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3FC00" w14:textId="77777777" w:rsidR="007F0ED6" w:rsidRPr="0037168D" w:rsidRDefault="007F0ED6" w:rsidP="007F0ED6">
      <w:pPr>
        <w:rPr>
          <w:rFonts w:ascii="Arial" w:hAnsi="Arial" w:cs="Arial"/>
          <w:b/>
          <w:sz w:val="20"/>
          <w:u w:val="single"/>
          <w:lang w:val="en-US"/>
        </w:rPr>
      </w:pPr>
      <w:r w:rsidRPr="0037168D">
        <w:rPr>
          <w:rFonts w:ascii="Arial" w:hAnsi="Arial" w:cs="Arial"/>
          <w:b/>
          <w:sz w:val="20"/>
          <w:u w:val="single"/>
          <w:lang w:val="en-US"/>
        </w:rPr>
        <w:t>Supplementary Figures:</w:t>
      </w:r>
    </w:p>
    <w:p w14:paraId="30F74C84" w14:textId="1D845491" w:rsidR="007F0ED6" w:rsidRPr="0037168D" w:rsidRDefault="00F642A3" w:rsidP="007F0ED6">
      <w:pPr>
        <w:rPr>
          <w:rFonts w:ascii="Arial" w:hAnsi="Arial" w:cs="Arial"/>
          <w:b/>
          <w:sz w:val="20"/>
          <w:lang w:val="en-US"/>
        </w:rPr>
      </w:pPr>
      <w:r>
        <w:rPr>
          <w:rFonts w:ascii="Arial" w:hAnsi="Arial" w:cs="Arial"/>
          <w:b/>
          <w:sz w:val="20"/>
          <w:lang w:val="en-US"/>
        </w:rPr>
        <w:t>Fig</w:t>
      </w:r>
      <w:r w:rsidR="00CB4759">
        <w:rPr>
          <w:rFonts w:ascii="Arial" w:hAnsi="Arial" w:cs="Arial"/>
          <w:b/>
          <w:sz w:val="20"/>
          <w:lang w:val="en-US"/>
        </w:rPr>
        <w:t>.</w:t>
      </w:r>
      <w:r>
        <w:rPr>
          <w:rFonts w:ascii="Arial" w:hAnsi="Arial" w:cs="Arial"/>
          <w:b/>
          <w:sz w:val="20"/>
          <w:lang w:val="en-US"/>
        </w:rPr>
        <w:t xml:space="preserve"> S1</w:t>
      </w:r>
      <w:r w:rsidR="007F0ED6" w:rsidRPr="0037168D">
        <w:rPr>
          <w:rFonts w:ascii="Arial" w:hAnsi="Arial" w:cs="Arial"/>
          <w:b/>
          <w:sz w:val="20"/>
          <w:lang w:val="en-US"/>
        </w:rPr>
        <w:t xml:space="preserve">: </w:t>
      </w:r>
      <w:r w:rsidR="00916638" w:rsidRPr="0037168D">
        <w:rPr>
          <w:rFonts w:ascii="Arial" w:hAnsi="Arial" w:cs="Arial"/>
          <w:b/>
          <w:sz w:val="20"/>
          <w:lang w:val="en-US"/>
        </w:rPr>
        <w:t>Sequencing confirms</w:t>
      </w:r>
      <w:r w:rsidR="007F0ED6" w:rsidRPr="0037168D">
        <w:rPr>
          <w:rFonts w:ascii="Arial" w:hAnsi="Arial" w:cs="Arial"/>
          <w:b/>
          <w:sz w:val="20"/>
          <w:lang w:val="en-US"/>
        </w:rPr>
        <w:t xml:space="preserve"> efficient base editing </w:t>
      </w:r>
      <w:r w:rsidR="00916638" w:rsidRPr="0037168D">
        <w:rPr>
          <w:rFonts w:ascii="Arial" w:hAnsi="Arial" w:cs="Arial"/>
          <w:b/>
          <w:sz w:val="20"/>
          <w:lang w:val="en-US"/>
        </w:rPr>
        <w:t>at</w:t>
      </w:r>
      <w:r w:rsidR="007F0ED6" w:rsidRPr="0037168D">
        <w:rPr>
          <w:rFonts w:ascii="Arial" w:hAnsi="Arial" w:cs="Arial"/>
          <w:b/>
          <w:sz w:val="20"/>
          <w:lang w:val="en-US"/>
        </w:rPr>
        <w:t xml:space="preserve"> </w:t>
      </w:r>
      <w:r w:rsidR="007F0ED6" w:rsidRPr="0037168D">
        <w:rPr>
          <w:rFonts w:ascii="Arial" w:hAnsi="Arial" w:cs="Arial"/>
          <w:b/>
          <w:i/>
          <w:sz w:val="20"/>
          <w:lang w:val="en-US"/>
        </w:rPr>
        <w:t>B2M</w:t>
      </w:r>
      <w:r w:rsidR="007F0ED6" w:rsidRPr="0037168D">
        <w:rPr>
          <w:rFonts w:ascii="Arial" w:hAnsi="Arial" w:cs="Arial"/>
          <w:b/>
          <w:sz w:val="20"/>
          <w:lang w:val="en-US"/>
        </w:rPr>
        <w:t xml:space="preserve"> and </w:t>
      </w:r>
      <w:r w:rsidR="007F0ED6" w:rsidRPr="0037168D">
        <w:rPr>
          <w:rFonts w:ascii="Arial" w:hAnsi="Arial" w:cs="Arial"/>
          <w:b/>
          <w:i/>
          <w:sz w:val="20"/>
          <w:lang w:val="en-US"/>
        </w:rPr>
        <w:t>CIITA</w:t>
      </w:r>
      <w:r w:rsidR="007F0ED6" w:rsidRPr="0037168D">
        <w:rPr>
          <w:rFonts w:ascii="Arial" w:hAnsi="Arial" w:cs="Arial"/>
          <w:b/>
          <w:sz w:val="20"/>
          <w:lang w:val="en-US"/>
        </w:rPr>
        <w:t xml:space="preserve"> after transfection of Cas9 adenine base editor </w:t>
      </w:r>
      <w:proofErr w:type="gramStart"/>
      <w:r w:rsidR="007F0ED6" w:rsidRPr="0037168D">
        <w:rPr>
          <w:rFonts w:ascii="Arial" w:hAnsi="Arial" w:cs="Arial"/>
          <w:b/>
          <w:sz w:val="20"/>
          <w:lang w:val="en-US"/>
        </w:rPr>
        <w:t>mRNA</w:t>
      </w:r>
      <w:proofErr w:type="gramEnd"/>
    </w:p>
    <w:p w14:paraId="1A3F267E" w14:textId="7688B6CB" w:rsidR="00916638" w:rsidRPr="0037168D" w:rsidRDefault="00AC5593" w:rsidP="007B0CF7">
      <w:pPr>
        <w:jc w:val="center"/>
        <w:rPr>
          <w:rFonts w:ascii="Arial" w:hAnsi="Arial" w:cs="Arial"/>
          <w:b/>
          <w:sz w:val="20"/>
          <w:lang w:val="en-US"/>
        </w:rPr>
      </w:pPr>
      <w:r>
        <w:rPr>
          <w:rFonts w:ascii="Arial" w:hAnsi="Arial" w:cs="Arial"/>
          <w:b/>
          <w:noProof/>
          <w:sz w:val="20"/>
          <w:lang w:eastAsia="de-DE"/>
        </w:rPr>
        <w:drawing>
          <wp:inline distT="0" distB="0" distL="0" distR="0" wp14:anchorId="75D97172" wp14:editId="24F8A90A">
            <wp:extent cx="4957894" cy="6944440"/>
            <wp:effectExtent l="0" t="0" r="0" b="254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4" cstate="print">
                      <a:extLst>
                        <a:ext uri="{28A0092B-C50C-407E-A947-70E740481C1C}">
                          <a14:useLocalDpi xmlns:a14="http://schemas.microsoft.com/office/drawing/2010/main" val="0"/>
                        </a:ext>
                      </a:extLst>
                    </a:blip>
                    <a:stretch>
                      <a:fillRect/>
                    </a:stretch>
                  </pic:blipFill>
                  <pic:spPr>
                    <a:xfrm>
                      <a:off x="0" y="0"/>
                      <a:ext cx="4976743" cy="6970841"/>
                    </a:xfrm>
                    <a:prstGeom prst="rect">
                      <a:avLst/>
                    </a:prstGeom>
                  </pic:spPr>
                </pic:pic>
              </a:graphicData>
            </a:graphic>
          </wp:inline>
        </w:drawing>
      </w:r>
    </w:p>
    <w:p w14:paraId="5FE4CB7B" w14:textId="1EDB07F2" w:rsidR="009E09C7" w:rsidRDefault="00F642A3" w:rsidP="00237458">
      <w:pPr>
        <w:jc w:val="both"/>
        <w:rPr>
          <w:rFonts w:ascii="Arial" w:hAnsi="Arial" w:cs="Arial"/>
          <w:bCs/>
          <w:sz w:val="18"/>
          <w:szCs w:val="18"/>
          <w:lang w:val="en-US"/>
        </w:rPr>
      </w:pPr>
      <w:r>
        <w:rPr>
          <w:rFonts w:ascii="Arial" w:hAnsi="Arial" w:cs="Arial"/>
          <w:b/>
          <w:sz w:val="18"/>
          <w:szCs w:val="18"/>
          <w:lang w:val="en-US"/>
        </w:rPr>
        <w:t>Fig</w:t>
      </w:r>
      <w:r w:rsidR="00CB4759">
        <w:rPr>
          <w:rFonts w:ascii="Arial" w:hAnsi="Arial" w:cs="Arial"/>
          <w:b/>
          <w:sz w:val="18"/>
          <w:szCs w:val="18"/>
          <w:lang w:val="en-US"/>
        </w:rPr>
        <w:t>.</w:t>
      </w:r>
      <w:r>
        <w:rPr>
          <w:rFonts w:ascii="Arial" w:hAnsi="Arial" w:cs="Arial"/>
          <w:b/>
          <w:sz w:val="18"/>
          <w:szCs w:val="18"/>
          <w:lang w:val="en-US"/>
        </w:rPr>
        <w:t xml:space="preserve"> S</w:t>
      </w:r>
      <w:r w:rsidR="0049602E" w:rsidRPr="00340638">
        <w:rPr>
          <w:rFonts w:ascii="Arial" w:hAnsi="Arial" w:cs="Arial"/>
          <w:b/>
          <w:sz w:val="18"/>
          <w:szCs w:val="18"/>
          <w:lang w:val="en-US"/>
        </w:rPr>
        <w:t xml:space="preserve">1: Sequencing confirms efficient base editing at </w:t>
      </w:r>
      <w:r w:rsidR="0049602E" w:rsidRPr="00340638">
        <w:rPr>
          <w:rFonts w:ascii="Arial" w:hAnsi="Arial" w:cs="Arial"/>
          <w:b/>
          <w:i/>
          <w:sz w:val="18"/>
          <w:szCs w:val="18"/>
          <w:lang w:val="en-US"/>
        </w:rPr>
        <w:t>B2M</w:t>
      </w:r>
      <w:r w:rsidR="0049602E" w:rsidRPr="00340638">
        <w:rPr>
          <w:rFonts w:ascii="Arial" w:hAnsi="Arial" w:cs="Arial"/>
          <w:b/>
          <w:sz w:val="18"/>
          <w:szCs w:val="18"/>
          <w:lang w:val="en-US"/>
        </w:rPr>
        <w:t xml:space="preserve"> and </w:t>
      </w:r>
      <w:r w:rsidR="0049602E" w:rsidRPr="00340638">
        <w:rPr>
          <w:rFonts w:ascii="Arial" w:hAnsi="Arial" w:cs="Arial"/>
          <w:b/>
          <w:i/>
          <w:sz w:val="18"/>
          <w:szCs w:val="18"/>
          <w:lang w:val="en-US"/>
        </w:rPr>
        <w:t>CIITA</w:t>
      </w:r>
      <w:r w:rsidR="0049602E" w:rsidRPr="00340638">
        <w:rPr>
          <w:rFonts w:ascii="Arial" w:hAnsi="Arial" w:cs="Arial"/>
          <w:b/>
          <w:sz w:val="18"/>
          <w:szCs w:val="18"/>
          <w:lang w:val="en-US"/>
        </w:rPr>
        <w:t xml:space="preserve"> after transfection of Cas9 adenine base editor mRNA. </w:t>
      </w:r>
      <w:r w:rsidR="0049602E" w:rsidRPr="00340638">
        <w:rPr>
          <w:rFonts w:ascii="Arial" w:hAnsi="Arial" w:cs="Arial"/>
          <w:bCs/>
          <w:sz w:val="18"/>
          <w:szCs w:val="18"/>
          <w:lang w:val="en-US"/>
        </w:rPr>
        <w:t xml:space="preserve">T cells were mock-electroporated or transfected with mRNA encoding for the adenine base editor ABE8.20-m with a gRNA targeting a splice site of </w:t>
      </w:r>
      <w:r w:rsidR="0049602E" w:rsidRPr="00340638">
        <w:rPr>
          <w:rFonts w:ascii="Arial" w:hAnsi="Arial" w:cs="Arial"/>
          <w:bCs/>
          <w:i/>
          <w:iCs/>
          <w:sz w:val="18"/>
          <w:szCs w:val="18"/>
          <w:lang w:val="en-US"/>
        </w:rPr>
        <w:t>B2M</w:t>
      </w:r>
      <w:r w:rsidR="0049602E" w:rsidRPr="00340638">
        <w:rPr>
          <w:rFonts w:ascii="Arial" w:hAnsi="Arial" w:cs="Arial"/>
          <w:bCs/>
          <w:sz w:val="18"/>
          <w:szCs w:val="18"/>
          <w:lang w:val="en-US"/>
        </w:rPr>
        <w:t xml:space="preserve"> or </w:t>
      </w:r>
      <w:r w:rsidR="0049602E" w:rsidRPr="00340638">
        <w:rPr>
          <w:rFonts w:ascii="Arial" w:hAnsi="Arial" w:cs="Arial"/>
          <w:bCs/>
          <w:i/>
          <w:iCs/>
          <w:sz w:val="18"/>
          <w:szCs w:val="18"/>
          <w:lang w:val="en-US"/>
        </w:rPr>
        <w:t>CIITA</w:t>
      </w:r>
      <w:r w:rsidR="0049602E" w:rsidRPr="00340638">
        <w:rPr>
          <w:rFonts w:ascii="Arial" w:hAnsi="Arial" w:cs="Arial"/>
          <w:bCs/>
          <w:sz w:val="18"/>
          <w:szCs w:val="18"/>
          <w:lang w:val="en-US"/>
        </w:rPr>
        <w:t>.</w:t>
      </w:r>
      <w:r w:rsidR="00340638">
        <w:rPr>
          <w:rFonts w:ascii="Arial" w:hAnsi="Arial" w:cs="Arial"/>
          <w:bCs/>
          <w:sz w:val="18"/>
          <w:szCs w:val="18"/>
          <w:lang w:val="en-US"/>
        </w:rPr>
        <w:t xml:space="preserve"> Analysis w</w:t>
      </w:r>
      <w:r w:rsidR="00A51D38">
        <w:rPr>
          <w:rFonts w:ascii="Arial" w:hAnsi="Arial" w:cs="Arial"/>
          <w:bCs/>
          <w:sz w:val="18"/>
          <w:szCs w:val="18"/>
          <w:lang w:val="en-US"/>
        </w:rPr>
        <w:t>as</w:t>
      </w:r>
      <w:r w:rsidR="00340638">
        <w:rPr>
          <w:rFonts w:ascii="Arial" w:hAnsi="Arial" w:cs="Arial"/>
          <w:bCs/>
          <w:sz w:val="18"/>
          <w:szCs w:val="18"/>
          <w:lang w:val="en-US"/>
        </w:rPr>
        <w:t xml:space="preserve"> performed 4 days after transfection.</w:t>
      </w:r>
      <w:r w:rsidR="0049602E" w:rsidRPr="00340638">
        <w:rPr>
          <w:rFonts w:ascii="Arial" w:hAnsi="Arial" w:cs="Arial"/>
          <w:bCs/>
          <w:sz w:val="18"/>
          <w:szCs w:val="18"/>
          <w:lang w:val="en-US"/>
        </w:rPr>
        <w:t xml:space="preserve"> </w:t>
      </w:r>
      <w:r w:rsidR="00340638">
        <w:rPr>
          <w:rFonts w:ascii="Arial" w:hAnsi="Arial" w:cs="Arial"/>
          <w:bCs/>
          <w:sz w:val="18"/>
          <w:szCs w:val="18"/>
          <w:lang w:val="en-US"/>
        </w:rPr>
        <w:t>(</w:t>
      </w:r>
      <w:proofErr w:type="spellStart"/>
      <w:r w:rsidR="0049602E" w:rsidRPr="00340638">
        <w:rPr>
          <w:rFonts w:ascii="Arial" w:hAnsi="Arial" w:cs="Arial"/>
          <w:bCs/>
          <w:sz w:val="18"/>
          <w:szCs w:val="18"/>
          <w:lang w:val="en-US"/>
        </w:rPr>
        <w:t>a</w:t>
      </w:r>
      <w:r w:rsidR="00340638" w:rsidRPr="00340638">
        <w:rPr>
          <w:rFonts w:ascii="Arial" w:hAnsi="Arial" w:cs="Arial"/>
          <w:bCs/>
          <w:sz w:val="18"/>
          <w:szCs w:val="18"/>
          <w:lang w:val="en-US"/>
        </w:rPr>
        <w:t>+c</w:t>
      </w:r>
      <w:proofErr w:type="spellEnd"/>
      <w:r w:rsidR="0049602E" w:rsidRPr="00340638">
        <w:rPr>
          <w:rFonts w:ascii="Arial" w:hAnsi="Arial" w:cs="Arial"/>
          <w:bCs/>
          <w:sz w:val="18"/>
          <w:szCs w:val="18"/>
          <w:lang w:val="en-US"/>
        </w:rPr>
        <w:t xml:space="preserve">) Representative flow cytometry and </w:t>
      </w:r>
      <w:proofErr w:type="spellStart"/>
      <w:r w:rsidR="0049602E" w:rsidRPr="00340638">
        <w:rPr>
          <w:rFonts w:ascii="Arial" w:hAnsi="Arial" w:cs="Arial"/>
          <w:bCs/>
          <w:sz w:val="18"/>
          <w:szCs w:val="18"/>
          <w:lang w:val="en-US"/>
        </w:rPr>
        <w:t>EditR</w:t>
      </w:r>
      <w:proofErr w:type="spellEnd"/>
      <w:r w:rsidR="0049602E" w:rsidRPr="00340638">
        <w:rPr>
          <w:rFonts w:ascii="Arial" w:hAnsi="Arial" w:cs="Arial"/>
          <w:bCs/>
          <w:sz w:val="18"/>
          <w:szCs w:val="18"/>
          <w:lang w:val="en-US"/>
        </w:rPr>
        <w:t xml:space="preserve"> results from Sanger sequencing data at </w:t>
      </w:r>
      <w:r w:rsidR="0049602E" w:rsidRPr="00340638">
        <w:rPr>
          <w:rFonts w:ascii="Arial" w:hAnsi="Arial" w:cs="Arial"/>
          <w:bCs/>
          <w:i/>
          <w:iCs/>
          <w:sz w:val="18"/>
          <w:szCs w:val="18"/>
          <w:lang w:val="en-US"/>
        </w:rPr>
        <w:t>B2M</w:t>
      </w:r>
      <w:r w:rsidR="0049602E" w:rsidRPr="00340638">
        <w:rPr>
          <w:rFonts w:ascii="Arial" w:hAnsi="Arial" w:cs="Arial"/>
          <w:bCs/>
          <w:sz w:val="18"/>
          <w:szCs w:val="18"/>
          <w:lang w:val="en-US"/>
        </w:rPr>
        <w:t xml:space="preserve"> locus</w:t>
      </w:r>
      <w:r w:rsidR="00340638" w:rsidRPr="00340638">
        <w:rPr>
          <w:rFonts w:ascii="Arial" w:hAnsi="Arial" w:cs="Arial"/>
          <w:bCs/>
          <w:sz w:val="18"/>
          <w:szCs w:val="18"/>
          <w:lang w:val="en-US"/>
        </w:rPr>
        <w:t xml:space="preserve"> (a) or </w:t>
      </w:r>
      <w:r w:rsidR="00340638" w:rsidRPr="00340638">
        <w:rPr>
          <w:rFonts w:ascii="Arial" w:hAnsi="Arial" w:cs="Arial"/>
          <w:bCs/>
          <w:i/>
          <w:iCs/>
          <w:sz w:val="18"/>
          <w:szCs w:val="18"/>
          <w:lang w:val="en-US"/>
        </w:rPr>
        <w:t>CIITA</w:t>
      </w:r>
      <w:r w:rsidR="00340638" w:rsidRPr="00340638">
        <w:rPr>
          <w:rFonts w:ascii="Arial" w:hAnsi="Arial" w:cs="Arial"/>
          <w:bCs/>
          <w:sz w:val="18"/>
          <w:szCs w:val="18"/>
          <w:lang w:val="en-US"/>
        </w:rPr>
        <w:t xml:space="preserve"> locus (c)</w:t>
      </w:r>
      <w:r w:rsidR="0049602E" w:rsidRPr="00340638">
        <w:rPr>
          <w:rFonts w:ascii="Arial" w:hAnsi="Arial" w:cs="Arial"/>
          <w:bCs/>
          <w:sz w:val="18"/>
          <w:szCs w:val="18"/>
          <w:lang w:val="en-US"/>
        </w:rPr>
        <w:t xml:space="preserve">. </w:t>
      </w:r>
      <w:proofErr w:type="spellStart"/>
      <w:r w:rsidR="00340638" w:rsidRPr="00340638">
        <w:rPr>
          <w:rFonts w:ascii="Arial" w:hAnsi="Arial" w:cs="Arial"/>
          <w:bCs/>
          <w:sz w:val="18"/>
          <w:szCs w:val="18"/>
          <w:lang w:val="en-US"/>
        </w:rPr>
        <w:t>b+d</w:t>
      </w:r>
      <w:proofErr w:type="spellEnd"/>
      <w:r w:rsidR="00340638" w:rsidRPr="00340638">
        <w:rPr>
          <w:rFonts w:ascii="Arial" w:hAnsi="Arial" w:cs="Arial"/>
          <w:bCs/>
          <w:sz w:val="18"/>
          <w:szCs w:val="18"/>
          <w:lang w:val="en-US"/>
        </w:rPr>
        <w:t xml:space="preserve">) </w:t>
      </w:r>
      <w:r w:rsidR="0049602E" w:rsidRPr="00340638">
        <w:rPr>
          <w:rFonts w:ascii="Arial" w:hAnsi="Arial" w:cs="Arial"/>
          <w:bCs/>
          <w:sz w:val="18"/>
          <w:szCs w:val="18"/>
          <w:lang w:val="en-US"/>
        </w:rPr>
        <w:t xml:space="preserve">Representative results from targeted next generation sequencing confirms high rate of A to G conversions in modified, but not unmodified cells (left: top 5 reads, right: summary of </w:t>
      </w:r>
      <w:r w:rsidR="00340638" w:rsidRPr="00340638">
        <w:rPr>
          <w:rFonts w:ascii="Arial" w:hAnsi="Arial" w:cs="Arial"/>
          <w:bCs/>
          <w:sz w:val="18"/>
          <w:szCs w:val="18"/>
          <w:lang w:val="en-US"/>
        </w:rPr>
        <w:t xml:space="preserve">modified reads according to CRISPResso2 analysis) at </w:t>
      </w:r>
      <w:r w:rsidR="00340638" w:rsidRPr="00340638">
        <w:rPr>
          <w:rFonts w:ascii="Arial" w:hAnsi="Arial" w:cs="Arial"/>
          <w:bCs/>
          <w:i/>
          <w:iCs/>
          <w:sz w:val="18"/>
          <w:szCs w:val="18"/>
          <w:lang w:val="en-US"/>
        </w:rPr>
        <w:t>B2M</w:t>
      </w:r>
      <w:r w:rsidR="00340638" w:rsidRPr="00340638">
        <w:rPr>
          <w:rFonts w:ascii="Arial" w:hAnsi="Arial" w:cs="Arial"/>
          <w:bCs/>
          <w:sz w:val="18"/>
          <w:szCs w:val="18"/>
          <w:lang w:val="en-US"/>
        </w:rPr>
        <w:t xml:space="preserve"> (b) and </w:t>
      </w:r>
      <w:r w:rsidR="00340638" w:rsidRPr="00340638">
        <w:rPr>
          <w:rFonts w:ascii="Arial" w:hAnsi="Arial" w:cs="Arial"/>
          <w:bCs/>
          <w:i/>
          <w:iCs/>
          <w:sz w:val="18"/>
          <w:szCs w:val="18"/>
          <w:lang w:val="en-US"/>
        </w:rPr>
        <w:t>CIITA</w:t>
      </w:r>
      <w:r w:rsidR="00340638" w:rsidRPr="00340638">
        <w:rPr>
          <w:rFonts w:ascii="Arial" w:hAnsi="Arial" w:cs="Arial"/>
          <w:bCs/>
          <w:sz w:val="18"/>
          <w:szCs w:val="18"/>
          <w:lang w:val="en-US"/>
        </w:rPr>
        <w:t xml:space="preserve"> (d) locus). </w:t>
      </w:r>
      <w:r w:rsidR="00340638">
        <w:rPr>
          <w:rFonts w:ascii="Arial" w:hAnsi="Arial" w:cs="Arial"/>
          <w:bCs/>
          <w:sz w:val="18"/>
          <w:szCs w:val="18"/>
          <w:lang w:val="en-US"/>
        </w:rPr>
        <w:t>n=3 healthy donors</w:t>
      </w:r>
      <w:r w:rsidR="007B0CF7">
        <w:rPr>
          <w:rFonts w:ascii="Arial" w:hAnsi="Arial" w:cs="Arial"/>
          <w:bCs/>
          <w:sz w:val="18"/>
          <w:szCs w:val="18"/>
          <w:lang w:val="en-US"/>
        </w:rPr>
        <w:t>.</w:t>
      </w:r>
    </w:p>
    <w:p w14:paraId="75D930D9" w14:textId="78ACF90B" w:rsidR="00030C68" w:rsidRPr="0037168D" w:rsidRDefault="00F642A3" w:rsidP="00030C68">
      <w:pPr>
        <w:rPr>
          <w:rFonts w:ascii="Arial" w:hAnsi="Arial" w:cs="Arial"/>
          <w:b/>
          <w:sz w:val="20"/>
          <w:lang w:val="en-US"/>
        </w:rPr>
      </w:pPr>
      <w:r>
        <w:rPr>
          <w:rFonts w:ascii="Arial" w:hAnsi="Arial" w:cs="Arial"/>
          <w:b/>
          <w:sz w:val="20"/>
          <w:lang w:val="en-US"/>
        </w:rPr>
        <w:lastRenderedPageBreak/>
        <w:t>Fig</w:t>
      </w:r>
      <w:r w:rsidR="00CB4759">
        <w:rPr>
          <w:rFonts w:ascii="Arial" w:hAnsi="Arial" w:cs="Arial"/>
          <w:b/>
          <w:sz w:val="20"/>
          <w:lang w:val="en-US"/>
        </w:rPr>
        <w:t>.</w:t>
      </w:r>
      <w:r>
        <w:rPr>
          <w:rFonts w:ascii="Arial" w:hAnsi="Arial" w:cs="Arial"/>
          <w:b/>
          <w:sz w:val="20"/>
          <w:lang w:val="en-US"/>
        </w:rPr>
        <w:t xml:space="preserve"> S</w:t>
      </w:r>
      <w:r w:rsidR="00482B37">
        <w:rPr>
          <w:rFonts w:ascii="Arial" w:hAnsi="Arial" w:cs="Arial"/>
          <w:b/>
          <w:sz w:val="20"/>
          <w:lang w:val="en-US"/>
        </w:rPr>
        <w:t>2</w:t>
      </w:r>
      <w:r w:rsidR="00030C68" w:rsidRPr="0037168D">
        <w:rPr>
          <w:rFonts w:ascii="Arial" w:hAnsi="Arial" w:cs="Arial"/>
          <w:b/>
          <w:sz w:val="20"/>
          <w:lang w:val="en-US"/>
        </w:rPr>
        <w:t>: Comparison of surface expression of CAR, TCR and MHC expression in different multiplex edited T cells</w:t>
      </w:r>
    </w:p>
    <w:p w14:paraId="2833F363" w14:textId="49A34F8F" w:rsidR="00030C68" w:rsidRPr="0037168D" w:rsidRDefault="00AC5593" w:rsidP="00887049">
      <w:pPr>
        <w:jc w:val="center"/>
        <w:rPr>
          <w:rFonts w:ascii="Arial" w:hAnsi="Arial" w:cs="Arial"/>
          <w:b/>
          <w:sz w:val="20"/>
          <w:lang w:val="en-US"/>
        </w:rPr>
      </w:pPr>
      <w:r>
        <w:rPr>
          <w:rFonts w:ascii="Arial" w:hAnsi="Arial" w:cs="Arial"/>
          <w:b/>
          <w:noProof/>
          <w:sz w:val="20"/>
          <w:lang w:eastAsia="de-DE"/>
        </w:rPr>
        <w:drawing>
          <wp:inline distT="0" distB="0" distL="0" distR="0" wp14:anchorId="192FF82B" wp14:editId="0919FA74">
            <wp:extent cx="5760720" cy="385445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854450"/>
                    </a:xfrm>
                    <a:prstGeom prst="rect">
                      <a:avLst/>
                    </a:prstGeom>
                  </pic:spPr>
                </pic:pic>
              </a:graphicData>
            </a:graphic>
          </wp:inline>
        </w:drawing>
      </w:r>
    </w:p>
    <w:p w14:paraId="6C0CEEDC" w14:textId="6A882A48" w:rsidR="00030C68" w:rsidRDefault="00F642A3" w:rsidP="00030C68">
      <w:pPr>
        <w:jc w:val="both"/>
        <w:rPr>
          <w:rFonts w:ascii="Arial" w:hAnsi="Arial" w:cs="Arial"/>
          <w:sz w:val="18"/>
          <w:szCs w:val="18"/>
          <w:lang w:val="en-US"/>
        </w:rPr>
      </w:pPr>
      <w:r w:rsidRPr="00F642A3">
        <w:rPr>
          <w:rFonts w:ascii="Arial" w:hAnsi="Arial" w:cs="Arial"/>
          <w:b/>
          <w:sz w:val="18"/>
          <w:szCs w:val="18"/>
          <w:lang w:val="en-US"/>
        </w:rPr>
        <w:t>Fig</w:t>
      </w:r>
      <w:r w:rsidR="00CB4759">
        <w:rPr>
          <w:rFonts w:ascii="Arial" w:hAnsi="Arial" w:cs="Arial"/>
          <w:b/>
          <w:sz w:val="18"/>
          <w:szCs w:val="18"/>
          <w:lang w:val="en-US"/>
        </w:rPr>
        <w:t>.</w:t>
      </w:r>
      <w:r w:rsidRPr="00F642A3">
        <w:rPr>
          <w:rFonts w:ascii="Arial" w:hAnsi="Arial" w:cs="Arial"/>
          <w:b/>
          <w:sz w:val="18"/>
          <w:szCs w:val="18"/>
          <w:lang w:val="en-US"/>
        </w:rPr>
        <w:t xml:space="preserve"> S2</w:t>
      </w:r>
      <w:r w:rsidR="00030C68" w:rsidRPr="00A53FC4">
        <w:rPr>
          <w:rFonts w:ascii="Arial" w:hAnsi="Arial" w:cs="Arial"/>
          <w:b/>
          <w:sz w:val="18"/>
          <w:szCs w:val="18"/>
          <w:lang w:val="en-US"/>
        </w:rPr>
        <w:t xml:space="preserve">: Comparison of surface expression of CAR, TCR and MHC expression in different multiplex edited T cells. </w:t>
      </w:r>
      <w:r w:rsidR="00030C68" w:rsidRPr="00A53FC4">
        <w:rPr>
          <w:rFonts w:ascii="Arial" w:hAnsi="Arial" w:cs="Arial"/>
          <w:bCs/>
          <w:sz w:val="18"/>
          <w:szCs w:val="18"/>
          <w:lang w:val="en-US"/>
        </w:rPr>
        <w:t xml:space="preserve">a) Representative flow cytometry histograms for surface expression of CD3, HLA-A,B,C, HLA-DR,DP,DQ or CAR </w:t>
      </w:r>
      <w:r w:rsidR="00030C68">
        <w:rPr>
          <w:rFonts w:ascii="Arial" w:hAnsi="Arial" w:cs="Arial"/>
          <w:bCs/>
          <w:sz w:val="18"/>
          <w:szCs w:val="18"/>
          <w:lang w:val="en-US"/>
        </w:rPr>
        <w:t>(</w:t>
      </w:r>
      <w:proofErr w:type="spellStart"/>
      <w:r w:rsidR="00030C68">
        <w:rPr>
          <w:rFonts w:ascii="Arial" w:hAnsi="Arial" w:cs="Arial"/>
          <w:bCs/>
          <w:sz w:val="18"/>
          <w:szCs w:val="18"/>
          <w:lang w:val="en-US"/>
        </w:rPr>
        <w:t>aFC</w:t>
      </w:r>
      <w:proofErr w:type="spellEnd"/>
      <w:r w:rsidR="00030C68">
        <w:rPr>
          <w:rFonts w:ascii="Arial" w:hAnsi="Arial" w:cs="Arial"/>
          <w:bCs/>
          <w:sz w:val="18"/>
          <w:szCs w:val="18"/>
          <w:lang w:val="en-US"/>
        </w:rPr>
        <w:t xml:space="preserve">) </w:t>
      </w:r>
      <w:r w:rsidR="00030C68" w:rsidRPr="00A53FC4">
        <w:rPr>
          <w:rFonts w:ascii="Arial" w:hAnsi="Arial" w:cs="Arial"/>
          <w:bCs/>
          <w:sz w:val="18"/>
          <w:szCs w:val="18"/>
          <w:lang w:val="en-US"/>
        </w:rPr>
        <w:t xml:space="preserve">four days after T cells were transfected with or without gene editors. b) Paired summary data for surface marker expression from T cells of three independent donors four days after treatment. c) Summary data of median fluorescent intensity (MFI) for the respective markers after gene editing. d) Normalized MFI data comparing the relative expression level of edited fraction (left of black line in histograms in a) of </w:t>
      </w:r>
      <w:r w:rsidR="00030C68" w:rsidRPr="00050A12">
        <w:rPr>
          <w:rFonts w:ascii="Arial" w:hAnsi="Arial" w:cs="Arial"/>
          <w:i/>
          <w:sz w:val="18"/>
          <w:szCs w:val="18"/>
          <w:lang w:val="en-US"/>
        </w:rPr>
        <w:t>TRAC</w:t>
      </w:r>
      <w:r w:rsidR="00030C68">
        <w:rPr>
          <w:rFonts w:ascii="Arial" w:hAnsi="Arial" w:cs="Arial"/>
          <w:sz w:val="18"/>
          <w:szCs w:val="18"/>
          <w:lang w:val="en-US"/>
        </w:rPr>
        <w:t xml:space="preserve">-KO (Cas9) + MHC </w:t>
      </w:r>
      <w:proofErr w:type="spellStart"/>
      <w:r w:rsidR="00030C68">
        <w:rPr>
          <w:rFonts w:ascii="Arial" w:hAnsi="Arial" w:cs="Arial"/>
          <w:sz w:val="18"/>
          <w:szCs w:val="18"/>
          <w:lang w:val="en-US"/>
        </w:rPr>
        <w:t>dKO</w:t>
      </w:r>
      <w:proofErr w:type="spellEnd"/>
      <w:r w:rsidR="00030C68">
        <w:rPr>
          <w:rFonts w:ascii="Arial" w:hAnsi="Arial" w:cs="Arial"/>
          <w:sz w:val="18"/>
          <w:szCs w:val="18"/>
          <w:lang w:val="en-US"/>
        </w:rPr>
        <w:t xml:space="preserve"> (Cas9)</w:t>
      </w:r>
      <w:r w:rsidR="00717EDD">
        <w:rPr>
          <w:rFonts w:ascii="Arial" w:hAnsi="Arial" w:cs="Arial"/>
          <w:sz w:val="18"/>
          <w:szCs w:val="18"/>
          <w:lang w:val="en-US"/>
        </w:rPr>
        <w:t xml:space="preserve"> </w:t>
      </w:r>
      <w:r w:rsidR="00030C68" w:rsidRPr="00A53FC4">
        <w:rPr>
          <w:rFonts w:ascii="Arial" w:hAnsi="Arial" w:cs="Arial"/>
          <w:bCs/>
          <w:sz w:val="18"/>
          <w:szCs w:val="18"/>
          <w:lang w:val="en-US"/>
        </w:rPr>
        <w:t>cells with different gene edited T cell populations. n=</w:t>
      </w:r>
      <w:r w:rsidR="009C0997">
        <w:rPr>
          <w:rFonts w:ascii="Arial" w:hAnsi="Arial" w:cs="Arial"/>
          <w:bCs/>
          <w:sz w:val="18"/>
          <w:szCs w:val="18"/>
          <w:lang w:val="en-US"/>
        </w:rPr>
        <w:t>5</w:t>
      </w:r>
      <w:r w:rsidR="00030C68" w:rsidRPr="00A53FC4">
        <w:rPr>
          <w:rFonts w:ascii="Arial" w:hAnsi="Arial" w:cs="Arial"/>
          <w:bCs/>
          <w:sz w:val="18"/>
          <w:szCs w:val="18"/>
          <w:lang w:val="en-US"/>
        </w:rPr>
        <w:t xml:space="preserve"> healthy donors</w:t>
      </w:r>
      <w:r w:rsidR="009C0997">
        <w:rPr>
          <w:rFonts w:ascii="Arial" w:hAnsi="Arial" w:cs="Arial"/>
          <w:bCs/>
          <w:sz w:val="18"/>
          <w:szCs w:val="18"/>
          <w:lang w:val="en-US"/>
        </w:rPr>
        <w:t xml:space="preserve"> (independent experiments)</w:t>
      </w:r>
      <w:r w:rsidR="00030C68" w:rsidRPr="00A53FC4">
        <w:rPr>
          <w:rFonts w:ascii="Arial" w:hAnsi="Arial" w:cs="Arial"/>
          <w:bCs/>
          <w:sz w:val="18"/>
          <w:szCs w:val="18"/>
          <w:lang w:val="en-US"/>
        </w:rPr>
        <w:t>.</w:t>
      </w:r>
      <w:r w:rsidR="00030C68">
        <w:rPr>
          <w:rFonts w:ascii="Arial" w:hAnsi="Arial" w:cs="Arial"/>
          <w:bCs/>
          <w:sz w:val="18"/>
          <w:szCs w:val="18"/>
          <w:lang w:val="en-US"/>
        </w:rPr>
        <w:t xml:space="preserve"> </w:t>
      </w:r>
      <w:r w:rsidR="00030C68" w:rsidRPr="00817ECF">
        <w:rPr>
          <w:rFonts w:ascii="Arial" w:hAnsi="Arial" w:cs="Arial"/>
          <w:sz w:val="18"/>
          <w:szCs w:val="18"/>
          <w:lang w:val="en-US"/>
        </w:rPr>
        <w:t xml:space="preserve">Statistical analysis of flow cytometry and </w:t>
      </w:r>
      <w:proofErr w:type="spellStart"/>
      <w:r w:rsidR="00030C68" w:rsidRPr="00817ECF">
        <w:rPr>
          <w:rFonts w:ascii="Arial" w:hAnsi="Arial" w:cs="Arial"/>
          <w:sz w:val="18"/>
          <w:szCs w:val="18"/>
          <w:lang w:val="en-US"/>
        </w:rPr>
        <w:t>ddPCR</w:t>
      </w:r>
      <w:proofErr w:type="spellEnd"/>
      <w:r w:rsidR="00030C68" w:rsidRPr="00817ECF">
        <w:rPr>
          <w:rFonts w:ascii="Arial" w:hAnsi="Arial" w:cs="Arial"/>
          <w:sz w:val="18"/>
          <w:szCs w:val="18"/>
          <w:lang w:val="en-US"/>
        </w:rPr>
        <w:t xml:space="preserve"> data from </w:t>
      </w:r>
      <w:r w:rsidR="009C0997">
        <w:rPr>
          <w:rFonts w:ascii="Arial" w:hAnsi="Arial" w:cs="Arial"/>
          <w:sz w:val="18"/>
          <w:szCs w:val="18"/>
          <w:lang w:val="en-US"/>
        </w:rPr>
        <w:t>5</w:t>
      </w:r>
      <w:r w:rsidR="00030C68" w:rsidRPr="00817ECF">
        <w:rPr>
          <w:rFonts w:ascii="Arial" w:hAnsi="Arial" w:cs="Arial"/>
          <w:sz w:val="18"/>
          <w:szCs w:val="18"/>
          <w:lang w:val="en-US"/>
        </w:rPr>
        <w:t xml:space="preserve"> donors was performed using a one-way ANOVA of matched data with </w:t>
      </w:r>
      <w:proofErr w:type="spellStart"/>
      <w:r w:rsidR="00030C68" w:rsidRPr="00817ECF">
        <w:rPr>
          <w:rFonts w:ascii="Arial" w:hAnsi="Arial" w:cs="Arial"/>
          <w:sz w:val="18"/>
          <w:szCs w:val="18"/>
          <w:lang w:val="en-US"/>
        </w:rPr>
        <w:t>Geisser</w:t>
      </w:r>
      <w:proofErr w:type="spellEnd"/>
      <w:r w:rsidR="00030C68" w:rsidRPr="00817ECF">
        <w:rPr>
          <w:rFonts w:ascii="Arial" w:hAnsi="Arial" w:cs="Arial"/>
          <w:sz w:val="18"/>
          <w:szCs w:val="18"/>
          <w:lang w:val="en-US"/>
        </w:rPr>
        <w:t>-Greenhouse correction. Multiple comparisons were performed by comparing the mean of each column with the mean of every other column and corrected by the Turkey test. Asterisks represent different p-values calculated in the respective statistical tests (</w:t>
      </w:r>
      <w:proofErr w:type="gramStart"/>
      <w:r w:rsidR="00030C68" w:rsidRPr="00817ECF">
        <w:rPr>
          <w:rFonts w:ascii="Arial" w:hAnsi="Arial" w:cs="Arial"/>
          <w:sz w:val="18"/>
          <w:szCs w:val="18"/>
          <w:lang w:val="en-US"/>
        </w:rPr>
        <w:t>ns :</w:t>
      </w:r>
      <w:proofErr w:type="gramEnd"/>
      <w:r w:rsidR="00030C68" w:rsidRPr="00817ECF">
        <w:rPr>
          <w:rFonts w:ascii="Arial" w:hAnsi="Arial" w:cs="Arial"/>
          <w:sz w:val="18"/>
          <w:szCs w:val="18"/>
          <w:lang w:val="en-US"/>
        </w:rPr>
        <w:t xml:space="preserve"> p </w:t>
      </w:r>
      <w:r w:rsidR="00717EDD">
        <w:rPr>
          <w:rFonts w:ascii="Arial" w:hAnsi="Arial" w:cs="Arial"/>
          <w:sz w:val="18"/>
          <w:szCs w:val="18"/>
          <w:lang w:val="en-US"/>
        </w:rPr>
        <w:t>≥</w:t>
      </w:r>
      <w:r w:rsidR="00030C68" w:rsidRPr="00817ECF">
        <w:rPr>
          <w:rFonts w:ascii="Arial" w:hAnsi="Arial" w:cs="Arial"/>
          <w:sz w:val="18"/>
          <w:szCs w:val="18"/>
          <w:lang w:val="en-US"/>
        </w:rPr>
        <w:t xml:space="preserve"> 0.05; * : p &lt; 0.05; ** : p &lt; 0.01; *** : p &lt; 0.001</w:t>
      </w:r>
      <w:r w:rsidR="00030C68">
        <w:rPr>
          <w:rFonts w:ascii="Arial" w:hAnsi="Arial" w:cs="Arial"/>
          <w:sz w:val="18"/>
          <w:szCs w:val="18"/>
          <w:lang w:val="en-US"/>
        </w:rPr>
        <w:t>; **** : p &lt; 0.0001</w:t>
      </w:r>
      <w:r w:rsidR="00030C68" w:rsidRPr="00817ECF">
        <w:rPr>
          <w:rFonts w:ascii="Arial" w:hAnsi="Arial" w:cs="Arial"/>
          <w:sz w:val="18"/>
          <w:szCs w:val="18"/>
          <w:lang w:val="en-US"/>
        </w:rPr>
        <w:t>)</w:t>
      </w:r>
      <w:r w:rsidR="00C67EF6">
        <w:rPr>
          <w:rFonts w:ascii="Arial" w:hAnsi="Arial" w:cs="Arial"/>
          <w:sz w:val="18"/>
          <w:szCs w:val="18"/>
          <w:lang w:val="en-US"/>
        </w:rPr>
        <w:t>.</w:t>
      </w:r>
    </w:p>
    <w:p w14:paraId="23E8A3FD" w14:textId="77777777" w:rsidR="009E09C7" w:rsidRDefault="009E09C7">
      <w:pPr>
        <w:rPr>
          <w:rFonts w:ascii="Arial" w:hAnsi="Arial" w:cs="Arial"/>
          <w:b/>
          <w:sz w:val="20"/>
          <w:lang w:val="en-US"/>
        </w:rPr>
      </w:pPr>
      <w:r>
        <w:rPr>
          <w:rFonts w:ascii="Arial" w:hAnsi="Arial" w:cs="Arial"/>
          <w:b/>
          <w:sz w:val="20"/>
          <w:lang w:val="en-US"/>
        </w:rPr>
        <w:br w:type="page"/>
      </w:r>
    </w:p>
    <w:p w14:paraId="536BA359" w14:textId="2A6087C8" w:rsidR="00030C68" w:rsidRDefault="00F642A3" w:rsidP="00030C68">
      <w:pPr>
        <w:rPr>
          <w:rFonts w:ascii="Arial" w:hAnsi="Arial" w:cs="Arial"/>
          <w:b/>
          <w:noProof/>
          <w:sz w:val="20"/>
          <w:lang w:val="en-US"/>
        </w:rPr>
      </w:pPr>
      <w:r>
        <w:rPr>
          <w:rFonts w:ascii="Arial" w:hAnsi="Arial" w:cs="Arial"/>
          <w:b/>
          <w:sz w:val="20"/>
          <w:lang w:val="en-US"/>
        </w:rPr>
        <w:lastRenderedPageBreak/>
        <w:t>Fig</w:t>
      </w:r>
      <w:r w:rsidR="00CB4759">
        <w:rPr>
          <w:rFonts w:ascii="Arial" w:hAnsi="Arial" w:cs="Arial"/>
          <w:b/>
          <w:sz w:val="20"/>
          <w:lang w:val="en-US"/>
        </w:rPr>
        <w:t>.</w:t>
      </w:r>
      <w:r>
        <w:rPr>
          <w:rFonts w:ascii="Arial" w:hAnsi="Arial" w:cs="Arial"/>
          <w:b/>
          <w:sz w:val="20"/>
          <w:lang w:val="en-US"/>
        </w:rPr>
        <w:t xml:space="preserve"> S</w:t>
      </w:r>
      <w:r w:rsidR="00482B37">
        <w:rPr>
          <w:rFonts w:ascii="Arial" w:hAnsi="Arial" w:cs="Arial"/>
          <w:b/>
          <w:sz w:val="20"/>
          <w:lang w:val="en-US"/>
        </w:rPr>
        <w:t>3</w:t>
      </w:r>
      <w:r w:rsidR="003D47E4" w:rsidRPr="0037168D">
        <w:rPr>
          <w:rFonts w:ascii="Arial" w:hAnsi="Arial" w:cs="Arial"/>
          <w:b/>
          <w:sz w:val="20"/>
          <w:lang w:val="en-US"/>
        </w:rPr>
        <w:t xml:space="preserve">: </w:t>
      </w:r>
      <w:r w:rsidR="00030C68" w:rsidRPr="0037168D">
        <w:rPr>
          <w:rFonts w:ascii="Arial" w:hAnsi="Arial" w:cs="Arial"/>
          <w:b/>
          <w:sz w:val="20"/>
          <w:lang w:val="en-US"/>
        </w:rPr>
        <w:t>Co-delivery of modified mRNA for base editing does not reduce T cell viability and expansion capacity during non-viral knock-in</w:t>
      </w:r>
      <w:r w:rsidR="00030C68">
        <w:rPr>
          <w:rFonts w:ascii="Arial" w:hAnsi="Arial" w:cs="Arial"/>
          <w:b/>
          <w:noProof/>
          <w:sz w:val="20"/>
          <w:lang w:val="en-US"/>
        </w:rPr>
        <w:t xml:space="preserve"> </w:t>
      </w:r>
    </w:p>
    <w:p w14:paraId="636679C0" w14:textId="0C626092" w:rsidR="00030C68" w:rsidRPr="0037168D" w:rsidRDefault="00AC5593" w:rsidP="00887049">
      <w:pPr>
        <w:jc w:val="center"/>
        <w:rPr>
          <w:rFonts w:ascii="Arial" w:hAnsi="Arial" w:cs="Arial"/>
          <w:b/>
          <w:sz w:val="20"/>
          <w:lang w:val="en-US"/>
        </w:rPr>
      </w:pPr>
      <w:r>
        <w:rPr>
          <w:rFonts w:ascii="Arial" w:hAnsi="Arial" w:cs="Arial"/>
          <w:b/>
          <w:noProof/>
          <w:sz w:val="20"/>
          <w:lang w:eastAsia="de-DE"/>
        </w:rPr>
        <w:drawing>
          <wp:inline distT="0" distB="0" distL="0" distR="0" wp14:anchorId="351F71AB" wp14:editId="1B95D4C4">
            <wp:extent cx="5760720" cy="3444240"/>
            <wp:effectExtent l="0" t="0" r="0" b="0"/>
            <wp:docPr id="13" name="Grafik 13" descr="Ein Bild, das Text, L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Ein Bild, das Text, Licht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3444240"/>
                    </a:xfrm>
                    <a:prstGeom prst="rect">
                      <a:avLst/>
                    </a:prstGeom>
                  </pic:spPr>
                </pic:pic>
              </a:graphicData>
            </a:graphic>
          </wp:inline>
        </w:drawing>
      </w:r>
    </w:p>
    <w:p w14:paraId="6D59B495" w14:textId="5445BAA7" w:rsidR="00030C68" w:rsidRPr="0040281D" w:rsidRDefault="00F642A3" w:rsidP="00030C68">
      <w:pPr>
        <w:jc w:val="both"/>
        <w:rPr>
          <w:rFonts w:ascii="Arial" w:hAnsi="Arial" w:cs="Arial"/>
          <w:b/>
          <w:sz w:val="18"/>
          <w:szCs w:val="18"/>
          <w:lang w:val="en-US"/>
        </w:rPr>
      </w:pPr>
      <w:r>
        <w:rPr>
          <w:rFonts w:ascii="Arial" w:hAnsi="Arial" w:cs="Arial"/>
          <w:b/>
          <w:sz w:val="18"/>
          <w:szCs w:val="18"/>
          <w:lang w:val="en-US"/>
        </w:rPr>
        <w:t>Fig</w:t>
      </w:r>
      <w:r w:rsidR="00CB4759">
        <w:rPr>
          <w:rFonts w:ascii="Arial" w:hAnsi="Arial" w:cs="Arial"/>
          <w:b/>
          <w:sz w:val="18"/>
          <w:szCs w:val="18"/>
          <w:lang w:val="en-US"/>
        </w:rPr>
        <w:t>.</w:t>
      </w:r>
      <w:r>
        <w:rPr>
          <w:rFonts w:ascii="Arial" w:hAnsi="Arial" w:cs="Arial"/>
          <w:b/>
          <w:sz w:val="18"/>
          <w:szCs w:val="18"/>
          <w:lang w:val="en-US"/>
        </w:rPr>
        <w:t xml:space="preserve"> S</w:t>
      </w:r>
      <w:r w:rsidR="00482B37">
        <w:rPr>
          <w:rFonts w:ascii="Arial" w:hAnsi="Arial" w:cs="Arial"/>
          <w:b/>
          <w:sz w:val="18"/>
          <w:szCs w:val="18"/>
          <w:lang w:val="en-US"/>
        </w:rPr>
        <w:t>3</w:t>
      </w:r>
      <w:r w:rsidR="00030C68" w:rsidRPr="0040281D">
        <w:rPr>
          <w:rFonts w:ascii="Arial" w:hAnsi="Arial" w:cs="Arial"/>
          <w:b/>
          <w:sz w:val="18"/>
          <w:szCs w:val="18"/>
          <w:lang w:val="en-US"/>
        </w:rPr>
        <w:t xml:space="preserve">: Co-delivery of modified mRNA for base editing does not reduce T cell viability and expansion capacity during non-viral knock-in. </w:t>
      </w:r>
      <w:r w:rsidR="00030C68" w:rsidRPr="0040281D">
        <w:rPr>
          <w:rFonts w:ascii="Arial" w:hAnsi="Arial" w:cs="Arial"/>
          <w:bCs/>
          <w:sz w:val="18"/>
          <w:szCs w:val="18"/>
          <w:lang w:val="en-US"/>
        </w:rPr>
        <w:t xml:space="preserve">a) Summary results of cell viability determined 24 hours after transfection and normalized to mock-electroporated T cells. </w:t>
      </w:r>
      <w:r w:rsidR="00030C68">
        <w:rPr>
          <w:rFonts w:ascii="Arial" w:hAnsi="Arial" w:cs="Arial"/>
          <w:bCs/>
          <w:sz w:val="18"/>
          <w:szCs w:val="18"/>
          <w:lang w:val="en-US"/>
        </w:rPr>
        <w:t>Followed by i</w:t>
      </w:r>
      <w:r w:rsidR="00030C68" w:rsidRPr="0040281D">
        <w:rPr>
          <w:rFonts w:ascii="Arial" w:hAnsi="Arial" w:cs="Arial"/>
          <w:bCs/>
          <w:sz w:val="18"/>
          <w:szCs w:val="18"/>
          <w:lang w:val="en-US"/>
        </w:rPr>
        <w:t>ndividual viability results depending on which HDRT template was used (new: PAM-mutated template as displayed in Figure 3).</w:t>
      </w:r>
      <w:r w:rsidR="00030C68" w:rsidRPr="0040281D">
        <w:rPr>
          <w:rFonts w:ascii="Arial" w:hAnsi="Arial" w:cs="Arial"/>
          <w:b/>
          <w:sz w:val="18"/>
          <w:szCs w:val="18"/>
          <w:lang w:val="en-US"/>
        </w:rPr>
        <w:t xml:space="preserve"> </w:t>
      </w:r>
      <w:r w:rsidR="00030C68">
        <w:rPr>
          <w:rFonts w:ascii="Arial" w:hAnsi="Arial" w:cs="Arial"/>
          <w:bCs/>
          <w:sz w:val="18"/>
          <w:szCs w:val="18"/>
          <w:lang w:val="en-US"/>
        </w:rPr>
        <w:t>b</w:t>
      </w:r>
      <w:r w:rsidR="00030C68" w:rsidRPr="0040281D">
        <w:rPr>
          <w:rFonts w:ascii="Arial" w:hAnsi="Arial" w:cs="Arial"/>
          <w:bCs/>
          <w:sz w:val="18"/>
          <w:szCs w:val="18"/>
          <w:lang w:val="en-US"/>
        </w:rPr>
        <w:t>) Total cell counts within 7 days after nucleofection</w:t>
      </w:r>
      <w:r w:rsidR="00030C68">
        <w:rPr>
          <w:rFonts w:ascii="Arial" w:hAnsi="Arial" w:cs="Arial"/>
          <w:bCs/>
          <w:sz w:val="18"/>
          <w:szCs w:val="18"/>
          <w:lang w:val="en-US"/>
        </w:rPr>
        <w:t xml:space="preserve"> and </w:t>
      </w:r>
      <w:r w:rsidR="00717EDD">
        <w:rPr>
          <w:rFonts w:ascii="Arial" w:hAnsi="Arial" w:cs="Arial"/>
          <w:bCs/>
          <w:sz w:val="18"/>
          <w:szCs w:val="18"/>
          <w:lang w:val="en-US"/>
        </w:rPr>
        <w:t>s</w:t>
      </w:r>
      <w:r w:rsidR="00030C68" w:rsidRPr="0040281D">
        <w:rPr>
          <w:rFonts w:ascii="Arial" w:hAnsi="Arial" w:cs="Arial"/>
          <w:bCs/>
          <w:sz w:val="18"/>
          <w:szCs w:val="18"/>
          <w:lang w:val="en-US"/>
        </w:rPr>
        <w:t>ummary of fold expansion for different gene-edited T cells normalized to cell counts from 24 hours after transfection</w:t>
      </w:r>
      <w:r w:rsidR="002647CA">
        <w:rPr>
          <w:rFonts w:ascii="Arial" w:hAnsi="Arial" w:cs="Arial"/>
          <w:bCs/>
          <w:sz w:val="18"/>
          <w:szCs w:val="18"/>
          <w:lang w:val="en-US"/>
        </w:rPr>
        <w:t xml:space="preserve"> (n=2)</w:t>
      </w:r>
      <w:r w:rsidR="00030C68" w:rsidRPr="0040281D">
        <w:rPr>
          <w:rFonts w:ascii="Arial" w:hAnsi="Arial" w:cs="Arial"/>
          <w:bCs/>
          <w:sz w:val="18"/>
          <w:szCs w:val="18"/>
          <w:lang w:val="en-US"/>
        </w:rPr>
        <w:t xml:space="preserve">. </w:t>
      </w:r>
      <w:r w:rsidR="00030C68" w:rsidRPr="00817ECF">
        <w:rPr>
          <w:rFonts w:ascii="Arial" w:hAnsi="Arial" w:cs="Arial"/>
          <w:sz w:val="18"/>
          <w:szCs w:val="18"/>
          <w:lang w:val="en-US"/>
        </w:rPr>
        <w:t xml:space="preserve">Statistical analysis of flow cytometry and </w:t>
      </w:r>
      <w:proofErr w:type="spellStart"/>
      <w:r w:rsidR="00030C68" w:rsidRPr="00817ECF">
        <w:rPr>
          <w:rFonts w:ascii="Arial" w:hAnsi="Arial" w:cs="Arial"/>
          <w:sz w:val="18"/>
          <w:szCs w:val="18"/>
          <w:lang w:val="en-US"/>
        </w:rPr>
        <w:t>ddPCR</w:t>
      </w:r>
      <w:proofErr w:type="spellEnd"/>
      <w:r w:rsidR="00030C68" w:rsidRPr="00817ECF">
        <w:rPr>
          <w:rFonts w:ascii="Arial" w:hAnsi="Arial" w:cs="Arial"/>
          <w:sz w:val="18"/>
          <w:szCs w:val="18"/>
          <w:lang w:val="en-US"/>
        </w:rPr>
        <w:t xml:space="preserve"> data from </w:t>
      </w:r>
      <w:r w:rsidR="009C0997">
        <w:rPr>
          <w:rFonts w:ascii="Arial" w:hAnsi="Arial" w:cs="Arial"/>
          <w:sz w:val="18"/>
          <w:szCs w:val="18"/>
          <w:lang w:val="en-US"/>
        </w:rPr>
        <w:t>5</w:t>
      </w:r>
      <w:r w:rsidR="00030C68" w:rsidRPr="00817ECF">
        <w:rPr>
          <w:rFonts w:ascii="Arial" w:hAnsi="Arial" w:cs="Arial"/>
          <w:sz w:val="18"/>
          <w:szCs w:val="18"/>
          <w:lang w:val="en-US"/>
        </w:rPr>
        <w:t xml:space="preserve"> donors was performed using a one-way ANOVA of matched data with </w:t>
      </w:r>
      <w:proofErr w:type="spellStart"/>
      <w:r w:rsidR="00030C68" w:rsidRPr="00817ECF">
        <w:rPr>
          <w:rFonts w:ascii="Arial" w:hAnsi="Arial" w:cs="Arial"/>
          <w:sz w:val="18"/>
          <w:szCs w:val="18"/>
          <w:lang w:val="en-US"/>
        </w:rPr>
        <w:t>Geisser</w:t>
      </w:r>
      <w:proofErr w:type="spellEnd"/>
      <w:r w:rsidR="00030C68" w:rsidRPr="00817ECF">
        <w:rPr>
          <w:rFonts w:ascii="Arial" w:hAnsi="Arial" w:cs="Arial"/>
          <w:sz w:val="18"/>
          <w:szCs w:val="18"/>
          <w:lang w:val="en-US"/>
        </w:rPr>
        <w:t>-Greenhouse correction. Multiple comparisons were performed by comparing the mean of each column with the mean of every other column and corrected by the Turkey test. Asterisks represent different p-values calculated in the respective statistical tests (</w:t>
      </w:r>
      <w:proofErr w:type="gramStart"/>
      <w:r w:rsidR="00030C68" w:rsidRPr="00817ECF">
        <w:rPr>
          <w:rFonts w:ascii="Arial" w:hAnsi="Arial" w:cs="Arial"/>
          <w:sz w:val="18"/>
          <w:szCs w:val="18"/>
          <w:lang w:val="en-US"/>
        </w:rPr>
        <w:t>ns :</w:t>
      </w:r>
      <w:proofErr w:type="gramEnd"/>
      <w:r w:rsidR="00030C68" w:rsidRPr="00817ECF">
        <w:rPr>
          <w:rFonts w:ascii="Arial" w:hAnsi="Arial" w:cs="Arial"/>
          <w:sz w:val="18"/>
          <w:szCs w:val="18"/>
          <w:lang w:val="en-US"/>
        </w:rPr>
        <w:t xml:space="preserve"> p </w:t>
      </w:r>
      <w:r w:rsidR="00717EDD">
        <w:rPr>
          <w:rFonts w:ascii="Arial" w:hAnsi="Arial" w:cs="Arial"/>
          <w:sz w:val="18"/>
          <w:szCs w:val="18"/>
          <w:lang w:val="en-US"/>
        </w:rPr>
        <w:t>≥</w:t>
      </w:r>
      <w:r w:rsidR="00030C68" w:rsidRPr="00817ECF">
        <w:rPr>
          <w:rFonts w:ascii="Arial" w:hAnsi="Arial" w:cs="Arial"/>
          <w:sz w:val="18"/>
          <w:szCs w:val="18"/>
          <w:lang w:val="en-US"/>
        </w:rPr>
        <w:t xml:space="preserve"> 0.05; * : p &lt; 0.05; ** : p &lt; 0.01; *** : p &lt; 0.001</w:t>
      </w:r>
      <w:r w:rsidR="00030C68">
        <w:rPr>
          <w:rFonts w:ascii="Arial" w:hAnsi="Arial" w:cs="Arial"/>
          <w:sz w:val="18"/>
          <w:szCs w:val="18"/>
          <w:lang w:val="en-US"/>
        </w:rPr>
        <w:t>; **** : p &lt; 0.0001</w:t>
      </w:r>
      <w:r w:rsidR="00030C68" w:rsidRPr="00817ECF">
        <w:rPr>
          <w:rFonts w:ascii="Arial" w:hAnsi="Arial" w:cs="Arial"/>
          <w:sz w:val="18"/>
          <w:szCs w:val="18"/>
          <w:lang w:val="en-US"/>
        </w:rPr>
        <w:t>)</w:t>
      </w:r>
      <w:r w:rsidR="00C67EF6">
        <w:rPr>
          <w:rFonts w:ascii="Arial" w:hAnsi="Arial" w:cs="Arial"/>
          <w:sz w:val="18"/>
          <w:szCs w:val="18"/>
          <w:lang w:val="en-US"/>
        </w:rPr>
        <w:t>.</w:t>
      </w:r>
    </w:p>
    <w:p w14:paraId="6E411FBE" w14:textId="77777777" w:rsidR="00030C68" w:rsidRPr="00A53FC4" w:rsidRDefault="00030C68" w:rsidP="00030C68">
      <w:pPr>
        <w:jc w:val="both"/>
        <w:rPr>
          <w:rFonts w:ascii="Arial" w:hAnsi="Arial" w:cs="Arial"/>
          <w:bCs/>
          <w:sz w:val="18"/>
          <w:szCs w:val="18"/>
          <w:lang w:val="en-US"/>
        </w:rPr>
      </w:pPr>
    </w:p>
    <w:p w14:paraId="54BE2858" w14:textId="14770B07" w:rsidR="00F7151A" w:rsidRDefault="00F7151A">
      <w:pPr>
        <w:rPr>
          <w:rFonts w:ascii="Arial" w:hAnsi="Arial" w:cs="Arial"/>
          <w:b/>
          <w:sz w:val="20"/>
          <w:lang w:val="en-US"/>
        </w:rPr>
      </w:pPr>
      <w:r>
        <w:rPr>
          <w:rFonts w:ascii="Arial" w:hAnsi="Arial" w:cs="Arial"/>
          <w:b/>
          <w:sz w:val="20"/>
          <w:lang w:val="en-US"/>
        </w:rPr>
        <w:br w:type="page"/>
      </w:r>
    </w:p>
    <w:p w14:paraId="19BF0873" w14:textId="12167EF3" w:rsidR="007F0ED6" w:rsidRPr="0037168D" w:rsidRDefault="00F642A3" w:rsidP="007F0ED6">
      <w:pPr>
        <w:rPr>
          <w:rFonts w:ascii="Arial" w:hAnsi="Arial" w:cs="Arial"/>
          <w:b/>
          <w:i/>
          <w:sz w:val="20"/>
          <w:lang w:val="en-US"/>
        </w:rPr>
      </w:pPr>
      <w:r>
        <w:rPr>
          <w:rFonts w:ascii="Arial" w:hAnsi="Arial" w:cs="Arial"/>
          <w:b/>
          <w:sz w:val="20"/>
          <w:lang w:val="en-US"/>
        </w:rPr>
        <w:lastRenderedPageBreak/>
        <w:t>Fig</w:t>
      </w:r>
      <w:r w:rsidR="00CB4759">
        <w:rPr>
          <w:rFonts w:ascii="Arial" w:hAnsi="Arial" w:cs="Arial"/>
          <w:b/>
          <w:sz w:val="20"/>
          <w:lang w:val="en-US"/>
        </w:rPr>
        <w:t>.</w:t>
      </w:r>
      <w:r>
        <w:rPr>
          <w:rFonts w:ascii="Arial" w:hAnsi="Arial" w:cs="Arial"/>
          <w:b/>
          <w:sz w:val="20"/>
          <w:lang w:val="en-US"/>
        </w:rPr>
        <w:t xml:space="preserve"> S</w:t>
      </w:r>
      <w:r w:rsidR="00482B37">
        <w:rPr>
          <w:rFonts w:ascii="Arial" w:hAnsi="Arial" w:cs="Arial"/>
          <w:b/>
          <w:sz w:val="20"/>
          <w:lang w:val="en-US"/>
        </w:rPr>
        <w:t>4</w:t>
      </w:r>
      <w:r w:rsidR="007F0ED6" w:rsidRPr="0037168D">
        <w:rPr>
          <w:rFonts w:ascii="Arial" w:hAnsi="Arial" w:cs="Arial"/>
          <w:b/>
          <w:sz w:val="20"/>
          <w:lang w:val="en-US"/>
        </w:rPr>
        <w:t xml:space="preserve">: CRISPResso2 results after amplicon sequencing of </w:t>
      </w:r>
      <w:r w:rsidR="00916638" w:rsidRPr="0037168D">
        <w:rPr>
          <w:rFonts w:ascii="Arial" w:hAnsi="Arial" w:cs="Arial"/>
          <w:b/>
          <w:i/>
          <w:sz w:val="20"/>
          <w:lang w:val="en-US"/>
        </w:rPr>
        <w:t>CIITA and B2M</w:t>
      </w:r>
    </w:p>
    <w:p w14:paraId="32DAB908" w14:textId="413C4F1F" w:rsidR="00916638" w:rsidRPr="00F7151A" w:rsidRDefault="00AC5593" w:rsidP="007F0ED6">
      <w:pPr>
        <w:rPr>
          <w:rFonts w:ascii="Arial" w:hAnsi="Arial" w:cs="Arial"/>
          <w:sz w:val="20"/>
          <w:lang w:val="en-US"/>
        </w:rPr>
      </w:pPr>
      <w:r>
        <w:rPr>
          <w:rFonts w:ascii="Arial" w:hAnsi="Arial" w:cs="Arial"/>
          <w:noProof/>
          <w:sz w:val="20"/>
          <w:lang w:eastAsia="de-DE"/>
        </w:rPr>
        <w:drawing>
          <wp:inline distT="0" distB="0" distL="0" distR="0" wp14:anchorId="41B43F10" wp14:editId="6BA8E794">
            <wp:extent cx="5760720" cy="4478655"/>
            <wp:effectExtent l="0" t="0" r="5080" b="4445"/>
            <wp:docPr id="14" name="Grafik 14" descr="Ein Bild, das Kalend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Kalender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478655"/>
                    </a:xfrm>
                    <a:prstGeom prst="rect">
                      <a:avLst/>
                    </a:prstGeom>
                  </pic:spPr>
                </pic:pic>
              </a:graphicData>
            </a:graphic>
          </wp:inline>
        </w:drawing>
      </w:r>
    </w:p>
    <w:p w14:paraId="5A4042BF" w14:textId="0410E16F" w:rsidR="0040281D" w:rsidRPr="00B94841" w:rsidRDefault="00F642A3" w:rsidP="00B94841">
      <w:pPr>
        <w:jc w:val="both"/>
        <w:rPr>
          <w:rFonts w:ascii="Arial" w:hAnsi="Arial" w:cs="Arial"/>
          <w:b/>
          <w:i/>
          <w:sz w:val="18"/>
          <w:szCs w:val="18"/>
          <w:lang w:val="en-US"/>
        </w:rPr>
      </w:pPr>
      <w:r>
        <w:rPr>
          <w:rFonts w:ascii="Arial" w:hAnsi="Arial" w:cs="Arial"/>
          <w:b/>
          <w:sz w:val="18"/>
          <w:szCs w:val="18"/>
          <w:lang w:val="en-US"/>
        </w:rPr>
        <w:t>Fig</w:t>
      </w:r>
      <w:r w:rsidR="00CB4759">
        <w:rPr>
          <w:rFonts w:ascii="Arial" w:hAnsi="Arial" w:cs="Arial"/>
          <w:b/>
          <w:sz w:val="18"/>
          <w:szCs w:val="18"/>
          <w:lang w:val="en-US"/>
        </w:rPr>
        <w:t>.</w:t>
      </w:r>
      <w:r>
        <w:rPr>
          <w:rFonts w:ascii="Arial" w:hAnsi="Arial" w:cs="Arial"/>
          <w:b/>
          <w:sz w:val="18"/>
          <w:szCs w:val="18"/>
          <w:lang w:val="en-US"/>
        </w:rPr>
        <w:t xml:space="preserve"> S</w:t>
      </w:r>
      <w:r w:rsidR="00482B37">
        <w:rPr>
          <w:rFonts w:ascii="Arial" w:hAnsi="Arial" w:cs="Arial"/>
          <w:b/>
          <w:sz w:val="18"/>
          <w:szCs w:val="18"/>
          <w:lang w:val="en-US"/>
        </w:rPr>
        <w:t>4</w:t>
      </w:r>
      <w:r w:rsidR="0040281D" w:rsidRPr="00B94841">
        <w:rPr>
          <w:rFonts w:ascii="Arial" w:hAnsi="Arial" w:cs="Arial"/>
          <w:b/>
          <w:sz w:val="18"/>
          <w:szCs w:val="18"/>
          <w:lang w:val="en-US"/>
        </w:rPr>
        <w:t xml:space="preserve">: CRISPResso2 results after amplicon sequencing of </w:t>
      </w:r>
      <w:r w:rsidR="0040281D" w:rsidRPr="00B94841">
        <w:rPr>
          <w:rFonts w:ascii="Arial" w:hAnsi="Arial" w:cs="Arial"/>
          <w:b/>
          <w:i/>
          <w:sz w:val="18"/>
          <w:szCs w:val="18"/>
          <w:lang w:val="en-US"/>
        </w:rPr>
        <w:t>CIITA and B2M</w:t>
      </w:r>
      <w:r w:rsidR="00B94841" w:rsidRPr="00B94841">
        <w:rPr>
          <w:rFonts w:ascii="Arial" w:hAnsi="Arial" w:cs="Arial"/>
          <w:b/>
          <w:i/>
          <w:sz w:val="18"/>
          <w:szCs w:val="18"/>
          <w:lang w:val="en-US"/>
        </w:rPr>
        <w:t xml:space="preserve">. </w:t>
      </w:r>
      <w:r w:rsidR="00B94841" w:rsidRPr="00B94841">
        <w:rPr>
          <w:rFonts w:ascii="Arial" w:hAnsi="Arial" w:cs="Arial"/>
          <w:bCs/>
          <w:sz w:val="18"/>
          <w:szCs w:val="18"/>
          <w:lang w:val="en-US"/>
        </w:rPr>
        <w:t xml:space="preserve">Representative CRISPResso2 results from amplicon sequencing data </w:t>
      </w:r>
      <w:r w:rsidR="00D6013E">
        <w:rPr>
          <w:rFonts w:ascii="Arial" w:hAnsi="Arial" w:cs="Arial"/>
          <w:bCs/>
          <w:sz w:val="18"/>
          <w:szCs w:val="18"/>
          <w:lang w:val="en-US"/>
        </w:rPr>
        <w:t xml:space="preserve">and </w:t>
      </w:r>
      <w:r w:rsidR="003C0EAA">
        <w:rPr>
          <w:rFonts w:ascii="Arial" w:hAnsi="Arial" w:cs="Arial"/>
          <w:bCs/>
          <w:sz w:val="18"/>
          <w:szCs w:val="18"/>
          <w:lang w:val="en-US"/>
        </w:rPr>
        <w:t>I</w:t>
      </w:r>
      <w:r w:rsidR="00D6013E">
        <w:rPr>
          <w:rFonts w:ascii="Arial" w:hAnsi="Arial" w:cs="Arial"/>
          <w:bCs/>
          <w:sz w:val="18"/>
          <w:szCs w:val="18"/>
          <w:lang w:val="en-US"/>
        </w:rPr>
        <w:t xml:space="preserve">ndel size distribution </w:t>
      </w:r>
      <w:r w:rsidR="00B94841" w:rsidRPr="00B94841">
        <w:rPr>
          <w:rFonts w:ascii="Arial" w:hAnsi="Arial" w:cs="Arial"/>
          <w:bCs/>
          <w:sz w:val="18"/>
          <w:szCs w:val="18"/>
          <w:lang w:val="en-US"/>
        </w:rPr>
        <w:t xml:space="preserve">of the </w:t>
      </w:r>
      <w:r w:rsidR="00D6013E">
        <w:rPr>
          <w:rFonts w:ascii="Arial" w:hAnsi="Arial" w:cs="Arial"/>
          <w:bCs/>
          <w:sz w:val="18"/>
          <w:szCs w:val="18"/>
          <w:lang w:val="en-US"/>
        </w:rPr>
        <w:t>a</w:t>
      </w:r>
      <w:proofErr w:type="gramStart"/>
      <w:r w:rsidR="00D6013E">
        <w:rPr>
          <w:rFonts w:ascii="Arial" w:hAnsi="Arial" w:cs="Arial"/>
          <w:bCs/>
          <w:sz w:val="18"/>
          <w:szCs w:val="18"/>
          <w:lang w:val="en-US"/>
        </w:rPr>
        <w:t>),b</w:t>
      </w:r>
      <w:proofErr w:type="gramEnd"/>
      <w:r w:rsidR="00D6013E">
        <w:rPr>
          <w:rFonts w:ascii="Arial" w:hAnsi="Arial" w:cs="Arial"/>
          <w:bCs/>
          <w:sz w:val="18"/>
          <w:szCs w:val="18"/>
          <w:lang w:val="en-US"/>
        </w:rPr>
        <w:t xml:space="preserve">) </w:t>
      </w:r>
      <w:r w:rsidR="00D6013E" w:rsidRPr="00F50B30">
        <w:rPr>
          <w:rFonts w:ascii="Arial" w:hAnsi="Arial" w:cs="Arial"/>
          <w:bCs/>
          <w:sz w:val="18"/>
          <w:szCs w:val="18"/>
          <w:lang w:val="en-US"/>
        </w:rPr>
        <w:t>B2M</w:t>
      </w:r>
      <w:r w:rsidR="00D6013E">
        <w:rPr>
          <w:rFonts w:ascii="Arial" w:hAnsi="Arial" w:cs="Arial"/>
          <w:bCs/>
          <w:sz w:val="18"/>
          <w:szCs w:val="18"/>
          <w:lang w:val="en-US"/>
        </w:rPr>
        <w:t xml:space="preserve"> and </w:t>
      </w:r>
      <w:proofErr w:type="spellStart"/>
      <w:r w:rsidR="00D6013E">
        <w:rPr>
          <w:rFonts w:ascii="Arial" w:hAnsi="Arial" w:cs="Arial"/>
          <w:bCs/>
          <w:sz w:val="18"/>
          <w:szCs w:val="18"/>
          <w:lang w:val="en-US"/>
        </w:rPr>
        <w:t>c,d</w:t>
      </w:r>
      <w:proofErr w:type="spellEnd"/>
      <w:r w:rsidR="00D6013E">
        <w:rPr>
          <w:rFonts w:ascii="Arial" w:hAnsi="Arial" w:cs="Arial"/>
          <w:bCs/>
          <w:sz w:val="18"/>
          <w:szCs w:val="18"/>
          <w:lang w:val="en-US"/>
        </w:rPr>
        <w:t xml:space="preserve">) </w:t>
      </w:r>
      <w:r w:rsidR="00B94841" w:rsidRPr="00F50B30">
        <w:rPr>
          <w:rFonts w:ascii="Arial" w:hAnsi="Arial" w:cs="Arial"/>
          <w:bCs/>
          <w:iCs/>
          <w:sz w:val="18"/>
          <w:szCs w:val="18"/>
          <w:lang w:val="en-US"/>
        </w:rPr>
        <w:t>CIITA</w:t>
      </w:r>
      <w:r w:rsidR="00B94841" w:rsidRPr="00B94841">
        <w:rPr>
          <w:rFonts w:ascii="Arial" w:hAnsi="Arial" w:cs="Arial"/>
          <w:bCs/>
          <w:sz w:val="18"/>
          <w:szCs w:val="18"/>
          <w:lang w:val="en-US"/>
        </w:rPr>
        <w:t xml:space="preserve"> target site from T cells electroporated with different gene editors as described before.</w:t>
      </w:r>
      <w:r w:rsidR="00B94841">
        <w:rPr>
          <w:rFonts w:ascii="Arial" w:hAnsi="Arial" w:cs="Arial"/>
          <w:bCs/>
          <w:sz w:val="18"/>
          <w:szCs w:val="18"/>
          <w:lang w:val="en-US"/>
        </w:rPr>
        <w:t xml:space="preserve"> n=</w:t>
      </w:r>
      <w:r w:rsidR="00A51D38">
        <w:rPr>
          <w:rFonts w:ascii="Arial" w:hAnsi="Arial" w:cs="Arial"/>
          <w:bCs/>
          <w:sz w:val="18"/>
          <w:szCs w:val="18"/>
          <w:lang w:val="en-US"/>
        </w:rPr>
        <w:t xml:space="preserve">5 </w:t>
      </w:r>
      <w:r w:rsidR="00B94841">
        <w:rPr>
          <w:rFonts w:ascii="Arial" w:hAnsi="Arial" w:cs="Arial"/>
          <w:bCs/>
          <w:sz w:val="18"/>
          <w:szCs w:val="18"/>
          <w:lang w:val="en-US"/>
        </w:rPr>
        <w:t>healthy donors.</w:t>
      </w:r>
    </w:p>
    <w:p w14:paraId="0BF93F5A" w14:textId="77777777" w:rsidR="00916638" w:rsidRPr="0037168D" w:rsidRDefault="00916638" w:rsidP="007F0ED6">
      <w:pPr>
        <w:rPr>
          <w:rFonts w:ascii="Arial" w:hAnsi="Arial" w:cs="Arial"/>
          <w:b/>
          <w:sz w:val="20"/>
          <w:lang w:val="en-US"/>
        </w:rPr>
      </w:pPr>
    </w:p>
    <w:p w14:paraId="74001232" w14:textId="77777777" w:rsidR="00916638" w:rsidRPr="0037168D" w:rsidRDefault="00916638" w:rsidP="007F0ED6">
      <w:pPr>
        <w:rPr>
          <w:rFonts w:ascii="Arial" w:hAnsi="Arial" w:cs="Arial"/>
          <w:b/>
          <w:sz w:val="20"/>
          <w:lang w:val="en-US"/>
        </w:rPr>
      </w:pPr>
    </w:p>
    <w:p w14:paraId="41A8965B" w14:textId="6E360F5C" w:rsidR="000F667A" w:rsidRPr="00B47D44" w:rsidRDefault="00916638">
      <w:pPr>
        <w:rPr>
          <w:rFonts w:ascii="Arial" w:hAnsi="Arial" w:cs="Arial"/>
          <w:b/>
          <w:sz w:val="20"/>
          <w:lang w:val="en-US"/>
        </w:rPr>
      </w:pPr>
      <w:r w:rsidRPr="0037168D">
        <w:rPr>
          <w:rFonts w:ascii="Arial" w:hAnsi="Arial" w:cs="Arial"/>
          <w:b/>
          <w:sz w:val="20"/>
          <w:lang w:val="en-US"/>
        </w:rPr>
        <w:br w:type="page"/>
      </w:r>
    </w:p>
    <w:p w14:paraId="72E970C5" w14:textId="16A518CC" w:rsidR="00B47D44" w:rsidRPr="0037168D" w:rsidRDefault="00F642A3" w:rsidP="00B47D44">
      <w:pPr>
        <w:rPr>
          <w:rFonts w:ascii="Arial" w:hAnsi="Arial" w:cs="Arial"/>
          <w:b/>
          <w:sz w:val="20"/>
          <w:lang w:val="en-US"/>
        </w:rPr>
      </w:pPr>
      <w:r>
        <w:rPr>
          <w:rFonts w:ascii="Arial" w:hAnsi="Arial" w:cs="Arial"/>
          <w:b/>
          <w:sz w:val="20"/>
          <w:lang w:val="en-US"/>
        </w:rPr>
        <w:lastRenderedPageBreak/>
        <w:t>Fig</w:t>
      </w:r>
      <w:r w:rsidR="00CB4759">
        <w:rPr>
          <w:rFonts w:ascii="Arial" w:hAnsi="Arial" w:cs="Arial"/>
          <w:b/>
          <w:sz w:val="20"/>
          <w:lang w:val="en-US"/>
        </w:rPr>
        <w:t>.</w:t>
      </w:r>
      <w:r>
        <w:rPr>
          <w:rFonts w:ascii="Arial" w:hAnsi="Arial" w:cs="Arial"/>
          <w:b/>
          <w:sz w:val="20"/>
          <w:lang w:val="en-US"/>
        </w:rPr>
        <w:t xml:space="preserve"> S</w:t>
      </w:r>
      <w:r w:rsidR="00746552">
        <w:rPr>
          <w:rFonts w:ascii="Arial" w:hAnsi="Arial" w:cs="Arial"/>
          <w:b/>
          <w:sz w:val="20"/>
          <w:lang w:val="en-US"/>
        </w:rPr>
        <w:t>5</w:t>
      </w:r>
      <w:r w:rsidR="00B47D44" w:rsidRPr="0037168D">
        <w:rPr>
          <w:rFonts w:ascii="Arial" w:hAnsi="Arial" w:cs="Arial"/>
          <w:b/>
          <w:sz w:val="20"/>
          <w:lang w:val="en-US"/>
        </w:rPr>
        <w:t>: MHC silencing prevent</w:t>
      </w:r>
      <w:r w:rsidR="00B47D44">
        <w:rPr>
          <w:rFonts w:ascii="Arial" w:hAnsi="Arial" w:cs="Arial"/>
          <w:b/>
          <w:sz w:val="20"/>
          <w:lang w:val="en-US"/>
        </w:rPr>
        <w:t>s</w:t>
      </w:r>
      <w:r w:rsidR="00B47D44" w:rsidRPr="0037168D">
        <w:rPr>
          <w:rFonts w:ascii="Arial" w:hAnsi="Arial" w:cs="Arial"/>
          <w:b/>
          <w:sz w:val="20"/>
          <w:lang w:val="en-US"/>
        </w:rPr>
        <w:t xml:space="preserve"> </w:t>
      </w:r>
      <w:proofErr w:type="spellStart"/>
      <w:r w:rsidR="00B47D44" w:rsidRPr="0037168D">
        <w:rPr>
          <w:rFonts w:ascii="Arial" w:hAnsi="Arial" w:cs="Arial"/>
          <w:b/>
          <w:sz w:val="20"/>
          <w:lang w:val="en-US"/>
        </w:rPr>
        <w:t>allo</w:t>
      </w:r>
      <w:proofErr w:type="spellEnd"/>
      <w:r w:rsidR="00B47D44" w:rsidRPr="0037168D">
        <w:rPr>
          <w:rFonts w:ascii="Arial" w:hAnsi="Arial" w:cs="Arial"/>
          <w:b/>
          <w:sz w:val="20"/>
          <w:lang w:val="en-US"/>
        </w:rPr>
        <w:t xml:space="preserve">-specific T cell </w:t>
      </w:r>
      <w:proofErr w:type="gramStart"/>
      <w:r w:rsidR="00B47D44" w:rsidRPr="0037168D">
        <w:rPr>
          <w:rFonts w:ascii="Arial" w:hAnsi="Arial" w:cs="Arial"/>
          <w:b/>
          <w:sz w:val="20"/>
          <w:lang w:val="en-US"/>
        </w:rPr>
        <w:t>cytotoxicity</w:t>
      </w:r>
      <w:proofErr w:type="gramEnd"/>
    </w:p>
    <w:p w14:paraId="00982CB5" w14:textId="04537991" w:rsidR="00B47D44" w:rsidRPr="0037168D" w:rsidRDefault="00AC5593" w:rsidP="00C03B59">
      <w:pPr>
        <w:jc w:val="center"/>
        <w:rPr>
          <w:rFonts w:ascii="Arial" w:hAnsi="Arial" w:cs="Arial"/>
          <w:b/>
          <w:sz w:val="20"/>
          <w:lang w:val="en-US"/>
        </w:rPr>
      </w:pPr>
      <w:r>
        <w:rPr>
          <w:rFonts w:ascii="Arial" w:hAnsi="Arial" w:cs="Arial"/>
          <w:b/>
          <w:noProof/>
          <w:sz w:val="20"/>
          <w:lang w:eastAsia="de-DE"/>
        </w:rPr>
        <w:drawing>
          <wp:inline distT="0" distB="0" distL="0" distR="0" wp14:anchorId="116B56B7" wp14:editId="61F94B48">
            <wp:extent cx="4965700" cy="3416300"/>
            <wp:effectExtent l="0" t="0" r="0" b="0"/>
            <wp:docPr id="16" name="Grafik 16" descr="Ein Bild, das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Ein Bild, das Diagramm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65700" cy="3416300"/>
                    </a:xfrm>
                    <a:prstGeom prst="rect">
                      <a:avLst/>
                    </a:prstGeom>
                  </pic:spPr>
                </pic:pic>
              </a:graphicData>
            </a:graphic>
          </wp:inline>
        </w:drawing>
      </w:r>
    </w:p>
    <w:p w14:paraId="68F7C809" w14:textId="56B509CC" w:rsidR="00B47D44" w:rsidRDefault="00F642A3" w:rsidP="00B47D44">
      <w:pPr>
        <w:jc w:val="both"/>
        <w:rPr>
          <w:rFonts w:ascii="Arial" w:hAnsi="Arial" w:cs="Arial"/>
          <w:bCs/>
          <w:sz w:val="18"/>
          <w:szCs w:val="18"/>
          <w:lang w:val="en-US"/>
        </w:rPr>
      </w:pPr>
      <w:r>
        <w:rPr>
          <w:rFonts w:ascii="Arial" w:hAnsi="Arial" w:cs="Arial"/>
          <w:b/>
          <w:sz w:val="18"/>
          <w:szCs w:val="18"/>
          <w:lang w:val="en-US"/>
        </w:rPr>
        <w:t>Fig</w:t>
      </w:r>
      <w:r w:rsidR="00CB4759">
        <w:rPr>
          <w:rFonts w:ascii="Arial" w:hAnsi="Arial" w:cs="Arial"/>
          <w:b/>
          <w:sz w:val="18"/>
          <w:szCs w:val="18"/>
          <w:lang w:val="en-US"/>
        </w:rPr>
        <w:t>.</w:t>
      </w:r>
      <w:r>
        <w:rPr>
          <w:rFonts w:ascii="Arial" w:hAnsi="Arial" w:cs="Arial"/>
          <w:b/>
          <w:sz w:val="18"/>
          <w:szCs w:val="18"/>
          <w:lang w:val="en-US"/>
        </w:rPr>
        <w:t xml:space="preserve"> S</w:t>
      </w:r>
      <w:r w:rsidR="00746552">
        <w:rPr>
          <w:rFonts w:ascii="Arial" w:hAnsi="Arial" w:cs="Arial"/>
          <w:b/>
          <w:sz w:val="18"/>
          <w:szCs w:val="18"/>
          <w:lang w:val="en-US"/>
        </w:rPr>
        <w:t>5</w:t>
      </w:r>
      <w:r w:rsidR="00B47D44" w:rsidRPr="00631F07">
        <w:rPr>
          <w:rFonts w:ascii="Arial" w:hAnsi="Arial" w:cs="Arial"/>
          <w:b/>
          <w:sz w:val="18"/>
          <w:szCs w:val="18"/>
          <w:lang w:val="en-US"/>
        </w:rPr>
        <w:t xml:space="preserve">: MHC silencing prevent </w:t>
      </w:r>
      <w:proofErr w:type="spellStart"/>
      <w:r w:rsidR="00B47D44" w:rsidRPr="00631F07">
        <w:rPr>
          <w:rFonts w:ascii="Arial" w:hAnsi="Arial" w:cs="Arial"/>
          <w:b/>
          <w:sz w:val="18"/>
          <w:szCs w:val="18"/>
          <w:lang w:val="en-US"/>
        </w:rPr>
        <w:t>allo</w:t>
      </w:r>
      <w:proofErr w:type="spellEnd"/>
      <w:r w:rsidR="00B47D44" w:rsidRPr="00631F07">
        <w:rPr>
          <w:rFonts w:ascii="Arial" w:hAnsi="Arial" w:cs="Arial"/>
          <w:b/>
          <w:sz w:val="18"/>
          <w:szCs w:val="18"/>
          <w:lang w:val="en-US"/>
        </w:rPr>
        <w:t xml:space="preserve">-specific T cell cytotoxicity. </w:t>
      </w:r>
      <w:proofErr w:type="spellStart"/>
      <w:r w:rsidR="00B47D44" w:rsidRPr="00631F07">
        <w:rPr>
          <w:rFonts w:ascii="Arial" w:hAnsi="Arial" w:cs="Arial"/>
          <w:bCs/>
          <w:sz w:val="18"/>
          <w:szCs w:val="18"/>
          <w:lang w:val="en-US"/>
        </w:rPr>
        <w:t>Allo</w:t>
      </w:r>
      <w:proofErr w:type="spellEnd"/>
      <w:r w:rsidR="00B47D44" w:rsidRPr="00631F07">
        <w:rPr>
          <w:rFonts w:ascii="Arial" w:hAnsi="Arial" w:cs="Arial"/>
          <w:bCs/>
          <w:sz w:val="18"/>
          <w:szCs w:val="18"/>
          <w:lang w:val="en-US"/>
        </w:rPr>
        <w:t>-specific T cells were generated by stimulating NK cell-depleted PBMCs from donor A with irradiated T cell-depleted PBMCs from the donor used for CAR</w:t>
      </w:r>
      <w:r w:rsidR="00B47D44">
        <w:rPr>
          <w:rFonts w:ascii="Arial" w:hAnsi="Arial" w:cs="Arial"/>
          <w:bCs/>
          <w:sz w:val="18"/>
          <w:szCs w:val="18"/>
          <w:lang w:val="en-US"/>
        </w:rPr>
        <w:t xml:space="preserve"> </w:t>
      </w:r>
      <w:r w:rsidR="00B47D44" w:rsidRPr="00631F07">
        <w:rPr>
          <w:rFonts w:ascii="Arial" w:hAnsi="Arial" w:cs="Arial"/>
          <w:bCs/>
          <w:sz w:val="18"/>
          <w:szCs w:val="18"/>
          <w:lang w:val="en-US"/>
        </w:rPr>
        <w:t xml:space="preserve">T cell generation. </w:t>
      </w:r>
      <w:proofErr w:type="spellStart"/>
      <w:r w:rsidR="00B47D44" w:rsidRPr="00631F07">
        <w:rPr>
          <w:rFonts w:ascii="Arial" w:hAnsi="Arial" w:cs="Arial"/>
          <w:bCs/>
          <w:sz w:val="18"/>
          <w:szCs w:val="18"/>
          <w:lang w:val="en-US"/>
        </w:rPr>
        <w:t>Allo</w:t>
      </w:r>
      <w:proofErr w:type="spellEnd"/>
      <w:r w:rsidR="00B47D44" w:rsidRPr="00631F07">
        <w:rPr>
          <w:rFonts w:ascii="Arial" w:hAnsi="Arial" w:cs="Arial"/>
          <w:bCs/>
          <w:sz w:val="18"/>
          <w:szCs w:val="18"/>
          <w:lang w:val="en-US"/>
        </w:rPr>
        <w:t>-specific T cells were re-stimulated twice with irradiated T cell-depleted PBMCs from the CAR</w:t>
      </w:r>
      <w:r w:rsidR="00B47D44">
        <w:rPr>
          <w:rFonts w:ascii="Arial" w:hAnsi="Arial" w:cs="Arial"/>
          <w:bCs/>
          <w:sz w:val="18"/>
          <w:szCs w:val="18"/>
          <w:lang w:val="en-US"/>
        </w:rPr>
        <w:t xml:space="preserve"> </w:t>
      </w:r>
      <w:r w:rsidR="00B47D44" w:rsidRPr="00631F07">
        <w:rPr>
          <w:rFonts w:ascii="Arial" w:hAnsi="Arial" w:cs="Arial"/>
          <w:bCs/>
          <w:sz w:val="18"/>
          <w:szCs w:val="18"/>
          <w:lang w:val="en-US"/>
        </w:rPr>
        <w:t>T</w:t>
      </w:r>
      <w:r w:rsidR="00B47D44">
        <w:rPr>
          <w:rFonts w:ascii="Arial" w:hAnsi="Arial" w:cs="Arial"/>
          <w:bCs/>
          <w:sz w:val="18"/>
          <w:szCs w:val="18"/>
          <w:lang w:val="en-US"/>
        </w:rPr>
        <w:t xml:space="preserve"> cell</w:t>
      </w:r>
      <w:r w:rsidR="00B47D44" w:rsidRPr="00631F07">
        <w:rPr>
          <w:rFonts w:ascii="Arial" w:hAnsi="Arial" w:cs="Arial"/>
          <w:bCs/>
          <w:sz w:val="18"/>
          <w:szCs w:val="18"/>
          <w:lang w:val="en-US"/>
        </w:rPr>
        <w:t xml:space="preserve"> donor at day 7 and 14 after isolation. Then, </w:t>
      </w:r>
      <w:proofErr w:type="spellStart"/>
      <w:r w:rsidR="00B47D44" w:rsidRPr="00631F07">
        <w:rPr>
          <w:rFonts w:ascii="Arial" w:hAnsi="Arial" w:cs="Arial"/>
          <w:bCs/>
          <w:sz w:val="18"/>
          <w:szCs w:val="18"/>
          <w:lang w:val="en-US"/>
        </w:rPr>
        <w:t>allo</w:t>
      </w:r>
      <w:proofErr w:type="spellEnd"/>
      <w:r w:rsidR="00B47D44" w:rsidRPr="00631F07">
        <w:rPr>
          <w:rFonts w:ascii="Arial" w:hAnsi="Arial" w:cs="Arial"/>
          <w:bCs/>
          <w:sz w:val="18"/>
          <w:szCs w:val="18"/>
          <w:lang w:val="en-US"/>
        </w:rPr>
        <w:t>-specific T cells were used as effector cells during a</w:t>
      </w:r>
      <w:r w:rsidR="00B47D44">
        <w:rPr>
          <w:rFonts w:ascii="Arial" w:hAnsi="Arial" w:cs="Arial"/>
          <w:bCs/>
          <w:sz w:val="18"/>
          <w:szCs w:val="18"/>
          <w:lang w:val="en-US"/>
        </w:rPr>
        <w:t>n</w:t>
      </w:r>
      <w:r w:rsidR="00B47D44" w:rsidRPr="00631F07">
        <w:rPr>
          <w:rFonts w:ascii="Arial" w:hAnsi="Arial" w:cs="Arial"/>
          <w:bCs/>
          <w:sz w:val="18"/>
          <w:szCs w:val="18"/>
          <w:lang w:val="en-US"/>
        </w:rPr>
        <w:t xml:space="preserve"> </w:t>
      </w:r>
      <w:r w:rsidR="00B47D44">
        <w:rPr>
          <w:rFonts w:ascii="Arial" w:hAnsi="Arial" w:cs="Arial"/>
          <w:bCs/>
          <w:sz w:val="18"/>
          <w:szCs w:val="18"/>
          <w:lang w:val="en-US"/>
        </w:rPr>
        <w:t>overnight</w:t>
      </w:r>
      <w:r w:rsidR="00B47D44" w:rsidRPr="00631F07">
        <w:rPr>
          <w:rFonts w:ascii="Arial" w:hAnsi="Arial" w:cs="Arial"/>
          <w:bCs/>
          <w:sz w:val="18"/>
          <w:szCs w:val="18"/>
          <w:lang w:val="en-US"/>
        </w:rPr>
        <w:t xml:space="preserve"> killing assay. To this end, CAR T cells were labeled with CFSE. </w:t>
      </w:r>
      <w:r w:rsidR="00B47D44">
        <w:rPr>
          <w:rFonts w:ascii="Arial" w:hAnsi="Arial" w:cs="Arial"/>
          <w:bCs/>
          <w:sz w:val="18"/>
          <w:szCs w:val="18"/>
          <w:lang w:val="en-US"/>
        </w:rPr>
        <w:t>Co</w:t>
      </w:r>
      <w:r w:rsidR="00B47D44" w:rsidRPr="00631F07">
        <w:rPr>
          <w:rFonts w:ascii="Arial" w:hAnsi="Arial" w:cs="Arial"/>
          <w:bCs/>
          <w:sz w:val="18"/>
          <w:szCs w:val="18"/>
          <w:lang w:val="en-US"/>
        </w:rPr>
        <w:t>-cultures were set up at different effector (</w:t>
      </w:r>
      <w:proofErr w:type="spellStart"/>
      <w:r w:rsidR="00B47D44" w:rsidRPr="00631F07">
        <w:rPr>
          <w:rFonts w:ascii="Arial" w:hAnsi="Arial" w:cs="Arial"/>
          <w:bCs/>
          <w:sz w:val="18"/>
          <w:szCs w:val="18"/>
          <w:lang w:val="en-US"/>
        </w:rPr>
        <w:t>allo</w:t>
      </w:r>
      <w:proofErr w:type="spellEnd"/>
      <w:r w:rsidR="00B47D44" w:rsidRPr="00631F07">
        <w:rPr>
          <w:rFonts w:ascii="Arial" w:hAnsi="Arial" w:cs="Arial"/>
          <w:bCs/>
          <w:sz w:val="18"/>
          <w:szCs w:val="18"/>
          <w:lang w:val="en-US"/>
        </w:rPr>
        <w:t>-specific T cells) to target (edited T cells) ratios and incubated overnight</w:t>
      </w:r>
      <w:r w:rsidR="00B47D44">
        <w:rPr>
          <w:rFonts w:ascii="Arial" w:hAnsi="Arial" w:cs="Arial"/>
          <w:bCs/>
          <w:sz w:val="18"/>
          <w:szCs w:val="18"/>
          <w:lang w:val="en-US"/>
        </w:rPr>
        <w:t xml:space="preserve"> prior flow cytometry analysis. Absolute counts for CFSE-negative T cells were quantified. Results were normalized to target only control.</w:t>
      </w:r>
      <w:r w:rsidR="00B47D44" w:rsidRPr="00631F07">
        <w:rPr>
          <w:rFonts w:ascii="Arial" w:hAnsi="Arial" w:cs="Arial"/>
          <w:bCs/>
          <w:sz w:val="18"/>
          <w:szCs w:val="18"/>
          <w:lang w:val="en-US"/>
        </w:rPr>
        <w:t xml:space="preserve"> Thick lines indicated mean</w:t>
      </w:r>
      <w:r w:rsidR="00B47D44">
        <w:rPr>
          <w:rFonts w:ascii="Arial" w:hAnsi="Arial" w:cs="Arial"/>
          <w:bCs/>
          <w:sz w:val="18"/>
          <w:szCs w:val="18"/>
          <w:lang w:val="en-US"/>
        </w:rPr>
        <w:t xml:space="preserve"> value</w:t>
      </w:r>
      <w:r w:rsidR="00B47D44" w:rsidRPr="00631F07">
        <w:rPr>
          <w:rFonts w:ascii="Arial" w:hAnsi="Arial" w:cs="Arial"/>
          <w:bCs/>
          <w:sz w:val="18"/>
          <w:szCs w:val="18"/>
          <w:lang w:val="en-US"/>
        </w:rPr>
        <w:t xml:space="preserve">, error bars indicate standard deviation </w:t>
      </w:r>
      <w:r w:rsidR="00C67EF6">
        <w:rPr>
          <w:rFonts w:ascii="Arial" w:hAnsi="Arial" w:cs="Arial"/>
          <w:bCs/>
          <w:sz w:val="18"/>
          <w:szCs w:val="18"/>
          <w:lang w:val="en-US"/>
        </w:rPr>
        <w:t>(</w:t>
      </w:r>
      <w:r w:rsidR="00B47D44">
        <w:rPr>
          <w:rFonts w:ascii="Arial" w:hAnsi="Arial" w:cs="Arial"/>
          <w:bCs/>
          <w:sz w:val="18"/>
          <w:szCs w:val="18"/>
          <w:lang w:val="en-US"/>
        </w:rPr>
        <w:t>n</w:t>
      </w:r>
      <w:r w:rsidR="00B47D44" w:rsidRPr="00631F07">
        <w:rPr>
          <w:rFonts w:ascii="Arial" w:hAnsi="Arial" w:cs="Arial"/>
          <w:bCs/>
          <w:sz w:val="18"/>
          <w:szCs w:val="18"/>
          <w:lang w:val="en-US"/>
        </w:rPr>
        <w:t>=3</w:t>
      </w:r>
      <w:r w:rsidR="00C67EF6">
        <w:rPr>
          <w:rFonts w:ascii="Arial" w:hAnsi="Arial" w:cs="Arial"/>
          <w:bCs/>
          <w:sz w:val="18"/>
          <w:szCs w:val="18"/>
          <w:lang w:val="en-US"/>
        </w:rPr>
        <w:t>)</w:t>
      </w:r>
      <w:r w:rsidR="00B47D44">
        <w:rPr>
          <w:rFonts w:ascii="Arial" w:hAnsi="Arial" w:cs="Arial"/>
          <w:bCs/>
          <w:sz w:val="18"/>
          <w:szCs w:val="18"/>
          <w:lang w:val="en-US"/>
        </w:rPr>
        <w:t>.</w:t>
      </w:r>
    </w:p>
    <w:p w14:paraId="03807A88" w14:textId="2FA7E76B" w:rsidR="00B47D44" w:rsidRDefault="00B47D44" w:rsidP="00841E9D">
      <w:pPr>
        <w:jc w:val="both"/>
        <w:rPr>
          <w:rFonts w:ascii="Arial" w:hAnsi="Arial" w:cs="Arial"/>
          <w:sz w:val="18"/>
          <w:szCs w:val="18"/>
          <w:lang w:val="en-US"/>
        </w:rPr>
      </w:pPr>
    </w:p>
    <w:p w14:paraId="4EFD56CC" w14:textId="77777777" w:rsidR="00746552" w:rsidRDefault="00746552">
      <w:pPr>
        <w:rPr>
          <w:rFonts w:ascii="Arial" w:hAnsi="Arial" w:cs="Arial"/>
          <w:b/>
          <w:sz w:val="20"/>
          <w:lang w:val="en-US"/>
        </w:rPr>
      </w:pPr>
      <w:r>
        <w:rPr>
          <w:rFonts w:ascii="Arial" w:hAnsi="Arial" w:cs="Arial"/>
          <w:b/>
          <w:sz w:val="20"/>
          <w:lang w:val="en-US"/>
        </w:rPr>
        <w:br w:type="page"/>
      </w:r>
    </w:p>
    <w:p w14:paraId="77D68DAF" w14:textId="7A45C015" w:rsidR="00746552" w:rsidRPr="009E09C7" w:rsidRDefault="00F642A3" w:rsidP="00746552">
      <w:pPr>
        <w:rPr>
          <w:rFonts w:ascii="Arial" w:hAnsi="Arial" w:cs="Arial"/>
          <w:b/>
          <w:sz w:val="20"/>
          <w:lang w:val="en-US"/>
        </w:rPr>
      </w:pPr>
      <w:r>
        <w:rPr>
          <w:rFonts w:ascii="Arial" w:hAnsi="Arial" w:cs="Arial"/>
          <w:b/>
          <w:sz w:val="20"/>
          <w:lang w:val="en-US"/>
        </w:rPr>
        <w:lastRenderedPageBreak/>
        <w:t>Fig</w:t>
      </w:r>
      <w:r w:rsidR="00CB4759">
        <w:rPr>
          <w:rFonts w:ascii="Arial" w:hAnsi="Arial" w:cs="Arial"/>
          <w:b/>
          <w:sz w:val="20"/>
          <w:lang w:val="en-US"/>
        </w:rPr>
        <w:t>.</w:t>
      </w:r>
      <w:r>
        <w:rPr>
          <w:rFonts w:ascii="Arial" w:hAnsi="Arial" w:cs="Arial"/>
          <w:b/>
          <w:sz w:val="20"/>
          <w:lang w:val="en-US"/>
        </w:rPr>
        <w:t xml:space="preserve"> S</w:t>
      </w:r>
      <w:r w:rsidR="00746552">
        <w:rPr>
          <w:rFonts w:ascii="Arial" w:hAnsi="Arial" w:cs="Arial"/>
          <w:b/>
          <w:sz w:val="20"/>
          <w:lang w:val="en-US"/>
        </w:rPr>
        <w:t>6</w:t>
      </w:r>
      <w:r w:rsidR="00746552" w:rsidRPr="0037168D">
        <w:rPr>
          <w:rFonts w:ascii="Arial" w:hAnsi="Arial" w:cs="Arial"/>
          <w:b/>
          <w:sz w:val="20"/>
          <w:lang w:val="en-US"/>
        </w:rPr>
        <w:t xml:space="preserve">: </w:t>
      </w:r>
      <w:r w:rsidR="00746552" w:rsidRPr="003D47E4">
        <w:rPr>
          <w:rFonts w:ascii="Arial" w:hAnsi="Arial" w:cs="Arial"/>
          <w:b/>
          <w:sz w:val="20"/>
          <w:lang w:val="en-US"/>
        </w:rPr>
        <w:t xml:space="preserve">High background in </w:t>
      </w:r>
      <w:proofErr w:type="spellStart"/>
      <w:r w:rsidR="00746552" w:rsidRPr="003D47E4">
        <w:rPr>
          <w:rFonts w:ascii="Arial" w:hAnsi="Arial" w:cs="Arial"/>
          <w:b/>
          <w:sz w:val="20"/>
          <w:lang w:val="en-US"/>
        </w:rPr>
        <w:t>ddPCR</w:t>
      </w:r>
      <w:proofErr w:type="spellEnd"/>
      <w:r w:rsidR="00746552" w:rsidRPr="003D47E4">
        <w:rPr>
          <w:rFonts w:ascii="Arial" w:hAnsi="Arial" w:cs="Arial"/>
          <w:b/>
          <w:sz w:val="20"/>
          <w:lang w:val="en-US"/>
        </w:rPr>
        <w:t xml:space="preserve"> assay with probe binding </w:t>
      </w:r>
      <w:r w:rsidR="00746552" w:rsidRPr="003D47E4">
        <w:rPr>
          <w:rFonts w:ascii="Arial" w:hAnsi="Arial" w:cs="Arial"/>
          <w:b/>
          <w:i/>
          <w:iCs/>
          <w:sz w:val="20"/>
          <w:lang w:val="en-US"/>
        </w:rPr>
        <w:t>TRAC</w:t>
      </w:r>
      <w:r w:rsidR="00746552" w:rsidRPr="003D47E4">
        <w:rPr>
          <w:rFonts w:ascii="Arial" w:hAnsi="Arial" w:cs="Arial"/>
          <w:b/>
          <w:sz w:val="20"/>
          <w:lang w:val="en-US"/>
        </w:rPr>
        <w:t xml:space="preserve"> HDRT removed by placing the probe on non-</w:t>
      </w:r>
      <w:r w:rsidR="00746552" w:rsidRPr="003D47E4">
        <w:rPr>
          <w:rFonts w:ascii="Arial" w:hAnsi="Arial" w:cs="Arial"/>
          <w:b/>
          <w:i/>
          <w:iCs/>
          <w:sz w:val="20"/>
          <w:lang w:val="en-US"/>
        </w:rPr>
        <w:t>TRAC</w:t>
      </w:r>
      <w:r w:rsidR="00746552" w:rsidRPr="003D47E4">
        <w:rPr>
          <w:rFonts w:ascii="Arial" w:hAnsi="Arial" w:cs="Arial"/>
          <w:b/>
          <w:sz w:val="20"/>
          <w:lang w:val="en-US"/>
        </w:rPr>
        <w:t xml:space="preserve"> locus of </w:t>
      </w:r>
      <w:proofErr w:type="gramStart"/>
      <w:r w:rsidR="00746552" w:rsidRPr="003D47E4">
        <w:rPr>
          <w:rFonts w:ascii="Arial" w:hAnsi="Arial" w:cs="Arial"/>
          <w:b/>
          <w:sz w:val="20"/>
          <w:lang w:val="en-US"/>
        </w:rPr>
        <w:t>translocation</w:t>
      </w:r>
      <w:proofErr w:type="gramEnd"/>
    </w:p>
    <w:p w14:paraId="7D065C25" w14:textId="7FF4A142" w:rsidR="00746552" w:rsidRDefault="00AC5593" w:rsidP="00E80C6F">
      <w:pPr>
        <w:jc w:val="center"/>
        <w:rPr>
          <w:rFonts w:ascii="Arial" w:hAnsi="Arial" w:cs="Arial"/>
          <w:bCs/>
          <w:sz w:val="18"/>
          <w:szCs w:val="18"/>
          <w:lang w:val="en-US"/>
        </w:rPr>
      </w:pPr>
      <w:r>
        <w:rPr>
          <w:rFonts w:ascii="Arial" w:hAnsi="Arial" w:cs="Arial"/>
          <w:bCs/>
          <w:noProof/>
          <w:sz w:val="18"/>
          <w:szCs w:val="18"/>
          <w:lang w:eastAsia="de-DE"/>
        </w:rPr>
        <w:drawing>
          <wp:inline distT="0" distB="0" distL="0" distR="0" wp14:anchorId="66DB55B6" wp14:editId="47B89131">
            <wp:extent cx="4630722" cy="7007846"/>
            <wp:effectExtent l="0" t="0" r="0" b="317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42300" cy="7025368"/>
                    </a:xfrm>
                    <a:prstGeom prst="rect">
                      <a:avLst/>
                    </a:prstGeom>
                  </pic:spPr>
                </pic:pic>
              </a:graphicData>
            </a:graphic>
          </wp:inline>
        </w:drawing>
      </w:r>
    </w:p>
    <w:p w14:paraId="5765CF82" w14:textId="60E6D1D3" w:rsidR="00746552" w:rsidRPr="00841E9D" w:rsidRDefault="00F642A3" w:rsidP="00841E9D">
      <w:pPr>
        <w:jc w:val="both"/>
        <w:rPr>
          <w:rFonts w:ascii="Arial" w:hAnsi="Arial" w:cs="Arial"/>
          <w:sz w:val="18"/>
          <w:szCs w:val="18"/>
          <w:lang w:val="en-US"/>
        </w:rPr>
      </w:pPr>
      <w:r>
        <w:rPr>
          <w:rFonts w:ascii="Arial" w:hAnsi="Arial" w:cs="Arial"/>
          <w:b/>
          <w:sz w:val="18"/>
          <w:szCs w:val="18"/>
          <w:lang w:val="en-US"/>
        </w:rPr>
        <w:t>Fig</w:t>
      </w:r>
      <w:r w:rsidR="00CB4759">
        <w:rPr>
          <w:rFonts w:ascii="Arial" w:hAnsi="Arial" w:cs="Arial"/>
          <w:b/>
          <w:sz w:val="18"/>
          <w:szCs w:val="18"/>
          <w:lang w:val="en-US"/>
        </w:rPr>
        <w:t>.</w:t>
      </w:r>
      <w:r>
        <w:rPr>
          <w:rFonts w:ascii="Arial" w:hAnsi="Arial" w:cs="Arial"/>
          <w:b/>
          <w:sz w:val="18"/>
          <w:szCs w:val="18"/>
          <w:lang w:val="en-US"/>
        </w:rPr>
        <w:t xml:space="preserve"> S</w:t>
      </w:r>
      <w:r w:rsidR="00746552">
        <w:rPr>
          <w:rFonts w:ascii="Arial" w:hAnsi="Arial" w:cs="Arial"/>
          <w:b/>
          <w:sz w:val="18"/>
          <w:szCs w:val="18"/>
          <w:lang w:val="en-US"/>
        </w:rPr>
        <w:t>6</w:t>
      </w:r>
      <w:r w:rsidR="00746552" w:rsidRPr="00B31D36">
        <w:rPr>
          <w:rFonts w:ascii="Arial" w:hAnsi="Arial" w:cs="Arial"/>
          <w:b/>
          <w:sz w:val="18"/>
          <w:szCs w:val="18"/>
          <w:lang w:val="en-US"/>
        </w:rPr>
        <w:t xml:space="preserve">: High background in </w:t>
      </w:r>
      <w:proofErr w:type="spellStart"/>
      <w:r w:rsidR="00746552" w:rsidRPr="00B31D36">
        <w:rPr>
          <w:rFonts w:ascii="Arial" w:hAnsi="Arial" w:cs="Arial"/>
          <w:b/>
          <w:sz w:val="18"/>
          <w:szCs w:val="18"/>
          <w:lang w:val="en-US"/>
        </w:rPr>
        <w:t>ddPCR</w:t>
      </w:r>
      <w:proofErr w:type="spellEnd"/>
      <w:r w:rsidR="00746552" w:rsidRPr="00B31D36">
        <w:rPr>
          <w:rFonts w:ascii="Arial" w:hAnsi="Arial" w:cs="Arial"/>
          <w:b/>
          <w:sz w:val="18"/>
          <w:szCs w:val="18"/>
          <w:lang w:val="en-US"/>
        </w:rPr>
        <w:t xml:space="preserve"> assay with probe binding TRAC HDRT removed by placing the probe on non-TRAC locus of translocation. </w:t>
      </w:r>
      <w:r w:rsidR="00746552" w:rsidRPr="00B31D36">
        <w:rPr>
          <w:rFonts w:ascii="Arial" w:hAnsi="Arial" w:cs="Arial"/>
          <w:sz w:val="18"/>
          <w:szCs w:val="18"/>
          <w:lang w:val="en-US"/>
        </w:rPr>
        <w:t xml:space="preserve">a) </w:t>
      </w:r>
      <w:proofErr w:type="spellStart"/>
      <w:r w:rsidR="00746552" w:rsidRPr="00B31D36">
        <w:rPr>
          <w:rFonts w:ascii="Arial" w:hAnsi="Arial" w:cs="Arial"/>
          <w:sz w:val="18"/>
          <w:szCs w:val="18"/>
          <w:lang w:val="en-US"/>
        </w:rPr>
        <w:t>ddPCR</w:t>
      </w:r>
      <w:proofErr w:type="spellEnd"/>
      <w:r w:rsidR="00746552" w:rsidRPr="00B31D36">
        <w:rPr>
          <w:rFonts w:ascii="Arial" w:hAnsi="Arial" w:cs="Arial"/>
          <w:sz w:val="18"/>
          <w:szCs w:val="18"/>
          <w:lang w:val="en-US"/>
        </w:rPr>
        <w:t xml:space="preserve"> assay to detect </w:t>
      </w:r>
      <w:r w:rsidR="00746552" w:rsidRPr="00B31D36">
        <w:rPr>
          <w:rFonts w:ascii="Arial" w:hAnsi="Arial" w:cs="Arial"/>
          <w:i/>
          <w:sz w:val="18"/>
          <w:szCs w:val="18"/>
          <w:lang w:val="en-US"/>
        </w:rPr>
        <w:t>TRAC_B2M</w:t>
      </w:r>
      <w:r w:rsidR="00746552" w:rsidRPr="00B31D36">
        <w:rPr>
          <w:rFonts w:ascii="Arial" w:hAnsi="Arial" w:cs="Arial"/>
          <w:b/>
          <w:sz w:val="18"/>
          <w:szCs w:val="18"/>
          <w:lang w:val="en-US"/>
        </w:rPr>
        <w:t xml:space="preserve"> </w:t>
      </w:r>
      <w:r w:rsidR="00746552" w:rsidRPr="00B31D36">
        <w:rPr>
          <w:rFonts w:ascii="Arial" w:hAnsi="Arial" w:cs="Arial"/>
          <w:sz w:val="18"/>
          <w:szCs w:val="18"/>
          <w:lang w:val="en-US"/>
        </w:rPr>
        <w:t xml:space="preserve">translocations with the probe binding to the genomic </w:t>
      </w:r>
      <w:r w:rsidR="00746552" w:rsidRPr="00B31D36">
        <w:rPr>
          <w:rFonts w:ascii="Arial" w:hAnsi="Arial" w:cs="Arial"/>
          <w:i/>
          <w:sz w:val="18"/>
          <w:szCs w:val="18"/>
          <w:lang w:val="en-US"/>
        </w:rPr>
        <w:t>TRAC</w:t>
      </w:r>
      <w:r w:rsidR="00746552" w:rsidRPr="00B31D36">
        <w:rPr>
          <w:rFonts w:ascii="Arial" w:hAnsi="Arial" w:cs="Arial"/>
          <w:sz w:val="18"/>
          <w:szCs w:val="18"/>
          <w:lang w:val="en-US"/>
        </w:rPr>
        <w:t xml:space="preserve"> locus as well as to the homology arm of the HDRT. b) Probe binding to B2M prevents binding to HDRT in </w:t>
      </w:r>
      <w:proofErr w:type="spellStart"/>
      <w:r w:rsidR="00746552" w:rsidRPr="00B31D36">
        <w:rPr>
          <w:rFonts w:ascii="Arial" w:hAnsi="Arial" w:cs="Arial"/>
          <w:sz w:val="18"/>
          <w:szCs w:val="18"/>
          <w:lang w:val="en-US"/>
        </w:rPr>
        <w:t>ddPCR</w:t>
      </w:r>
      <w:proofErr w:type="spellEnd"/>
      <w:r w:rsidR="00746552" w:rsidRPr="00B31D36">
        <w:rPr>
          <w:rFonts w:ascii="Arial" w:hAnsi="Arial" w:cs="Arial"/>
          <w:sz w:val="18"/>
          <w:szCs w:val="18"/>
          <w:lang w:val="en-US"/>
        </w:rPr>
        <w:t xml:space="preserve"> assay detecting </w:t>
      </w:r>
      <w:r w:rsidR="00746552" w:rsidRPr="00B31D36">
        <w:rPr>
          <w:rFonts w:ascii="Arial" w:hAnsi="Arial" w:cs="Arial"/>
          <w:i/>
          <w:sz w:val="18"/>
          <w:szCs w:val="18"/>
          <w:lang w:val="en-US"/>
        </w:rPr>
        <w:t>TRAC_B2M</w:t>
      </w:r>
      <w:r w:rsidR="00746552" w:rsidRPr="00B31D36">
        <w:rPr>
          <w:rFonts w:ascii="Arial" w:hAnsi="Arial" w:cs="Arial"/>
          <w:b/>
          <w:sz w:val="18"/>
          <w:szCs w:val="18"/>
          <w:lang w:val="en-US"/>
        </w:rPr>
        <w:t xml:space="preserve"> </w:t>
      </w:r>
      <w:r w:rsidR="00746552" w:rsidRPr="00B31D36">
        <w:rPr>
          <w:rFonts w:ascii="Arial" w:hAnsi="Arial" w:cs="Arial"/>
          <w:sz w:val="18"/>
          <w:szCs w:val="18"/>
          <w:lang w:val="en-US"/>
        </w:rPr>
        <w:t xml:space="preserve">translocations. c) </w:t>
      </w:r>
      <w:proofErr w:type="spellStart"/>
      <w:r w:rsidR="00746552" w:rsidRPr="00B31D36">
        <w:rPr>
          <w:rFonts w:ascii="Arial" w:hAnsi="Arial" w:cs="Arial"/>
          <w:sz w:val="18"/>
          <w:szCs w:val="18"/>
          <w:lang w:val="en-US"/>
        </w:rPr>
        <w:t>ddPCR</w:t>
      </w:r>
      <w:proofErr w:type="spellEnd"/>
      <w:r w:rsidR="00746552" w:rsidRPr="00B31D36">
        <w:rPr>
          <w:rFonts w:ascii="Arial" w:hAnsi="Arial" w:cs="Arial"/>
          <w:sz w:val="18"/>
          <w:szCs w:val="18"/>
          <w:lang w:val="en-US"/>
        </w:rPr>
        <w:t xml:space="preserve"> raw data using assay described in a) 4 days after gene-editing intervention and d) analysis of different conditions. e) </w:t>
      </w:r>
      <w:proofErr w:type="spellStart"/>
      <w:r w:rsidR="00746552" w:rsidRPr="00B31D36">
        <w:rPr>
          <w:rFonts w:ascii="Arial" w:hAnsi="Arial" w:cs="Arial"/>
          <w:sz w:val="18"/>
          <w:szCs w:val="18"/>
          <w:lang w:val="en-US"/>
        </w:rPr>
        <w:t>ddPCR</w:t>
      </w:r>
      <w:proofErr w:type="spellEnd"/>
      <w:r w:rsidR="00746552" w:rsidRPr="00B31D36">
        <w:rPr>
          <w:rFonts w:ascii="Arial" w:hAnsi="Arial" w:cs="Arial"/>
          <w:sz w:val="18"/>
          <w:szCs w:val="18"/>
          <w:lang w:val="en-US"/>
        </w:rPr>
        <w:t xml:space="preserve"> raw data using assay described in a) 14 days after gene-editing intervention and f) analysis of different conditions. g) </w:t>
      </w:r>
      <w:proofErr w:type="spellStart"/>
      <w:r w:rsidR="00746552" w:rsidRPr="00B31D36">
        <w:rPr>
          <w:rFonts w:ascii="Arial" w:hAnsi="Arial" w:cs="Arial"/>
          <w:sz w:val="18"/>
          <w:szCs w:val="18"/>
          <w:lang w:val="en-US"/>
        </w:rPr>
        <w:t>ddPCR</w:t>
      </w:r>
      <w:proofErr w:type="spellEnd"/>
      <w:r w:rsidR="00746552" w:rsidRPr="00B31D36">
        <w:rPr>
          <w:rFonts w:ascii="Arial" w:hAnsi="Arial" w:cs="Arial"/>
          <w:sz w:val="18"/>
          <w:szCs w:val="18"/>
          <w:lang w:val="en-US"/>
        </w:rPr>
        <w:t xml:space="preserve"> raw data using assay described in b) 4 days after gene-editing intervention and h) analysis of different conditions. i) Test PCRs for different </w:t>
      </w:r>
      <w:proofErr w:type="spellStart"/>
      <w:r w:rsidR="00746552" w:rsidRPr="00B31D36">
        <w:rPr>
          <w:rFonts w:ascii="Arial" w:hAnsi="Arial" w:cs="Arial"/>
          <w:sz w:val="18"/>
          <w:szCs w:val="18"/>
          <w:lang w:val="en-US"/>
        </w:rPr>
        <w:t>ddPCR</w:t>
      </w:r>
      <w:proofErr w:type="spellEnd"/>
      <w:r w:rsidR="00746552" w:rsidRPr="00B31D36">
        <w:rPr>
          <w:rFonts w:ascii="Arial" w:hAnsi="Arial" w:cs="Arial"/>
          <w:sz w:val="18"/>
          <w:szCs w:val="18"/>
          <w:lang w:val="en-US"/>
        </w:rPr>
        <w:t xml:space="preserve"> assays with gene Blocks (</w:t>
      </w:r>
      <w:proofErr w:type="spellStart"/>
      <w:r w:rsidR="00746552">
        <w:rPr>
          <w:rFonts w:ascii="Arial" w:hAnsi="Arial" w:cs="Arial"/>
          <w:sz w:val="18"/>
          <w:szCs w:val="18"/>
          <w:lang w:val="en-US"/>
        </w:rPr>
        <w:t>gBlocks</w:t>
      </w:r>
      <w:proofErr w:type="spellEnd"/>
      <w:r w:rsidR="00746552">
        <w:rPr>
          <w:rFonts w:ascii="Arial" w:hAnsi="Arial" w:cs="Arial"/>
          <w:sz w:val="18"/>
          <w:szCs w:val="18"/>
          <w:lang w:val="en-US"/>
        </w:rPr>
        <w:t xml:space="preserve">™, </w:t>
      </w:r>
      <w:proofErr w:type="spellStart"/>
      <w:r w:rsidR="00746552" w:rsidRPr="00B31D36">
        <w:rPr>
          <w:rFonts w:ascii="Arial" w:hAnsi="Arial" w:cs="Arial"/>
          <w:sz w:val="18"/>
          <w:szCs w:val="18"/>
          <w:lang w:val="en-US"/>
        </w:rPr>
        <w:t>gB</w:t>
      </w:r>
      <w:proofErr w:type="spellEnd"/>
      <w:r w:rsidR="00746552" w:rsidRPr="00B31D36">
        <w:rPr>
          <w:rFonts w:ascii="Arial" w:hAnsi="Arial" w:cs="Arial"/>
          <w:sz w:val="18"/>
          <w:szCs w:val="18"/>
          <w:lang w:val="en-US"/>
        </w:rPr>
        <w:t>) (IDT) as positive control and triple KO cells (TKO).</w:t>
      </w:r>
    </w:p>
    <w:sectPr w:rsidR="00746552" w:rsidRPr="00841E9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de-DE" w:vendorID="64" w:dllVersion="0"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F9A"/>
    <w:rsid w:val="000005F7"/>
    <w:rsid w:val="00015970"/>
    <w:rsid w:val="00030C68"/>
    <w:rsid w:val="00037E25"/>
    <w:rsid w:val="00045E44"/>
    <w:rsid w:val="00050A12"/>
    <w:rsid w:val="00051D70"/>
    <w:rsid w:val="0006453F"/>
    <w:rsid w:val="000722AD"/>
    <w:rsid w:val="00073BF4"/>
    <w:rsid w:val="00094F73"/>
    <w:rsid w:val="000A0729"/>
    <w:rsid w:val="000B51B8"/>
    <w:rsid w:val="000F667A"/>
    <w:rsid w:val="00103667"/>
    <w:rsid w:val="001077C3"/>
    <w:rsid w:val="00126AF5"/>
    <w:rsid w:val="00126F08"/>
    <w:rsid w:val="00135681"/>
    <w:rsid w:val="0015554F"/>
    <w:rsid w:val="00163765"/>
    <w:rsid w:val="00167E9A"/>
    <w:rsid w:val="001828FB"/>
    <w:rsid w:val="00201132"/>
    <w:rsid w:val="00217B6A"/>
    <w:rsid w:val="00231840"/>
    <w:rsid w:val="00234714"/>
    <w:rsid w:val="00234FB5"/>
    <w:rsid w:val="00237458"/>
    <w:rsid w:val="00251A3D"/>
    <w:rsid w:val="002647CA"/>
    <w:rsid w:val="00287D9B"/>
    <w:rsid w:val="002A124A"/>
    <w:rsid w:val="003151CA"/>
    <w:rsid w:val="00327530"/>
    <w:rsid w:val="00340638"/>
    <w:rsid w:val="00356954"/>
    <w:rsid w:val="0037168D"/>
    <w:rsid w:val="003C0EAA"/>
    <w:rsid w:val="003D47E4"/>
    <w:rsid w:val="0040281D"/>
    <w:rsid w:val="004172F8"/>
    <w:rsid w:val="0043181A"/>
    <w:rsid w:val="00463C62"/>
    <w:rsid w:val="00480D34"/>
    <w:rsid w:val="00482B37"/>
    <w:rsid w:val="0049413E"/>
    <w:rsid w:val="0049602E"/>
    <w:rsid w:val="004D6CB7"/>
    <w:rsid w:val="004F799D"/>
    <w:rsid w:val="00521674"/>
    <w:rsid w:val="00524A7D"/>
    <w:rsid w:val="00533B25"/>
    <w:rsid w:val="00556B81"/>
    <w:rsid w:val="005818D8"/>
    <w:rsid w:val="00631F07"/>
    <w:rsid w:val="00675030"/>
    <w:rsid w:val="006815E3"/>
    <w:rsid w:val="00687A86"/>
    <w:rsid w:val="00694F9A"/>
    <w:rsid w:val="006C5900"/>
    <w:rsid w:val="006D2582"/>
    <w:rsid w:val="006D6C3D"/>
    <w:rsid w:val="006D7911"/>
    <w:rsid w:val="006F52CF"/>
    <w:rsid w:val="00707DF5"/>
    <w:rsid w:val="00717EDD"/>
    <w:rsid w:val="00720B74"/>
    <w:rsid w:val="00746552"/>
    <w:rsid w:val="007672DD"/>
    <w:rsid w:val="007725A4"/>
    <w:rsid w:val="00773FA4"/>
    <w:rsid w:val="007B0CF7"/>
    <w:rsid w:val="007F0ED6"/>
    <w:rsid w:val="00802D8B"/>
    <w:rsid w:val="00817ECF"/>
    <w:rsid w:val="00841E9D"/>
    <w:rsid w:val="00855A36"/>
    <w:rsid w:val="0087688F"/>
    <w:rsid w:val="00887049"/>
    <w:rsid w:val="00887E44"/>
    <w:rsid w:val="008B0493"/>
    <w:rsid w:val="008D1645"/>
    <w:rsid w:val="00907A08"/>
    <w:rsid w:val="009118C9"/>
    <w:rsid w:val="00916638"/>
    <w:rsid w:val="00925015"/>
    <w:rsid w:val="009C0997"/>
    <w:rsid w:val="009C3CF5"/>
    <w:rsid w:val="009E09C7"/>
    <w:rsid w:val="00A44D60"/>
    <w:rsid w:val="00A51D38"/>
    <w:rsid w:val="00A53FC4"/>
    <w:rsid w:val="00AC3682"/>
    <w:rsid w:val="00AC5593"/>
    <w:rsid w:val="00AD2A11"/>
    <w:rsid w:val="00AF20B2"/>
    <w:rsid w:val="00AF51DE"/>
    <w:rsid w:val="00B1120E"/>
    <w:rsid w:val="00B31585"/>
    <w:rsid w:val="00B31D36"/>
    <w:rsid w:val="00B367BB"/>
    <w:rsid w:val="00B47D44"/>
    <w:rsid w:val="00B47D51"/>
    <w:rsid w:val="00B916BA"/>
    <w:rsid w:val="00B93CF2"/>
    <w:rsid w:val="00B94841"/>
    <w:rsid w:val="00BD332C"/>
    <w:rsid w:val="00BF2BD1"/>
    <w:rsid w:val="00C03B59"/>
    <w:rsid w:val="00C07C1D"/>
    <w:rsid w:val="00C26FD8"/>
    <w:rsid w:val="00C65EE3"/>
    <w:rsid w:val="00C67888"/>
    <w:rsid w:val="00C67EF6"/>
    <w:rsid w:val="00C906CF"/>
    <w:rsid w:val="00C908B2"/>
    <w:rsid w:val="00CB4759"/>
    <w:rsid w:val="00D10A0F"/>
    <w:rsid w:val="00D21778"/>
    <w:rsid w:val="00D26BFA"/>
    <w:rsid w:val="00D41808"/>
    <w:rsid w:val="00D543CC"/>
    <w:rsid w:val="00D6013E"/>
    <w:rsid w:val="00DA5DE4"/>
    <w:rsid w:val="00DC4138"/>
    <w:rsid w:val="00DF15C6"/>
    <w:rsid w:val="00E108DF"/>
    <w:rsid w:val="00E123B4"/>
    <w:rsid w:val="00E31356"/>
    <w:rsid w:val="00E44156"/>
    <w:rsid w:val="00E5704B"/>
    <w:rsid w:val="00E80C6F"/>
    <w:rsid w:val="00E91CC7"/>
    <w:rsid w:val="00E940C7"/>
    <w:rsid w:val="00EA13CC"/>
    <w:rsid w:val="00EA57EF"/>
    <w:rsid w:val="00EC0282"/>
    <w:rsid w:val="00ED10E5"/>
    <w:rsid w:val="00F07747"/>
    <w:rsid w:val="00F16584"/>
    <w:rsid w:val="00F276F3"/>
    <w:rsid w:val="00F31C9B"/>
    <w:rsid w:val="00F50B30"/>
    <w:rsid w:val="00F60E3E"/>
    <w:rsid w:val="00F642A3"/>
    <w:rsid w:val="00F7151A"/>
    <w:rsid w:val="00F8074C"/>
    <w:rsid w:val="00F848D3"/>
    <w:rsid w:val="00FA1C2A"/>
    <w:rsid w:val="00FC77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E6A3"/>
  <w15:chartTrackingRefBased/>
  <w15:docId w15:val="{616BC2A7-1551-4A69-924F-4C1B7799C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694F9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Platzhaltertext">
    <w:name w:val="Placeholder Text"/>
    <w:basedOn w:val="Absatz-Standardschriftart"/>
    <w:uiPriority w:val="99"/>
    <w:semiHidden/>
    <w:rsid w:val="0037168D"/>
    <w:rPr>
      <w:color w:val="808080"/>
    </w:rPr>
  </w:style>
  <w:style w:type="character" w:styleId="Kommentarzeichen">
    <w:name w:val="annotation reference"/>
    <w:basedOn w:val="Absatz-Standardschriftart"/>
    <w:uiPriority w:val="99"/>
    <w:semiHidden/>
    <w:unhideWhenUsed/>
    <w:rsid w:val="00FC7721"/>
    <w:rPr>
      <w:sz w:val="16"/>
      <w:szCs w:val="16"/>
    </w:rPr>
  </w:style>
  <w:style w:type="paragraph" w:styleId="Kommentartext">
    <w:name w:val="annotation text"/>
    <w:basedOn w:val="Standard"/>
    <w:link w:val="KommentartextZchn"/>
    <w:uiPriority w:val="99"/>
    <w:semiHidden/>
    <w:unhideWhenUsed/>
    <w:rsid w:val="00FC772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C7721"/>
    <w:rPr>
      <w:sz w:val="20"/>
      <w:szCs w:val="20"/>
    </w:rPr>
  </w:style>
  <w:style w:type="paragraph" w:styleId="Kommentarthema">
    <w:name w:val="annotation subject"/>
    <w:basedOn w:val="Kommentartext"/>
    <w:next w:val="Kommentartext"/>
    <w:link w:val="KommentarthemaZchn"/>
    <w:uiPriority w:val="99"/>
    <w:semiHidden/>
    <w:unhideWhenUsed/>
    <w:rsid w:val="00FC7721"/>
    <w:rPr>
      <w:b/>
      <w:bCs/>
    </w:rPr>
  </w:style>
  <w:style w:type="character" w:customStyle="1" w:styleId="KommentarthemaZchn">
    <w:name w:val="Kommentarthema Zchn"/>
    <w:basedOn w:val="KommentartextZchn"/>
    <w:link w:val="Kommentarthema"/>
    <w:uiPriority w:val="99"/>
    <w:semiHidden/>
    <w:rsid w:val="00FC7721"/>
    <w:rPr>
      <w:b/>
      <w:bCs/>
      <w:sz w:val="20"/>
      <w:szCs w:val="20"/>
    </w:rPr>
  </w:style>
  <w:style w:type="paragraph" w:styleId="Sprechblasentext">
    <w:name w:val="Balloon Text"/>
    <w:basedOn w:val="Standard"/>
    <w:link w:val="SprechblasentextZchn"/>
    <w:uiPriority w:val="99"/>
    <w:semiHidden/>
    <w:unhideWhenUsed/>
    <w:rsid w:val="00FC772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C7721"/>
    <w:rPr>
      <w:rFonts w:ascii="Segoe UI" w:hAnsi="Segoe UI" w:cs="Segoe UI"/>
      <w:sz w:val="18"/>
      <w:szCs w:val="18"/>
    </w:rPr>
  </w:style>
  <w:style w:type="paragraph" w:styleId="berarbeitung">
    <w:name w:val="Revision"/>
    <w:hidden/>
    <w:uiPriority w:val="99"/>
    <w:semiHidden/>
    <w:rsid w:val="00855A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927996">
      <w:bodyDiv w:val="1"/>
      <w:marLeft w:val="0"/>
      <w:marRight w:val="0"/>
      <w:marTop w:val="0"/>
      <w:marBottom w:val="0"/>
      <w:divBdr>
        <w:top w:val="none" w:sz="0" w:space="0" w:color="auto"/>
        <w:left w:val="none" w:sz="0" w:space="0" w:color="auto"/>
        <w:bottom w:val="none" w:sz="0" w:space="0" w:color="auto"/>
        <w:right w:val="none" w:sz="0" w:space="0" w:color="auto"/>
      </w:divBdr>
    </w:div>
    <w:div w:id="1042945082">
      <w:bodyDiv w:val="1"/>
      <w:marLeft w:val="0"/>
      <w:marRight w:val="0"/>
      <w:marTop w:val="0"/>
      <w:marBottom w:val="0"/>
      <w:divBdr>
        <w:top w:val="none" w:sz="0" w:space="0" w:color="auto"/>
        <w:left w:val="none" w:sz="0" w:space="0" w:color="auto"/>
        <w:bottom w:val="none" w:sz="0" w:space="0" w:color="auto"/>
        <w:right w:val="none" w:sz="0" w:space="0" w:color="auto"/>
      </w:divBdr>
    </w:div>
    <w:div w:id="156325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790</Words>
  <Characters>4981</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Charité Universitaetsmedizin Berlin</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Wagner, Dimitrios Laurin</dc:creator>
  <cp:keywords/>
  <dc:description/>
  <cp:lastModifiedBy>Wagner, Dimitrios Laurin</cp:lastModifiedBy>
  <cp:revision>6</cp:revision>
  <cp:lastPrinted>2022-11-11T17:14:00Z</cp:lastPrinted>
  <dcterms:created xsi:type="dcterms:W3CDTF">2023-03-13T21:59:00Z</dcterms:created>
  <dcterms:modified xsi:type="dcterms:W3CDTF">2023-03-31T15:19:00Z</dcterms:modified>
</cp:coreProperties>
</file>