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F627A" w:rsidRDefault="001345AD">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5F627A" w:rsidRDefault="001345AD">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5F627A" w:rsidRDefault="001345AD">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5F627A" w:rsidRDefault="005F627A">
      <w:pPr>
        <w:spacing w:after="0" w:line="240" w:lineRule="auto"/>
        <w:rPr>
          <w:rFonts w:ascii="Times New Roman" w:eastAsia="Times New Roman" w:hAnsi="Times New Roman" w:cs="Times New Roman"/>
          <w:b/>
        </w:rPr>
      </w:pPr>
    </w:p>
    <w:p w14:paraId="00000005" w14:textId="77777777" w:rsidR="005F627A" w:rsidRDefault="001345AD">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02807102" w:rsidR="005F627A" w:rsidRDefault="001345AD">
      <w:pPr>
        <w:spacing w:after="0" w:line="240" w:lineRule="auto"/>
      </w:pPr>
      <w:r>
        <w:t>Yes, and I have assessed the statistics in my report.</w:t>
      </w:r>
    </w:p>
    <w:p w14:paraId="147C0051" w14:textId="77777777" w:rsidR="001345AD" w:rsidRDefault="001345AD">
      <w:pPr>
        <w:spacing w:after="0" w:line="240" w:lineRule="auto"/>
        <w:rPr>
          <w:rFonts w:ascii="Times New Roman" w:eastAsia="Times New Roman" w:hAnsi="Times New Roman" w:cs="Times New Roman"/>
        </w:rPr>
      </w:pPr>
    </w:p>
    <w:p w14:paraId="00000007" w14:textId="77777777" w:rsidR="005F627A" w:rsidRDefault="001345AD">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8" w14:textId="224A5C2D" w:rsidR="005F627A" w:rsidRDefault="001345AD">
      <w:pPr>
        <w:spacing w:after="0" w:line="240" w:lineRule="auto"/>
        <w:rPr>
          <w:rFonts w:ascii="Times New Roman" w:eastAsia="Times New Roman" w:hAnsi="Times New Roman" w:cs="Times New Roman"/>
        </w:rPr>
      </w:pPr>
      <w:r>
        <w:t>The authors perform statistical mediation analyses to identify causal relationship between triples of SNPs, chromatin accessibility regions, and gene expression. They use SNP genotype data, ATAC-Seq, and RNA-Seq from the same individuals in two cell types (n=75 progenitors and b=57 neurons). Three specific analysis are done for each of the cell types. First, statistical mediation analysis is performed to identify instances where the relationship between a SNP (S) genotype and gene expression levels (G) is mediated by chromatin accessibility (M); i.e., S-&gt;M-&gt; G vs S-&gt;G-&gt;M vs independence of the effect. Next, similar type of mediation analysis is used to find trans-</w:t>
      </w:r>
      <w:proofErr w:type="spellStart"/>
      <w:r>
        <w:t>eQTLs</w:t>
      </w:r>
      <w:proofErr w:type="spellEnd"/>
      <w:r>
        <w:t xml:space="preserve"> vs </w:t>
      </w:r>
      <w:proofErr w:type="gramStart"/>
      <w:r>
        <w:t>a</w:t>
      </w:r>
      <w:proofErr w:type="gramEnd"/>
      <w:r>
        <w:t xml:space="preserve"> </w:t>
      </w:r>
      <w:proofErr w:type="spellStart"/>
      <w:r>
        <w:t>eGene</w:t>
      </w:r>
      <w:proofErr w:type="spellEnd"/>
      <w:r>
        <w:t xml:space="preserve"> mediates the relationship between a distal SNP and gene expression. Finally, the results are analyzed together with some relevant GWAS studies.</w:t>
      </w:r>
      <w:r>
        <w:br/>
      </w:r>
      <w:r>
        <w:br/>
        <w:t xml:space="preserve">Although the research questions are timely and important to the field, I found the analysis preliminary, lacking robust new insights, with limited context for the observed results. I will summarize major comments below. </w:t>
      </w:r>
      <w:r>
        <w:br/>
      </w:r>
      <w:r>
        <w:br/>
        <w:t xml:space="preserve">- Sample size for performing </w:t>
      </w:r>
      <w:proofErr w:type="spellStart"/>
      <w:r>
        <w:t>eQTL</w:t>
      </w:r>
      <w:proofErr w:type="spellEnd"/>
      <w:r>
        <w:t xml:space="preserve"> analysis is relatively small. Previous studies (e.g., Battle et al., GR 2013) have shown in sub-sampling analysis that low hundreds of samples are needed for truly informative cis-</w:t>
      </w:r>
      <w:proofErr w:type="spellStart"/>
      <w:r>
        <w:t>eQTL</w:t>
      </w:r>
      <w:proofErr w:type="spellEnd"/>
      <w:r>
        <w:t xml:space="preserve"> discovery, and thousands of samples for trans-</w:t>
      </w:r>
      <w:proofErr w:type="spellStart"/>
      <w:r>
        <w:t>eQTL</w:t>
      </w:r>
      <w:proofErr w:type="spellEnd"/>
      <w:r>
        <w:t xml:space="preserve"> analysis. The limited sample size in this study limits the interpretability of the results. For example, the authors notes that ~23% of mediation events found by one statistical approach (Bayesian model) agree with another model on the same data for neurons. Careful analysis shows that sample size is a major issue for lack of concordance. Given such low concordance on the same data but different method limits any interpretation one drives from the neuron sample. </w:t>
      </w:r>
      <w:r>
        <w:br/>
        <w:t xml:space="preserve">- There are no replication results reported. This is critical for understanding the generalizability of the results. As cited by the authors, much larger mediation analysis </w:t>
      </w:r>
      <w:proofErr w:type="gramStart"/>
      <w:r>
        <w:t>exist</w:t>
      </w:r>
      <w:proofErr w:type="gramEnd"/>
      <w:r>
        <w:t xml:space="preserve"> for brain tissue (e.g., Ng et al., Nature Neuro 2017). Why the authors didn't perform replication analysis for </w:t>
      </w:r>
      <w:proofErr w:type="spellStart"/>
      <w:r>
        <w:t>eQTL</w:t>
      </w:r>
      <w:proofErr w:type="spellEnd"/>
      <w:r>
        <w:t xml:space="preserve"> and mediation analysis? (while </w:t>
      </w:r>
      <w:proofErr w:type="spellStart"/>
      <w:r>
        <w:t>DNAm</w:t>
      </w:r>
      <w:proofErr w:type="spellEnd"/>
      <w:r>
        <w:t xml:space="preserve"> and ATAC-Seq are different, perhaps some replication in previous data will provide additional support.)</w:t>
      </w:r>
      <w:r>
        <w:br/>
        <w:t xml:space="preserve">- Previous mediation analysis seem to indicate a lower number of truly causally mediated events (e.g., 10% in Ng et al., 2017). I wonder if low sample sizes here are inflating the results. </w:t>
      </w:r>
      <w:r>
        <w:br/>
        <w:t>- I find the trans-</w:t>
      </w:r>
      <w:proofErr w:type="spellStart"/>
      <w:r>
        <w:t>eQTL</w:t>
      </w:r>
      <w:proofErr w:type="spellEnd"/>
      <w:r>
        <w:t xml:space="preserve"> results problematic. Several studies have highlighted artifacts in trans-</w:t>
      </w:r>
      <w:proofErr w:type="spellStart"/>
      <w:r>
        <w:t>eQTLT</w:t>
      </w:r>
      <w:proofErr w:type="spellEnd"/>
      <w:r>
        <w:t xml:space="preserve"> analysis with low sample sizes (summarized in </w:t>
      </w:r>
      <w:proofErr w:type="spellStart"/>
      <w:r>
        <w:t>Saha</w:t>
      </w:r>
      <w:proofErr w:type="spellEnd"/>
      <w:r>
        <w:t xml:space="preserve"> et al., 2019). The authors have investigated one type of artifact ("homology"</w:t>
      </w:r>
      <w:proofErr w:type="gramStart"/>
      <w:r>
        <w:t>),</w:t>
      </w:r>
      <w:proofErr w:type="gramEnd"/>
      <w:r>
        <w:t xml:space="preserve"> however, a much more careful replication analysis is needed for the discovery, including adjustments for known and hidden confounding factors. The standard threshold in trans-</w:t>
      </w:r>
      <w:proofErr w:type="spellStart"/>
      <w:r>
        <w:t>eQTL</w:t>
      </w:r>
      <w:proofErr w:type="spellEnd"/>
      <w:r>
        <w:t xml:space="preserve"> studies is typically more stringent that what authors used here (e.g., 10-8 in Yap et al., 2018; 10-12 in Battle et al.) </w:t>
      </w:r>
      <w:proofErr w:type="gramStart"/>
      <w:r>
        <w:t>and also</w:t>
      </w:r>
      <w:proofErr w:type="gramEnd"/>
      <w:r>
        <w:t>, replication analysis is needed given the larger number of trans-</w:t>
      </w:r>
      <w:proofErr w:type="spellStart"/>
      <w:r>
        <w:t>eQTLs</w:t>
      </w:r>
      <w:proofErr w:type="spellEnd"/>
      <w:r>
        <w:t xml:space="preserve"> reported here, compared to previous studies with larger samples.</w:t>
      </w:r>
    </w:p>
    <w:p w14:paraId="00000009" w14:textId="77777777" w:rsidR="005F627A" w:rsidRDefault="005F627A">
      <w:pPr>
        <w:spacing w:after="0" w:line="240" w:lineRule="auto"/>
        <w:rPr>
          <w:rFonts w:ascii="Times New Roman" w:eastAsia="Times New Roman" w:hAnsi="Times New Roman" w:cs="Times New Roman"/>
        </w:rPr>
      </w:pPr>
    </w:p>
    <w:p w14:paraId="0000000A" w14:textId="77777777" w:rsidR="005F627A" w:rsidRDefault="001345AD">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0B" w14:textId="77777777" w:rsidR="005F627A" w:rsidRDefault="005F627A">
      <w:pPr>
        <w:spacing w:after="0" w:line="240" w:lineRule="auto"/>
        <w:rPr>
          <w:rFonts w:ascii="Times New Roman" w:eastAsia="Times New Roman" w:hAnsi="Times New Roman" w:cs="Times New Roman"/>
          <w:b/>
          <w:color w:val="000033"/>
          <w:highlight w:val="white"/>
        </w:rPr>
      </w:pPr>
    </w:p>
    <w:p w14:paraId="0000000C" w14:textId="77777777" w:rsidR="005F627A" w:rsidRDefault="001345AD">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w:t>
      </w:r>
      <w:r>
        <w:rPr>
          <w:rFonts w:ascii="Times New Roman" w:eastAsia="Times New Roman" w:hAnsi="Times New Roman" w:cs="Times New Roman"/>
          <w:b/>
          <w:color w:val="000033"/>
          <w:highlight w:val="white"/>
        </w:rPr>
        <w:t>ts used?</w:t>
      </w:r>
    </w:p>
    <w:p w14:paraId="0000000D" w14:textId="54546075" w:rsidR="005F627A" w:rsidRDefault="001345AD">
      <w:pPr>
        <w:spacing w:after="0" w:line="240" w:lineRule="auto"/>
        <w:rPr>
          <w:rFonts w:ascii="Times New Roman" w:eastAsia="Times New Roman" w:hAnsi="Times New Roman" w:cs="Times New Roman"/>
          <w:b/>
          <w:color w:val="000033"/>
          <w:highlight w:val="white"/>
        </w:rPr>
      </w:pPr>
      <w:r>
        <w:t>Yes, and I have assessed the statistics in my report.</w:t>
      </w:r>
    </w:p>
    <w:p w14:paraId="0000000F" w14:textId="77777777" w:rsidR="005F627A" w:rsidRDefault="005F627A">
      <w:pPr>
        <w:rPr>
          <w:rFonts w:ascii="Times New Roman" w:eastAsia="Times New Roman" w:hAnsi="Times New Roman" w:cs="Times New Roman"/>
        </w:rPr>
      </w:pPr>
    </w:p>
    <w:p w14:paraId="00000010" w14:textId="77777777" w:rsidR="005F627A" w:rsidRDefault="001345AD">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1" w14:textId="46D26301" w:rsidR="005F627A" w:rsidRDefault="001345AD">
      <w:r>
        <w:t>Overall</w:t>
      </w:r>
      <w:r>
        <w:br/>
        <w:t xml:space="preserve">The authors describe an application of the recently proposed </w:t>
      </w:r>
      <w:proofErr w:type="spellStart"/>
      <w:r>
        <w:t>bmediatR</w:t>
      </w:r>
      <w:proofErr w:type="spellEnd"/>
      <w:r>
        <w:t xml:space="preserve"> Bayesian model section mediation analysis approach to identify genetic variation in progenitors and neurons that affects gene expression in local and distal genes, mediated by chromatin accessibility. The topic is important and relevant, the paper is well written, and the analysis is complex but appears to be well thought-out and executed. A limitation of the article is that key details are purportedly included in references rather than described in the main text. For example, the </w:t>
      </w:r>
      <w:proofErr w:type="spellStart"/>
      <w:r>
        <w:t>eigenMT</w:t>
      </w:r>
      <w:proofErr w:type="spellEnd"/>
      <w:r>
        <w:t xml:space="preserve">-FDR method is used for QTL detection but not explained. </w:t>
      </w:r>
      <w:r>
        <w:br/>
      </w:r>
      <w:r>
        <w:br/>
        <w:t>Specific Comments</w:t>
      </w:r>
      <w:r>
        <w:br/>
        <w:t xml:space="preserve">Lines starting on 448. Section: Cell-type-specific </w:t>
      </w:r>
      <w:proofErr w:type="spellStart"/>
      <w:r>
        <w:t>eQTL</w:t>
      </w:r>
      <w:proofErr w:type="spellEnd"/>
      <w:r>
        <w:t xml:space="preserve"> and </w:t>
      </w:r>
      <w:proofErr w:type="spellStart"/>
      <w:r>
        <w:t>caQTL</w:t>
      </w:r>
      <w:proofErr w:type="spellEnd"/>
      <w:r>
        <w:t xml:space="preserve"> mapping to test causal forward model. More details on the QTL modeling strategy are needed. For example, how many variants were tested in each tissue, what was the test statistic and what were the discovery thresholds? How were the MDS and kinship values calculated? </w:t>
      </w:r>
      <w:r>
        <w:br/>
      </w:r>
      <w:r>
        <w:br/>
        <w:t xml:space="preserve">The number of covariates in the QTL models seems high relative the sample sizes. For the neurons, 1 for SNP + 10 for MDS + 1 for FACS (maybe more?) + 7 PCs = 19 </w:t>
      </w:r>
      <w:proofErr w:type="gramStart"/>
      <w:r>
        <w:t>total</w:t>
      </w:r>
      <w:proofErr w:type="gramEnd"/>
      <w:r>
        <w:t xml:space="preserve"> for only 57 observations. That's only 3 observations per covariate, which is generally thought to be over-fitting. Please justify.</w:t>
      </w:r>
      <w:r>
        <w:br/>
      </w:r>
      <w:r>
        <w:br/>
        <w:t xml:space="preserve">Line 466. </w:t>
      </w:r>
      <w:proofErr w:type="spellStart"/>
      <w:r>
        <w:t>eigenMT</w:t>
      </w:r>
      <w:proofErr w:type="spellEnd"/>
      <w:r>
        <w:t>-FDR method for QTL detection should be explained even if briefly so readers are not required to read other articles to understand the basics of what was done.</w:t>
      </w:r>
      <w:r>
        <w:br/>
      </w:r>
      <w:r>
        <w:br/>
        <w:t>Lines starting on 212. Section: Accuracy of Bayesian mediation approach in classifying forward versus reactive models given differences in measurement error between phenotypes</w:t>
      </w:r>
      <w:r>
        <w:br/>
        <w:t>I found this to be an interesting and unique approach for assessing the effects of measurement error on the causal inferences.</w:t>
      </w:r>
      <w:r>
        <w:br/>
      </w:r>
      <w:r>
        <w:br/>
        <w:t>Lines starting on 422. Section: Generation of cell-type-specific ATAC-seq and RNA-seq data</w:t>
      </w:r>
      <w:r>
        <w:br/>
        <w:t xml:space="preserve">What was read depth? What does it mean that </w:t>
      </w:r>
      <w:proofErr w:type="spellStart"/>
      <w:r>
        <w:t>ATACseq</w:t>
      </w:r>
      <w:proofErr w:type="spellEnd"/>
      <w:r>
        <w:t xml:space="preserve"> was done with HiSeq2500 "or" </w:t>
      </w:r>
      <w:proofErr w:type="spellStart"/>
      <w:r>
        <w:t>MiSeq</w:t>
      </w:r>
      <w:proofErr w:type="spellEnd"/>
      <w:r>
        <w:t xml:space="preserve"> platforms? Were both used or is it unknown which was used?</w:t>
      </w:r>
      <w:r>
        <w:br/>
      </w:r>
      <w:r>
        <w:br/>
        <w:t>Lines starting on 429. Section: Genotype processing and imputation</w:t>
      </w:r>
      <w:r>
        <w:br/>
        <w:t>"Genotyping was performed using Illumina HumanOmni2.5 or HumanOmni2.5Exome platforms." It is not clear what "or" means here. Please describe in more detail.</w:t>
      </w:r>
    </w:p>
    <w:p w14:paraId="102D0238" w14:textId="77777777" w:rsidR="001345AD" w:rsidRDefault="001345AD">
      <w:pPr>
        <w:rPr>
          <w:rFonts w:ascii="Times New Roman" w:eastAsia="Times New Roman" w:hAnsi="Times New Roman" w:cs="Times New Roman"/>
        </w:rPr>
      </w:pPr>
    </w:p>
    <w:p w14:paraId="00000012" w14:textId="77777777" w:rsidR="005F627A" w:rsidRDefault="001345AD">
      <w:pPr>
        <w:rPr>
          <w:rFonts w:ascii="Times New Roman" w:eastAsia="Times New Roman" w:hAnsi="Times New Roman" w:cs="Times New Roman"/>
          <w:b/>
        </w:rPr>
      </w:pPr>
      <w:r>
        <w:rPr>
          <w:rFonts w:ascii="Times New Roman" w:eastAsia="Times New Roman" w:hAnsi="Times New Roman" w:cs="Times New Roman"/>
          <w:b/>
        </w:rPr>
        <w:t>Authors Response</w:t>
      </w:r>
    </w:p>
    <w:p w14:paraId="00000013" w14:textId="77777777" w:rsidR="005F627A" w:rsidRDefault="001345AD">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4E4E13B6" w14:textId="77777777" w:rsidR="001345AD" w:rsidRDefault="001345AD" w:rsidP="001345AD">
      <w:pPr>
        <w:spacing w:before="14" w:line="291" w:lineRule="exact"/>
        <w:jc w:val="both"/>
        <w:textAlignment w:val="baseline"/>
        <w:rPr>
          <w:rFonts w:ascii="Arial" w:eastAsia="Arial" w:hAnsi="Arial"/>
          <w:b/>
          <w:color w:val="000000"/>
        </w:rPr>
      </w:pPr>
      <w:r>
        <w:rPr>
          <w:rFonts w:ascii="Arial" w:eastAsia="Arial" w:hAnsi="Arial"/>
          <w:b/>
          <w:color w:val="000000"/>
        </w:rPr>
        <w:t>We thank both reviewers for their very helpful comments and suggestions. Overall, the reviewers had positive sentiments about our work, stating that:</w:t>
      </w:r>
    </w:p>
    <w:p w14:paraId="24571A71" w14:textId="77777777" w:rsidR="001345AD" w:rsidRDefault="001345AD" w:rsidP="001345AD">
      <w:pPr>
        <w:spacing w:before="331" w:line="252" w:lineRule="exact"/>
        <w:textAlignment w:val="baseline"/>
        <w:rPr>
          <w:rFonts w:ascii="Arial" w:eastAsia="Arial" w:hAnsi="Arial"/>
          <w:color w:val="000000"/>
        </w:rPr>
      </w:pPr>
      <w:r>
        <w:rPr>
          <w:rFonts w:ascii="Arial" w:eastAsia="Arial" w:hAnsi="Arial"/>
          <w:color w:val="000000"/>
        </w:rPr>
        <w:lastRenderedPageBreak/>
        <w:t xml:space="preserve">Reviewer </w:t>
      </w:r>
      <w:proofErr w:type="gramStart"/>
      <w:r>
        <w:rPr>
          <w:rFonts w:ascii="Arial" w:eastAsia="Arial" w:hAnsi="Arial"/>
          <w:color w:val="000000"/>
        </w:rPr>
        <w:t>1 :</w:t>
      </w:r>
      <w:proofErr w:type="gramEnd"/>
      <w:r>
        <w:rPr>
          <w:rFonts w:ascii="Arial" w:eastAsia="Arial" w:hAnsi="Arial"/>
          <w:color w:val="1C1C1C"/>
        </w:rPr>
        <w:t xml:space="preserve"> “</w:t>
      </w:r>
      <w:r>
        <w:rPr>
          <w:rFonts w:ascii="Arial" w:eastAsia="Arial" w:hAnsi="Arial"/>
          <w:i/>
          <w:color w:val="1C1C1C"/>
        </w:rPr>
        <w:t>the research questions are timely and important to the field</w:t>
      </w:r>
      <w:r>
        <w:rPr>
          <w:rFonts w:ascii="Arial" w:eastAsia="Arial" w:hAnsi="Arial"/>
          <w:color w:val="1C1C1C"/>
        </w:rPr>
        <w:t>”</w:t>
      </w:r>
    </w:p>
    <w:p w14:paraId="3C9E150D" w14:textId="77777777" w:rsidR="001345AD" w:rsidRDefault="001345AD" w:rsidP="001345AD">
      <w:pPr>
        <w:spacing w:line="290" w:lineRule="exact"/>
        <w:jc w:val="both"/>
        <w:textAlignment w:val="baseline"/>
        <w:rPr>
          <w:rFonts w:ascii="Arial" w:eastAsia="Arial" w:hAnsi="Arial"/>
          <w:color w:val="000000"/>
        </w:rPr>
      </w:pPr>
      <w:r>
        <w:rPr>
          <w:rFonts w:ascii="Arial" w:eastAsia="Arial" w:hAnsi="Arial"/>
          <w:color w:val="000000"/>
        </w:rPr>
        <w:t>Reviewer 2:</w:t>
      </w:r>
      <w:r>
        <w:rPr>
          <w:rFonts w:ascii="Arial" w:eastAsia="Arial" w:hAnsi="Arial"/>
          <w:color w:val="1C1C1C"/>
        </w:rPr>
        <w:t xml:space="preserve"> “</w:t>
      </w:r>
      <w:r>
        <w:rPr>
          <w:rFonts w:ascii="Arial" w:eastAsia="Arial" w:hAnsi="Arial"/>
          <w:i/>
          <w:color w:val="1C1C1C"/>
        </w:rPr>
        <w:t>The topic is important and relevant, the paper is well written, and the analysis is complex but appears to be well thought-out and executed</w:t>
      </w:r>
      <w:r>
        <w:rPr>
          <w:rFonts w:ascii="Arial" w:eastAsia="Arial" w:hAnsi="Arial"/>
          <w:color w:val="1C1C1C"/>
        </w:rPr>
        <w:t>”</w:t>
      </w:r>
      <w:r>
        <w:rPr>
          <w:rFonts w:ascii="Arial" w:eastAsia="Arial" w:hAnsi="Arial"/>
          <w:color w:val="000000"/>
        </w:rPr>
        <w:t xml:space="preserve"> and</w:t>
      </w:r>
      <w:r>
        <w:rPr>
          <w:rFonts w:ascii="Arial" w:eastAsia="Arial" w:hAnsi="Arial"/>
          <w:i/>
          <w:color w:val="1C1C1C"/>
        </w:rPr>
        <w:t xml:space="preserve"> “I found this to be an interesting and unique approach for assessing the effects of measurement error on the causal inferences.”</w:t>
      </w:r>
    </w:p>
    <w:p w14:paraId="179A6FD0" w14:textId="77777777" w:rsidR="001345AD" w:rsidRDefault="001345AD" w:rsidP="001345AD">
      <w:pPr>
        <w:spacing w:before="291" w:line="291" w:lineRule="exact"/>
        <w:jc w:val="both"/>
        <w:textAlignment w:val="baseline"/>
        <w:rPr>
          <w:rFonts w:ascii="Arial" w:eastAsia="Arial" w:hAnsi="Arial"/>
          <w:b/>
          <w:color w:val="000000"/>
        </w:rPr>
      </w:pPr>
      <w:r>
        <w:rPr>
          <w:rFonts w:ascii="Arial" w:eastAsia="Arial" w:hAnsi="Arial"/>
          <w:b/>
          <w:color w:val="000000"/>
        </w:rPr>
        <w:t>We appreciate the extensive critiques and have addressed all of them in detail, resulting in substantial improvements in our manuscript. The major new analyses performed in response to reviewer concerns were:</w:t>
      </w:r>
    </w:p>
    <w:p w14:paraId="1AC03B1B" w14:textId="77777777" w:rsidR="001345AD" w:rsidRDefault="001345AD" w:rsidP="001345AD">
      <w:pPr>
        <w:numPr>
          <w:ilvl w:val="0"/>
          <w:numId w:val="1"/>
        </w:numPr>
        <w:tabs>
          <w:tab w:val="clear" w:pos="360"/>
          <w:tab w:val="left" w:pos="720"/>
        </w:tabs>
        <w:spacing w:before="289" w:after="0" w:line="291" w:lineRule="exact"/>
        <w:ind w:left="720" w:hanging="360"/>
        <w:jc w:val="both"/>
        <w:textAlignment w:val="baseline"/>
        <w:rPr>
          <w:rFonts w:ascii="Arial" w:eastAsia="Arial" w:hAnsi="Arial"/>
          <w:b/>
          <w:color w:val="000000"/>
        </w:rPr>
      </w:pPr>
      <w:r>
        <w:rPr>
          <w:rFonts w:ascii="Arial" w:eastAsia="Arial" w:hAnsi="Arial"/>
          <w:b/>
          <w:color w:val="000000"/>
        </w:rPr>
        <w:t xml:space="preserve">We compared our cell-type-specific chromatin accessibility and expression QTL datasets to </w:t>
      </w:r>
      <w:proofErr w:type="spellStart"/>
      <w:r>
        <w:rPr>
          <w:rFonts w:ascii="Arial" w:eastAsia="Arial" w:hAnsi="Arial"/>
          <w:b/>
          <w:color w:val="000000"/>
        </w:rPr>
        <w:t>xQTL</w:t>
      </w:r>
      <w:proofErr w:type="spellEnd"/>
      <w:r>
        <w:rPr>
          <w:rFonts w:ascii="Arial" w:eastAsia="Arial" w:hAnsi="Arial"/>
          <w:b/>
          <w:color w:val="000000"/>
        </w:rPr>
        <w:t xml:space="preserve"> data from the ROSMAP study, as suggested by Reviewer 1, finding evidence for the replication of our results.</w:t>
      </w:r>
    </w:p>
    <w:p w14:paraId="5BA84BA8" w14:textId="77777777" w:rsidR="001345AD" w:rsidRDefault="001345AD" w:rsidP="001345AD">
      <w:pPr>
        <w:numPr>
          <w:ilvl w:val="0"/>
          <w:numId w:val="1"/>
        </w:numPr>
        <w:tabs>
          <w:tab w:val="clear" w:pos="360"/>
          <w:tab w:val="left" w:pos="720"/>
        </w:tabs>
        <w:spacing w:before="1" w:after="0" w:line="291" w:lineRule="exact"/>
        <w:ind w:left="720" w:hanging="360"/>
        <w:jc w:val="both"/>
        <w:textAlignment w:val="baseline"/>
        <w:rPr>
          <w:rFonts w:ascii="Arial" w:eastAsia="Arial" w:hAnsi="Arial"/>
          <w:b/>
          <w:color w:val="000000"/>
        </w:rPr>
      </w:pPr>
      <w:r>
        <w:rPr>
          <w:rFonts w:ascii="Arial" w:eastAsia="Arial" w:hAnsi="Arial"/>
          <w:b/>
          <w:color w:val="000000"/>
        </w:rPr>
        <w:t>We re-performed the trans-</w:t>
      </w:r>
      <w:proofErr w:type="spellStart"/>
      <w:r>
        <w:rPr>
          <w:rFonts w:ascii="Arial" w:eastAsia="Arial" w:hAnsi="Arial"/>
          <w:b/>
          <w:color w:val="000000"/>
        </w:rPr>
        <w:t>eQTL</w:t>
      </w:r>
      <w:proofErr w:type="spellEnd"/>
      <w:r>
        <w:rPr>
          <w:rFonts w:ascii="Arial" w:eastAsia="Arial" w:hAnsi="Arial"/>
          <w:b/>
          <w:color w:val="000000"/>
        </w:rPr>
        <w:t xml:space="preserve"> analysis by increasing the minor allele frequency threshold, eliminating pseudogenes, and applying multiple testing correction to address the concerns of Reviewer 1. We also performed trans-</w:t>
      </w:r>
      <w:proofErr w:type="spellStart"/>
      <w:r>
        <w:rPr>
          <w:rFonts w:ascii="Arial" w:eastAsia="Arial" w:hAnsi="Arial"/>
          <w:b/>
          <w:color w:val="000000"/>
        </w:rPr>
        <w:t>eQTL</w:t>
      </w:r>
      <w:proofErr w:type="spellEnd"/>
      <w:r>
        <w:rPr>
          <w:rFonts w:ascii="Arial" w:eastAsia="Arial" w:hAnsi="Arial"/>
          <w:b/>
          <w:color w:val="000000"/>
        </w:rPr>
        <w:t xml:space="preserve"> analysis in higher sample size fetal bulk brain data to evaluate replication of our trans-</w:t>
      </w:r>
      <w:proofErr w:type="spellStart"/>
      <w:r>
        <w:rPr>
          <w:rFonts w:ascii="Arial" w:eastAsia="Arial" w:hAnsi="Arial"/>
          <w:b/>
          <w:color w:val="000000"/>
        </w:rPr>
        <w:t>eQTL</w:t>
      </w:r>
      <w:proofErr w:type="spellEnd"/>
      <w:r>
        <w:rPr>
          <w:rFonts w:ascii="Arial" w:eastAsia="Arial" w:hAnsi="Arial"/>
          <w:b/>
          <w:color w:val="000000"/>
        </w:rPr>
        <w:t xml:space="preserve"> analysis. The number of trans-</w:t>
      </w:r>
      <w:proofErr w:type="spellStart"/>
      <w:r>
        <w:rPr>
          <w:rFonts w:ascii="Arial" w:eastAsia="Arial" w:hAnsi="Arial"/>
          <w:b/>
          <w:color w:val="000000"/>
        </w:rPr>
        <w:t>eQTLs</w:t>
      </w:r>
      <w:proofErr w:type="spellEnd"/>
      <w:r>
        <w:rPr>
          <w:rFonts w:ascii="Arial" w:eastAsia="Arial" w:hAnsi="Arial"/>
          <w:b/>
          <w:color w:val="000000"/>
        </w:rPr>
        <w:t xml:space="preserve"> dramatically reduced upon these adjustments.</w:t>
      </w:r>
    </w:p>
    <w:p w14:paraId="626B457E" w14:textId="77777777" w:rsidR="001345AD" w:rsidRDefault="001345AD" w:rsidP="001345AD">
      <w:pPr>
        <w:numPr>
          <w:ilvl w:val="0"/>
          <w:numId w:val="1"/>
        </w:numPr>
        <w:tabs>
          <w:tab w:val="clear" w:pos="360"/>
          <w:tab w:val="left" w:pos="720"/>
        </w:tabs>
        <w:spacing w:after="0" w:line="290" w:lineRule="exact"/>
        <w:ind w:left="720" w:hanging="360"/>
        <w:jc w:val="both"/>
        <w:textAlignment w:val="baseline"/>
        <w:rPr>
          <w:rFonts w:ascii="Arial" w:eastAsia="Arial" w:hAnsi="Arial"/>
          <w:b/>
          <w:color w:val="000000"/>
        </w:rPr>
      </w:pPr>
      <w:r>
        <w:rPr>
          <w:rFonts w:ascii="Arial" w:eastAsia="Arial" w:hAnsi="Arial"/>
          <w:b/>
          <w:color w:val="000000"/>
        </w:rPr>
        <w:t>We evaluated if the number of covariates utilized in QTL analyses led to overfitting issues to address the concern of reviewer 2. To this end, we reduced the number of genotype PCs from 10 to 3, and compared the overlap in significant associations, which yielded a high overlapping rate.</w:t>
      </w:r>
    </w:p>
    <w:p w14:paraId="4855EE54" w14:textId="77777777" w:rsidR="001345AD" w:rsidRDefault="001345AD" w:rsidP="001345AD">
      <w:pPr>
        <w:spacing w:before="290" w:line="291" w:lineRule="exact"/>
        <w:jc w:val="both"/>
        <w:textAlignment w:val="baseline"/>
        <w:rPr>
          <w:rFonts w:ascii="Arial" w:eastAsia="Arial" w:hAnsi="Arial"/>
          <w:b/>
          <w:color w:val="000000"/>
        </w:rPr>
      </w:pPr>
      <w:r>
        <w:rPr>
          <w:rFonts w:ascii="Arial" w:eastAsia="Arial" w:hAnsi="Arial"/>
          <w:b/>
          <w:color w:val="000000"/>
        </w:rPr>
        <w:t xml:space="preserve">In addition to addressing the reviewers’ concerns, we also made several text corrections, and fixed Figures 3d and 3e and the position of the line corresponding to the significance threshold for </w:t>
      </w:r>
      <w:proofErr w:type="spellStart"/>
      <w:r>
        <w:rPr>
          <w:rFonts w:ascii="Arial" w:eastAsia="Arial" w:hAnsi="Arial"/>
          <w:b/>
          <w:color w:val="000000"/>
        </w:rPr>
        <w:t>caQTL</w:t>
      </w:r>
      <w:proofErr w:type="spellEnd"/>
      <w:r>
        <w:rPr>
          <w:rFonts w:ascii="Arial" w:eastAsia="Arial" w:hAnsi="Arial"/>
          <w:b/>
          <w:color w:val="000000"/>
        </w:rPr>
        <w:t xml:space="preserve"> genomic tracks in Figure 5a, which was mistakenly based on the </w:t>
      </w:r>
      <w:proofErr w:type="spellStart"/>
      <w:r>
        <w:rPr>
          <w:rFonts w:ascii="Arial" w:eastAsia="Arial" w:hAnsi="Arial"/>
          <w:b/>
          <w:color w:val="000000"/>
        </w:rPr>
        <w:t>eQTL</w:t>
      </w:r>
      <w:proofErr w:type="spellEnd"/>
      <w:r>
        <w:rPr>
          <w:rFonts w:ascii="Arial" w:eastAsia="Arial" w:hAnsi="Arial"/>
          <w:b/>
          <w:color w:val="000000"/>
        </w:rPr>
        <w:t xml:space="preserve"> threshold. After these updates, the results presented in Figure 3e became significant in progenitors, and the conclusion drawn from Figure 3d and Figure 5a did not change.</w:t>
      </w:r>
    </w:p>
    <w:p w14:paraId="23A4FA83" w14:textId="77777777" w:rsidR="001345AD" w:rsidRDefault="001345AD" w:rsidP="001345AD">
      <w:pPr>
        <w:spacing w:before="330" w:line="250" w:lineRule="exact"/>
        <w:textAlignment w:val="baseline"/>
        <w:rPr>
          <w:rFonts w:ascii="Arial" w:eastAsia="Arial" w:hAnsi="Arial"/>
          <w:b/>
          <w:color w:val="000000"/>
        </w:rPr>
      </w:pPr>
      <w:r>
        <w:rPr>
          <w:rFonts w:ascii="Arial" w:eastAsia="Arial" w:hAnsi="Arial"/>
          <w:b/>
          <w:color w:val="000000"/>
        </w:rPr>
        <w:t>Below are our point-by-point replies to each question in bold:</w:t>
      </w:r>
    </w:p>
    <w:p w14:paraId="0B2B3FF2" w14:textId="77777777" w:rsidR="001345AD" w:rsidRDefault="001345AD" w:rsidP="001345AD">
      <w:pPr>
        <w:spacing w:before="354" w:line="291" w:lineRule="exact"/>
        <w:textAlignment w:val="baseline"/>
        <w:rPr>
          <w:rFonts w:ascii="Arial" w:eastAsia="Arial" w:hAnsi="Arial"/>
          <w:color w:val="1C1C1C"/>
        </w:rPr>
      </w:pPr>
      <w:r>
        <w:rPr>
          <w:rFonts w:ascii="Arial" w:eastAsia="Arial" w:hAnsi="Arial"/>
          <w:color w:val="1C1C1C"/>
        </w:rPr>
        <w:t>Reviewer #1: The authors perform statistical mediation analyses to identify causal relationship between triples of SNPs, chromatin accessibility regions, and gene expression. They use SNP genotype data, ATAC-Seq, and RNA-Seq from the same individuals in two cell types (n=75 progenitors and b=57 neurons). Three specific analysis are done for each of the cell types. First, statistical mediation analysis is performed to identify instances where the relationship between a SNP (S) genotype and gene expression levels (G) is mediated by chromatin accessibility (M); i.e., S-&gt;M-&gt; G vs S-&gt;G-&gt;M vs independence of the effect. Next, similar type of mediation analysis is used to find trans-</w:t>
      </w:r>
      <w:proofErr w:type="spellStart"/>
      <w:r>
        <w:rPr>
          <w:rFonts w:ascii="Arial" w:eastAsia="Arial" w:hAnsi="Arial"/>
          <w:color w:val="1C1C1C"/>
        </w:rPr>
        <w:t>eQTLs</w:t>
      </w:r>
      <w:proofErr w:type="spellEnd"/>
      <w:r>
        <w:rPr>
          <w:rFonts w:ascii="Arial" w:eastAsia="Arial" w:hAnsi="Arial"/>
          <w:color w:val="1C1C1C"/>
        </w:rPr>
        <w:t xml:space="preserve"> vs </w:t>
      </w:r>
      <w:proofErr w:type="gramStart"/>
      <w:r>
        <w:rPr>
          <w:rFonts w:ascii="Arial" w:eastAsia="Arial" w:hAnsi="Arial"/>
          <w:color w:val="1C1C1C"/>
        </w:rPr>
        <w:t>a</w:t>
      </w:r>
      <w:proofErr w:type="gramEnd"/>
      <w:r>
        <w:rPr>
          <w:rFonts w:ascii="Arial" w:eastAsia="Arial" w:hAnsi="Arial"/>
          <w:color w:val="1C1C1C"/>
        </w:rPr>
        <w:t xml:space="preserve"> </w:t>
      </w:r>
      <w:proofErr w:type="spellStart"/>
      <w:r>
        <w:rPr>
          <w:rFonts w:ascii="Arial" w:eastAsia="Arial" w:hAnsi="Arial"/>
          <w:color w:val="1C1C1C"/>
        </w:rPr>
        <w:t>eGene</w:t>
      </w:r>
      <w:proofErr w:type="spellEnd"/>
      <w:r>
        <w:rPr>
          <w:rFonts w:ascii="Arial" w:eastAsia="Arial" w:hAnsi="Arial"/>
          <w:color w:val="1C1C1C"/>
        </w:rPr>
        <w:t xml:space="preserve"> mediates the relationship between a distal SNP and gene expression. Finally, the results are analyzed together with some relevant GWAS studies.</w:t>
      </w:r>
    </w:p>
    <w:p w14:paraId="1540DDEA" w14:textId="77777777" w:rsidR="001345AD" w:rsidRDefault="001345AD" w:rsidP="001345AD">
      <w:pPr>
        <w:sectPr w:rsidR="001345AD">
          <w:pgSz w:w="11909" w:h="16834"/>
          <w:pgMar w:top="1660" w:right="1409" w:bottom="1318" w:left="1440" w:header="720" w:footer="720" w:gutter="0"/>
          <w:cols w:space="720"/>
        </w:sectPr>
      </w:pPr>
    </w:p>
    <w:p w14:paraId="748E19EB" w14:textId="77777777" w:rsidR="001345AD" w:rsidRDefault="001345AD" w:rsidP="001345AD">
      <w:pPr>
        <w:spacing w:before="10" w:line="290" w:lineRule="exact"/>
        <w:ind w:right="288"/>
        <w:textAlignment w:val="baseline"/>
        <w:rPr>
          <w:rFonts w:ascii="Arial" w:eastAsia="Arial" w:hAnsi="Arial"/>
          <w:color w:val="1C1C1C"/>
        </w:rPr>
      </w:pPr>
      <w:r>
        <w:rPr>
          <w:rFonts w:ascii="Arial" w:eastAsia="Arial" w:hAnsi="Arial"/>
          <w:color w:val="1C1C1C"/>
        </w:rPr>
        <w:lastRenderedPageBreak/>
        <w:t>Although the research questions are timely and important to the field, I found the analysis preliminary, lacking robust new insights, with limited context for the observed results. I will summarize major comments below.</w:t>
      </w:r>
    </w:p>
    <w:p w14:paraId="0A854A41" w14:textId="77777777" w:rsidR="001345AD" w:rsidRDefault="001345AD" w:rsidP="001345AD">
      <w:pPr>
        <w:spacing w:before="451" w:line="291" w:lineRule="exact"/>
        <w:jc w:val="both"/>
        <w:textAlignment w:val="baseline"/>
        <w:rPr>
          <w:rFonts w:ascii="Arial" w:eastAsia="Arial" w:hAnsi="Arial"/>
          <w:b/>
          <w:color w:val="000000"/>
        </w:rPr>
      </w:pPr>
      <w:r>
        <w:rPr>
          <w:rFonts w:ascii="Arial" w:eastAsia="Arial" w:hAnsi="Arial"/>
          <w:b/>
          <w:color w:val="000000"/>
        </w:rPr>
        <w:t>We thank the reviewer for their positive appraisal of the importance of our work. We have modified our manuscript in response to the reviewer’s concern to replicate our cell-type-specific data with higher powered datasets, and to conduct trans-</w:t>
      </w:r>
      <w:proofErr w:type="spellStart"/>
      <w:r>
        <w:rPr>
          <w:rFonts w:ascii="Arial" w:eastAsia="Arial" w:hAnsi="Arial"/>
          <w:b/>
          <w:color w:val="000000"/>
        </w:rPr>
        <w:t>eQTL</w:t>
      </w:r>
      <w:proofErr w:type="spellEnd"/>
      <w:r>
        <w:rPr>
          <w:rFonts w:ascii="Arial" w:eastAsia="Arial" w:hAnsi="Arial"/>
          <w:b/>
          <w:color w:val="000000"/>
        </w:rPr>
        <w:t xml:space="preserve"> analysis with more conventional thresholds. Our analyses performed in response to the reviewer’s concerns have confirmed the robustness of our findings. We believe that these analyses provide additional support to our conclusions of temporal and cell-type </w:t>
      </w:r>
      <w:proofErr w:type="spellStart"/>
      <w:r>
        <w:rPr>
          <w:rFonts w:ascii="Arial" w:eastAsia="Arial" w:hAnsi="Arial"/>
          <w:b/>
          <w:color w:val="000000"/>
        </w:rPr>
        <w:t>eQTL</w:t>
      </w:r>
      <w:proofErr w:type="spellEnd"/>
      <w:r>
        <w:rPr>
          <w:rFonts w:ascii="Arial" w:eastAsia="Arial" w:hAnsi="Arial"/>
          <w:b/>
          <w:color w:val="000000"/>
        </w:rPr>
        <w:t xml:space="preserve"> specificity with insights into GWAS loci.</w:t>
      </w:r>
    </w:p>
    <w:p w14:paraId="367E5916" w14:textId="77777777" w:rsidR="001345AD" w:rsidRDefault="001345AD" w:rsidP="001345AD">
      <w:pPr>
        <w:tabs>
          <w:tab w:val="left" w:pos="720"/>
        </w:tabs>
        <w:spacing w:before="417" w:line="290" w:lineRule="exact"/>
        <w:textAlignment w:val="baseline"/>
        <w:rPr>
          <w:rFonts w:ascii="Arial" w:eastAsia="Arial" w:hAnsi="Arial"/>
          <w:color w:val="1C1C1C"/>
        </w:rPr>
      </w:pPr>
      <w:r>
        <w:rPr>
          <w:rFonts w:ascii="Arial" w:eastAsia="Arial" w:hAnsi="Arial"/>
          <w:color w:val="1C1C1C"/>
        </w:rPr>
        <w:t>-</w:t>
      </w:r>
      <w:r>
        <w:rPr>
          <w:rFonts w:ascii="Arial" w:eastAsia="Arial" w:hAnsi="Arial"/>
          <w:color w:val="1C1C1C"/>
        </w:rPr>
        <w:tab/>
        <w:t xml:space="preserve">Sample size for performing </w:t>
      </w:r>
      <w:proofErr w:type="spellStart"/>
      <w:r>
        <w:rPr>
          <w:rFonts w:ascii="Arial" w:eastAsia="Arial" w:hAnsi="Arial"/>
          <w:color w:val="1C1C1C"/>
        </w:rPr>
        <w:t>eQTL</w:t>
      </w:r>
      <w:proofErr w:type="spellEnd"/>
      <w:r>
        <w:rPr>
          <w:rFonts w:ascii="Arial" w:eastAsia="Arial" w:hAnsi="Arial"/>
          <w:color w:val="1C1C1C"/>
        </w:rPr>
        <w:t xml:space="preserve"> analysis is relatively small. Previous studies (e.g., Battle et al., GR 2013) have shown in sub-sampling analysis that low hundreds of samples are needed for truly informative cis-</w:t>
      </w:r>
      <w:proofErr w:type="spellStart"/>
      <w:r>
        <w:rPr>
          <w:rFonts w:ascii="Arial" w:eastAsia="Arial" w:hAnsi="Arial"/>
          <w:color w:val="1C1C1C"/>
        </w:rPr>
        <w:t>eQTL</w:t>
      </w:r>
      <w:proofErr w:type="spellEnd"/>
      <w:r>
        <w:rPr>
          <w:rFonts w:ascii="Arial" w:eastAsia="Arial" w:hAnsi="Arial"/>
          <w:color w:val="1C1C1C"/>
        </w:rPr>
        <w:t xml:space="preserve"> discovery, and thousands of samples for trans-</w:t>
      </w:r>
      <w:proofErr w:type="spellStart"/>
      <w:r>
        <w:rPr>
          <w:rFonts w:ascii="Arial" w:eastAsia="Arial" w:hAnsi="Arial"/>
          <w:color w:val="1C1C1C"/>
        </w:rPr>
        <w:t>eQTL</w:t>
      </w:r>
      <w:proofErr w:type="spellEnd"/>
      <w:r>
        <w:rPr>
          <w:rFonts w:ascii="Arial" w:eastAsia="Arial" w:hAnsi="Arial"/>
          <w:color w:val="1C1C1C"/>
        </w:rPr>
        <w:t xml:space="preserve"> analysis. The limited sample size in this study limits the interpretability of the results. For example, the authors notes that ~23% of mediation events found by one statistical approach (Bayesian model) agree with another model on the same data for neurons. Careful analysis shows that sample size is a major issue for lack of concordance. Given such low concordance on the same data but different method limits any interpretation one drives from the neuron sample.</w:t>
      </w:r>
    </w:p>
    <w:p w14:paraId="282C60AF" w14:textId="77777777" w:rsidR="001345AD" w:rsidRDefault="001345AD" w:rsidP="001345AD">
      <w:pPr>
        <w:spacing w:before="415" w:line="291" w:lineRule="exact"/>
        <w:textAlignment w:val="baseline"/>
        <w:rPr>
          <w:rFonts w:ascii="Arial" w:eastAsia="Arial" w:hAnsi="Arial"/>
          <w:b/>
          <w:color w:val="1C1C1C"/>
        </w:rPr>
      </w:pPr>
      <w:r>
        <w:rPr>
          <w:rFonts w:ascii="Arial" w:eastAsia="Arial" w:hAnsi="Arial"/>
          <w:b/>
          <w:color w:val="1C1C1C"/>
        </w:rPr>
        <w:t xml:space="preserve">We appreciate the reviewer’s concern regarding the small sample size of neuron QTLs. Though sample sizes used here are smaller than current bulk </w:t>
      </w:r>
      <w:proofErr w:type="spellStart"/>
      <w:r>
        <w:rPr>
          <w:rFonts w:ascii="Arial" w:eastAsia="Arial" w:hAnsi="Arial"/>
          <w:b/>
          <w:color w:val="1C1C1C"/>
        </w:rPr>
        <w:t>eQTL</w:t>
      </w:r>
      <w:proofErr w:type="spellEnd"/>
      <w:r>
        <w:rPr>
          <w:rFonts w:ascii="Arial" w:eastAsia="Arial" w:hAnsi="Arial"/>
          <w:b/>
          <w:color w:val="1C1C1C"/>
        </w:rPr>
        <w:t xml:space="preserve"> studies, the dataset used still represents the largest currently available human cell-type specific progenitor and neuron e/</w:t>
      </w:r>
      <w:proofErr w:type="spellStart"/>
      <w:r>
        <w:rPr>
          <w:rFonts w:ascii="Arial" w:eastAsia="Arial" w:hAnsi="Arial"/>
          <w:b/>
          <w:color w:val="1C1C1C"/>
        </w:rPr>
        <w:t>caQTL</w:t>
      </w:r>
      <w:proofErr w:type="spellEnd"/>
      <w:r>
        <w:rPr>
          <w:rFonts w:ascii="Arial" w:eastAsia="Arial" w:hAnsi="Arial"/>
          <w:b/>
          <w:color w:val="1C1C1C"/>
        </w:rPr>
        <w:t xml:space="preserve"> dataset. Previous studies investigating the regulatory mechanism of the variants associated with neuropsychiatric disease risk and inter-individual differences in other brain-relevant traits were mainly performed in the bulk adult brain tissue</w:t>
      </w:r>
      <w:hyperlink r:id="rId5">
        <w:r>
          <w:rPr>
            <w:rFonts w:ascii="Arial" w:eastAsia="Arial" w:hAnsi="Arial"/>
            <w:color w:val="0000FF"/>
            <w:u w:val="single"/>
          </w:rPr>
          <w:t xml:space="preserve"> [1,2]</w:t>
        </w:r>
      </w:hyperlink>
      <w:hyperlink r:id="rId6">
        <w:r>
          <w:rPr>
            <w:rFonts w:ascii="Arial" w:eastAsia="Arial" w:hAnsi="Arial"/>
            <w:b/>
            <w:color w:val="0000FF"/>
            <w:u w:val="single"/>
          </w:rPr>
          <w:t>.</w:t>
        </w:r>
      </w:hyperlink>
      <w:r>
        <w:rPr>
          <w:rFonts w:ascii="Arial" w:eastAsia="Arial" w:hAnsi="Arial"/>
          <w:b/>
          <w:color w:val="1C1C1C"/>
        </w:rPr>
        <w:t xml:space="preserve"> However, brain-trait associated variants are also enriched within regulatory elements of neural progenitors and early born neurons that are present in the developing human brain, but not in the adult brain</w:t>
      </w:r>
      <w:hyperlink r:id="rId7">
        <w:r>
          <w:rPr>
            <w:rFonts w:ascii="Arial" w:eastAsia="Arial" w:hAnsi="Arial"/>
            <w:color w:val="0000FF"/>
            <w:u w:val="single"/>
          </w:rPr>
          <w:t xml:space="preserve"> [3,4]</w:t>
        </w:r>
      </w:hyperlink>
      <w:hyperlink r:id="rId8">
        <w:r>
          <w:rPr>
            <w:rFonts w:ascii="Arial" w:eastAsia="Arial" w:hAnsi="Arial"/>
            <w:b/>
            <w:color w:val="0000FF"/>
            <w:u w:val="single"/>
          </w:rPr>
          <w:t>.</w:t>
        </w:r>
      </w:hyperlink>
      <w:r>
        <w:rPr>
          <w:rFonts w:ascii="Arial" w:eastAsia="Arial" w:hAnsi="Arial"/>
          <w:b/>
          <w:color w:val="1C1C1C"/>
        </w:rPr>
        <w:t xml:space="preserve"> The discovery of developmental specific </w:t>
      </w:r>
      <w:proofErr w:type="spellStart"/>
      <w:r>
        <w:rPr>
          <w:rFonts w:ascii="Arial" w:eastAsia="Arial" w:hAnsi="Arial"/>
          <w:b/>
          <w:color w:val="1C1C1C"/>
        </w:rPr>
        <w:t>eQTLs</w:t>
      </w:r>
      <w:proofErr w:type="spellEnd"/>
      <w:r>
        <w:rPr>
          <w:rFonts w:ascii="Arial" w:eastAsia="Arial" w:hAnsi="Arial"/>
          <w:b/>
          <w:color w:val="1C1C1C"/>
        </w:rPr>
        <w:t xml:space="preserve"> in the bulk fetal brain demonstrated this developmental specificity; however, the heterogeneity of bulk tissue may mask cell-type-specific allelic effects</w:t>
      </w:r>
      <w:hyperlink r:id="rId9">
        <w:r>
          <w:rPr>
            <w:rFonts w:ascii="Arial" w:eastAsia="Arial" w:hAnsi="Arial"/>
            <w:color w:val="0000FF"/>
            <w:u w:val="single"/>
          </w:rPr>
          <w:t xml:space="preserve"> [5,6]</w:t>
        </w:r>
      </w:hyperlink>
      <w:hyperlink r:id="rId10">
        <w:r>
          <w:rPr>
            <w:rFonts w:ascii="Arial" w:eastAsia="Arial" w:hAnsi="Arial"/>
            <w:b/>
            <w:color w:val="0000FF"/>
            <w:u w:val="single"/>
          </w:rPr>
          <w:t>.</w:t>
        </w:r>
      </w:hyperlink>
      <w:r>
        <w:rPr>
          <w:rFonts w:ascii="Arial" w:eastAsia="Arial" w:hAnsi="Arial"/>
          <w:b/>
          <w:color w:val="1C1C1C"/>
        </w:rPr>
        <w:t xml:space="preserve"> Also, there are a very limited number of studies that generated different molecular QTLs derived from the same individuals to allow mediation analysis. In this study, we addressed </w:t>
      </w:r>
      <w:proofErr w:type="gramStart"/>
      <w:r>
        <w:rPr>
          <w:rFonts w:ascii="Arial" w:eastAsia="Arial" w:hAnsi="Arial"/>
          <w:b/>
          <w:color w:val="1C1C1C"/>
        </w:rPr>
        <w:t>all of</w:t>
      </w:r>
      <w:proofErr w:type="gramEnd"/>
      <w:r>
        <w:rPr>
          <w:rFonts w:ascii="Arial" w:eastAsia="Arial" w:hAnsi="Arial"/>
          <w:b/>
          <w:color w:val="1C1C1C"/>
        </w:rPr>
        <w:t xml:space="preserve"> these challenges, which</w:t>
      </w:r>
    </w:p>
    <w:p w14:paraId="4985DC2F" w14:textId="77777777" w:rsidR="001345AD" w:rsidRDefault="001345AD" w:rsidP="001345AD">
      <w:pPr>
        <w:spacing w:line="290" w:lineRule="exact"/>
        <w:ind w:right="72"/>
        <w:textAlignment w:val="baseline"/>
        <w:rPr>
          <w:rFonts w:ascii="Arial" w:eastAsia="Arial" w:hAnsi="Arial"/>
          <w:b/>
          <w:color w:val="1C1C1C"/>
        </w:rPr>
      </w:pPr>
      <w:r>
        <w:rPr>
          <w:rFonts w:ascii="Arial" w:eastAsia="Arial" w:hAnsi="Arial"/>
          <w:b/>
          <w:color w:val="1C1C1C"/>
        </w:rPr>
        <w:t>resulted in a limited sample size because: (1) to establish a cell-type-specific system, we cultured the neural progenitors and differentiated them into neurons, and the cell lines from some donors died during differentiation; (2) to perform mediation analysis, we needed to utilize donors for which both ATAC-seq and RNA-seq data were available. The requirement for overlap between two molecular phenotypes also reduced the sample size, given that there were cases in which either of the sequencing data from the same donors did not pass quality checks. Hence, there was a tradeoff between higher sample size vs cell-type-specificity and integration of different molecular phenotypes in our study. However, despite a decrease in power, we still were able to make cell-type specific causal inferences that we now show</w:t>
      </w:r>
    </w:p>
    <w:p w14:paraId="2F5CE346" w14:textId="77777777" w:rsidR="001345AD" w:rsidRDefault="001345AD" w:rsidP="001345AD">
      <w:pPr>
        <w:sectPr w:rsidR="001345AD">
          <w:pgSz w:w="11909" w:h="16834"/>
          <w:pgMar w:top="1400" w:right="1422" w:bottom="1238" w:left="1427" w:header="720" w:footer="720" w:gutter="0"/>
          <w:cols w:space="720"/>
        </w:sectPr>
      </w:pPr>
    </w:p>
    <w:p w14:paraId="1987B2FF" w14:textId="77777777" w:rsidR="001345AD" w:rsidRDefault="001345AD" w:rsidP="001345AD">
      <w:pPr>
        <w:spacing w:before="8" w:line="290" w:lineRule="exact"/>
        <w:ind w:right="216"/>
        <w:textAlignment w:val="baseline"/>
        <w:rPr>
          <w:rFonts w:ascii="Arial" w:eastAsia="Arial" w:hAnsi="Arial"/>
          <w:b/>
          <w:color w:val="1C1C1C"/>
        </w:rPr>
      </w:pPr>
      <w:r>
        <w:rPr>
          <w:rFonts w:ascii="Arial" w:eastAsia="Arial" w:hAnsi="Arial"/>
          <w:b/>
          <w:color w:val="1C1C1C"/>
        </w:rPr>
        <w:lastRenderedPageBreak/>
        <w:t>(below) can be replicated in other brain datasets. Nevertheless, we acknowledge the limitation of our sample size in the discussion.</w:t>
      </w:r>
    </w:p>
    <w:p w14:paraId="05EAADD1" w14:textId="77777777" w:rsidR="001345AD" w:rsidRDefault="001345AD" w:rsidP="001345AD">
      <w:pPr>
        <w:spacing w:before="455" w:line="251" w:lineRule="exact"/>
        <w:textAlignment w:val="baseline"/>
        <w:rPr>
          <w:rFonts w:ascii="Arial" w:eastAsia="Arial" w:hAnsi="Arial"/>
          <w:b/>
          <w:color w:val="000000"/>
        </w:rPr>
      </w:pPr>
      <w:r>
        <w:rPr>
          <w:rFonts w:ascii="Arial" w:eastAsia="Arial" w:hAnsi="Arial"/>
          <w:b/>
          <w:color w:val="000000"/>
        </w:rPr>
        <w:t xml:space="preserve">The relevant text is </w:t>
      </w:r>
      <w:proofErr w:type="gramStart"/>
      <w:r>
        <w:rPr>
          <w:rFonts w:ascii="Arial" w:eastAsia="Arial" w:hAnsi="Arial"/>
          <w:b/>
          <w:color w:val="000000"/>
        </w:rPr>
        <w:t>copied</w:t>
      </w:r>
      <w:proofErr w:type="gramEnd"/>
      <w:r>
        <w:rPr>
          <w:rFonts w:ascii="Arial" w:eastAsia="Arial" w:hAnsi="Arial"/>
          <w:b/>
          <w:color w:val="000000"/>
        </w:rPr>
        <w:t xml:space="preserve"> and modified text is underlined below:</w:t>
      </w:r>
    </w:p>
    <w:p w14:paraId="171AE1DA" w14:textId="77777777" w:rsidR="001345AD" w:rsidRDefault="001345AD" w:rsidP="001345AD">
      <w:pPr>
        <w:spacing w:before="355" w:line="290" w:lineRule="exact"/>
        <w:ind w:right="216"/>
        <w:textAlignment w:val="baseline"/>
        <w:rPr>
          <w:rFonts w:ascii="Arial" w:eastAsia="Arial" w:hAnsi="Arial"/>
          <w:b/>
          <w:color w:val="000000"/>
        </w:rPr>
      </w:pPr>
      <w:r>
        <w:rPr>
          <w:rFonts w:ascii="Arial" w:eastAsia="Arial" w:hAnsi="Arial"/>
          <w:b/>
          <w:color w:val="000000"/>
        </w:rPr>
        <w:t>“Although our sample size was comparable with other cell-based QTL studies</w:t>
      </w:r>
      <w:hyperlink r:id="rId11">
        <w:r>
          <w:rPr>
            <w:rFonts w:ascii="Arial" w:eastAsia="Arial" w:hAnsi="Arial"/>
            <w:b/>
            <w:color w:val="0000FF"/>
            <w:u w:val="single"/>
          </w:rPr>
          <w:t xml:space="preserve"> </w:t>
        </w:r>
      </w:hyperlink>
      <w:hyperlink r:id="rId12">
        <w:r>
          <w:rPr>
            <w:rFonts w:ascii="Arial" w:eastAsia="Arial" w:hAnsi="Arial"/>
            <w:color w:val="0000FF"/>
            <w:u w:val="single"/>
          </w:rPr>
          <w:t>[7–10]</w:t>
        </w:r>
      </w:hyperlink>
      <w:hyperlink r:id="rId13">
        <w:r>
          <w:rPr>
            <w:rFonts w:ascii="Arial" w:eastAsia="Arial" w:hAnsi="Arial"/>
            <w:b/>
            <w:color w:val="0000FF"/>
            <w:u w:val="single"/>
          </w:rPr>
          <w:t>,</w:t>
        </w:r>
      </w:hyperlink>
      <w:r>
        <w:rPr>
          <w:rFonts w:ascii="Arial" w:eastAsia="Arial" w:hAnsi="Arial"/>
          <w:b/>
          <w:color w:val="000000"/>
        </w:rPr>
        <w:t xml:space="preserve"> increasing the number of donors will likely lead to a higher number of shared QTLs </w:t>
      </w:r>
      <w:r>
        <w:rPr>
          <w:rFonts w:ascii="Arial" w:eastAsia="Arial" w:hAnsi="Arial"/>
          <w:b/>
          <w:color w:val="000000"/>
          <w:u w:val="single"/>
        </w:rPr>
        <w:t xml:space="preserve">enabling a more systematic and higher powered </w:t>
      </w:r>
      <w:r>
        <w:rPr>
          <w:rFonts w:ascii="Arial" w:eastAsia="Arial" w:hAnsi="Arial"/>
          <w:b/>
          <w:color w:val="000000"/>
        </w:rPr>
        <w:t xml:space="preserve"> mediation analysis.”</w:t>
      </w:r>
    </w:p>
    <w:p w14:paraId="7D572123" w14:textId="77777777" w:rsidR="001345AD" w:rsidRDefault="001345AD" w:rsidP="001345AD">
      <w:pPr>
        <w:tabs>
          <w:tab w:val="left" w:pos="720"/>
        </w:tabs>
        <w:spacing w:before="411" w:line="290" w:lineRule="exact"/>
        <w:ind w:right="216"/>
        <w:textAlignment w:val="baseline"/>
        <w:rPr>
          <w:rFonts w:ascii="Arial" w:eastAsia="Arial" w:hAnsi="Arial"/>
          <w:color w:val="1C1C1C"/>
        </w:rPr>
      </w:pPr>
      <w:r>
        <w:rPr>
          <w:rFonts w:ascii="Arial" w:eastAsia="Arial" w:hAnsi="Arial"/>
          <w:color w:val="1C1C1C"/>
        </w:rPr>
        <w:t>-</w:t>
      </w:r>
      <w:r>
        <w:rPr>
          <w:rFonts w:ascii="Arial" w:eastAsia="Arial" w:hAnsi="Arial"/>
          <w:color w:val="1C1C1C"/>
        </w:rPr>
        <w:tab/>
        <w:t xml:space="preserve">There are no replication results reported. This is critical for understanding the generalizability of the results. As cited by the authors, much larger mediation analysis </w:t>
      </w:r>
      <w:proofErr w:type="gramStart"/>
      <w:r>
        <w:rPr>
          <w:rFonts w:ascii="Arial" w:eastAsia="Arial" w:hAnsi="Arial"/>
          <w:color w:val="1C1C1C"/>
        </w:rPr>
        <w:t>exist</w:t>
      </w:r>
      <w:proofErr w:type="gramEnd"/>
      <w:r>
        <w:rPr>
          <w:rFonts w:ascii="Arial" w:eastAsia="Arial" w:hAnsi="Arial"/>
          <w:color w:val="1C1C1C"/>
        </w:rPr>
        <w:t xml:space="preserve"> for brain tissue (e.g., Ng et al., Nature Neuro 2017). Why the authors didn’t perform replication analysis for </w:t>
      </w:r>
      <w:proofErr w:type="spellStart"/>
      <w:r>
        <w:rPr>
          <w:rFonts w:ascii="Arial" w:eastAsia="Arial" w:hAnsi="Arial"/>
          <w:color w:val="1C1C1C"/>
        </w:rPr>
        <w:t>eQTL</w:t>
      </w:r>
      <w:proofErr w:type="spellEnd"/>
      <w:r>
        <w:rPr>
          <w:rFonts w:ascii="Arial" w:eastAsia="Arial" w:hAnsi="Arial"/>
          <w:color w:val="1C1C1C"/>
        </w:rPr>
        <w:t xml:space="preserve"> and mediation analysis? (while </w:t>
      </w:r>
      <w:proofErr w:type="spellStart"/>
      <w:r>
        <w:rPr>
          <w:rFonts w:ascii="Arial" w:eastAsia="Arial" w:hAnsi="Arial"/>
          <w:color w:val="1C1C1C"/>
        </w:rPr>
        <w:t>DNAm</w:t>
      </w:r>
      <w:proofErr w:type="spellEnd"/>
      <w:r>
        <w:rPr>
          <w:rFonts w:ascii="Arial" w:eastAsia="Arial" w:hAnsi="Arial"/>
          <w:color w:val="1C1C1C"/>
        </w:rPr>
        <w:t xml:space="preserve"> and ATAC-Seq are different, perhaps some replication in previous data will provide additional support.)</w:t>
      </w:r>
    </w:p>
    <w:p w14:paraId="129F3DB8" w14:textId="77777777" w:rsidR="001345AD" w:rsidRDefault="001345AD" w:rsidP="001345AD">
      <w:pPr>
        <w:spacing w:before="433" w:line="290" w:lineRule="exact"/>
        <w:textAlignment w:val="baseline"/>
        <w:rPr>
          <w:rFonts w:ascii="Arial" w:eastAsia="Arial" w:hAnsi="Arial"/>
          <w:b/>
          <w:color w:val="1C1C1C"/>
          <w:spacing w:val="1"/>
        </w:rPr>
      </w:pPr>
      <w:r>
        <w:rPr>
          <w:rFonts w:ascii="Arial" w:eastAsia="Arial" w:hAnsi="Arial"/>
          <w:b/>
          <w:color w:val="1C1C1C"/>
          <w:spacing w:val="1"/>
        </w:rPr>
        <w:t xml:space="preserve">We performed two replication analyses suggested by the reviewer. First, we compared our cell-type-specific </w:t>
      </w:r>
      <w:proofErr w:type="spellStart"/>
      <w:r>
        <w:rPr>
          <w:rFonts w:ascii="Arial" w:eastAsia="Arial" w:hAnsi="Arial"/>
          <w:b/>
          <w:color w:val="1C1C1C"/>
          <w:spacing w:val="1"/>
        </w:rPr>
        <w:t>caQTL</w:t>
      </w:r>
      <w:proofErr w:type="spellEnd"/>
      <w:r>
        <w:rPr>
          <w:rFonts w:ascii="Arial" w:eastAsia="Arial" w:hAnsi="Arial"/>
          <w:b/>
          <w:color w:val="1C1C1C"/>
          <w:spacing w:val="1"/>
        </w:rPr>
        <w:t xml:space="preserve"> and </w:t>
      </w:r>
      <w:proofErr w:type="spellStart"/>
      <w:r>
        <w:rPr>
          <w:rFonts w:ascii="Arial" w:eastAsia="Arial" w:hAnsi="Arial"/>
          <w:b/>
          <w:color w:val="1C1C1C"/>
          <w:spacing w:val="1"/>
        </w:rPr>
        <w:t>eQTL</w:t>
      </w:r>
      <w:proofErr w:type="spellEnd"/>
      <w:r>
        <w:rPr>
          <w:rFonts w:ascii="Arial" w:eastAsia="Arial" w:hAnsi="Arial"/>
          <w:b/>
          <w:color w:val="1C1C1C"/>
          <w:spacing w:val="1"/>
        </w:rPr>
        <w:t xml:space="preserve"> data with the methylation and </w:t>
      </w:r>
      <w:proofErr w:type="spellStart"/>
      <w:r>
        <w:rPr>
          <w:rFonts w:ascii="Arial" w:eastAsia="Arial" w:hAnsi="Arial"/>
          <w:b/>
          <w:color w:val="1C1C1C"/>
          <w:spacing w:val="1"/>
        </w:rPr>
        <w:t>eQTL</w:t>
      </w:r>
      <w:proofErr w:type="spellEnd"/>
      <w:r>
        <w:rPr>
          <w:rFonts w:ascii="Arial" w:eastAsia="Arial" w:hAnsi="Arial"/>
          <w:b/>
          <w:color w:val="1C1C1C"/>
          <w:spacing w:val="1"/>
        </w:rPr>
        <w:t xml:space="preserve"> data from the adult brain in the ROSMAP/</w:t>
      </w:r>
      <w:proofErr w:type="spellStart"/>
      <w:r>
        <w:rPr>
          <w:rFonts w:ascii="Arial" w:eastAsia="Arial" w:hAnsi="Arial"/>
          <w:b/>
          <w:color w:val="1C1C1C"/>
          <w:spacing w:val="1"/>
        </w:rPr>
        <w:t>xQTL</w:t>
      </w:r>
      <w:proofErr w:type="spellEnd"/>
      <w:r>
        <w:rPr>
          <w:rFonts w:ascii="Arial" w:eastAsia="Arial" w:hAnsi="Arial"/>
          <w:b/>
          <w:color w:val="1C1C1C"/>
          <w:spacing w:val="1"/>
        </w:rPr>
        <w:t xml:space="preserve"> dataset</w:t>
      </w:r>
      <w:hyperlink r:id="rId14">
        <w:r>
          <w:rPr>
            <w:rFonts w:ascii="Arial" w:eastAsia="Arial" w:hAnsi="Arial"/>
            <w:color w:val="0000FF"/>
            <w:spacing w:val="1"/>
            <w:u w:val="single"/>
          </w:rPr>
          <w:t xml:space="preserve"> [11]</w:t>
        </w:r>
      </w:hyperlink>
      <w:hyperlink r:id="rId15">
        <w:r>
          <w:rPr>
            <w:rFonts w:ascii="Arial" w:eastAsia="Arial" w:hAnsi="Arial"/>
            <w:b/>
            <w:color w:val="0000FF"/>
            <w:spacing w:val="1"/>
            <w:u w:val="single"/>
          </w:rPr>
          <w:t>.</w:t>
        </w:r>
      </w:hyperlink>
      <w:r>
        <w:rPr>
          <w:rFonts w:ascii="Arial" w:eastAsia="Arial" w:hAnsi="Arial"/>
          <w:b/>
          <w:color w:val="1C1C1C"/>
          <w:spacing w:val="1"/>
        </w:rPr>
        <w:t xml:space="preserve"> Since the statistical power is different between datasets, we applied </w:t>
      </w:r>
      <w:r>
        <w:rPr>
          <w:rFonts w:ascii="Arial Narrow" w:eastAsia="Arial Narrow" w:hAnsi="Arial Narrow"/>
          <w:b/>
          <w:i/>
          <w:color w:val="1C1C1C"/>
          <w:spacing w:val="1"/>
          <w:sz w:val="24"/>
        </w:rPr>
        <w:t>n-</w:t>
      </w:r>
      <w:r>
        <w:rPr>
          <w:rFonts w:ascii="Arial" w:eastAsia="Arial" w:hAnsi="Arial"/>
          <w:b/>
          <w:color w:val="1C1C1C"/>
          <w:spacing w:val="1"/>
          <w:sz w:val="14"/>
        </w:rPr>
        <w:t xml:space="preserve">1 </w:t>
      </w:r>
      <w:r>
        <w:rPr>
          <w:rFonts w:ascii="Arial" w:eastAsia="Arial" w:hAnsi="Arial"/>
          <w:b/>
          <w:color w:val="1C1C1C"/>
          <w:spacing w:val="1"/>
        </w:rPr>
        <w:t>statistics for comparison</w:t>
      </w:r>
      <w:hyperlink r:id="rId16">
        <w:r>
          <w:rPr>
            <w:rFonts w:ascii="Arial" w:eastAsia="Arial" w:hAnsi="Arial"/>
            <w:color w:val="0000FF"/>
            <w:spacing w:val="1"/>
            <w:u w:val="single"/>
          </w:rPr>
          <w:t xml:space="preserve"> [12]</w:t>
        </w:r>
      </w:hyperlink>
      <w:hyperlink r:id="rId17">
        <w:r>
          <w:rPr>
            <w:rFonts w:ascii="Arial" w:eastAsia="Arial" w:hAnsi="Arial"/>
            <w:b/>
            <w:color w:val="0000FF"/>
            <w:spacing w:val="1"/>
            <w:u w:val="single"/>
          </w:rPr>
          <w:t>.</w:t>
        </w:r>
      </w:hyperlink>
      <w:r>
        <w:rPr>
          <w:rFonts w:ascii="Arial" w:eastAsia="Arial" w:hAnsi="Arial"/>
          <w:b/>
          <w:color w:val="1C1C1C"/>
          <w:spacing w:val="1"/>
        </w:rPr>
        <w:t xml:space="preserve"> To compare our cell-type-specific </w:t>
      </w:r>
      <w:proofErr w:type="spellStart"/>
      <w:r>
        <w:rPr>
          <w:rFonts w:ascii="Arial" w:eastAsia="Arial" w:hAnsi="Arial"/>
          <w:b/>
          <w:color w:val="1C1C1C"/>
          <w:spacing w:val="1"/>
        </w:rPr>
        <w:t>caQTL</w:t>
      </w:r>
      <w:proofErr w:type="spellEnd"/>
      <w:r>
        <w:rPr>
          <w:rFonts w:ascii="Arial" w:eastAsia="Arial" w:hAnsi="Arial"/>
          <w:b/>
          <w:color w:val="1C1C1C"/>
          <w:spacing w:val="1"/>
        </w:rPr>
        <w:t xml:space="preserve"> data with adult brain methylation QTL data, we initially found methylation sites or CpG islands harboring the methylation sites overlapped with chromatin accessibility peaks in our </w:t>
      </w:r>
      <w:proofErr w:type="spellStart"/>
      <w:r>
        <w:rPr>
          <w:rFonts w:ascii="Arial" w:eastAsia="Arial" w:hAnsi="Arial"/>
          <w:b/>
          <w:color w:val="1C1C1C"/>
          <w:spacing w:val="1"/>
        </w:rPr>
        <w:t>caQTL</w:t>
      </w:r>
      <w:proofErr w:type="spellEnd"/>
      <w:r>
        <w:rPr>
          <w:rFonts w:ascii="Arial" w:eastAsia="Arial" w:hAnsi="Arial"/>
          <w:b/>
          <w:color w:val="1C1C1C"/>
          <w:spacing w:val="1"/>
        </w:rPr>
        <w:t xml:space="preserve"> data, and defined these as overlapping regulatory regions. We observed that the fraction of progenitor and neuron primary SNP-overlapping regulatory region pairs that are non-null associations in adult brain ROSMAP methylation QTL data (</w:t>
      </w:r>
      <w:r>
        <w:rPr>
          <w:rFonts w:ascii="Arial Narrow" w:eastAsia="Arial Narrow" w:hAnsi="Arial Narrow"/>
          <w:b/>
          <w:i/>
          <w:color w:val="1C1C1C"/>
          <w:spacing w:val="1"/>
          <w:sz w:val="24"/>
        </w:rPr>
        <w:t>n-</w:t>
      </w:r>
      <w:r>
        <w:rPr>
          <w:rFonts w:ascii="Arial" w:eastAsia="Arial" w:hAnsi="Arial"/>
          <w:b/>
          <w:color w:val="1C1C1C"/>
          <w:spacing w:val="1"/>
          <w:sz w:val="14"/>
        </w:rPr>
        <w:t>1</w:t>
      </w:r>
      <w:r>
        <w:rPr>
          <w:rFonts w:ascii="Arial" w:eastAsia="Arial" w:hAnsi="Arial"/>
          <w:b/>
          <w:color w:val="1C1C1C"/>
          <w:spacing w:val="1"/>
        </w:rPr>
        <w:t xml:space="preserve">) was 56.7% and 24.1% </w:t>
      </w:r>
      <w:r>
        <w:rPr>
          <w:rFonts w:ascii="Arial" w:eastAsia="Arial" w:hAnsi="Arial"/>
          <w:b/>
          <w:color w:val="000000"/>
          <w:spacing w:val="1"/>
        </w:rPr>
        <w:t xml:space="preserve">when </w:t>
      </w:r>
      <w:proofErr w:type="spellStart"/>
      <w:r>
        <w:rPr>
          <w:rFonts w:ascii="Arial" w:eastAsia="Arial" w:hAnsi="Arial"/>
          <w:b/>
          <w:color w:val="000000"/>
          <w:spacing w:val="1"/>
        </w:rPr>
        <w:t>subsetting</w:t>
      </w:r>
      <w:proofErr w:type="spellEnd"/>
      <w:r>
        <w:rPr>
          <w:rFonts w:ascii="Arial" w:eastAsia="Arial" w:hAnsi="Arial"/>
          <w:b/>
          <w:color w:val="000000"/>
          <w:spacing w:val="1"/>
        </w:rPr>
        <w:t xml:space="preserve"> to SNP</w:t>
      </w:r>
      <w:r>
        <w:rPr>
          <w:rFonts w:ascii="Arial" w:eastAsia="Arial" w:hAnsi="Arial"/>
          <w:b/>
          <w:color w:val="1C1C1C"/>
          <w:spacing w:val="1"/>
        </w:rPr>
        <w:t>-regulatory region</w:t>
      </w:r>
      <w:r>
        <w:rPr>
          <w:rFonts w:ascii="Arial" w:eastAsia="Arial" w:hAnsi="Arial"/>
          <w:b/>
          <w:color w:val="000000"/>
          <w:spacing w:val="1"/>
        </w:rPr>
        <w:t xml:space="preserve"> pairs that were detectable in both datasets </w:t>
      </w:r>
      <w:r>
        <w:rPr>
          <w:rFonts w:ascii="Arial" w:eastAsia="Arial" w:hAnsi="Arial"/>
          <w:b/>
          <w:color w:val="1C1C1C"/>
          <w:spacing w:val="1"/>
        </w:rPr>
        <w:t xml:space="preserve">(Fig. S4a). For the comparison of our cell-type-specific </w:t>
      </w:r>
      <w:proofErr w:type="spellStart"/>
      <w:r>
        <w:rPr>
          <w:rFonts w:ascii="Arial" w:eastAsia="Arial" w:hAnsi="Arial"/>
          <w:b/>
          <w:color w:val="1C1C1C"/>
          <w:spacing w:val="1"/>
        </w:rPr>
        <w:t>eQTL</w:t>
      </w:r>
      <w:proofErr w:type="spellEnd"/>
      <w:r>
        <w:rPr>
          <w:rFonts w:ascii="Arial" w:eastAsia="Arial" w:hAnsi="Arial"/>
          <w:b/>
          <w:color w:val="1C1C1C"/>
          <w:spacing w:val="1"/>
        </w:rPr>
        <w:t xml:space="preserve"> data with adult brain ROSMAP </w:t>
      </w:r>
      <w:proofErr w:type="spellStart"/>
      <w:r>
        <w:rPr>
          <w:rFonts w:ascii="Arial" w:eastAsia="Arial" w:hAnsi="Arial"/>
          <w:b/>
          <w:color w:val="1C1C1C"/>
          <w:spacing w:val="1"/>
        </w:rPr>
        <w:t>eQTL</w:t>
      </w:r>
      <w:proofErr w:type="spellEnd"/>
      <w:r>
        <w:rPr>
          <w:rFonts w:ascii="Arial" w:eastAsia="Arial" w:hAnsi="Arial"/>
          <w:b/>
          <w:color w:val="1C1C1C"/>
          <w:spacing w:val="1"/>
        </w:rPr>
        <w:t xml:space="preserve"> data,</w:t>
      </w:r>
      <w:r>
        <w:rPr>
          <w:rFonts w:ascii="Arial" w:eastAsia="Arial" w:hAnsi="Arial"/>
          <w:b/>
          <w:color w:val="000000"/>
          <w:spacing w:val="1"/>
        </w:rPr>
        <w:t xml:space="preserve"> we observed that the fraction of progenitor and neuron primary </w:t>
      </w:r>
      <w:proofErr w:type="spellStart"/>
      <w:r>
        <w:rPr>
          <w:rFonts w:ascii="Arial" w:eastAsia="Arial" w:hAnsi="Arial"/>
          <w:b/>
          <w:color w:val="000000"/>
          <w:spacing w:val="1"/>
        </w:rPr>
        <w:t>eSNP-eGene</w:t>
      </w:r>
      <w:proofErr w:type="spellEnd"/>
      <w:r>
        <w:rPr>
          <w:rFonts w:ascii="Arial" w:eastAsia="Arial" w:hAnsi="Arial"/>
          <w:b/>
          <w:color w:val="000000"/>
          <w:spacing w:val="1"/>
        </w:rPr>
        <w:t xml:space="preserve"> pairs that are non-null associations in ROSMAP </w:t>
      </w:r>
      <w:proofErr w:type="spellStart"/>
      <w:r>
        <w:rPr>
          <w:rFonts w:ascii="Arial" w:eastAsia="Arial" w:hAnsi="Arial"/>
          <w:b/>
          <w:color w:val="000000"/>
          <w:spacing w:val="1"/>
        </w:rPr>
        <w:t>eQTL</w:t>
      </w:r>
      <w:proofErr w:type="spellEnd"/>
      <w:r>
        <w:rPr>
          <w:rFonts w:ascii="Arial" w:eastAsia="Arial" w:hAnsi="Arial"/>
          <w:b/>
          <w:color w:val="000000"/>
          <w:spacing w:val="1"/>
        </w:rPr>
        <w:t xml:space="preserve"> data (</w:t>
      </w:r>
      <w:r>
        <w:rPr>
          <w:rFonts w:ascii="Arial Narrow" w:eastAsia="Arial Narrow" w:hAnsi="Arial Narrow"/>
          <w:b/>
          <w:i/>
          <w:color w:val="000000"/>
          <w:spacing w:val="1"/>
          <w:sz w:val="24"/>
        </w:rPr>
        <w:t>n-</w:t>
      </w:r>
      <w:r>
        <w:rPr>
          <w:rFonts w:ascii="Arial" w:eastAsia="Arial" w:hAnsi="Arial"/>
          <w:b/>
          <w:color w:val="000000"/>
          <w:spacing w:val="1"/>
          <w:sz w:val="14"/>
        </w:rPr>
        <w:t>1</w:t>
      </w:r>
      <w:r>
        <w:rPr>
          <w:rFonts w:ascii="Arial" w:eastAsia="Arial" w:hAnsi="Arial"/>
          <w:b/>
          <w:color w:val="000000"/>
          <w:spacing w:val="1"/>
        </w:rPr>
        <w:t xml:space="preserve">) was 77.1% and 86.6% when </w:t>
      </w:r>
      <w:proofErr w:type="spellStart"/>
      <w:r>
        <w:rPr>
          <w:rFonts w:ascii="Arial" w:eastAsia="Arial" w:hAnsi="Arial"/>
          <w:b/>
          <w:color w:val="000000"/>
          <w:spacing w:val="1"/>
        </w:rPr>
        <w:t>subsetting</w:t>
      </w:r>
      <w:proofErr w:type="spellEnd"/>
      <w:r>
        <w:rPr>
          <w:rFonts w:ascii="Arial" w:eastAsia="Arial" w:hAnsi="Arial"/>
          <w:b/>
          <w:color w:val="000000"/>
          <w:spacing w:val="1"/>
        </w:rPr>
        <w:t xml:space="preserve"> to SNP-Gene pairs detectable in both datasets</w:t>
      </w:r>
      <w:r>
        <w:rPr>
          <w:rFonts w:ascii="Arial" w:eastAsia="Arial" w:hAnsi="Arial"/>
          <w:b/>
          <w:color w:val="1C1C1C"/>
          <w:spacing w:val="1"/>
        </w:rPr>
        <w:t xml:space="preserve"> (Fig. S4a).</w:t>
      </w:r>
      <w:r>
        <w:rPr>
          <w:rFonts w:ascii="Arial" w:eastAsia="Arial" w:hAnsi="Arial"/>
          <w:b/>
          <w:color w:val="000000"/>
          <w:spacing w:val="1"/>
        </w:rPr>
        <w:t xml:space="preserve"> Estimates for sharing of ca/</w:t>
      </w:r>
      <w:proofErr w:type="spellStart"/>
      <w:r>
        <w:rPr>
          <w:rFonts w:ascii="Arial" w:eastAsia="Arial" w:hAnsi="Arial"/>
          <w:b/>
          <w:color w:val="000000"/>
          <w:spacing w:val="1"/>
        </w:rPr>
        <w:t>mQTLs</w:t>
      </w:r>
      <w:proofErr w:type="spellEnd"/>
      <w:r>
        <w:rPr>
          <w:rFonts w:ascii="Arial" w:eastAsia="Arial" w:hAnsi="Arial"/>
          <w:b/>
          <w:color w:val="000000"/>
          <w:spacing w:val="1"/>
        </w:rPr>
        <w:t xml:space="preserve"> and </w:t>
      </w:r>
      <w:proofErr w:type="spellStart"/>
      <w:r>
        <w:rPr>
          <w:rFonts w:ascii="Arial" w:eastAsia="Arial" w:hAnsi="Arial"/>
          <w:b/>
          <w:color w:val="000000"/>
          <w:spacing w:val="1"/>
        </w:rPr>
        <w:t>eQTLs</w:t>
      </w:r>
      <w:proofErr w:type="spellEnd"/>
      <w:r>
        <w:rPr>
          <w:rFonts w:ascii="Arial" w:eastAsia="Arial" w:hAnsi="Arial"/>
          <w:b/>
          <w:color w:val="000000"/>
          <w:spacing w:val="1"/>
        </w:rPr>
        <w:t xml:space="preserve"> across datasets were well above randomly sampled SNPs in ROSMAP/</w:t>
      </w:r>
      <w:proofErr w:type="spellStart"/>
      <w:r>
        <w:rPr>
          <w:rFonts w:ascii="Arial" w:eastAsia="Arial" w:hAnsi="Arial"/>
          <w:b/>
          <w:color w:val="000000"/>
          <w:spacing w:val="1"/>
        </w:rPr>
        <w:t>xQTL</w:t>
      </w:r>
      <w:proofErr w:type="spellEnd"/>
      <w:r>
        <w:rPr>
          <w:rFonts w:ascii="Arial" w:eastAsia="Arial" w:hAnsi="Arial"/>
          <w:b/>
          <w:color w:val="000000"/>
          <w:spacing w:val="1"/>
        </w:rPr>
        <w:t xml:space="preserve"> data, which showed nonsignificant associations in our cell-type-specific data, demonstrating clear evidence for replication of the QTL findings.</w:t>
      </w:r>
    </w:p>
    <w:p w14:paraId="020F7505" w14:textId="77777777" w:rsidR="001345AD" w:rsidRDefault="001345AD" w:rsidP="001345AD">
      <w:pPr>
        <w:spacing w:before="419" w:line="290" w:lineRule="exact"/>
        <w:textAlignment w:val="baseline"/>
        <w:rPr>
          <w:rFonts w:ascii="Arial" w:eastAsia="Arial" w:hAnsi="Arial"/>
          <w:b/>
          <w:color w:val="000000"/>
          <w:spacing w:val="-1"/>
        </w:rPr>
      </w:pPr>
      <w:r>
        <w:rPr>
          <w:rFonts w:ascii="Arial" w:eastAsia="Arial" w:hAnsi="Arial"/>
          <w:b/>
          <w:color w:val="000000"/>
          <w:spacing w:val="-1"/>
        </w:rPr>
        <w:t>Next, we compared our mediation analysis results with the mediation analysis performed in</w:t>
      </w:r>
      <w:r>
        <w:rPr>
          <w:rFonts w:ascii="Arial" w:eastAsia="Arial" w:hAnsi="Arial"/>
          <w:b/>
          <w:color w:val="1C1C1C"/>
          <w:spacing w:val="-1"/>
        </w:rPr>
        <w:t xml:space="preserve"> Ng et al. study</w:t>
      </w:r>
      <w:hyperlink r:id="rId18">
        <w:r>
          <w:rPr>
            <w:rFonts w:ascii="Arial" w:eastAsia="Arial" w:hAnsi="Arial"/>
            <w:color w:val="0000FF"/>
            <w:spacing w:val="-1"/>
            <w:u w:val="single"/>
          </w:rPr>
          <w:t xml:space="preserve"> [11]</w:t>
        </w:r>
      </w:hyperlink>
      <w:hyperlink r:id="rId19">
        <w:r>
          <w:rPr>
            <w:rFonts w:ascii="Arial" w:eastAsia="Arial" w:hAnsi="Arial"/>
            <w:b/>
            <w:color w:val="0000FF"/>
            <w:spacing w:val="-1"/>
            <w:u w:val="single"/>
          </w:rPr>
          <w:t>.</w:t>
        </w:r>
      </w:hyperlink>
      <w:r>
        <w:rPr>
          <w:rFonts w:ascii="Arial" w:eastAsia="Arial" w:hAnsi="Arial"/>
          <w:b/>
          <w:color w:val="1C1C1C"/>
          <w:spacing w:val="-1"/>
        </w:rPr>
        <w:t xml:space="preserve"> Similar to QTL data comparison, we considered methylation sites or CpG islands harboring the methylation sites overlapped with chromatin accessibility peaks in our </w:t>
      </w:r>
      <w:proofErr w:type="spellStart"/>
      <w:r>
        <w:rPr>
          <w:rFonts w:ascii="Arial" w:eastAsia="Arial" w:hAnsi="Arial"/>
          <w:b/>
          <w:color w:val="1C1C1C"/>
          <w:spacing w:val="-1"/>
        </w:rPr>
        <w:t>caQTL</w:t>
      </w:r>
      <w:proofErr w:type="spellEnd"/>
      <w:r>
        <w:rPr>
          <w:rFonts w:ascii="Arial" w:eastAsia="Arial" w:hAnsi="Arial"/>
          <w:b/>
          <w:color w:val="1C1C1C"/>
          <w:spacing w:val="-1"/>
        </w:rPr>
        <w:t xml:space="preserve"> as overlapping epigenetic regulatory regions. We found 7 and 1 SNP-chromatin accessibility peak-</w:t>
      </w:r>
      <w:proofErr w:type="spellStart"/>
      <w:r>
        <w:rPr>
          <w:rFonts w:ascii="Arial" w:eastAsia="Arial" w:hAnsi="Arial"/>
          <w:b/>
          <w:color w:val="1C1C1C"/>
          <w:spacing w:val="-1"/>
        </w:rPr>
        <w:t>eGene</w:t>
      </w:r>
      <w:proofErr w:type="spellEnd"/>
      <w:r>
        <w:rPr>
          <w:rFonts w:ascii="Arial" w:eastAsia="Arial" w:hAnsi="Arial"/>
          <w:b/>
          <w:color w:val="1C1C1C"/>
          <w:spacing w:val="-1"/>
        </w:rPr>
        <w:t xml:space="preserve"> triplets in progenitor and neuron showed mediation in causal forward direction in both our analysis and adult brain ROSMAP data. We also observed that 9 and 2 SNP-</w:t>
      </w:r>
      <w:proofErr w:type="spellStart"/>
      <w:r>
        <w:rPr>
          <w:rFonts w:ascii="Arial" w:eastAsia="Arial" w:hAnsi="Arial"/>
          <w:b/>
          <w:color w:val="1C1C1C"/>
          <w:spacing w:val="-1"/>
        </w:rPr>
        <w:t>eGene</w:t>
      </w:r>
      <w:proofErr w:type="spellEnd"/>
      <w:r>
        <w:rPr>
          <w:rFonts w:ascii="Arial" w:eastAsia="Arial" w:hAnsi="Arial"/>
          <w:b/>
          <w:color w:val="1C1C1C"/>
          <w:spacing w:val="-1"/>
        </w:rPr>
        <w:t xml:space="preserve"> pairs, 5 and 2 chromatin accessibility peak-</w:t>
      </w:r>
      <w:proofErr w:type="spellStart"/>
      <w:r>
        <w:rPr>
          <w:rFonts w:ascii="Arial" w:eastAsia="Arial" w:hAnsi="Arial"/>
          <w:b/>
          <w:color w:val="1C1C1C"/>
          <w:spacing w:val="-1"/>
        </w:rPr>
        <w:t>eGene</w:t>
      </w:r>
      <w:proofErr w:type="spellEnd"/>
      <w:r>
        <w:rPr>
          <w:rFonts w:ascii="Arial" w:eastAsia="Arial" w:hAnsi="Arial"/>
          <w:b/>
          <w:color w:val="1C1C1C"/>
          <w:spacing w:val="-1"/>
        </w:rPr>
        <w:t xml:space="preserve"> pairs, and 13 and 6 </w:t>
      </w:r>
      <w:proofErr w:type="spellStart"/>
      <w:r>
        <w:rPr>
          <w:rFonts w:ascii="Arial" w:eastAsia="Arial" w:hAnsi="Arial"/>
          <w:b/>
          <w:color w:val="1C1C1C"/>
          <w:spacing w:val="-1"/>
        </w:rPr>
        <w:t>eGenes</w:t>
      </w:r>
      <w:proofErr w:type="spellEnd"/>
      <w:r>
        <w:rPr>
          <w:rFonts w:ascii="Arial" w:eastAsia="Arial" w:hAnsi="Arial"/>
          <w:b/>
          <w:color w:val="1C1C1C"/>
          <w:spacing w:val="-1"/>
        </w:rPr>
        <w:t xml:space="preserve"> in progenitor and neurons supported the causal forward model in both our and ROSMAP datasets (Fig. S4b). As an example of a mediation locus supported by both datasets, we highlighted a causal regulatory region observed in progenitor, neuron, and</w:t>
      </w:r>
    </w:p>
    <w:p w14:paraId="2608E4A2" w14:textId="77777777" w:rsidR="001345AD" w:rsidRDefault="001345AD" w:rsidP="001345AD">
      <w:pPr>
        <w:sectPr w:rsidR="001345AD">
          <w:pgSz w:w="11909" w:h="16834"/>
          <w:pgMar w:top="1400" w:right="1422" w:bottom="1098" w:left="1427" w:header="720" w:footer="720" w:gutter="0"/>
          <w:cols w:space="720"/>
        </w:sectPr>
      </w:pPr>
    </w:p>
    <w:p w14:paraId="3E37EDF3" w14:textId="77777777" w:rsidR="001345AD" w:rsidRDefault="001345AD" w:rsidP="001345AD">
      <w:pPr>
        <w:spacing w:before="9" w:line="291" w:lineRule="exact"/>
        <w:ind w:right="72"/>
        <w:textAlignment w:val="baseline"/>
        <w:rPr>
          <w:rFonts w:ascii="Arial" w:eastAsia="Arial" w:hAnsi="Arial"/>
          <w:b/>
          <w:color w:val="1C1C1C"/>
        </w:rPr>
      </w:pPr>
      <w:r>
        <w:rPr>
          <w:rFonts w:ascii="Arial" w:eastAsia="Arial" w:hAnsi="Arial"/>
          <w:b/>
          <w:color w:val="1C1C1C"/>
        </w:rPr>
        <w:lastRenderedPageBreak/>
        <w:t xml:space="preserve">ROSMAP data at </w:t>
      </w:r>
      <w:r>
        <w:rPr>
          <w:rFonts w:ascii="Arial" w:eastAsia="Arial" w:hAnsi="Arial"/>
          <w:b/>
          <w:i/>
          <w:color w:val="1C1C1C"/>
        </w:rPr>
        <w:t xml:space="preserve">DNAJC15 </w:t>
      </w:r>
      <w:r>
        <w:rPr>
          <w:rFonts w:ascii="Arial" w:eastAsia="Arial" w:hAnsi="Arial"/>
          <w:b/>
          <w:color w:val="1C1C1C"/>
        </w:rPr>
        <w:t xml:space="preserve">gene locus (Fig. S4c-e). We found that variant rs17553284 within a chromatin accessibility region detected in our cell-type-specific data was a </w:t>
      </w:r>
      <w:proofErr w:type="spellStart"/>
      <w:r>
        <w:rPr>
          <w:rFonts w:ascii="Arial" w:eastAsia="Arial" w:hAnsi="Arial"/>
          <w:b/>
          <w:color w:val="1C1C1C"/>
        </w:rPr>
        <w:t>caQTL</w:t>
      </w:r>
      <w:proofErr w:type="spellEnd"/>
      <w:r>
        <w:rPr>
          <w:rFonts w:ascii="Arial" w:eastAsia="Arial" w:hAnsi="Arial"/>
          <w:b/>
          <w:color w:val="1C1C1C"/>
        </w:rPr>
        <w:t xml:space="preserve"> and </w:t>
      </w:r>
      <w:proofErr w:type="spellStart"/>
      <w:r>
        <w:rPr>
          <w:rFonts w:ascii="Arial" w:eastAsia="Arial" w:hAnsi="Arial"/>
          <w:b/>
          <w:color w:val="1C1C1C"/>
        </w:rPr>
        <w:t>eQTL</w:t>
      </w:r>
      <w:proofErr w:type="spellEnd"/>
      <w:r>
        <w:rPr>
          <w:rFonts w:ascii="Arial" w:eastAsia="Arial" w:hAnsi="Arial"/>
          <w:b/>
          <w:color w:val="1C1C1C"/>
        </w:rPr>
        <w:t xml:space="preserve"> in both progenitor and neuron data, and </w:t>
      </w:r>
      <w:proofErr w:type="spellStart"/>
      <w:r>
        <w:rPr>
          <w:rFonts w:ascii="Arial" w:eastAsia="Arial" w:hAnsi="Arial"/>
          <w:b/>
          <w:color w:val="1C1C1C"/>
        </w:rPr>
        <w:t>mQTL</w:t>
      </w:r>
      <w:proofErr w:type="spellEnd"/>
      <w:r>
        <w:rPr>
          <w:rFonts w:ascii="Arial" w:eastAsia="Arial" w:hAnsi="Arial"/>
          <w:b/>
          <w:color w:val="1C1C1C"/>
        </w:rPr>
        <w:t xml:space="preserve"> and </w:t>
      </w:r>
      <w:proofErr w:type="spellStart"/>
      <w:r>
        <w:rPr>
          <w:rFonts w:ascii="Arial" w:eastAsia="Arial" w:hAnsi="Arial"/>
          <w:b/>
          <w:color w:val="1C1C1C"/>
        </w:rPr>
        <w:t>eQTL</w:t>
      </w:r>
      <w:proofErr w:type="spellEnd"/>
      <w:r>
        <w:rPr>
          <w:rFonts w:ascii="Arial" w:eastAsia="Arial" w:hAnsi="Arial"/>
          <w:b/>
          <w:color w:val="1C1C1C"/>
        </w:rPr>
        <w:t xml:space="preserve"> in ROSMAP data. While the C allele of the variant increased </w:t>
      </w:r>
      <w:r>
        <w:rPr>
          <w:rFonts w:ascii="Arial" w:eastAsia="Arial" w:hAnsi="Arial"/>
          <w:b/>
          <w:i/>
          <w:color w:val="1C1C1C"/>
        </w:rPr>
        <w:t xml:space="preserve">DNAJC15 </w:t>
      </w:r>
      <w:r>
        <w:rPr>
          <w:rFonts w:ascii="Arial" w:eastAsia="Arial" w:hAnsi="Arial"/>
          <w:b/>
          <w:color w:val="1C1C1C"/>
        </w:rPr>
        <w:t xml:space="preserve">expression in progenitor, </w:t>
      </w:r>
      <w:proofErr w:type="gramStart"/>
      <w:r>
        <w:rPr>
          <w:rFonts w:ascii="Arial" w:eastAsia="Arial" w:hAnsi="Arial"/>
          <w:b/>
          <w:color w:val="1C1C1C"/>
        </w:rPr>
        <w:t>neuron</w:t>
      </w:r>
      <w:proofErr w:type="gramEnd"/>
      <w:r>
        <w:rPr>
          <w:rFonts w:ascii="Arial" w:eastAsia="Arial" w:hAnsi="Arial"/>
          <w:b/>
          <w:color w:val="1C1C1C"/>
        </w:rPr>
        <w:t xml:space="preserve"> and bulk adult brain data; the same allele decreased DNA methylation and increased chromatin accessibility in progenitor and neuron data consistent with the expected opposite regulatory direction of DNA methylation and chromatin accessibility. Additionally, causal forward mediation was replicated across all datasets (Fig. S4e).</w:t>
      </w:r>
    </w:p>
    <w:p w14:paraId="02B05E9E" w14:textId="77777777" w:rsidR="001345AD" w:rsidRDefault="001345AD" w:rsidP="001345AD">
      <w:pPr>
        <w:spacing w:before="408" w:line="291" w:lineRule="exact"/>
        <w:ind w:right="72"/>
        <w:textAlignment w:val="baseline"/>
        <w:rPr>
          <w:rFonts w:ascii="Arial" w:eastAsia="Arial" w:hAnsi="Arial"/>
          <w:b/>
          <w:color w:val="1C1C1C"/>
          <w:spacing w:val="1"/>
        </w:rPr>
      </w:pPr>
      <w:r>
        <w:rPr>
          <w:rFonts w:ascii="Arial" w:eastAsia="Arial" w:hAnsi="Arial"/>
          <w:b/>
          <w:color w:val="1C1C1C"/>
          <w:spacing w:val="1"/>
        </w:rPr>
        <w:t xml:space="preserve">Given the differences in molecular phenotypes, tissue age and heterogeneity, and the algorithm employed for mediation analysis between our cell-type-specific data vs ROSMAP data, we would expect low overlap. However, despite </w:t>
      </w:r>
      <w:proofErr w:type="gramStart"/>
      <w:r>
        <w:rPr>
          <w:rFonts w:ascii="Arial" w:eastAsia="Arial" w:hAnsi="Arial"/>
          <w:b/>
          <w:color w:val="1C1C1C"/>
          <w:spacing w:val="1"/>
        </w:rPr>
        <w:t>all of</w:t>
      </w:r>
      <w:proofErr w:type="gramEnd"/>
      <w:r>
        <w:rPr>
          <w:rFonts w:ascii="Arial" w:eastAsia="Arial" w:hAnsi="Arial"/>
          <w:b/>
          <w:color w:val="1C1C1C"/>
          <w:spacing w:val="1"/>
        </w:rPr>
        <w:t xml:space="preserve"> these differences, observation of some level of replication supports the generalizability of our results.</w:t>
      </w:r>
    </w:p>
    <w:p w14:paraId="432A96FC" w14:textId="77777777" w:rsidR="001345AD" w:rsidRDefault="001345AD" w:rsidP="001345AD">
      <w:pPr>
        <w:spacing w:before="454" w:line="251" w:lineRule="exact"/>
        <w:ind w:right="72"/>
        <w:textAlignment w:val="baseline"/>
        <w:rPr>
          <w:rFonts w:ascii="Arial" w:eastAsia="Arial" w:hAnsi="Arial"/>
          <w:b/>
          <w:color w:val="000000"/>
        </w:rPr>
      </w:pPr>
      <w:r>
        <w:rPr>
          <w:rFonts w:ascii="Arial" w:eastAsia="Arial" w:hAnsi="Arial"/>
          <w:b/>
          <w:color w:val="000000"/>
        </w:rPr>
        <w:t xml:space="preserve">The relevant figures and text are copied </w:t>
      </w:r>
      <w:proofErr w:type="gramStart"/>
      <w:r>
        <w:rPr>
          <w:rFonts w:ascii="Arial" w:eastAsia="Arial" w:hAnsi="Arial"/>
          <w:b/>
          <w:color w:val="000000"/>
        </w:rPr>
        <w:t>below</w:t>
      </w:r>
      <w:proofErr w:type="gramEnd"/>
      <w:r>
        <w:rPr>
          <w:rFonts w:ascii="Arial" w:eastAsia="Arial" w:hAnsi="Arial"/>
          <w:b/>
          <w:color w:val="000000"/>
        </w:rPr>
        <w:t xml:space="preserve"> and modified text is </w:t>
      </w:r>
      <w:r>
        <w:rPr>
          <w:rFonts w:ascii="Arial" w:eastAsia="Arial" w:hAnsi="Arial"/>
          <w:b/>
          <w:color w:val="000000"/>
          <w:u w:val="single"/>
        </w:rPr>
        <w:t>underlined</w:t>
      </w:r>
      <w:r>
        <w:rPr>
          <w:rFonts w:ascii="Arial" w:eastAsia="Arial" w:hAnsi="Arial"/>
          <w:b/>
          <w:color w:val="000000"/>
        </w:rPr>
        <w:t>:</w:t>
      </w:r>
    </w:p>
    <w:p w14:paraId="53EF153E" w14:textId="77777777" w:rsidR="001345AD" w:rsidRDefault="001345AD" w:rsidP="001345AD">
      <w:pPr>
        <w:spacing w:before="410" w:line="291" w:lineRule="exact"/>
        <w:ind w:right="72"/>
        <w:textAlignment w:val="baseline"/>
        <w:rPr>
          <w:rFonts w:ascii="Arial" w:eastAsia="Arial" w:hAnsi="Arial"/>
          <w:b/>
          <w:color w:val="000000"/>
        </w:rPr>
      </w:pPr>
      <w:r>
        <w:rPr>
          <w:rFonts w:ascii="Arial" w:eastAsia="Arial" w:hAnsi="Arial"/>
          <w:b/>
          <w:color w:val="000000"/>
        </w:rPr>
        <w:t>“</w:t>
      </w:r>
      <w:r>
        <w:rPr>
          <w:rFonts w:ascii="Arial" w:eastAsia="Arial" w:hAnsi="Arial"/>
          <w:b/>
          <w:color w:val="000000"/>
          <w:u w:val="single"/>
        </w:rPr>
        <w:t>Given that sample size may influence causality inferences, we sought to assess  replication in another brain tissue dataset where multiple gene regulatory modalities  and genotypes were acquired on the same individuals (ROSMAP/</w:t>
      </w:r>
      <w:proofErr w:type="spellStart"/>
      <w:r>
        <w:rPr>
          <w:rFonts w:ascii="Arial" w:eastAsia="Arial" w:hAnsi="Arial"/>
          <w:b/>
          <w:color w:val="000000"/>
          <w:u w:val="single"/>
        </w:rPr>
        <w:t>xQTL</w:t>
      </w:r>
      <w:proofErr w:type="spellEnd"/>
      <w:r>
        <w:rPr>
          <w:rFonts w:ascii="Arial" w:eastAsia="Arial" w:hAnsi="Arial"/>
          <w:b/>
          <w:color w:val="000000"/>
          <w:u w:val="single"/>
        </w:rPr>
        <w:t>)</w:t>
      </w:r>
      <w:hyperlink r:id="rId20">
        <w:r>
          <w:rPr>
            <w:rFonts w:ascii="Arial" w:eastAsia="Arial" w:hAnsi="Arial"/>
            <w:b/>
            <w:color w:val="0000FF"/>
            <w:u w:val="single"/>
          </w:rPr>
          <w:t xml:space="preserve"> </w:t>
        </w:r>
      </w:hyperlink>
      <w:r>
        <w:rPr>
          <w:rFonts w:ascii="Arial" w:eastAsia="Arial" w:hAnsi="Arial"/>
          <w:color w:val="000000"/>
        </w:rPr>
        <w:t xml:space="preserve"> </w:t>
      </w:r>
      <w:hyperlink r:id="rId21">
        <w:r>
          <w:rPr>
            <w:rFonts w:ascii="Arial" w:eastAsia="Arial" w:hAnsi="Arial"/>
            <w:color w:val="0000FF"/>
            <w:u w:val="single"/>
          </w:rPr>
          <w:t>[11]</w:t>
        </w:r>
      </w:hyperlink>
      <w:hyperlink r:id="rId22">
        <w:r>
          <w:rPr>
            <w:rFonts w:ascii="Arial" w:eastAsia="Arial" w:hAnsi="Arial"/>
            <w:b/>
            <w:color w:val="0000FF"/>
            <w:u w:val="single"/>
          </w:rPr>
          <w:t>.</w:t>
        </w:r>
      </w:hyperlink>
      <w:r>
        <w:rPr>
          <w:rFonts w:ascii="Arial" w:eastAsia="Arial" w:hAnsi="Arial"/>
          <w:b/>
          <w:color w:val="000000"/>
          <w:u w:val="single"/>
        </w:rPr>
        <w:t xml:space="preserve"> To  assess replication of our cell-type-specific ca/</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 in relevant datasets, we  computed</w:t>
      </w:r>
      <w:r>
        <w:rPr>
          <w:rFonts w:ascii="Arial" w:eastAsia="Arial" w:hAnsi="Arial"/>
          <w:b/>
          <w:color w:val="1C1C1C"/>
          <w:u w:val="single"/>
        </w:rPr>
        <w:t xml:space="preserve">  </w:t>
      </w:r>
      <w:r>
        <w:rPr>
          <w:rFonts w:ascii="Arial Narrow" w:eastAsia="Arial Narrow" w:hAnsi="Arial Narrow"/>
          <w:b/>
          <w:i/>
          <w:color w:val="1C1C1C"/>
          <w:sz w:val="24"/>
          <w:u w:val="single"/>
        </w:rPr>
        <w:t>n-</w:t>
      </w:r>
      <w:r>
        <w:rPr>
          <w:rFonts w:ascii="Arial" w:eastAsia="Arial" w:hAnsi="Arial"/>
          <w:b/>
          <w:color w:val="1C1C1C"/>
          <w:sz w:val="14"/>
          <w:u w:val="single"/>
        </w:rPr>
        <w:t xml:space="preserve">1 </w:t>
      </w:r>
      <w:r>
        <w:rPr>
          <w:rFonts w:ascii="Arial" w:eastAsia="Arial" w:hAnsi="Arial"/>
          <w:b/>
          <w:color w:val="1C1C1C"/>
          <w:u w:val="single"/>
        </w:rPr>
        <w:t>statistics</w:t>
      </w:r>
      <w:hyperlink r:id="rId23">
        <w:r>
          <w:rPr>
            <w:rFonts w:ascii="Arial" w:eastAsia="Arial" w:hAnsi="Arial"/>
            <w:b/>
            <w:color w:val="0000FF"/>
            <w:u w:val="single"/>
          </w:rPr>
          <w:t xml:space="preserve"> </w:t>
        </w:r>
      </w:hyperlink>
      <w:r>
        <w:rPr>
          <w:rFonts w:ascii="Arial" w:eastAsia="Arial" w:hAnsi="Arial"/>
          <w:b/>
          <w:color w:val="000000"/>
        </w:rPr>
        <w:t xml:space="preserve"> </w:t>
      </w:r>
      <w:hyperlink r:id="rId24">
        <w:r>
          <w:rPr>
            <w:rFonts w:ascii="Arial" w:eastAsia="Arial" w:hAnsi="Arial"/>
            <w:color w:val="0000FF"/>
            <w:u w:val="single"/>
          </w:rPr>
          <w:t>[12]</w:t>
        </w:r>
      </w:hyperlink>
      <w:r>
        <w:rPr>
          <w:rFonts w:ascii="Arial" w:eastAsia="Arial" w:hAnsi="Arial"/>
          <w:color w:val="000000"/>
        </w:rPr>
        <w:t xml:space="preserve"> </w:t>
      </w:r>
      <w:hyperlink r:id="rId25">
        <w:r>
          <w:rPr>
            <w:rFonts w:ascii="Arial" w:eastAsia="Arial" w:hAnsi="Arial"/>
            <w:b/>
            <w:color w:val="0000FF"/>
            <w:u w:val="single"/>
          </w:rPr>
          <w:t xml:space="preserve"> </w:t>
        </w:r>
      </w:hyperlink>
      <w:r>
        <w:rPr>
          <w:rFonts w:ascii="Arial" w:eastAsia="Arial" w:hAnsi="Arial"/>
          <w:b/>
          <w:color w:val="000000"/>
          <w:u w:val="single"/>
        </w:rPr>
        <w:t xml:space="preserve">within adult brain methylation QTL and </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 from the previous study</w:t>
      </w:r>
      <w:hyperlink r:id="rId26">
        <w:r>
          <w:rPr>
            <w:rFonts w:ascii="Arial" w:eastAsia="Arial" w:hAnsi="Arial"/>
            <w:b/>
            <w:color w:val="0000FF"/>
            <w:u w:val="single"/>
          </w:rPr>
          <w:t xml:space="preserve"> </w:t>
        </w:r>
      </w:hyperlink>
      <w:r>
        <w:rPr>
          <w:rFonts w:ascii="Arial" w:eastAsia="Arial" w:hAnsi="Arial"/>
          <w:color w:val="000000"/>
        </w:rPr>
        <w:t xml:space="preserve"> </w:t>
      </w:r>
      <w:hyperlink r:id="rId27">
        <w:r>
          <w:rPr>
            <w:rFonts w:ascii="Arial" w:eastAsia="Arial" w:hAnsi="Arial"/>
            <w:color w:val="0000FF"/>
            <w:u w:val="single"/>
          </w:rPr>
          <w:t>[11]</w:t>
        </w:r>
      </w:hyperlink>
      <w:r>
        <w:rPr>
          <w:rFonts w:ascii="Arial" w:eastAsia="Arial" w:hAnsi="Arial"/>
          <w:color w:val="000000"/>
        </w:rPr>
        <w:t xml:space="preserve"> </w:t>
      </w:r>
      <w:hyperlink r:id="rId28">
        <w:r>
          <w:rPr>
            <w:rFonts w:ascii="Arial" w:eastAsia="Arial" w:hAnsi="Arial"/>
            <w:b/>
            <w:color w:val="0000FF"/>
            <w:u w:val="single"/>
          </w:rPr>
          <w:t xml:space="preserve"> </w:t>
        </w:r>
      </w:hyperlink>
      <w:r>
        <w:rPr>
          <w:rFonts w:ascii="Arial" w:eastAsia="Arial" w:hAnsi="Arial"/>
          <w:b/>
          <w:color w:val="000000"/>
          <w:u w:val="single"/>
        </w:rPr>
        <w:t xml:space="preserve">for significant primary variant-chromatin accessibility and variant-Gene pairs. We found </w:t>
      </w:r>
      <w:proofErr w:type="gramStart"/>
      <w:r>
        <w:rPr>
          <w:rFonts w:ascii="Arial" w:eastAsia="Arial" w:hAnsi="Arial"/>
          <w:b/>
          <w:color w:val="000000"/>
          <w:u w:val="single"/>
        </w:rPr>
        <w:t>that</w:t>
      </w:r>
      <w:r>
        <w:rPr>
          <w:rFonts w:ascii="Arial" w:eastAsia="Arial" w:hAnsi="Arial"/>
          <w:b/>
          <w:color w:val="1C1C1C"/>
          <w:u w:val="single"/>
        </w:rPr>
        <w:t xml:space="preserve">  the</w:t>
      </w:r>
      <w:proofErr w:type="gramEnd"/>
      <w:r>
        <w:rPr>
          <w:rFonts w:ascii="Arial" w:eastAsia="Arial" w:hAnsi="Arial"/>
          <w:b/>
          <w:color w:val="1C1C1C"/>
          <w:u w:val="single"/>
        </w:rPr>
        <w:t xml:space="preserve"> fraction of progenitor and neuron primary SNP-overlapping epigenetic regulatory region pairs that are non-null associations in adult  brain ROSMAP/</w:t>
      </w:r>
      <w:proofErr w:type="spellStart"/>
      <w:r>
        <w:rPr>
          <w:rFonts w:ascii="Arial" w:eastAsia="Arial" w:hAnsi="Arial"/>
          <w:b/>
          <w:color w:val="1C1C1C"/>
          <w:u w:val="single"/>
        </w:rPr>
        <w:t>xQTL</w:t>
      </w:r>
      <w:proofErr w:type="spellEnd"/>
      <w:r>
        <w:rPr>
          <w:rFonts w:ascii="Arial" w:eastAsia="Arial" w:hAnsi="Arial"/>
          <w:b/>
          <w:color w:val="1C1C1C"/>
          <w:u w:val="single"/>
        </w:rPr>
        <w:t xml:space="preserve"> methylation QTL data (</w:t>
      </w:r>
      <w:r>
        <w:rPr>
          <w:rFonts w:ascii="Arial Narrow" w:eastAsia="Arial Narrow" w:hAnsi="Arial Narrow"/>
          <w:b/>
          <w:i/>
          <w:color w:val="1C1C1C"/>
          <w:sz w:val="24"/>
          <w:u w:val="single"/>
        </w:rPr>
        <w:t>n-</w:t>
      </w:r>
      <w:r>
        <w:rPr>
          <w:rFonts w:ascii="Arial" w:eastAsia="Arial" w:hAnsi="Arial"/>
          <w:b/>
          <w:color w:val="1C1C1C"/>
          <w:sz w:val="14"/>
          <w:u w:val="single"/>
        </w:rPr>
        <w:t>1</w:t>
      </w:r>
      <w:r>
        <w:rPr>
          <w:rFonts w:ascii="Arial" w:eastAsia="Arial" w:hAnsi="Arial"/>
          <w:b/>
          <w:color w:val="1C1C1C"/>
          <w:u w:val="single"/>
        </w:rPr>
        <w:t>) was 56.7% and 24.1%</w:t>
      </w:r>
      <w:r>
        <w:rPr>
          <w:rFonts w:ascii="Arial" w:eastAsia="Arial" w:hAnsi="Arial"/>
          <w:b/>
          <w:color w:val="000000"/>
          <w:u w:val="single"/>
        </w:rPr>
        <w:t xml:space="preserve"> when  </w:t>
      </w:r>
      <w:proofErr w:type="spellStart"/>
      <w:r>
        <w:rPr>
          <w:rFonts w:ascii="Arial" w:eastAsia="Arial" w:hAnsi="Arial"/>
          <w:b/>
          <w:color w:val="000000"/>
          <w:u w:val="single"/>
        </w:rPr>
        <w:t>subsetting</w:t>
      </w:r>
      <w:proofErr w:type="spellEnd"/>
      <w:r>
        <w:rPr>
          <w:rFonts w:ascii="Arial" w:eastAsia="Arial" w:hAnsi="Arial"/>
          <w:b/>
          <w:color w:val="000000"/>
          <w:u w:val="single"/>
        </w:rPr>
        <w:t xml:space="preserve"> to SNP</w:t>
      </w:r>
      <w:r>
        <w:rPr>
          <w:rFonts w:ascii="Arial" w:eastAsia="Arial" w:hAnsi="Arial"/>
          <w:b/>
          <w:color w:val="1C1C1C"/>
          <w:u w:val="single"/>
        </w:rPr>
        <w:t>-epigenetic regulatory region</w:t>
      </w:r>
      <w:r>
        <w:rPr>
          <w:rFonts w:ascii="Arial" w:eastAsia="Arial" w:hAnsi="Arial"/>
          <w:b/>
          <w:color w:val="000000"/>
          <w:u w:val="single"/>
        </w:rPr>
        <w:t xml:space="preserve"> pairs that were detectable in both  datasets</w:t>
      </w:r>
      <w:r>
        <w:rPr>
          <w:rFonts w:ascii="Arial" w:eastAsia="Arial" w:hAnsi="Arial"/>
          <w:b/>
          <w:color w:val="1C1C1C"/>
          <w:u w:val="single"/>
        </w:rPr>
        <w:t xml:space="preserve"> (Fig. S4a). Also,</w:t>
      </w:r>
      <w:r>
        <w:rPr>
          <w:rFonts w:ascii="Arial" w:eastAsia="Arial" w:hAnsi="Arial"/>
          <w:b/>
          <w:color w:val="000000"/>
          <w:u w:val="single"/>
        </w:rPr>
        <w:t xml:space="preserve"> we observed that the fraction of progenitor and </w:t>
      </w:r>
      <w:proofErr w:type="gramStart"/>
      <w:r>
        <w:rPr>
          <w:rFonts w:ascii="Arial" w:eastAsia="Arial" w:hAnsi="Arial"/>
          <w:b/>
          <w:color w:val="000000"/>
          <w:u w:val="single"/>
        </w:rPr>
        <w:t>neuron  primary</w:t>
      </w:r>
      <w:proofErr w:type="gramEnd"/>
      <w:r>
        <w:rPr>
          <w:rFonts w:ascii="Arial" w:eastAsia="Arial" w:hAnsi="Arial"/>
          <w:b/>
          <w:color w:val="000000"/>
          <w:u w:val="single"/>
        </w:rPr>
        <w:t xml:space="preserve"> </w:t>
      </w:r>
      <w:proofErr w:type="spellStart"/>
      <w:r>
        <w:rPr>
          <w:rFonts w:ascii="Arial" w:eastAsia="Arial" w:hAnsi="Arial"/>
          <w:b/>
          <w:color w:val="000000"/>
          <w:u w:val="single"/>
        </w:rPr>
        <w:t>eSNP-eGene</w:t>
      </w:r>
      <w:proofErr w:type="spellEnd"/>
      <w:r>
        <w:rPr>
          <w:rFonts w:ascii="Arial" w:eastAsia="Arial" w:hAnsi="Arial"/>
          <w:b/>
          <w:color w:val="000000"/>
          <w:u w:val="single"/>
        </w:rPr>
        <w:t xml:space="preserve"> pairs that are non-null associations in ROSMAP/</w:t>
      </w:r>
      <w:proofErr w:type="spellStart"/>
      <w:r>
        <w:rPr>
          <w:rFonts w:ascii="Arial" w:eastAsia="Arial" w:hAnsi="Arial"/>
          <w:b/>
          <w:color w:val="000000"/>
          <w:u w:val="single"/>
        </w:rPr>
        <w:t>xQTL</w:t>
      </w:r>
      <w:proofErr w:type="spellEnd"/>
      <w:r>
        <w:rPr>
          <w:rFonts w:ascii="Arial" w:eastAsia="Arial" w:hAnsi="Arial"/>
          <w:b/>
          <w:color w:val="000000"/>
          <w:u w:val="single"/>
        </w:rPr>
        <w:t xml:space="preserve"> </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 </w:t>
      </w:r>
      <w:r>
        <w:rPr>
          <w:rFonts w:ascii="Arial" w:eastAsia="Arial" w:hAnsi="Arial"/>
          <w:b/>
          <w:color w:val="1C1C1C"/>
        </w:rPr>
        <w:t>(</w:t>
      </w:r>
      <w:r>
        <w:rPr>
          <w:rFonts w:ascii="Arial Narrow" w:eastAsia="Arial Narrow" w:hAnsi="Arial Narrow"/>
          <w:b/>
          <w:i/>
          <w:color w:val="1C1C1C"/>
          <w:sz w:val="24"/>
        </w:rPr>
        <w:t>n-</w:t>
      </w:r>
      <w:r>
        <w:rPr>
          <w:rFonts w:ascii="Arial" w:eastAsia="Arial" w:hAnsi="Arial"/>
          <w:b/>
          <w:color w:val="1C1C1C"/>
          <w:sz w:val="14"/>
        </w:rPr>
        <w:t>1</w:t>
      </w:r>
      <w:r>
        <w:rPr>
          <w:rFonts w:ascii="Arial" w:eastAsia="Arial" w:hAnsi="Arial"/>
          <w:b/>
          <w:color w:val="1C1C1C"/>
          <w:u w:val="single"/>
        </w:rPr>
        <w:t>)</w:t>
      </w:r>
      <w:r>
        <w:rPr>
          <w:rFonts w:ascii="Arial" w:eastAsia="Arial" w:hAnsi="Arial"/>
          <w:b/>
          <w:color w:val="000000"/>
          <w:u w:val="single"/>
        </w:rPr>
        <w:t xml:space="preserve"> was 77.1% and 86.6% when </w:t>
      </w:r>
      <w:proofErr w:type="spellStart"/>
      <w:r>
        <w:rPr>
          <w:rFonts w:ascii="Arial" w:eastAsia="Arial" w:hAnsi="Arial"/>
          <w:b/>
          <w:color w:val="000000"/>
          <w:u w:val="single"/>
        </w:rPr>
        <w:t>subsetting</w:t>
      </w:r>
      <w:proofErr w:type="spellEnd"/>
      <w:r>
        <w:rPr>
          <w:rFonts w:ascii="Arial" w:eastAsia="Arial" w:hAnsi="Arial"/>
          <w:b/>
          <w:color w:val="000000"/>
          <w:u w:val="single"/>
        </w:rPr>
        <w:t xml:space="preserve"> to SNP-Gene pairs detectable in both  datasets</w:t>
      </w:r>
      <w:r>
        <w:rPr>
          <w:rFonts w:ascii="Arial" w:eastAsia="Arial" w:hAnsi="Arial"/>
          <w:b/>
          <w:color w:val="1C1C1C"/>
          <w:u w:val="single"/>
        </w:rPr>
        <w:t xml:space="preserve">  (Fig. S4a).</w:t>
      </w:r>
      <w:r>
        <w:rPr>
          <w:rFonts w:ascii="Arial" w:eastAsia="Arial" w:hAnsi="Arial"/>
          <w:b/>
          <w:color w:val="000000"/>
          <w:u w:val="single"/>
        </w:rPr>
        <w:t xml:space="preserve"> Estimates for sharing of ca/</w:t>
      </w:r>
      <w:proofErr w:type="spellStart"/>
      <w:r>
        <w:rPr>
          <w:rFonts w:ascii="Arial" w:eastAsia="Arial" w:hAnsi="Arial"/>
          <w:b/>
          <w:color w:val="000000"/>
          <w:u w:val="single"/>
        </w:rPr>
        <w:t>mQTLs</w:t>
      </w:r>
      <w:proofErr w:type="spellEnd"/>
      <w:r>
        <w:rPr>
          <w:rFonts w:ascii="Arial" w:eastAsia="Arial" w:hAnsi="Arial"/>
          <w:b/>
          <w:color w:val="000000"/>
          <w:u w:val="single"/>
        </w:rPr>
        <w:t xml:space="preserve"> and </w:t>
      </w:r>
      <w:proofErr w:type="spellStart"/>
      <w:r>
        <w:rPr>
          <w:rFonts w:ascii="Arial" w:eastAsia="Arial" w:hAnsi="Arial"/>
          <w:b/>
          <w:color w:val="000000"/>
          <w:u w:val="single"/>
        </w:rPr>
        <w:t>eQTLs</w:t>
      </w:r>
      <w:proofErr w:type="spellEnd"/>
      <w:r>
        <w:rPr>
          <w:rFonts w:ascii="Arial" w:eastAsia="Arial" w:hAnsi="Arial"/>
          <w:b/>
          <w:color w:val="000000"/>
          <w:u w:val="single"/>
        </w:rPr>
        <w:t xml:space="preserve"> across </w:t>
      </w:r>
      <w:proofErr w:type="gramStart"/>
      <w:r>
        <w:rPr>
          <w:rFonts w:ascii="Arial" w:eastAsia="Arial" w:hAnsi="Arial"/>
          <w:b/>
          <w:color w:val="000000"/>
          <w:u w:val="single"/>
        </w:rPr>
        <w:t>datasets  were</w:t>
      </w:r>
      <w:proofErr w:type="gramEnd"/>
      <w:r>
        <w:rPr>
          <w:rFonts w:ascii="Arial" w:eastAsia="Arial" w:hAnsi="Arial"/>
          <w:b/>
          <w:color w:val="000000"/>
          <w:u w:val="single"/>
        </w:rPr>
        <w:t xml:space="preserve"> well above randomly sampled SNPs in ROSMAP/</w:t>
      </w:r>
      <w:proofErr w:type="spellStart"/>
      <w:r>
        <w:rPr>
          <w:rFonts w:ascii="Arial" w:eastAsia="Arial" w:hAnsi="Arial"/>
          <w:b/>
          <w:color w:val="000000"/>
          <w:u w:val="single"/>
        </w:rPr>
        <w:t>xQTL</w:t>
      </w:r>
      <w:proofErr w:type="spellEnd"/>
      <w:r>
        <w:rPr>
          <w:rFonts w:ascii="Arial" w:eastAsia="Arial" w:hAnsi="Arial"/>
          <w:b/>
          <w:color w:val="000000"/>
          <w:u w:val="single"/>
        </w:rPr>
        <w:t xml:space="preserve"> data, that showed  nonsignificant associations in our cell-type-specific data, demonstrating clear evidence for replication of the QTL findings. </w:t>
      </w:r>
    </w:p>
    <w:p w14:paraId="160ED83F" w14:textId="77777777" w:rsidR="001345AD" w:rsidRDefault="001345AD" w:rsidP="001345AD">
      <w:pPr>
        <w:spacing w:before="626" w:line="291" w:lineRule="exact"/>
        <w:ind w:right="72"/>
        <w:textAlignment w:val="baseline"/>
        <w:rPr>
          <w:rFonts w:ascii="Arial" w:eastAsia="Arial" w:hAnsi="Arial"/>
          <w:b/>
          <w:color w:val="000000"/>
          <w:u w:val="single"/>
        </w:rPr>
      </w:pPr>
      <w:r>
        <w:rPr>
          <w:rFonts w:ascii="Arial" w:eastAsia="Arial" w:hAnsi="Arial"/>
          <w:b/>
          <w:color w:val="000000"/>
          <w:u w:val="single"/>
        </w:rPr>
        <w:t>We also compared the mediation analysis results between our study and the  ROSMAP/</w:t>
      </w:r>
      <w:proofErr w:type="spellStart"/>
      <w:r>
        <w:rPr>
          <w:rFonts w:ascii="Arial" w:eastAsia="Arial" w:hAnsi="Arial"/>
          <w:b/>
          <w:color w:val="000000"/>
          <w:u w:val="single"/>
        </w:rPr>
        <w:t>xQTL</w:t>
      </w:r>
      <w:proofErr w:type="spellEnd"/>
      <w:r>
        <w:rPr>
          <w:rFonts w:ascii="Arial" w:eastAsia="Arial" w:hAnsi="Arial"/>
          <w:b/>
          <w:color w:val="000000"/>
          <w:u w:val="single"/>
        </w:rPr>
        <w:t xml:space="preserve"> study</w:t>
      </w:r>
      <w:hyperlink r:id="rId29">
        <w:r>
          <w:rPr>
            <w:rFonts w:ascii="Arial" w:eastAsia="Arial" w:hAnsi="Arial"/>
            <w:b/>
            <w:color w:val="0000FF"/>
            <w:u w:val="single"/>
          </w:rPr>
          <w:t xml:space="preserve"> </w:t>
        </w:r>
      </w:hyperlink>
      <w:r>
        <w:rPr>
          <w:rFonts w:ascii="Arial" w:eastAsia="Arial" w:hAnsi="Arial"/>
          <w:color w:val="000000"/>
        </w:rPr>
        <w:t xml:space="preserve"> </w:t>
      </w:r>
      <w:hyperlink r:id="rId30">
        <w:r>
          <w:rPr>
            <w:rFonts w:ascii="Arial" w:eastAsia="Arial" w:hAnsi="Arial"/>
            <w:color w:val="0000FF"/>
            <w:u w:val="single"/>
          </w:rPr>
          <w:t>[11]</w:t>
        </w:r>
      </w:hyperlink>
      <w:hyperlink r:id="rId31">
        <w:r>
          <w:rPr>
            <w:rFonts w:ascii="Arial" w:eastAsia="Arial" w:hAnsi="Arial"/>
            <w:b/>
            <w:color w:val="0000FF"/>
            <w:u w:val="single"/>
          </w:rPr>
          <w:t>.</w:t>
        </w:r>
      </w:hyperlink>
      <w:r>
        <w:rPr>
          <w:rFonts w:ascii="Arial" w:eastAsia="Arial" w:hAnsi="Arial"/>
          <w:b/>
          <w:color w:val="1C1C1C"/>
          <w:u w:val="single"/>
        </w:rPr>
        <w:t xml:space="preserve"> We detected 7 and 1 SNP-chromatin accessibility peak-</w:t>
      </w:r>
      <w:proofErr w:type="spellStart"/>
      <w:r>
        <w:rPr>
          <w:rFonts w:ascii="Arial" w:eastAsia="Arial" w:hAnsi="Arial"/>
          <w:b/>
          <w:color w:val="1C1C1C"/>
          <w:u w:val="single"/>
        </w:rPr>
        <w:t>eGene</w:t>
      </w:r>
      <w:proofErr w:type="spellEnd"/>
      <w:r>
        <w:rPr>
          <w:rFonts w:ascii="Arial" w:eastAsia="Arial" w:hAnsi="Arial"/>
          <w:b/>
          <w:color w:val="1C1C1C"/>
          <w:u w:val="single"/>
        </w:rPr>
        <w:t xml:space="preserve"> triplets in progenitors and neurons supported mediation in causal forward  direction in both our analysis and </w:t>
      </w:r>
      <w:proofErr w:type="spellStart"/>
      <w:r>
        <w:rPr>
          <w:rFonts w:ascii="Arial" w:eastAsia="Arial" w:hAnsi="Arial"/>
          <w:b/>
          <w:color w:val="1C1C1C"/>
          <w:u w:val="single"/>
        </w:rPr>
        <w:t>xQTL</w:t>
      </w:r>
      <w:proofErr w:type="spellEnd"/>
      <w:r>
        <w:rPr>
          <w:rFonts w:ascii="Arial" w:eastAsia="Arial" w:hAnsi="Arial"/>
          <w:b/>
          <w:color w:val="1C1C1C"/>
          <w:u w:val="single"/>
        </w:rPr>
        <w:t xml:space="preserve"> study (Fig. S4b). As a specific example, </w:t>
      </w:r>
      <w:proofErr w:type="gramStart"/>
      <w:r>
        <w:rPr>
          <w:rFonts w:ascii="Arial" w:eastAsia="Arial" w:hAnsi="Arial"/>
          <w:b/>
          <w:color w:val="1C1C1C"/>
          <w:u w:val="single"/>
        </w:rPr>
        <w:t>we  observed</w:t>
      </w:r>
      <w:proofErr w:type="gramEnd"/>
      <w:r>
        <w:rPr>
          <w:rFonts w:ascii="Arial" w:eastAsia="Arial" w:hAnsi="Arial"/>
          <w:b/>
          <w:color w:val="1C1C1C"/>
          <w:u w:val="single"/>
        </w:rPr>
        <w:t xml:space="preserve"> a causal regulatory region detected in progenitor, neuron and  ROSMAP/</w:t>
      </w:r>
      <w:proofErr w:type="spellStart"/>
      <w:r>
        <w:rPr>
          <w:rFonts w:ascii="Arial" w:eastAsia="Arial" w:hAnsi="Arial"/>
          <w:b/>
          <w:color w:val="1C1C1C"/>
          <w:u w:val="single"/>
        </w:rPr>
        <w:t>xQTL</w:t>
      </w:r>
      <w:proofErr w:type="spellEnd"/>
      <w:r>
        <w:rPr>
          <w:rFonts w:ascii="Arial" w:eastAsia="Arial" w:hAnsi="Arial"/>
          <w:b/>
          <w:color w:val="1C1C1C"/>
          <w:u w:val="single"/>
        </w:rPr>
        <w:t xml:space="preserve"> data at </w:t>
      </w:r>
      <w:r>
        <w:rPr>
          <w:rFonts w:ascii="Arial" w:eastAsia="Arial" w:hAnsi="Arial"/>
          <w:b/>
          <w:i/>
          <w:color w:val="1C1C1C"/>
          <w:u w:val="single"/>
        </w:rPr>
        <w:t xml:space="preserve">DNAJC15 </w:t>
      </w:r>
      <w:r>
        <w:rPr>
          <w:rFonts w:ascii="Arial" w:eastAsia="Arial" w:hAnsi="Arial"/>
          <w:b/>
          <w:color w:val="1C1C1C"/>
          <w:u w:val="single"/>
        </w:rPr>
        <w:t xml:space="preserve">gene locus  (Fig. S4c). We found that </w:t>
      </w:r>
      <w:proofErr w:type="gramStart"/>
      <w:r>
        <w:rPr>
          <w:rFonts w:ascii="Arial" w:eastAsia="Arial" w:hAnsi="Arial"/>
          <w:b/>
          <w:color w:val="1C1C1C"/>
          <w:u w:val="single"/>
        </w:rPr>
        <w:t>variant  rs</w:t>
      </w:r>
      <w:proofErr w:type="gramEnd"/>
      <w:r>
        <w:rPr>
          <w:rFonts w:ascii="Arial" w:eastAsia="Arial" w:hAnsi="Arial"/>
          <w:b/>
          <w:color w:val="1C1C1C"/>
          <w:u w:val="single"/>
        </w:rPr>
        <w:t xml:space="preserve">17553284 within a chromatin accessibility region at gene promoter was a </w:t>
      </w:r>
      <w:proofErr w:type="spellStart"/>
      <w:r>
        <w:rPr>
          <w:rFonts w:ascii="Arial" w:eastAsia="Arial" w:hAnsi="Arial"/>
          <w:b/>
          <w:color w:val="1C1C1C"/>
          <w:u w:val="single"/>
        </w:rPr>
        <w:t>caQTL</w:t>
      </w:r>
      <w:proofErr w:type="spellEnd"/>
      <w:r>
        <w:rPr>
          <w:rFonts w:ascii="Arial" w:eastAsia="Arial" w:hAnsi="Arial"/>
          <w:b/>
          <w:color w:val="1C1C1C"/>
          <w:u w:val="single"/>
        </w:rPr>
        <w:t xml:space="preserve"> and an </w:t>
      </w:r>
      <w:proofErr w:type="spellStart"/>
      <w:r>
        <w:rPr>
          <w:rFonts w:ascii="Arial" w:eastAsia="Arial" w:hAnsi="Arial"/>
          <w:b/>
          <w:color w:val="1C1C1C"/>
          <w:u w:val="single"/>
        </w:rPr>
        <w:t>eQTL</w:t>
      </w:r>
      <w:proofErr w:type="spellEnd"/>
      <w:r>
        <w:rPr>
          <w:rFonts w:ascii="Arial" w:eastAsia="Arial" w:hAnsi="Arial"/>
          <w:b/>
          <w:color w:val="1C1C1C"/>
          <w:u w:val="single"/>
        </w:rPr>
        <w:t xml:space="preserve"> in both progenitor and neuron data, and a </w:t>
      </w:r>
      <w:proofErr w:type="spellStart"/>
      <w:r>
        <w:rPr>
          <w:rFonts w:ascii="Arial" w:eastAsia="Arial" w:hAnsi="Arial"/>
          <w:b/>
          <w:color w:val="1C1C1C"/>
          <w:u w:val="single"/>
        </w:rPr>
        <w:t>mQTL</w:t>
      </w:r>
      <w:proofErr w:type="spellEnd"/>
      <w:r>
        <w:rPr>
          <w:rFonts w:ascii="Arial" w:eastAsia="Arial" w:hAnsi="Arial"/>
          <w:b/>
          <w:color w:val="1C1C1C"/>
          <w:u w:val="single"/>
        </w:rPr>
        <w:t xml:space="preserve"> and an </w:t>
      </w:r>
      <w:proofErr w:type="spellStart"/>
      <w:r>
        <w:rPr>
          <w:rFonts w:ascii="Arial" w:eastAsia="Arial" w:hAnsi="Arial"/>
          <w:b/>
          <w:color w:val="1C1C1C"/>
          <w:u w:val="single"/>
        </w:rPr>
        <w:t>eQTL</w:t>
      </w:r>
      <w:proofErr w:type="spellEnd"/>
      <w:r>
        <w:rPr>
          <w:rFonts w:ascii="Arial" w:eastAsia="Arial" w:hAnsi="Arial"/>
          <w:b/>
          <w:color w:val="1C1C1C"/>
          <w:u w:val="single"/>
        </w:rPr>
        <w:t xml:space="preserve"> in  ROSMAP/</w:t>
      </w:r>
      <w:proofErr w:type="spellStart"/>
      <w:r>
        <w:rPr>
          <w:rFonts w:ascii="Arial" w:eastAsia="Arial" w:hAnsi="Arial"/>
          <w:b/>
          <w:color w:val="1C1C1C"/>
          <w:u w:val="single"/>
        </w:rPr>
        <w:t>xQTL</w:t>
      </w:r>
      <w:proofErr w:type="spellEnd"/>
      <w:r>
        <w:rPr>
          <w:rFonts w:ascii="Arial" w:eastAsia="Arial" w:hAnsi="Arial"/>
          <w:b/>
          <w:color w:val="1C1C1C"/>
          <w:u w:val="single"/>
        </w:rPr>
        <w:t xml:space="preserve"> data. While the C allele of the variant increased </w:t>
      </w:r>
      <w:r>
        <w:rPr>
          <w:rFonts w:ascii="Arial" w:eastAsia="Arial" w:hAnsi="Arial"/>
          <w:b/>
          <w:i/>
          <w:color w:val="1C1C1C"/>
          <w:u w:val="single"/>
        </w:rPr>
        <w:t xml:space="preserve">DNAJC15 </w:t>
      </w:r>
      <w:r>
        <w:rPr>
          <w:rFonts w:ascii="Arial" w:eastAsia="Arial" w:hAnsi="Arial"/>
          <w:b/>
          <w:color w:val="1C1C1C"/>
          <w:u w:val="single"/>
        </w:rPr>
        <w:t xml:space="preserve">expression </w:t>
      </w:r>
    </w:p>
    <w:p w14:paraId="528AB1DE" w14:textId="77777777" w:rsidR="001345AD" w:rsidRDefault="001345AD" w:rsidP="001345AD">
      <w:pPr>
        <w:sectPr w:rsidR="001345AD">
          <w:pgSz w:w="11909" w:h="16834"/>
          <w:pgMar w:top="1400" w:right="1436" w:bottom="1178" w:left="1413" w:header="720" w:footer="720" w:gutter="0"/>
          <w:cols w:space="720"/>
        </w:sectPr>
      </w:pPr>
    </w:p>
    <w:p w14:paraId="2DD66858" w14:textId="77777777" w:rsidR="001345AD" w:rsidRDefault="001345AD" w:rsidP="001345AD">
      <w:pPr>
        <w:spacing w:before="8" w:line="291" w:lineRule="exact"/>
        <w:textAlignment w:val="baseline"/>
        <w:rPr>
          <w:rFonts w:ascii="Arial" w:eastAsia="Arial" w:hAnsi="Arial"/>
          <w:b/>
          <w:color w:val="1C1C1C"/>
          <w:u w:val="single"/>
        </w:rPr>
      </w:pPr>
      <w:r>
        <w:rPr>
          <w:rFonts w:ascii="Arial" w:eastAsia="Arial" w:hAnsi="Arial"/>
          <w:b/>
          <w:color w:val="1C1C1C"/>
          <w:u w:val="single"/>
        </w:rPr>
        <w:lastRenderedPageBreak/>
        <w:t>in progenitor, neuron and ROSMAP/</w:t>
      </w:r>
      <w:proofErr w:type="spellStart"/>
      <w:r>
        <w:rPr>
          <w:rFonts w:ascii="Arial" w:eastAsia="Arial" w:hAnsi="Arial"/>
          <w:b/>
          <w:color w:val="1C1C1C"/>
          <w:u w:val="single"/>
        </w:rPr>
        <w:t>xQTL</w:t>
      </w:r>
      <w:proofErr w:type="spellEnd"/>
      <w:r>
        <w:rPr>
          <w:rFonts w:ascii="Arial" w:eastAsia="Arial" w:hAnsi="Arial"/>
          <w:b/>
          <w:color w:val="1C1C1C"/>
          <w:u w:val="single"/>
        </w:rPr>
        <w:t xml:space="preserve"> data; it decreased DNA methylation </w:t>
      </w:r>
      <w:proofErr w:type="gramStart"/>
      <w:r>
        <w:rPr>
          <w:rFonts w:ascii="Arial" w:eastAsia="Arial" w:hAnsi="Arial"/>
          <w:b/>
          <w:color w:val="1C1C1C"/>
          <w:u w:val="single"/>
        </w:rPr>
        <w:t>and  increased</w:t>
      </w:r>
      <w:proofErr w:type="gramEnd"/>
      <w:r>
        <w:rPr>
          <w:rFonts w:ascii="Arial" w:eastAsia="Arial" w:hAnsi="Arial"/>
          <w:b/>
          <w:color w:val="1C1C1C"/>
          <w:u w:val="single"/>
        </w:rPr>
        <w:t xml:space="preserve"> chromatin accessibility in progenitor and neuron data consistent with the  opposite regulatory direction of DNA methylation and chromatin accessibility (Fig.  S4d). Importantly, the chromatin accessible region detected in our cell-type-specific  data mediated </w:t>
      </w:r>
      <w:r>
        <w:rPr>
          <w:rFonts w:ascii="Arial" w:eastAsia="Arial" w:hAnsi="Arial"/>
          <w:b/>
          <w:i/>
          <w:color w:val="1C1C1C"/>
          <w:u w:val="single"/>
        </w:rPr>
        <w:t xml:space="preserve">DNAJC15 </w:t>
      </w:r>
      <w:r>
        <w:rPr>
          <w:rFonts w:ascii="Arial" w:eastAsia="Arial" w:hAnsi="Arial"/>
          <w:b/>
          <w:color w:val="1C1C1C"/>
          <w:u w:val="single"/>
        </w:rPr>
        <w:t>expression in both progenitor and neurons, also DNA  methylation site detected in ROSMAP/</w:t>
      </w:r>
      <w:proofErr w:type="spellStart"/>
      <w:r>
        <w:rPr>
          <w:rFonts w:ascii="Arial" w:eastAsia="Arial" w:hAnsi="Arial"/>
          <w:b/>
          <w:color w:val="1C1C1C"/>
          <w:u w:val="single"/>
        </w:rPr>
        <w:t>xQTL</w:t>
      </w:r>
      <w:proofErr w:type="spellEnd"/>
      <w:r>
        <w:rPr>
          <w:rFonts w:ascii="Arial" w:eastAsia="Arial" w:hAnsi="Arial"/>
          <w:b/>
          <w:color w:val="1C1C1C"/>
          <w:u w:val="single"/>
        </w:rPr>
        <w:t xml:space="preserve"> data mediated </w:t>
      </w:r>
      <w:r>
        <w:rPr>
          <w:rFonts w:ascii="Arial" w:eastAsia="Arial" w:hAnsi="Arial"/>
          <w:b/>
          <w:i/>
          <w:color w:val="1C1C1C"/>
          <w:u w:val="single"/>
        </w:rPr>
        <w:t xml:space="preserve">DNAJC15 </w:t>
      </w:r>
      <w:r>
        <w:rPr>
          <w:rFonts w:ascii="Arial" w:eastAsia="Arial" w:hAnsi="Arial"/>
          <w:b/>
          <w:color w:val="1C1C1C"/>
          <w:u w:val="single"/>
        </w:rPr>
        <w:t>expression  (</w:t>
      </w:r>
      <w:proofErr w:type="spellStart"/>
      <w:r>
        <w:rPr>
          <w:rFonts w:ascii="Arial" w:eastAsia="Arial" w:hAnsi="Arial"/>
          <w:b/>
          <w:color w:val="1C1C1C"/>
          <w:u w:val="single"/>
        </w:rPr>
        <w:t>bmediatR</w:t>
      </w:r>
      <w:proofErr w:type="spellEnd"/>
      <w:r>
        <w:rPr>
          <w:rFonts w:ascii="Arial" w:eastAsia="Arial" w:hAnsi="Arial"/>
          <w:b/>
          <w:color w:val="1C1C1C"/>
          <w:u w:val="single"/>
        </w:rPr>
        <w:t xml:space="preserve"> posterior probability for causal forward: progenitor = 0.99, neuron = 0.99  and causal inference test (CIT)</w:t>
      </w:r>
      <w:hyperlink r:id="rId32">
        <w:r>
          <w:rPr>
            <w:rFonts w:ascii="Arial" w:eastAsia="Arial" w:hAnsi="Arial"/>
            <w:b/>
            <w:color w:val="0000FF"/>
            <w:sz w:val="23"/>
            <w:u w:val="single"/>
          </w:rPr>
          <w:t xml:space="preserve"> </w:t>
        </w:r>
      </w:hyperlink>
      <w:r>
        <w:rPr>
          <w:rFonts w:ascii="Arial" w:eastAsia="Arial" w:hAnsi="Arial"/>
          <w:b/>
          <w:color w:val="000000"/>
          <w:sz w:val="23"/>
        </w:rPr>
        <w:t xml:space="preserve"> </w:t>
      </w:r>
      <w:hyperlink r:id="rId33">
        <w:r>
          <w:rPr>
            <w:rFonts w:ascii="Arial" w:eastAsia="Arial" w:hAnsi="Arial"/>
            <w:color w:val="0000FF"/>
            <w:u w:val="single"/>
          </w:rPr>
          <w:t>[13]</w:t>
        </w:r>
      </w:hyperlink>
      <w:r>
        <w:rPr>
          <w:rFonts w:ascii="Arial" w:eastAsia="Arial" w:hAnsi="Arial"/>
          <w:color w:val="1C1C1C"/>
          <w:u w:val="single"/>
        </w:rPr>
        <w:t xml:space="preserve"> </w:t>
      </w:r>
      <w:hyperlink r:id="rId34">
        <w:r>
          <w:rPr>
            <w:rFonts w:ascii="Arial" w:eastAsia="Arial" w:hAnsi="Arial"/>
            <w:color w:val="0000FF"/>
            <w:u w:val="single"/>
          </w:rPr>
          <w:t xml:space="preserve"> </w:t>
        </w:r>
      </w:hyperlink>
      <w:r>
        <w:rPr>
          <w:rFonts w:ascii="Arial" w:eastAsia="Arial" w:hAnsi="Arial"/>
          <w:b/>
          <w:color w:val="1C1C1C"/>
          <w:u w:val="single"/>
        </w:rPr>
        <w:t xml:space="preserve">p-value in </w:t>
      </w:r>
      <w:proofErr w:type="spellStart"/>
      <w:r>
        <w:rPr>
          <w:rFonts w:ascii="Arial" w:eastAsia="Arial" w:hAnsi="Arial"/>
          <w:b/>
          <w:color w:val="1C1C1C"/>
          <w:u w:val="single"/>
        </w:rPr>
        <w:t>xQTL</w:t>
      </w:r>
      <w:proofErr w:type="spellEnd"/>
      <w:r>
        <w:rPr>
          <w:rFonts w:ascii="Arial" w:eastAsia="Arial" w:hAnsi="Arial"/>
          <w:b/>
          <w:color w:val="1C1C1C"/>
          <w:u w:val="single"/>
        </w:rPr>
        <w:t xml:space="preserve"> for causal forward = 5.9 x 10</w:t>
      </w:r>
      <w:r>
        <w:rPr>
          <w:rFonts w:ascii="Arial" w:eastAsia="Arial" w:hAnsi="Arial"/>
          <w:b/>
          <w:color w:val="1C1C1C"/>
          <w:vertAlign w:val="superscript"/>
        </w:rPr>
        <w:t>-7</w:t>
      </w:r>
      <w:r>
        <w:rPr>
          <w:rFonts w:ascii="Arial" w:eastAsia="Arial" w:hAnsi="Arial"/>
          <w:b/>
          <w:color w:val="1C1C1C"/>
          <w:u w:val="single"/>
        </w:rPr>
        <w:t xml:space="preserve"> and  for causal reactive = 0.001, Fig. S4e). Despite differences in sample age, heterogeneity and method used for mediation analysis, observing the replication between </w:t>
      </w:r>
      <w:proofErr w:type="gramStart"/>
      <w:r>
        <w:rPr>
          <w:rFonts w:ascii="Arial" w:eastAsia="Arial" w:hAnsi="Arial"/>
          <w:b/>
          <w:color w:val="1C1C1C"/>
          <w:u w:val="single"/>
        </w:rPr>
        <w:t>two  datasets</w:t>
      </w:r>
      <w:proofErr w:type="gramEnd"/>
      <w:r>
        <w:rPr>
          <w:rFonts w:ascii="Arial" w:eastAsia="Arial" w:hAnsi="Arial"/>
          <w:b/>
          <w:color w:val="1C1C1C"/>
          <w:u w:val="single"/>
        </w:rPr>
        <w:t xml:space="preserve"> suggested our approach is robust. ”</w:t>
      </w:r>
      <w:r>
        <w:rPr>
          <w:rFonts w:ascii="Arial" w:eastAsia="Arial" w:hAnsi="Arial"/>
          <w:b/>
          <w:color w:val="000000"/>
          <w:u w:val="single"/>
        </w:rPr>
        <w:t xml:space="preserve"> </w:t>
      </w:r>
    </w:p>
    <w:p w14:paraId="156DB184" w14:textId="77777777" w:rsidR="001345AD" w:rsidRDefault="001345AD" w:rsidP="001345AD">
      <w:pPr>
        <w:spacing w:before="416" w:line="291" w:lineRule="exact"/>
        <w:ind w:right="72"/>
        <w:textAlignment w:val="baseline"/>
        <w:rPr>
          <w:rFonts w:ascii="Arial" w:eastAsia="Arial" w:hAnsi="Arial"/>
          <w:b/>
          <w:color w:val="000000"/>
          <w:sz w:val="23"/>
        </w:rPr>
      </w:pPr>
      <w:r>
        <w:rPr>
          <w:rFonts w:ascii="Arial" w:eastAsia="Arial" w:hAnsi="Arial"/>
          <w:b/>
          <w:color w:val="000000"/>
          <w:sz w:val="23"/>
        </w:rPr>
        <w:t>“</w:t>
      </w:r>
      <w:r>
        <w:rPr>
          <w:rFonts w:ascii="Arial" w:eastAsia="Arial" w:hAnsi="Arial"/>
          <w:b/>
          <w:color w:val="000000"/>
          <w:u w:val="single"/>
        </w:rPr>
        <w:t>To assess the replication of our ca/</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 in the ROSMAP/</w:t>
      </w:r>
      <w:proofErr w:type="spellStart"/>
      <w:r>
        <w:rPr>
          <w:rFonts w:ascii="Arial" w:eastAsia="Arial" w:hAnsi="Arial"/>
          <w:b/>
          <w:color w:val="000000"/>
          <w:u w:val="single"/>
        </w:rPr>
        <w:t>xQTL</w:t>
      </w:r>
      <w:proofErr w:type="spellEnd"/>
      <w:r>
        <w:rPr>
          <w:rFonts w:ascii="Arial" w:eastAsia="Arial" w:hAnsi="Arial"/>
          <w:b/>
          <w:color w:val="000000"/>
          <w:u w:val="single"/>
        </w:rPr>
        <w:t xml:space="preserve"> data</w:t>
      </w:r>
      <w:hyperlink r:id="rId35">
        <w:r>
          <w:rPr>
            <w:rFonts w:ascii="Arial" w:eastAsia="Arial" w:hAnsi="Arial"/>
            <w:b/>
            <w:color w:val="0000FF"/>
            <w:u w:val="single"/>
          </w:rPr>
          <w:t xml:space="preserve"> </w:t>
        </w:r>
      </w:hyperlink>
      <w:r>
        <w:rPr>
          <w:rFonts w:ascii="Arial" w:eastAsia="Arial" w:hAnsi="Arial"/>
          <w:color w:val="000000"/>
        </w:rPr>
        <w:t xml:space="preserve"> </w:t>
      </w:r>
      <w:hyperlink r:id="rId36">
        <w:r>
          <w:rPr>
            <w:rFonts w:ascii="Arial" w:eastAsia="Arial" w:hAnsi="Arial"/>
            <w:color w:val="0000FF"/>
            <w:u w:val="single"/>
          </w:rPr>
          <w:t>[11]</w:t>
        </w:r>
      </w:hyperlink>
      <w:hyperlink r:id="rId37">
        <w:r>
          <w:rPr>
            <w:rFonts w:ascii="Arial" w:eastAsia="Arial" w:hAnsi="Arial"/>
            <w:b/>
            <w:color w:val="0000FF"/>
            <w:sz w:val="23"/>
            <w:u w:val="single"/>
          </w:rPr>
          <w:t>,</w:t>
        </w:r>
      </w:hyperlink>
      <w:r>
        <w:rPr>
          <w:rFonts w:ascii="Arial" w:eastAsia="Arial" w:hAnsi="Arial"/>
          <w:b/>
          <w:color w:val="1C1C1C"/>
          <w:u w:val="single"/>
        </w:rPr>
        <w:t xml:space="preserve">  we  initially </w:t>
      </w:r>
      <w:proofErr w:type="spellStart"/>
      <w:r>
        <w:rPr>
          <w:rFonts w:ascii="Arial" w:eastAsia="Arial" w:hAnsi="Arial"/>
          <w:b/>
          <w:color w:val="1C1C1C"/>
          <w:u w:val="single"/>
        </w:rPr>
        <w:t>liftovered</w:t>
      </w:r>
      <w:proofErr w:type="spellEnd"/>
      <w:r>
        <w:rPr>
          <w:rFonts w:ascii="Arial" w:eastAsia="Arial" w:hAnsi="Arial"/>
          <w:b/>
          <w:color w:val="1C1C1C"/>
          <w:u w:val="single"/>
        </w:rPr>
        <w:t xml:space="preserve"> the positions of methylation sites and variants from hg19 to hg38.  Within this dataset, we detected methylation sites or CpG islands harboring </w:t>
      </w:r>
      <w:proofErr w:type="gramStart"/>
      <w:r>
        <w:rPr>
          <w:rFonts w:ascii="Arial" w:eastAsia="Arial" w:hAnsi="Arial"/>
          <w:b/>
          <w:color w:val="1C1C1C"/>
          <w:u w:val="single"/>
        </w:rPr>
        <w:t>the  methylation</w:t>
      </w:r>
      <w:proofErr w:type="gramEnd"/>
      <w:r>
        <w:rPr>
          <w:rFonts w:ascii="Arial" w:eastAsia="Arial" w:hAnsi="Arial"/>
          <w:b/>
          <w:color w:val="1C1C1C"/>
          <w:u w:val="single"/>
        </w:rPr>
        <w:t xml:space="preserve"> sites (obtained from Illumina HumanMethylation450 manifest file)  overlapped with chromatin accessibility peaks in our </w:t>
      </w:r>
      <w:proofErr w:type="spellStart"/>
      <w:r>
        <w:rPr>
          <w:rFonts w:ascii="Arial" w:eastAsia="Arial" w:hAnsi="Arial"/>
          <w:b/>
          <w:color w:val="1C1C1C"/>
          <w:u w:val="single"/>
        </w:rPr>
        <w:t>caQTL</w:t>
      </w:r>
      <w:proofErr w:type="spellEnd"/>
      <w:r>
        <w:rPr>
          <w:rFonts w:ascii="Arial" w:eastAsia="Arial" w:hAnsi="Arial"/>
          <w:b/>
          <w:color w:val="1C1C1C"/>
          <w:u w:val="single"/>
        </w:rPr>
        <w:t xml:space="preserve"> data, and defined these  as overlapping regulatory regions. We estimated the fraction of progenitor and  neuron primary SNP-overlapping regulatory region pairs that are non-null  associations in adult brain ROSMAP methylation QTL data by using the  corresponding p-values</w:t>
      </w:r>
      <w:r>
        <w:rPr>
          <w:rFonts w:ascii="Arial" w:eastAsia="Arial" w:hAnsi="Arial"/>
          <w:b/>
          <w:color w:val="000000"/>
          <w:u w:val="single"/>
        </w:rPr>
        <w:t xml:space="preserve"> to SNP</w:t>
      </w:r>
      <w:r>
        <w:rPr>
          <w:rFonts w:ascii="Arial" w:eastAsia="Arial" w:hAnsi="Arial"/>
          <w:b/>
          <w:color w:val="1C1C1C"/>
          <w:u w:val="single"/>
        </w:rPr>
        <w:t>-regulatory region</w:t>
      </w:r>
      <w:r>
        <w:rPr>
          <w:rFonts w:ascii="Arial" w:eastAsia="Arial" w:hAnsi="Arial"/>
          <w:b/>
          <w:color w:val="000000"/>
          <w:u w:val="single"/>
        </w:rPr>
        <w:t xml:space="preserve"> pairs that were detectable in both  datasets via</w:t>
      </w:r>
      <w:r>
        <w:rPr>
          <w:rFonts w:ascii="Arial" w:eastAsia="Arial" w:hAnsi="Arial"/>
          <w:b/>
          <w:color w:val="1C1C1C"/>
          <w:u w:val="single"/>
        </w:rPr>
        <w:t xml:space="preserve">  </w:t>
      </w:r>
      <w:r>
        <w:rPr>
          <w:rFonts w:ascii="Arial Narrow" w:eastAsia="Arial Narrow" w:hAnsi="Arial Narrow"/>
          <w:b/>
          <w:i/>
          <w:color w:val="1C1C1C"/>
          <w:sz w:val="24"/>
          <w:u w:val="single"/>
        </w:rPr>
        <w:t>n-</w:t>
      </w:r>
      <w:r>
        <w:rPr>
          <w:rFonts w:ascii="Arial" w:eastAsia="Arial" w:hAnsi="Arial"/>
          <w:b/>
          <w:color w:val="1C1C1C"/>
          <w:sz w:val="14"/>
          <w:u w:val="single"/>
        </w:rPr>
        <w:t xml:space="preserve">1 </w:t>
      </w:r>
      <w:r>
        <w:rPr>
          <w:rFonts w:ascii="Arial" w:eastAsia="Arial" w:hAnsi="Arial"/>
          <w:b/>
          <w:color w:val="1C1C1C"/>
          <w:u w:val="single"/>
        </w:rPr>
        <w:t>statistics</w:t>
      </w:r>
      <w:hyperlink r:id="rId38">
        <w:r>
          <w:rPr>
            <w:rFonts w:ascii="Arial" w:eastAsia="Arial" w:hAnsi="Arial"/>
            <w:b/>
            <w:color w:val="0000FF"/>
            <w:sz w:val="23"/>
            <w:u w:val="single"/>
          </w:rPr>
          <w:t xml:space="preserve"> </w:t>
        </w:r>
      </w:hyperlink>
      <w:r>
        <w:rPr>
          <w:rFonts w:ascii="Arial" w:eastAsia="Arial" w:hAnsi="Arial"/>
          <w:b/>
          <w:color w:val="000000"/>
          <w:sz w:val="23"/>
        </w:rPr>
        <w:t xml:space="preserve"> </w:t>
      </w:r>
      <w:hyperlink r:id="rId39">
        <w:r>
          <w:rPr>
            <w:rFonts w:ascii="Arial" w:eastAsia="Arial" w:hAnsi="Arial"/>
            <w:color w:val="0000FF"/>
            <w:u w:val="single"/>
          </w:rPr>
          <w:t>[12]</w:t>
        </w:r>
      </w:hyperlink>
      <w:hyperlink r:id="rId40">
        <w:r>
          <w:rPr>
            <w:rFonts w:ascii="Arial" w:eastAsia="Arial" w:hAnsi="Arial"/>
            <w:b/>
            <w:color w:val="0000FF"/>
            <w:u w:val="single"/>
          </w:rPr>
          <w:t>.</w:t>
        </w:r>
      </w:hyperlink>
      <w:r>
        <w:rPr>
          <w:rFonts w:ascii="Arial" w:eastAsia="Arial" w:hAnsi="Arial"/>
          <w:b/>
          <w:color w:val="1C1C1C"/>
          <w:u w:val="single"/>
        </w:rPr>
        <w:t xml:space="preserve"> For the comparison of our cell-type-specific </w:t>
      </w:r>
      <w:proofErr w:type="spellStart"/>
      <w:r>
        <w:rPr>
          <w:rFonts w:ascii="Arial" w:eastAsia="Arial" w:hAnsi="Arial"/>
          <w:b/>
          <w:color w:val="1C1C1C"/>
          <w:u w:val="single"/>
        </w:rPr>
        <w:t>eQTL</w:t>
      </w:r>
      <w:proofErr w:type="spellEnd"/>
      <w:r>
        <w:rPr>
          <w:rFonts w:ascii="Arial" w:eastAsia="Arial" w:hAnsi="Arial"/>
          <w:b/>
          <w:color w:val="1C1C1C"/>
          <w:u w:val="single"/>
        </w:rPr>
        <w:t xml:space="preserve"> data  with adult brain ROSMAP </w:t>
      </w:r>
      <w:proofErr w:type="spellStart"/>
      <w:r>
        <w:rPr>
          <w:rFonts w:ascii="Arial" w:eastAsia="Arial" w:hAnsi="Arial"/>
          <w:b/>
          <w:color w:val="1C1C1C"/>
          <w:u w:val="single"/>
        </w:rPr>
        <w:t>eQTL</w:t>
      </w:r>
      <w:proofErr w:type="spellEnd"/>
      <w:r>
        <w:rPr>
          <w:rFonts w:ascii="Arial" w:eastAsia="Arial" w:hAnsi="Arial"/>
          <w:b/>
          <w:color w:val="1C1C1C"/>
          <w:u w:val="single"/>
        </w:rPr>
        <w:t xml:space="preserve"> data,</w:t>
      </w:r>
      <w:r>
        <w:rPr>
          <w:rFonts w:ascii="Arial" w:eastAsia="Arial" w:hAnsi="Arial"/>
          <w:b/>
          <w:color w:val="000000"/>
          <w:u w:val="single"/>
        </w:rPr>
        <w:t xml:space="preserve">  we estimated the fraction of progenitor and  neuron primary </w:t>
      </w:r>
      <w:proofErr w:type="spellStart"/>
      <w:r>
        <w:rPr>
          <w:rFonts w:ascii="Arial" w:eastAsia="Arial" w:hAnsi="Arial"/>
          <w:b/>
          <w:color w:val="000000"/>
          <w:u w:val="single"/>
        </w:rPr>
        <w:t>eSNP-eGene</w:t>
      </w:r>
      <w:proofErr w:type="spellEnd"/>
      <w:r>
        <w:rPr>
          <w:rFonts w:ascii="Arial" w:eastAsia="Arial" w:hAnsi="Arial"/>
          <w:b/>
          <w:color w:val="000000"/>
          <w:u w:val="single"/>
        </w:rPr>
        <w:t xml:space="preserve"> pairs that are non-null associations in ROSMAP </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w:t>
      </w:r>
      <w:r>
        <w:rPr>
          <w:rFonts w:ascii="Arial" w:eastAsia="Arial" w:hAnsi="Arial"/>
          <w:b/>
          <w:color w:val="1C1C1C"/>
          <w:u w:val="single"/>
        </w:rPr>
        <w:t xml:space="preserve"> (</w:t>
      </w:r>
      <w:r>
        <w:rPr>
          <w:rFonts w:ascii="Arial Narrow" w:eastAsia="Arial Narrow" w:hAnsi="Arial Narrow"/>
          <w:b/>
          <w:i/>
          <w:color w:val="1C1C1C"/>
          <w:sz w:val="24"/>
        </w:rPr>
        <w:t>n-</w:t>
      </w:r>
      <w:r>
        <w:rPr>
          <w:rFonts w:ascii="Arial" w:eastAsia="Arial" w:hAnsi="Arial"/>
          <w:b/>
          <w:color w:val="1C1C1C"/>
          <w:sz w:val="14"/>
        </w:rPr>
        <w:t>1</w:t>
      </w:r>
      <w:r>
        <w:rPr>
          <w:rFonts w:ascii="Arial" w:eastAsia="Arial" w:hAnsi="Arial"/>
          <w:b/>
          <w:color w:val="1C1C1C"/>
          <w:u w:val="single"/>
        </w:rPr>
        <w:t>)</w:t>
      </w:r>
      <w:r>
        <w:rPr>
          <w:rFonts w:ascii="Arial" w:eastAsia="Arial" w:hAnsi="Arial"/>
          <w:b/>
          <w:color w:val="000000"/>
          <w:u w:val="single"/>
        </w:rPr>
        <w:t xml:space="preserve"> by using the corresponding p-values to SNP-Gene pairs detectable in both  datasets. We also randomly sampled nonsignificant SNP-regulatory region pairs or SNP-gene pairs in ROSMAP data to demonstrate that </w:t>
      </w:r>
      <w:proofErr w:type="gramStart"/>
      <w:r>
        <w:rPr>
          <w:rFonts w:ascii="Arial" w:eastAsia="Arial" w:hAnsi="Arial"/>
          <w:b/>
          <w:color w:val="000000"/>
          <w:u w:val="single"/>
        </w:rPr>
        <w:t>the</w:t>
      </w:r>
      <w:r>
        <w:rPr>
          <w:rFonts w:ascii="Arial" w:eastAsia="Arial" w:hAnsi="Arial"/>
          <w:b/>
          <w:color w:val="1C1C1C"/>
          <w:sz w:val="23"/>
        </w:rPr>
        <w:t xml:space="preserve">  </w:t>
      </w:r>
      <w:r>
        <w:rPr>
          <w:rFonts w:ascii="Arial Narrow" w:eastAsia="Arial Narrow" w:hAnsi="Arial Narrow"/>
          <w:b/>
          <w:i/>
          <w:color w:val="1C1C1C"/>
          <w:sz w:val="24"/>
        </w:rPr>
        <w:t>n</w:t>
      </w:r>
      <w:proofErr w:type="gramEnd"/>
      <w:r>
        <w:rPr>
          <w:rFonts w:ascii="Arial Narrow" w:eastAsia="Arial Narrow" w:hAnsi="Arial Narrow"/>
          <w:b/>
          <w:i/>
          <w:color w:val="1C1C1C"/>
          <w:sz w:val="24"/>
        </w:rPr>
        <w:t>-</w:t>
      </w:r>
      <w:r>
        <w:rPr>
          <w:rFonts w:ascii="Arial" w:eastAsia="Arial" w:hAnsi="Arial"/>
          <w:b/>
          <w:color w:val="1C1C1C"/>
          <w:sz w:val="14"/>
        </w:rPr>
        <w:t>1</w:t>
      </w:r>
      <w:r>
        <w:rPr>
          <w:rFonts w:ascii="Arial" w:eastAsia="Arial" w:hAnsi="Arial"/>
          <w:b/>
          <w:color w:val="000000"/>
          <w:u w:val="single"/>
        </w:rPr>
        <w:t xml:space="preserve"> value calculated via non-null associations was not by chance. We used the </w:t>
      </w:r>
      <w:proofErr w:type="spellStart"/>
      <w:r>
        <w:rPr>
          <w:rFonts w:ascii="Arial" w:eastAsia="Arial" w:hAnsi="Arial"/>
          <w:b/>
          <w:color w:val="000000"/>
          <w:u w:val="single"/>
        </w:rPr>
        <w:t>qvalue</w:t>
      </w:r>
      <w:proofErr w:type="spellEnd"/>
      <w:r>
        <w:rPr>
          <w:rFonts w:ascii="Arial" w:eastAsia="Arial" w:hAnsi="Arial"/>
          <w:b/>
          <w:color w:val="000000"/>
          <w:u w:val="single"/>
        </w:rPr>
        <w:t xml:space="preserve">() function with lambda  parameters equal to seq(0.2,0.8,0.1) from the R package </w:t>
      </w:r>
      <w:proofErr w:type="spellStart"/>
      <w:r>
        <w:rPr>
          <w:rFonts w:ascii="Arial" w:eastAsia="Arial" w:hAnsi="Arial"/>
          <w:b/>
          <w:color w:val="000000"/>
          <w:u w:val="single"/>
        </w:rPr>
        <w:t>qvalue</w:t>
      </w:r>
      <w:proofErr w:type="spellEnd"/>
      <w:r>
        <w:fldChar w:fldCharType="begin"/>
      </w:r>
      <w:r>
        <w:instrText xml:space="preserve"> HYPERLINK "https://paperpile.com/c/PLu3DK/cL17B" \h </w:instrText>
      </w:r>
      <w:r>
        <w:fldChar w:fldCharType="separate"/>
      </w:r>
      <w:r>
        <w:rPr>
          <w:rFonts w:ascii="Arial" w:eastAsia="Arial" w:hAnsi="Arial"/>
          <w:b/>
          <w:color w:val="0000FF"/>
          <w:u w:val="single"/>
        </w:rPr>
        <w:t xml:space="preserve"> </w:t>
      </w:r>
      <w:r>
        <w:rPr>
          <w:rFonts w:ascii="Arial" w:eastAsia="Arial" w:hAnsi="Arial"/>
          <w:b/>
          <w:color w:val="0000FF"/>
          <w:u w:val="single"/>
        </w:rPr>
        <w:fldChar w:fldCharType="end"/>
      </w:r>
      <w:r>
        <w:rPr>
          <w:rFonts w:ascii="Arial" w:eastAsia="Arial" w:hAnsi="Arial"/>
          <w:color w:val="000000"/>
        </w:rPr>
        <w:t xml:space="preserve"> </w:t>
      </w:r>
      <w:hyperlink r:id="rId41">
        <w:r>
          <w:rPr>
            <w:rFonts w:ascii="Arial" w:eastAsia="Arial" w:hAnsi="Arial"/>
            <w:color w:val="0000FF"/>
            <w:u w:val="single"/>
          </w:rPr>
          <w:t>[14]</w:t>
        </w:r>
      </w:hyperlink>
      <w:r>
        <w:rPr>
          <w:rFonts w:ascii="Arial" w:eastAsia="Arial" w:hAnsi="Arial"/>
          <w:color w:val="000000"/>
        </w:rPr>
        <w:t xml:space="preserve"> </w:t>
      </w:r>
      <w:hyperlink r:id="rId42">
        <w:r>
          <w:rPr>
            <w:rFonts w:ascii="Arial" w:eastAsia="Arial" w:hAnsi="Arial"/>
            <w:b/>
            <w:color w:val="0000FF"/>
            <w:u w:val="single"/>
          </w:rPr>
          <w:t xml:space="preserve"> </w:t>
        </w:r>
      </w:hyperlink>
      <w:r>
        <w:rPr>
          <w:rFonts w:ascii="Arial" w:eastAsia="Arial" w:hAnsi="Arial"/>
          <w:b/>
          <w:color w:val="000000"/>
          <w:u w:val="single"/>
        </w:rPr>
        <w:t>to estimate</w:t>
      </w:r>
      <w:r>
        <w:rPr>
          <w:rFonts w:ascii="Arial" w:eastAsia="Arial" w:hAnsi="Arial"/>
          <w:b/>
          <w:color w:val="1C1C1C"/>
          <w:sz w:val="23"/>
        </w:rPr>
        <w:t xml:space="preserve">  </w:t>
      </w:r>
      <w:r>
        <w:rPr>
          <w:rFonts w:ascii="Arial Narrow" w:eastAsia="Arial Narrow" w:hAnsi="Arial Narrow"/>
          <w:b/>
          <w:i/>
          <w:color w:val="1C1C1C"/>
          <w:sz w:val="24"/>
        </w:rPr>
        <w:t>n-</w:t>
      </w:r>
      <w:r>
        <w:rPr>
          <w:rFonts w:ascii="Arial" w:eastAsia="Arial" w:hAnsi="Arial"/>
          <w:b/>
          <w:color w:val="1C1C1C"/>
          <w:sz w:val="14"/>
        </w:rPr>
        <w:t xml:space="preserve">0 </w:t>
      </w:r>
      <w:r>
        <w:rPr>
          <w:rFonts w:ascii="Arial" w:eastAsia="Arial" w:hAnsi="Arial"/>
          <w:b/>
          <w:color w:val="000000"/>
          <w:u w:val="single"/>
        </w:rPr>
        <w:t>value, and calculated</w:t>
      </w:r>
      <w:r>
        <w:rPr>
          <w:rFonts w:ascii="Arial" w:eastAsia="Arial" w:hAnsi="Arial"/>
          <w:b/>
          <w:color w:val="1C1C1C"/>
          <w:sz w:val="23"/>
        </w:rPr>
        <w:t xml:space="preserve">  </w:t>
      </w:r>
      <w:r>
        <w:rPr>
          <w:rFonts w:ascii="Arial Narrow" w:eastAsia="Arial Narrow" w:hAnsi="Arial Narrow"/>
          <w:b/>
          <w:i/>
          <w:color w:val="1C1C1C"/>
          <w:sz w:val="24"/>
        </w:rPr>
        <w:t>n-</w:t>
      </w:r>
      <w:r>
        <w:rPr>
          <w:rFonts w:ascii="Arial" w:eastAsia="Arial" w:hAnsi="Arial"/>
          <w:b/>
          <w:color w:val="1C1C1C"/>
          <w:sz w:val="14"/>
        </w:rPr>
        <w:t>1</w:t>
      </w:r>
      <w:r>
        <w:rPr>
          <w:rFonts w:ascii="Arial" w:eastAsia="Arial" w:hAnsi="Arial"/>
          <w:b/>
          <w:color w:val="000000"/>
          <w:u w:val="single"/>
        </w:rPr>
        <w:t xml:space="preserve"> which is equal to 1 -</w:t>
      </w:r>
      <w:r>
        <w:rPr>
          <w:rFonts w:ascii="Arial" w:eastAsia="Arial" w:hAnsi="Arial"/>
          <w:b/>
          <w:color w:val="1C1C1C"/>
          <w:sz w:val="23"/>
        </w:rPr>
        <w:t xml:space="preserve">  </w:t>
      </w:r>
      <w:r>
        <w:rPr>
          <w:rFonts w:ascii="Arial Narrow" w:eastAsia="Arial Narrow" w:hAnsi="Arial Narrow"/>
          <w:b/>
          <w:i/>
          <w:color w:val="1C1C1C"/>
          <w:sz w:val="24"/>
        </w:rPr>
        <w:t>n-</w:t>
      </w:r>
      <w:r>
        <w:rPr>
          <w:rFonts w:ascii="Arial" w:eastAsia="Arial" w:hAnsi="Arial"/>
          <w:b/>
          <w:color w:val="1C1C1C"/>
          <w:sz w:val="14"/>
        </w:rPr>
        <w:t>0</w:t>
      </w:r>
      <w:r>
        <w:rPr>
          <w:rFonts w:ascii="Arial" w:eastAsia="Arial" w:hAnsi="Arial"/>
          <w:b/>
          <w:color w:val="1C1C1C"/>
          <w:sz w:val="23"/>
        </w:rPr>
        <w:t>.</w:t>
      </w:r>
    </w:p>
    <w:p w14:paraId="2C3FDB9D" w14:textId="77777777" w:rsidR="001345AD" w:rsidRDefault="001345AD" w:rsidP="001345AD">
      <w:pPr>
        <w:spacing w:before="620" w:line="291" w:lineRule="exact"/>
        <w:ind w:right="216"/>
        <w:textAlignment w:val="baseline"/>
        <w:rPr>
          <w:rFonts w:ascii="Arial" w:eastAsia="Arial" w:hAnsi="Arial"/>
          <w:b/>
          <w:color w:val="000000"/>
          <w:spacing w:val="-2"/>
          <w:u w:val="single"/>
        </w:rPr>
      </w:pPr>
      <w:r>
        <w:rPr>
          <w:rFonts w:ascii="Arial" w:eastAsia="Arial" w:hAnsi="Arial"/>
          <w:b/>
          <w:color w:val="000000"/>
          <w:spacing w:val="-2"/>
          <w:u w:val="single"/>
        </w:rPr>
        <w:t>To assess replication of mediation analysis,</w:t>
      </w:r>
      <w:r>
        <w:rPr>
          <w:rFonts w:ascii="Arial" w:eastAsia="Arial" w:hAnsi="Arial"/>
          <w:b/>
          <w:color w:val="1C1C1C"/>
          <w:spacing w:val="-2"/>
          <w:u w:val="single"/>
        </w:rPr>
        <w:t xml:space="preserve">  we extracted variant-methylation site-gene triplets in ROSMAP/</w:t>
      </w:r>
      <w:proofErr w:type="spellStart"/>
      <w:r>
        <w:rPr>
          <w:rFonts w:ascii="Arial" w:eastAsia="Arial" w:hAnsi="Arial"/>
          <w:b/>
          <w:color w:val="1C1C1C"/>
          <w:spacing w:val="-2"/>
          <w:u w:val="single"/>
        </w:rPr>
        <w:t>xQTL</w:t>
      </w:r>
      <w:proofErr w:type="spellEnd"/>
      <w:r>
        <w:rPr>
          <w:rFonts w:ascii="Arial" w:eastAsia="Arial" w:hAnsi="Arial"/>
          <w:b/>
          <w:color w:val="1C1C1C"/>
          <w:spacing w:val="-2"/>
          <w:u w:val="single"/>
        </w:rPr>
        <w:t xml:space="preserve"> data, if CIT p-value</w:t>
      </w:r>
      <w:hyperlink r:id="rId43">
        <w:r>
          <w:rPr>
            <w:rFonts w:ascii="Arial" w:eastAsia="Arial" w:hAnsi="Arial"/>
            <w:b/>
            <w:color w:val="0000FF"/>
            <w:spacing w:val="-2"/>
            <w:sz w:val="23"/>
            <w:u w:val="single"/>
          </w:rPr>
          <w:t xml:space="preserve"> </w:t>
        </w:r>
      </w:hyperlink>
      <w:r>
        <w:rPr>
          <w:rFonts w:ascii="Arial" w:eastAsia="Arial" w:hAnsi="Arial"/>
          <w:b/>
          <w:color w:val="000000"/>
          <w:spacing w:val="-2"/>
          <w:sz w:val="23"/>
        </w:rPr>
        <w:t xml:space="preserve"> </w:t>
      </w:r>
      <w:hyperlink r:id="rId44">
        <w:r>
          <w:rPr>
            <w:rFonts w:ascii="Arial" w:eastAsia="Arial" w:hAnsi="Arial"/>
            <w:color w:val="0000FF"/>
            <w:spacing w:val="-2"/>
            <w:u w:val="single"/>
          </w:rPr>
          <w:t>[13]</w:t>
        </w:r>
      </w:hyperlink>
      <w:r>
        <w:rPr>
          <w:rFonts w:ascii="Arial" w:eastAsia="Arial" w:hAnsi="Arial"/>
          <w:color w:val="1C1C1C"/>
          <w:spacing w:val="-2"/>
          <w:u w:val="single"/>
        </w:rPr>
        <w:t xml:space="preserve"> </w:t>
      </w:r>
      <w:hyperlink r:id="rId45">
        <w:r>
          <w:rPr>
            <w:rFonts w:ascii="Arial" w:eastAsia="Arial" w:hAnsi="Arial"/>
            <w:color w:val="0000FF"/>
            <w:spacing w:val="-2"/>
            <w:u w:val="single"/>
          </w:rPr>
          <w:t xml:space="preserve"> </w:t>
        </w:r>
      </w:hyperlink>
      <w:r>
        <w:rPr>
          <w:rFonts w:ascii="Arial" w:eastAsia="Arial" w:hAnsi="Arial"/>
          <w:b/>
          <w:color w:val="1C1C1C"/>
          <w:spacing w:val="-2"/>
          <w:u w:val="single"/>
        </w:rPr>
        <w:t>for causal model (</w:t>
      </w:r>
      <w:proofErr w:type="spellStart"/>
      <w:r>
        <w:rPr>
          <w:rFonts w:ascii="Arial" w:eastAsia="Arial" w:hAnsi="Arial"/>
          <w:b/>
          <w:color w:val="1C1C1C"/>
          <w:spacing w:val="-2"/>
          <w:u w:val="single"/>
        </w:rPr>
        <w:t>pCausal</w:t>
      </w:r>
      <w:proofErr w:type="spellEnd"/>
      <w:r>
        <w:rPr>
          <w:rFonts w:ascii="Arial" w:eastAsia="Arial" w:hAnsi="Arial"/>
          <w:b/>
          <w:color w:val="1C1C1C"/>
          <w:spacing w:val="-2"/>
          <w:u w:val="single"/>
        </w:rPr>
        <w:t xml:space="preserve"> or </w:t>
      </w:r>
      <w:proofErr w:type="spellStart"/>
      <w:r>
        <w:rPr>
          <w:rFonts w:ascii="Arial" w:eastAsia="Arial" w:hAnsi="Arial"/>
          <w:b/>
          <w:color w:val="1C1C1C"/>
          <w:spacing w:val="-2"/>
          <w:u w:val="single"/>
        </w:rPr>
        <w:t>pCausalM</w:t>
      </w:r>
      <w:proofErr w:type="spellEnd"/>
      <w:r>
        <w:rPr>
          <w:rFonts w:ascii="Arial" w:eastAsia="Arial" w:hAnsi="Arial"/>
          <w:b/>
          <w:color w:val="1C1C1C"/>
          <w:spacing w:val="-2"/>
          <w:u w:val="single"/>
        </w:rPr>
        <w:t>) was lower than a p-value threshold (0.05/m = 2.39 x 10</w:t>
      </w:r>
      <w:r>
        <w:rPr>
          <w:rFonts w:ascii="Arial" w:eastAsia="Arial" w:hAnsi="Arial"/>
          <w:b/>
          <w:color w:val="1C1C1C"/>
          <w:spacing w:val="-2"/>
          <w:vertAlign w:val="superscript"/>
        </w:rPr>
        <w:t>-6</w:t>
      </w:r>
      <w:r>
        <w:rPr>
          <w:rFonts w:ascii="Arial" w:eastAsia="Arial" w:hAnsi="Arial"/>
          <w:b/>
          <w:color w:val="1C1C1C"/>
          <w:spacing w:val="-2"/>
          <w:u w:val="single"/>
        </w:rPr>
        <w:t>, where m is the  number of tested triplets) and p-value for reactive model (</w:t>
      </w:r>
      <w:proofErr w:type="spellStart"/>
      <w:r>
        <w:rPr>
          <w:rFonts w:ascii="Arial" w:eastAsia="Arial" w:hAnsi="Arial"/>
          <w:b/>
          <w:color w:val="1C1C1C"/>
          <w:spacing w:val="-2"/>
          <w:u w:val="single"/>
        </w:rPr>
        <w:t>pReactive</w:t>
      </w:r>
      <w:proofErr w:type="spellEnd"/>
      <w:r>
        <w:rPr>
          <w:rFonts w:ascii="Arial" w:eastAsia="Arial" w:hAnsi="Arial"/>
          <w:b/>
          <w:color w:val="1C1C1C"/>
          <w:spacing w:val="-2"/>
          <w:u w:val="single"/>
        </w:rPr>
        <w:t xml:space="preserve"> or </w:t>
      </w:r>
      <w:proofErr w:type="spellStart"/>
      <w:r>
        <w:rPr>
          <w:rFonts w:ascii="Arial" w:eastAsia="Arial" w:hAnsi="Arial"/>
          <w:b/>
          <w:color w:val="1C1C1C"/>
          <w:spacing w:val="-2"/>
          <w:u w:val="single"/>
        </w:rPr>
        <w:t>pReactiveM</w:t>
      </w:r>
      <w:proofErr w:type="spellEnd"/>
      <w:r>
        <w:rPr>
          <w:rFonts w:ascii="Arial" w:eastAsia="Arial" w:hAnsi="Arial"/>
          <w:b/>
          <w:color w:val="1C1C1C"/>
          <w:spacing w:val="-2"/>
          <w:u w:val="single"/>
        </w:rPr>
        <w:t>)  was higher than same p-value threshold as described in the</w:t>
      </w:r>
      <w:r>
        <w:rPr>
          <w:rFonts w:ascii="Arial" w:eastAsia="Arial" w:hAnsi="Arial"/>
          <w:b/>
          <w:color w:val="000000"/>
          <w:spacing w:val="-2"/>
          <w:u w:val="single"/>
        </w:rPr>
        <w:t xml:space="preserve">  ROSMAP/</w:t>
      </w:r>
      <w:proofErr w:type="spellStart"/>
      <w:r>
        <w:rPr>
          <w:rFonts w:ascii="Arial" w:eastAsia="Arial" w:hAnsi="Arial"/>
          <w:b/>
          <w:color w:val="000000"/>
          <w:spacing w:val="-2"/>
          <w:u w:val="single"/>
        </w:rPr>
        <w:t>xQTL</w:t>
      </w:r>
      <w:proofErr w:type="spellEnd"/>
      <w:r>
        <w:rPr>
          <w:rFonts w:ascii="Arial" w:eastAsia="Arial" w:hAnsi="Arial"/>
          <w:b/>
          <w:color w:val="000000"/>
          <w:spacing w:val="-2"/>
          <w:u w:val="single"/>
        </w:rPr>
        <w:t xml:space="preserve"> study  </w:t>
      </w:r>
      <w:hyperlink r:id="rId46">
        <w:r>
          <w:rPr>
            <w:rFonts w:ascii="Arial" w:eastAsia="Arial" w:hAnsi="Arial"/>
            <w:color w:val="0000FF"/>
            <w:spacing w:val="-2"/>
            <w:u w:val="single"/>
          </w:rPr>
          <w:t>[11]</w:t>
        </w:r>
      </w:hyperlink>
      <w:hyperlink r:id="rId47">
        <w:r>
          <w:rPr>
            <w:rFonts w:ascii="Arial" w:eastAsia="Arial" w:hAnsi="Arial"/>
            <w:b/>
            <w:color w:val="0000FF"/>
            <w:spacing w:val="-2"/>
            <w:u w:val="single"/>
          </w:rPr>
          <w:t>.</w:t>
        </w:r>
      </w:hyperlink>
      <w:r>
        <w:rPr>
          <w:rFonts w:ascii="Arial" w:eastAsia="Arial" w:hAnsi="Arial"/>
          <w:b/>
          <w:color w:val="1C1C1C"/>
          <w:spacing w:val="-2"/>
          <w:u w:val="single"/>
        </w:rPr>
        <w:t xml:space="preserve"> If a variant in ROSMAP/</w:t>
      </w:r>
      <w:proofErr w:type="spellStart"/>
      <w:r>
        <w:rPr>
          <w:rFonts w:ascii="Arial" w:eastAsia="Arial" w:hAnsi="Arial"/>
          <w:b/>
          <w:color w:val="1C1C1C"/>
          <w:spacing w:val="-2"/>
          <w:u w:val="single"/>
        </w:rPr>
        <w:t>xQTL</w:t>
      </w:r>
      <w:proofErr w:type="spellEnd"/>
      <w:r>
        <w:rPr>
          <w:rFonts w:ascii="Arial" w:eastAsia="Arial" w:hAnsi="Arial"/>
          <w:b/>
          <w:color w:val="1C1C1C"/>
          <w:spacing w:val="-2"/>
          <w:u w:val="single"/>
        </w:rPr>
        <w:t xml:space="preserve"> mediation data was in LD (LD r</w:t>
      </w:r>
      <w:r>
        <w:rPr>
          <w:rFonts w:ascii="Arial" w:eastAsia="Arial" w:hAnsi="Arial"/>
          <w:b/>
          <w:color w:val="1C1C1C"/>
          <w:spacing w:val="-2"/>
          <w:vertAlign w:val="superscript"/>
        </w:rPr>
        <w:t>2</w:t>
      </w:r>
      <w:r>
        <w:rPr>
          <w:rFonts w:ascii="Arial" w:eastAsia="Arial" w:hAnsi="Arial"/>
          <w:b/>
          <w:color w:val="1C1C1C"/>
          <w:spacing w:val="-2"/>
          <w:u w:val="single"/>
        </w:rPr>
        <w:t xml:space="preserve"> &gt; 0.8 computed by using our study population) with another variant in the cell-type-specific mediation  results, we considered these two variants as the same locus.” </w:t>
      </w:r>
    </w:p>
    <w:p w14:paraId="28D8D487" w14:textId="77777777" w:rsidR="001345AD" w:rsidRDefault="001345AD" w:rsidP="001345AD">
      <w:pPr>
        <w:sectPr w:rsidR="001345AD">
          <w:pgSz w:w="11909" w:h="16834"/>
          <w:pgMar w:top="1400" w:right="1434" w:bottom="3218" w:left="1415" w:header="720" w:footer="720" w:gutter="0"/>
          <w:cols w:space="720"/>
        </w:sectPr>
      </w:pPr>
    </w:p>
    <w:p w14:paraId="215E0541" w14:textId="77777777" w:rsidR="001345AD" w:rsidRDefault="001345AD" w:rsidP="001345AD">
      <w:pPr>
        <w:spacing w:before="19" w:after="463"/>
        <w:ind w:right="110"/>
        <w:textAlignment w:val="baseline"/>
      </w:pPr>
      <w:r>
        <w:rPr>
          <w:noProof/>
        </w:rPr>
        <w:lastRenderedPageBreak/>
        <w:drawing>
          <wp:inline distT="0" distB="0" distL="0" distR="0" wp14:anchorId="0D8270A1" wp14:editId="60279785">
            <wp:extent cx="6102350" cy="505079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48"/>
                    <a:stretch>
                      <a:fillRect/>
                    </a:stretch>
                  </pic:blipFill>
                  <pic:spPr>
                    <a:xfrm>
                      <a:off x="0" y="0"/>
                      <a:ext cx="6102350" cy="5050790"/>
                    </a:xfrm>
                    <a:prstGeom prst="rect">
                      <a:avLst/>
                    </a:prstGeom>
                  </pic:spPr>
                </pic:pic>
              </a:graphicData>
            </a:graphic>
          </wp:inline>
        </w:drawing>
      </w:r>
    </w:p>
    <w:p w14:paraId="2EFC49A8" w14:textId="77777777" w:rsidR="001345AD" w:rsidRDefault="001345AD" w:rsidP="001345AD">
      <w:pPr>
        <w:spacing w:before="2" w:line="251" w:lineRule="exact"/>
        <w:jc w:val="center"/>
        <w:textAlignment w:val="baseline"/>
        <w:rPr>
          <w:rFonts w:ascii="Arial" w:eastAsia="Arial" w:hAnsi="Arial"/>
          <w:color w:val="1D1C1D"/>
          <w:spacing w:val="-2"/>
        </w:rPr>
      </w:pPr>
      <w:r>
        <w:rPr>
          <w:rFonts w:ascii="Arial" w:eastAsia="Arial" w:hAnsi="Arial"/>
          <w:color w:val="1D1C1D"/>
          <w:spacing w:val="-2"/>
        </w:rPr>
        <w:t>Figure S4</w:t>
      </w:r>
    </w:p>
    <w:p w14:paraId="1FA290F8" w14:textId="77777777" w:rsidR="001345AD" w:rsidRDefault="001345AD" w:rsidP="001345AD">
      <w:pPr>
        <w:tabs>
          <w:tab w:val="left" w:pos="792"/>
        </w:tabs>
        <w:spacing w:before="758" w:line="293" w:lineRule="exact"/>
        <w:ind w:right="1440"/>
        <w:textAlignment w:val="baseline"/>
        <w:rPr>
          <w:rFonts w:ascii="Arial" w:eastAsia="Arial" w:hAnsi="Arial"/>
          <w:color w:val="1D1C1D"/>
        </w:rPr>
      </w:pPr>
      <w:r>
        <w:rPr>
          <w:rFonts w:ascii="Arial" w:eastAsia="Arial" w:hAnsi="Arial"/>
          <w:color w:val="1D1C1D"/>
        </w:rPr>
        <w:t>-</w:t>
      </w:r>
      <w:r>
        <w:rPr>
          <w:rFonts w:ascii="Arial" w:eastAsia="Arial" w:hAnsi="Arial"/>
          <w:color w:val="1D1C1D"/>
        </w:rPr>
        <w:tab/>
        <w:t>Previous mediation analysis seem to indicate a lower number of truly causally mediated events (e.g., 10% in Ng et al., 2017). I wonder if low sample sizes here are inflating the results.</w:t>
      </w:r>
    </w:p>
    <w:p w14:paraId="3AA032E4" w14:textId="77777777" w:rsidR="001345AD" w:rsidRDefault="001345AD" w:rsidP="001345AD">
      <w:pPr>
        <w:spacing w:before="417" w:line="290" w:lineRule="exact"/>
        <w:ind w:right="720"/>
        <w:textAlignment w:val="baseline"/>
        <w:rPr>
          <w:rFonts w:ascii="Arial" w:eastAsia="Arial" w:hAnsi="Arial"/>
          <w:b/>
          <w:color w:val="1D1C1D"/>
          <w:spacing w:val="-1"/>
        </w:rPr>
      </w:pPr>
      <w:r>
        <w:rPr>
          <w:rFonts w:ascii="Arial" w:eastAsia="Arial" w:hAnsi="Arial"/>
          <w:b/>
          <w:color w:val="1D1C1D"/>
          <w:spacing w:val="-1"/>
        </w:rPr>
        <w:t>Comparing the percentages of mediated events across these two studies is difficult. We restricted the variants tested for mediation to be within chromatin accessible regions to evaluate a more biologically plausible causal regulatory mechanism</w:t>
      </w:r>
      <w:r>
        <w:rPr>
          <w:rFonts w:ascii="Arial" w:eastAsia="Arial" w:hAnsi="Arial"/>
          <w:b/>
          <w:color w:val="000000"/>
          <w:spacing w:val="-1"/>
        </w:rPr>
        <w:t xml:space="preserve"> (681 and 204 variants were tested in progenitors and neurons in our data, of which 364 and 87 supported the causal forward model).</w:t>
      </w:r>
      <w:r>
        <w:rPr>
          <w:rFonts w:ascii="Arial" w:eastAsia="Arial" w:hAnsi="Arial"/>
          <w:b/>
          <w:color w:val="1D1C1D"/>
          <w:spacing w:val="-1"/>
        </w:rPr>
        <w:t xml:space="preserve"> On the other hand, Ng et al., 2017 included variants within 5 kb of methylation sites (10,897 variants were tested in Ng et al., 2017 of which ~980 variants supported the causal model). We expect that our variants within peaks are more likely to be causal, increasing chances for discovering causal mediation, and resulting in a higher proportion of variants supporting the causal model. We believe the replication analyses suggested by the reviewer in the comment</w:t>
      </w:r>
    </w:p>
    <w:p w14:paraId="2ECD2288" w14:textId="77777777" w:rsidR="001345AD" w:rsidRDefault="001345AD" w:rsidP="001345AD">
      <w:pPr>
        <w:sectPr w:rsidR="001345AD">
          <w:pgSz w:w="11909" w:h="16834"/>
          <w:pgMar w:top="1440" w:right="773" w:bottom="1338" w:left="1416" w:header="720" w:footer="720" w:gutter="0"/>
          <w:cols w:space="720"/>
        </w:sectPr>
      </w:pPr>
    </w:p>
    <w:p w14:paraId="0EB27CBF" w14:textId="77777777" w:rsidR="001345AD" w:rsidRDefault="001345AD" w:rsidP="001345AD">
      <w:pPr>
        <w:spacing w:before="6" w:line="291" w:lineRule="exact"/>
        <w:ind w:right="576"/>
        <w:textAlignment w:val="baseline"/>
        <w:rPr>
          <w:rFonts w:ascii="Arial" w:eastAsia="Arial" w:hAnsi="Arial"/>
          <w:b/>
          <w:color w:val="1C1C1C"/>
        </w:rPr>
      </w:pPr>
      <w:r>
        <w:rPr>
          <w:rFonts w:ascii="Arial" w:eastAsia="Arial" w:hAnsi="Arial"/>
          <w:b/>
          <w:color w:val="1C1C1C"/>
        </w:rPr>
        <w:lastRenderedPageBreak/>
        <w:t>above give greater credence to our discoveries, yet we still acknowledge our low sample size as described in the discussion.</w:t>
      </w:r>
    </w:p>
    <w:p w14:paraId="70686DD8" w14:textId="77777777" w:rsidR="001345AD" w:rsidRDefault="001345AD" w:rsidP="001345AD">
      <w:pPr>
        <w:tabs>
          <w:tab w:val="right" w:pos="9072"/>
        </w:tabs>
        <w:spacing w:before="805" w:line="251" w:lineRule="exact"/>
        <w:ind w:right="72"/>
        <w:textAlignment w:val="baseline"/>
        <w:rPr>
          <w:rFonts w:ascii="Arial" w:eastAsia="Arial" w:hAnsi="Arial"/>
          <w:color w:val="1C1C1C"/>
        </w:rPr>
      </w:pPr>
      <w:r>
        <w:rPr>
          <w:rFonts w:ascii="Arial" w:eastAsia="Arial" w:hAnsi="Arial"/>
          <w:color w:val="1C1C1C"/>
        </w:rPr>
        <w:t>-</w:t>
      </w:r>
      <w:r>
        <w:rPr>
          <w:rFonts w:ascii="Arial" w:eastAsia="Arial" w:hAnsi="Arial"/>
          <w:color w:val="1C1C1C"/>
        </w:rPr>
        <w:tab/>
        <w:t>I find the trans-</w:t>
      </w:r>
      <w:proofErr w:type="spellStart"/>
      <w:r>
        <w:rPr>
          <w:rFonts w:ascii="Arial" w:eastAsia="Arial" w:hAnsi="Arial"/>
          <w:color w:val="1C1C1C"/>
        </w:rPr>
        <w:t>eQTL</w:t>
      </w:r>
      <w:proofErr w:type="spellEnd"/>
      <w:r>
        <w:rPr>
          <w:rFonts w:ascii="Arial" w:eastAsia="Arial" w:hAnsi="Arial"/>
          <w:color w:val="1C1C1C"/>
        </w:rPr>
        <w:t xml:space="preserve"> results problematic. Several studies have highlighted artifacts in</w:t>
      </w:r>
    </w:p>
    <w:p w14:paraId="714AFC17" w14:textId="77777777" w:rsidR="001345AD" w:rsidRDefault="001345AD" w:rsidP="001345AD">
      <w:pPr>
        <w:spacing w:line="290" w:lineRule="exact"/>
        <w:ind w:right="72"/>
        <w:textAlignment w:val="baseline"/>
        <w:rPr>
          <w:rFonts w:ascii="Arial" w:eastAsia="Arial" w:hAnsi="Arial"/>
          <w:color w:val="1C1C1C"/>
        </w:rPr>
      </w:pPr>
      <w:r>
        <w:rPr>
          <w:rFonts w:ascii="Arial" w:eastAsia="Arial" w:hAnsi="Arial"/>
          <w:color w:val="1C1C1C"/>
        </w:rPr>
        <w:t>trans-</w:t>
      </w:r>
      <w:proofErr w:type="spellStart"/>
      <w:r>
        <w:rPr>
          <w:rFonts w:ascii="Arial" w:eastAsia="Arial" w:hAnsi="Arial"/>
          <w:color w:val="1C1C1C"/>
        </w:rPr>
        <w:t>eQTLT</w:t>
      </w:r>
      <w:proofErr w:type="spellEnd"/>
      <w:r>
        <w:rPr>
          <w:rFonts w:ascii="Arial" w:eastAsia="Arial" w:hAnsi="Arial"/>
          <w:color w:val="1C1C1C"/>
        </w:rPr>
        <w:t xml:space="preserve"> analysis with low sample sizes (summarized in </w:t>
      </w:r>
      <w:proofErr w:type="spellStart"/>
      <w:r>
        <w:rPr>
          <w:rFonts w:ascii="Arial" w:eastAsia="Arial" w:hAnsi="Arial"/>
          <w:color w:val="1C1C1C"/>
        </w:rPr>
        <w:t>Saha</w:t>
      </w:r>
      <w:proofErr w:type="spellEnd"/>
      <w:r>
        <w:rPr>
          <w:rFonts w:ascii="Arial" w:eastAsia="Arial" w:hAnsi="Arial"/>
          <w:color w:val="1C1C1C"/>
        </w:rPr>
        <w:t xml:space="preserve"> et al., 2019). The authors have investigated one type of artifact (“homology”), however, a much more careful</w:t>
      </w:r>
    </w:p>
    <w:p w14:paraId="64B5EBAD" w14:textId="77777777" w:rsidR="001345AD" w:rsidRDefault="001345AD" w:rsidP="001345AD">
      <w:pPr>
        <w:spacing w:line="291" w:lineRule="exact"/>
        <w:ind w:right="72"/>
        <w:textAlignment w:val="baseline"/>
        <w:rPr>
          <w:rFonts w:ascii="Arial" w:eastAsia="Arial" w:hAnsi="Arial"/>
          <w:color w:val="1C1C1C"/>
        </w:rPr>
      </w:pPr>
      <w:r>
        <w:rPr>
          <w:rFonts w:ascii="Arial" w:eastAsia="Arial" w:hAnsi="Arial"/>
          <w:color w:val="1C1C1C"/>
        </w:rPr>
        <w:t>replication analysis is needed for the discovery, including adjustments for known and hidden confounding factors. The standard threshold in trans-</w:t>
      </w:r>
      <w:proofErr w:type="spellStart"/>
      <w:r>
        <w:rPr>
          <w:rFonts w:ascii="Arial" w:eastAsia="Arial" w:hAnsi="Arial"/>
          <w:color w:val="1C1C1C"/>
        </w:rPr>
        <w:t>eQTL</w:t>
      </w:r>
      <w:proofErr w:type="spellEnd"/>
      <w:r>
        <w:rPr>
          <w:rFonts w:ascii="Arial" w:eastAsia="Arial" w:hAnsi="Arial"/>
          <w:color w:val="1C1C1C"/>
        </w:rPr>
        <w:t xml:space="preserve"> studies is typically more stringent that what authors used here (e.g., 10-8 in Yap et al., 2018; 10-12 in Battle et al.) </w:t>
      </w:r>
      <w:proofErr w:type="gramStart"/>
      <w:r>
        <w:rPr>
          <w:rFonts w:ascii="Arial" w:eastAsia="Arial" w:hAnsi="Arial"/>
          <w:color w:val="1C1C1C"/>
        </w:rPr>
        <w:t>and also</w:t>
      </w:r>
      <w:proofErr w:type="gramEnd"/>
      <w:r>
        <w:rPr>
          <w:rFonts w:ascii="Arial" w:eastAsia="Arial" w:hAnsi="Arial"/>
          <w:color w:val="1C1C1C"/>
        </w:rPr>
        <w:t>, replication analysis is needed given the larger number of trans-</w:t>
      </w:r>
      <w:proofErr w:type="spellStart"/>
      <w:r>
        <w:rPr>
          <w:rFonts w:ascii="Arial" w:eastAsia="Arial" w:hAnsi="Arial"/>
          <w:color w:val="1C1C1C"/>
        </w:rPr>
        <w:t>eQTLs</w:t>
      </w:r>
      <w:proofErr w:type="spellEnd"/>
      <w:r>
        <w:rPr>
          <w:rFonts w:ascii="Arial" w:eastAsia="Arial" w:hAnsi="Arial"/>
          <w:color w:val="1C1C1C"/>
        </w:rPr>
        <w:t xml:space="preserve"> reported here, compared to previous studies with larger samples.</w:t>
      </w:r>
    </w:p>
    <w:p w14:paraId="321F264A" w14:textId="77777777" w:rsidR="001345AD" w:rsidRDefault="001345AD" w:rsidP="001345AD">
      <w:pPr>
        <w:spacing w:before="411" w:line="291" w:lineRule="exact"/>
        <w:ind w:right="72"/>
        <w:textAlignment w:val="baseline"/>
        <w:rPr>
          <w:rFonts w:ascii="Arial" w:eastAsia="Arial" w:hAnsi="Arial"/>
          <w:b/>
          <w:color w:val="1C1C1C"/>
          <w:spacing w:val="1"/>
        </w:rPr>
      </w:pPr>
      <w:r>
        <w:rPr>
          <w:rFonts w:ascii="Arial" w:eastAsia="Arial" w:hAnsi="Arial"/>
          <w:b/>
          <w:color w:val="1C1C1C"/>
          <w:spacing w:val="1"/>
        </w:rPr>
        <w:t>To address the reviewer’s concern, we adjusted the trans-</w:t>
      </w:r>
      <w:proofErr w:type="spellStart"/>
      <w:r>
        <w:rPr>
          <w:rFonts w:ascii="Arial" w:eastAsia="Arial" w:hAnsi="Arial"/>
          <w:b/>
          <w:color w:val="1C1C1C"/>
          <w:spacing w:val="1"/>
        </w:rPr>
        <w:t>eQTL</w:t>
      </w:r>
      <w:proofErr w:type="spellEnd"/>
      <w:r>
        <w:rPr>
          <w:rFonts w:ascii="Arial" w:eastAsia="Arial" w:hAnsi="Arial"/>
          <w:b/>
          <w:color w:val="1C1C1C"/>
          <w:spacing w:val="1"/>
        </w:rPr>
        <w:t xml:space="preserve"> analysis by adapting the following modifications either from Battle et al.</w:t>
      </w:r>
      <w:hyperlink r:id="rId49">
        <w:r>
          <w:rPr>
            <w:rFonts w:ascii="Arial" w:eastAsia="Arial" w:hAnsi="Arial"/>
            <w:color w:val="0000FF"/>
            <w:spacing w:val="1"/>
            <w:u w:val="single"/>
          </w:rPr>
          <w:t xml:space="preserve"> [15]</w:t>
        </w:r>
      </w:hyperlink>
      <w:hyperlink r:id="rId50">
        <w:r>
          <w:rPr>
            <w:rFonts w:ascii="Arial" w:eastAsia="Arial" w:hAnsi="Arial"/>
            <w:b/>
            <w:color w:val="0000FF"/>
            <w:spacing w:val="1"/>
            <w:u w:val="single"/>
          </w:rPr>
          <w:t xml:space="preserve"> </w:t>
        </w:r>
      </w:hyperlink>
      <w:r>
        <w:rPr>
          <w:rFonts w:ascii="Arial" w:eastAsia="Arial" w:hAnsi="Arial"/>
          <w:b/>
          <w:color w:val="1C1C1C"/>
          <w:spacing w:val="1"/>
        </w:rPr>
        <w:t xml:space="preserve">or </w:t>
      </w:r>
      <w:proofErr w:type="spellStart"/>
      <w:r>
        <w:rPr>
          <w:rFonts w:ascii="Arial" w:eastAsia="Arial" w:hAnsi="Arial"/>
          <w:b/>
          <w:color w:val="1C1C1C"/>
          <w:spacing w:val="1"/>
        </w:rPr>
        <w:t>GTEx</w:t>
      </w:r>
      <w:proofErr w:type="spellEnd"/>
      <w:r>
        <w:rPr>
          <w:rFonts w:ascii="Arial" w:eastAsia="Arial" w:hAnsi="Arial"/>
          <w:b/>
          <w:color w:val="1C1C1C"/>
          <w:spacing w:val="1"/>
        </w:rPr>
        <w:t xml:space="preserve"> Consortium</w:t>
      </w:r>
      <w:hyperlink r:id="rId51">
        <w:r>
          <w:rPr>
            <w:rFonts w:ascii="Arial" w:eastAsia="Arial" w:hAnsi="Arial"/>
            <w:color w:val="0000FF"/>
            <w:spacing w:val="1"/>
            <w:u w:val="single"/>
          </w:rPr>
          <w:t xml:space="preserve"> [16]</w:t>
        </w:r>
      </w:hyperlink>
      <w:hyperlink r:id="rId52">
        <w:r>
          <w:rPr>
            <w:rFonts w:ascii="Arial" w:eastAsia="Arial" w:hAnsi="Arial"/>
            <w:b/>
            <w:color w:val="0000FF"/>
            <w:spacing w:val="1"/>
            <w:u w:val="single"/>
          </w:rPr>
          <w:t xml:space="preserve"> </w:t>
        </w:r>
      </w:hyperlink>
      <w:r>
        <w:rPr>
          <w:rFonts w:ascii="Arial" w:eastAsia="Arial" w:hAnsi="Arial"/>
          <w:b/>
          <w:color w:val="1C1C1C"/>
          <w:spacing w:val="1"/>
        </w:rPr>
        <w:t>: (1) We only included variants with minor allele frequency greater than 0.025 and primary SNPs associated with cis genes and pruned variants based on LD r</w:t>
      </w:r>
      <w:r>
        <w:rPr>
          <w:rFonts w:ascii="Arial" w:eastAsia="Arial" w:hAnsi="Arial"/>
          <w:b/>
          <w:color w:val="1C1C1C"/>
          <w:spacing w:val="1"/>
          <w:vertAlign w:val="superscript"/>
        </w:rPr>
        <w:t>2</w:t>
      </w:r>
      <w:r>
        <w:rPr>
          <w:rFonts w:ascii="Arial" w:eastAsia="Arial" w:hAnsi="Arial"/>
          <w:b/>
          <w:color w:val="1C1C1C"/>
          <w:spacing w:val="1"/>
        </w:rPr>
        <w:t xml:space="preserve"> &gt; 0.5. (2) We excluded any cis- or trans- pseudogenes. (3) We applied a multiple testing correction and defined significant trans-</w:t>
      </w:r>
      <w:proofErr w:type="spellStart"/>
      <w:r>
        <w:rPr>
          <w:rFonts w:ascii="Arial" w:eastAsia="Arial" w:hAnsi="Arial"/>
          <w:b/>
          <w:color w:val="1C1C1C"/>
          <w:spacing w:val="1"/>
        </w:rPr>
        <w:t>eQTL</w:t>
      </w:r>
      <w:proofErr w:type="spellEnd"/>
      <w:r>
        <w:rPr>
          <w:rFonts w:ascii="Arial" w:eastAsia="Arial" w:hAnsi="Arial"/>
          <w:b/>
          <w:color w:val="1C1C1C"/>
          <w:spacing w:val="1"/>
        </w:rPr>
        <w:t xml:space="preserve"> at 10% FDR. As the reviewer also noted, we already considered and excluded artifacts caused by homology in the original manuscript, and for the revised manuscript, we again eliminated any upstream-downstream gene pairs whose log</w:t>
      </w:r>
      <w:r>
        <w:rPr>
          <w:rFonts w:ascii="Arial" w:eastAsia="Arial" w:hAnsi="Arial"/>
          <w:b/>
          <w:color w:val="1C1C1C"/>
          <w:spacing w:val="1"/>
          <w:sz w:val="14"/>
        </w:rPr>
        <w:t>2</w:t>
      </w:r>
      <w:r>
        <w:rPr>
          <w:rFonts w:ascii="Arial" w:eastAsia="Arial" w:hAnsi="Arial"/>
          <w:b/>
          <w:color w:val="1C1C1C"/>
          <w:spacing w:val="1"/>
        </w:rPr>
        <w:t>(cross-</w:t>
      </w:r>
      <w:proofErr w:type="spellStart"/>
      <w:r>
        <w:rPr>
          <w:rFonts w:ascii="Arial" w:eastAsia="Arial" w:hAnsi="Arial"/>
          <w:b/>
          <w:color w:val="1C1C1C"/>
          <w:spacing w:val="1"/>
        </w:rPr>
        <w:t>mappability</w:t>
      </w:r>
      <w:proofErr w:type="spellEnd"/>
      <w:r>
        <w:rPr>
          <w:rFonts w:ascii="Arial" w:eastAsia="Arial" w:hAnsi="Arial"/>
          <w:b/>
          <w:color w:val="1C1C1C"/>
          <w:spacing w:val="1"/>
        </w:rPr>
        <w:t xml:space="preserve">) score was greater than 5 prior to computing multiple testing correction. We controlled for unknown confounding factors in the previous submission by adding principal components (PCs) of global gene expression. These numbers were selected since they maximized the number of </w:t>
      </w:r>
      <w:proofErr w:type="spellStart"/>
      <w:r>
        <w:rPr>
          <w:rFonts w:ascii="Arial" w:eastAsia="Arial" w:hAnsi="Arial"/>
          <w:b/>
          <w:color w:val="1C1C1C"/>
          <w:spacing w:val="1"/>
        </w:rPr>
        <w:t>eGenes</w:t>
      </w:r>
      <w:proofErr w:type="spellEnd"/>
      <w:r>
        <w:rPr>
          <w:rFonts w:ascii="Arial" w:eastAsia="Arial" w:hAnsi="Arial"/>
          <w:b/>
          <w:color w:val="1C1C1C"/>
          <w:spacing w:val="1"/>
        </w:rPr>
        <w:t xml:space="preserve"> during cis-</w:t>
      </w:r>
      <w:proofErr w:type="spellStart"/>
      <w:r>
        <w:rPr>
          <w:rFonts w:ascii="Arial" w:eastAsia="Arial" w:hAnsi="Arial"/>
          <w:b/>
          <w:color w:val="1C1C1C"/>
          <w:spacing w:val="1"/>
        </w:rPr>
        <w:t>eQTL</w:t>
      </w:r>
      <w:proofErr w:type="spellEnd"/>
      <w:r>
        <w:rPr>
          <w:rFonts w:ascii="Arial" w:eastAsia="Arial" w:hAnsi="Arial"/>
          <w:b/>
          <w:color w:val="1C1C1C"/>
          <w:spacing w:val="1"/>
        </w:rPr>
        <w:t xml:space="preserve"> mapping. We utilized PCs given their higher performance compared to other hidden variable inference methods to detect cis and trans-</w:t>
      </w:r>
      <w:proofErr w:type="spellStart"/>
      <w:r>
        <w:rPr>
          <w:rFonts w:ascii="Arial" w:eastAsia="Arial" w:hAnsi="Arial"/>
          <w:b/>
          <w:color w:val="1C1C1C"/>
          <w:spacing w:val="1"/>
        </w:rPr>
        <w:t>eQTLs</w:t>
      </w:r>
      <w:proofErr w:type="spellEnd"/>
      <w:r>
        <w:rPr>
          <w:rFonts w:ascii="Arial" w:eastAsia="Arial" w:hAnsi="Arial"/>
          <w:b/>
          <w:color w:val="1C1C1C"/>
          <w:spacing w:val="1"/>
        </w:rPr>
        <w:t xml:space="preserve"> </w:t>
      </w:r>
      <w:hyperlink r:id="rId53">
        <w:r>
          <w:rPr>
            <w:rFonts w:ascii="Arial" w:eastAsia="Arial" w:hAnsi="Arial"/>
            <w:color w:val="0000FF"/>
            <w:spacing w:val="1"/>
            <w:u w:val="single"/>
          </w:rPr>
          <w:t>[17]</w:t>
        </w:r>
      </w:hyperlink>
      <w:hyperlink r:id="rId54">
        <w:r>
          <w:rPr>
            <w:rFonts w:ascii="Arial" w:eastAsia="Arial" w:hAnsi="Arial"/>
            <w:b/>
            <w:color w:val="0000FF"/>
            <w:spacing w:val="1"/>
            <w:u w:val="single"/>
          </w:rPr>
          <w:t>.</w:t>
        </w:r>
      </w:hyperlink>
      <w:r>
        <w:rPr>
          <w:rFonts w:ascii="Arial" w:eastAsia="Arial" w:hAnsi="Arial"/>
          <w:b/>
          <w:color w:val="000000"/>
          <w:spacing w:val="1"/>
        </w:rPr>
        <w:t xml:space="preserve"> </w:t>
      </w:r>
    </w:p>
    <w:p w14:paraId="700CA192" w14:textId="77777777" w:rsidR="001345AD" w:rsidRDefault="001345AD" w:rsidP="001345AD">
      <w:pPr>
        <w:spacing w:before="410" w:line="291" w:lineRule="exact"/>
        <w:ind w:right="72"/>
        <w:textAlignment w:val="baseline"/>
        <w:rPr>
          <w:rFonts w:ascii="Arial" w:eastAsia="Arial" w:hAnsi="Arial"/>
          <w:b/>
          <w:color w:val="1C1C1C"/>
        </w:rPr>
      </w:pPr>
      <w:r>
        <w:rPr>
          <w:rFonts w:ascii="Arial" w:eastAsia="Arial" w:hAnsi="Arial"/>
          <w:b/>
          <w:color w:val="1C1C1C"/>
        </w:rPr>
        <w:t>After these modifications, the number of trans-</w:t>
      </w:r>
      <w:proofErr w:type="spellStart"/>
      <w:r>
        <w:rPr>
          <w:rFonts w:ascii="Arial" w:eastAsia="Arial" w:hAnsi="Arial"/>
          <w:b/>
          <w:color w:val="1C1C1C"/>
        </w:rPr>
        <w:t>eQTLs</w:t>
      </w:r>
      <w:proofErr w:type="spellEnd"/>
      <w:r>
        <w:rPr>
          <w:rFonts w:ascii="Arial" w:eastAsia="Arial" w:hAnsi="Arial"/>
          <w:b/>
          <w:color w:val="1C1C1C"/>
        </w:rPr>
        <w:t xml:space="preserve"> was dramatically reduced: we detected 35 and 30 variants </w:t>
      </w:r>
      <w:proofErr w:type="gramStart"/>
      <w:r>
        <w:rPr>
          <w:rFonts w:ascii="Arial" w:eastAsia="Arial" w:hAnsi="Arial"/>
          <w:b/>
          <w:color w:val="1C1C1C"/>
        </w:rPr>
        <w:t>cis-regulating</w:t>
      </w:r>
      <w:proofErr w:type="gramEnd"/>
      <w:r>
        <w:rPr>
          <w:rFonts w:ascii="Arial" w:eastAsia="Arial" w:hAnsi="Arial"/>
          <w:b/>
          <w:color w:val="1C1C1C"/>
        </w:rPr>
        <w:t xml:space="preserve"> 23 and 17 upstream genes and also associated with 22 and 21 downstream genes in progenitor and neurons, respectively (at 10% FDR).</w:t>
      </w:r>
    </w:p>
    <w:p w14:paraId="2F9F6330" w14:textId="77777777" w:rsidR="001345AD" w:rsidRDefault="001345AD" w:rsidP="001345AD">
      <w:pPr>
        <w:spacing w:before="412" w:line="291" w:lineRule="exact"/>
        <w:ind w:right="72"/>
        <w:textAlignment w:val="baseline"/>
        <w:rPr>
          <w:rFonts w:ascii="Arial" w:eastAsia="Arial" w:hAnsi="Arial"/>
          <w:b/>
          <w:color w:val="1C1C1C"/>
        </w:rPr>
      </w:pPr>
      <w:r>
        <w:rPr>
          <w:rFonts w:ascii="Arial" w:eastAsia="Arial" w:hAnsi="Arial"/>
          <w:b/>
          <w:color w:val="1C1C1C"/>
        </w:rPr>
        <w:t>To assess replication, we also compared our cell-type-specific trans-</w:t>
      </w:r>
      <w:proofErr w:type="spellStart"/>
      <w:r>
        <w:rPr>
          <w:rFonts w:ascii="Arial" w:eastAsia="Arial" w:hAnsi="Arial"/>
          <w:b/>
          <w:color w:val="1C1C1C"/>
        </w:rPr>
        <w:t>eQTL</w:t>
      </w:r>
      <w:proofErr w:type="spellEnd"/>
      <w:r>
        <w:rPr>
          <w:rFonts w:ascii="Arial" w:eastAsia="Arial" w:hAnsi="Arial"/>
          <w:b/>
          <w:color w:val="1C1C1C"/>
        </w:rPr>
        <w:t xml:space="preserve"> data to trans-</w:t>
      </w:r>
      <w:proofErr w:type="spellStart"/>
      <w:r>
        <w:rPr>
          <w:rFonts w:ascii="Arial" w:eastAsia="Arial" w:hAnsi="Arial"/>
          <w:b/>
          <w:color w:val="1C1C1C"/>
        </w:rPr>
        <w:t>eQTLs</w:t>
      </w:r>
      <w:proofErr w:type="spellEnd"/>
      <w:r>
        <w:rPr>
          <w:rFonts w:ascii="Arial" w:eastAsia="Arial" w:hAnsi="Arial"/>
          <w:b/>
          <w:color w:val="1C1C1C"/>
        </w:rPr>
        <w:t xml:space="preserve"> performed in fetal bulk tissue with a higher sample size (</w:t>
      </w:r>
      <w:proofErr w:type="spellStart"/>
      <w:r>
        <w:rPr>
          <w:rFonts w:ascii="Arial" w:eastAsia="Arial" w:hAnsi="Arial"/>
          <w:b/>
          <w:color w:val="1C1C1C"/>
        </w:rPr>
        <w:t>N</w:t>
      </w:r>
      <w:r>
        <w:rPr>
          <w:rFonts w:ascii="Arial" w:eastAsia="Arial" w:hAnsi="Arial"/>
          <w:b/>
          <w:color w:val="1C1C1C"/>
          <w:sz w:val="14"/>
        </w:rPr>
        <w:t>donor</w:t>
      </w:r>
      <w:proofErr w:type="spellEnd"/>
      <w:r>
        <w:rPr>
          <w:rFonts w:ascii="Arial" w:eastAsia="Arial" w:hAnsi="Arial"/>
          <w:b/>
          <w:color w:val="1C1C1C"/>
          <w:sz w:val="14"/>
        </w:rPr>
        <w:t xml:space="preserve"> </w:t>
      </w:r>
      <w:r>
        <w:rPr>
          <w:rFonts w:ascii="Arial" w:eastAsia="Arial" w:hAnsi="Arial"/>
          <w:b/>
          <w:color w:val="1C1C1C"/>
        </w:rPr>
        <w:t>= 235)</w:t>
      </w:r>
      <w:hyperlink r:id="rId55">
        <w:r>
          <w:rPr>
            <w:rFonts w:ascii="Arial" w:eastAsia="Arial" w:hAnsi="Arial"/>
            <w:color w:val="0000FF"/>
            <w:u w:val="single"/>
          </w:rPr>
          <w:t xml:space="preserve"> [6]</w:t>
        </w:r>
      </w:hyperlink>
      <w:hyperlink r:id="rId56">
        <w:r>
          <w:rPr>
            <w:rFonts w:ascii="Arial" w:eastAsia="Arial" w:hAnsi="Arial"/>
            <w:b/>
            <w:color w:val="0000FF"/>
            <w:u w:val="single"/>
          </w:rPr>
          <w:t>.</w:t>
        </w:r>
      </w:hyperlink>
      <w:r>
        <w:rPr>
          <w:rFonts w:ascii="Arial" w:eastAsia="Arial" w:hAnsi="Arial"/>
          <w:b/>
          <w:color w:val="000000"/>
        </w:rPr>
        <w:t xml:space="preserve"> </w:t>
      </w:r>
      <w:r>
        <w:rPr>
          <w:rFonts w:ascii="Arial" w:eastAsia="Arial" w:hAnsi="Arial"/>
          <w:b/>
          <w:color w:val="1C1C1C"/>
        </w:rPr>
        <w:t>To this end, we tested the association of variants significantly associated with cis-</w:t>
      </w:r>
      <w:proofErr w:type="spellStart"/>
      <w:r>
        <w:rPr>
          <w:rFonts w:ascii="Arial" w:eastAsia="Arial" w:hAnsi="Arial"/>
          <w:b/>
          <w:color w:val="1C1C1C"/>
        </w:rPr>
        <w:t>eGenes</w:t>
      </w:r>
      <w:proofErr w:type="spellEnd"/>
      <w:r>
        <w:rPr>
          <w:rFonts w:ascii="Arial" w:eastAsia="Arial" w:hAnsi="Arial"/>
          <w:b/>
          <w:color w:val="1C1C1C"/>
        </w:rPr>
        <w:t xml:space="preserve"> detected in our previous study</w:t>
      </w:r>
      <w:hyperlink r:id="rId57">
        <w:r>
          <w:rPr>
            <w:rFonts w:ascii="Arial" w:eastAsia="Arial" w:hAnsi="Arial"/>
            <w:color w:val="0000FF"/>
            <w:u w:val="single"/>
          </w:rPr>
          <w:t xml:space="preserve"> [18]</w:t>
        </w:r>
      </w:hyperlink>
      <w:hyperlink r:id="rId58">
        <w:r>
          <w:rPr>
            <w:rFonts w:ascii="Arial" w:eastAsia="Arial" w:hAnsi="Arial"/>
            <w:b/>
            <w:color w:val="0000FF"/>
            <w:u w:val="single"/>
          </w:rPr>
          <w:t xml:space="preserve"> </w:t>
        </w:r>
      </w:hyperlink>
      <w:r>
        <w:rPr>
          <w:rFonts w:ascii="Arial" w:eastAsia="Arial" w:hAnsi="Arial"/>
          <w:b/>
          <w:color w:val="1C1C1C"/>
        </w:rPr>
        <w:t xml:space="preserve">with the other non-pseudogenes across the genome. To evaluate the overlap between two datasets, we applied </w:t>
      </w:r>
      <w:r>
        <w:rPr>
          <w:rFonts w:ascii="Arial" w:eastAsia="Arial" w:hAnsi="Arial"/>
          <w:b/>
          <w:i/>
          <w:color w:val="1C1C1C"/>
        </w:rPr>
        <w:t>π</w:t>
      </w:r>
      <w:r>
        <w:rPr>
          <w:rFonts w:ascii="Arial" w:eastAsia="Arial" w:hAnsi="Arial"/>
          <w:b/>
          <w:color w:val="1C1C1C"/>
          <w:sz w:val="14"/>
        </w:rPr>
        <w:t xml:space="preserve">1 </w:t>
      </w:r>
      <w:r>
        <w:rPr>
          <w:rFonts w:ascii="Arial" w:eastAsia="Arial" w:hAnsi="Arial"/>
          <w:b/>
          <w:color w:val="1C1C1C"/>
        </w:rPr>
        <w:t>statistics. We</w:t>
      </w:r>
      <w:r>
        <w:rPr>
          <w:rFonts w:ascii="Arial" w:eastAsia="Arial" w:hAnsi="Arial"/>
          <w:b/>
          <w:color w:val="000000"/>
        </w:rPr>
        <w:t xml:space="preserve"> estimated that the fraction of significant progenitor and neuron </w:t>
      </w:r>
      <w:proofErr w:type="spellStart"/>
      <w:r>
        <w:rPr>
          <w:rFonts w:ascii="Arial" w:eastAsia="Arial" w:hAnsi="Arial"/>
          <w:b/>
          <w:color w:val="000000"/>
        </w:rPr>
        <w:t>eSNP</w:t>
      </w:r>
      <w:proofErr w:type="spellEnd"/>
      <w:r>
        <w:rPr>
          <w:rFonts w:ascii="Arial" w:eastAsia="Arial" w:hAnsi="Arial"/>
          <w:b/>
          <w:color w:val="000000"/>
        </w:rPr>
        <w:t xml:space="preserve">-trans (downstream) gene pairs that are non-null associations in fetal bulk trans </w:t>
      </w:r>
      <w:proofErr w:type="spellStart"/>
      <w:r>
        <w:rPr>
          <w:rFonts w:ascii="Arial" w:eastAsia="Arial" w:hAnsi="Arial"/>
          <w:b/>
          <w:color w:val="000000"/>
        </w:rPr>
        <w:t>eQTL</w:t>
      </w:r>
      <w:proofErr w:type="spellEnd"/>
      <w:r>
        <w:rPr>
          <w:rFonts w:ascii="Arial" w:eastAsia="Arial" w:hAnsi="Arial"/>
          <w:b/>
          <w:color w:val="000000"/>
        </w:rPr>
        <w:t xml:space="preserve"> data (</w:t>
      </w:r>
      <w:r>
        <w:rPr>
          <w:rFonts w:ascii="Arial" w:eastAsia="Arial" w:hAnsi="Arial"/>
          <w:b/>
          <w:i/>
          <w:color w:val="000000"/>
        </w:rPr>
        <w:t>π</w:t>
      </w:r>
      <w:r>
        <w:rPr>
          <w:rFonts w:ascii="Arial" w:eastAsia="Arial" w:hAnsi="Arial"/>
          <w:b/>
          <w:color w:val="000000"/>
          <w:sz w:val="14"/>
        </w:rPr>
        <w:t>1</w:t>
      </w:r>
      <w:r>
        <w:rPr>
          <w:rFonts w:ascii="Arial" w:eastAsia="Arial" w:hAnsi="Arial"/>
          <w:b/>
          <w:color w:val="000000"/>
        </w:rPr>
        <w:t xml:space="preserve">) was 95.5% and 74.2% when </w:t>
      </w:r>
      <w:proofErr w:type="spellStart"/>
      <w:r>
        <w:rPr>
          <w:rFonts w:ascii="Arial" w:eastAsia="Arial" w:hAnsi="Arial"/>
          <w:b/>
          <w:color w:val="000000"/>
        </w:rPr>
        <w:t>subsetting</w:t>
      </w:r>
      <w:proofErr w:type="spellEnd"/>
      <w:r>
        <w:rPr>
          <w:rFonts w:ascii="Arial" w:eastAsia="Arial" w:hAnsi="Arial"/>
          <w:b/>
          <w:color w:val="000000"/>
        </w:rPr>
        <w:t xml:space="preserve"> to SNP-Gene pairs detectable in both datasets (</w:t>
      </w:r>
      <w:proofErr w:type="spellStart"/>
      <w:r>
        <w:rPr>
          <w:rFonts w:ascii="Arial" w:eastAsia="Arial" w:hAnsi="Arial"/>
          <w:b/>
          <w:color w:val="000000"/>
        </w:rPr>
        <w:t>n</w:t>
      </w:r>
      <w:r>
        <w:rPr>
          <w:rFonts w:ascii="Arial" w:eastAsia="Arial" w:hAnsi="Arial"/>
          <w:b/>
          <w:color w:val="000000"/>
          <w:sz w:val="14"/>
        </w:rPr>
        <w:t>SNP</w:t>
      </w:r>
      <w:proofErr w:type="spellEnd"/>
      <w:r>
        <w:rPr>
          <w:rFonts w:ascii="Arial" w:eastAsia="Arial" w:hAnsi="Arial"/>
          <w:b/>
          <w:color w:val="000000"/>
          <w:sz w:val="14"/>
        </w:rPr>
        <w:t xml:space="preserve">-Gene pairs </w:t>
      </w:r>
      <w:r>
        <w:rPr>
          <w:rFonts w:ascii="Arial" w:eastAsia="Arial" w:hAnsi="Arial"/>
          <w:b/>
          <w:color w:val="000000"/>
        </w:rPr>
        <w:t xml:space="preserve">= 34 in progenitors and </w:t>
      </w:r>
      <w:proofErr w:type="spellStart"/>
      <w:r>
        <w:rPr>
          <w:rFonts w:ascii="Arial" w:eastAsia="Arial" w:hAnsi="Arial"/>
          <w:b/>
          <w:color w:val="000000"/>
        </w:rPr>
        <w:t>n</w:t>
      </w:r>
      <w:r>
        <w:rPr>
          <w:rFonts w:ascii="Arial" w:eastAsia="Arial" w:hAnsi="Arial"/>
          <w:b/>
          <w:color w:val="000000"/>
          <w:sz w:val="14"/>
        </w:rPr>
        <w:t>SNP</w:t>
      </w:r>
      <w:proofErr w:type="spellEnd"/>
      <w:r>
        <w:rPr>
          <w:rFonts w:ascii="Arial" w:eastAsia="Arial" w:hAnsi="Arial"/>
          <w:b/>
          <w:color w:val="000000"/>
          <w:sz w:val="14"/>
        </w:rPr>
        <w:t xml:space="preserve">-Gene pairs </w:t>
      </w:r>
      <w:r>
        <w:rPr>
          <w:rFonts w:ascii="Arial" w:eastAsia="Arial" w:hAnsi="Arial"/>
          <w:b/>
          <w:color w:val="000000"/>
        </w:rPr>
        <w:t>= 36 in neurons). This provides strong evidence of replication of the trans-</w:t>
      </w:r>
      <w:proofErr w:type="spellStart"/>
      <w:r>
        <w:rPr>
          <w:rFonts w:ascii="Arial" w:eastAsia="Arial" w:hAnsi="Arial"/>
          <w:b/>
          <w:color w:val="000000"/>
        </w:rPr>
        <w:t>eQTL</w:t>
      </w:r>
      <w:proofErr w:type="spellEnd"/>
      <w:r>
        <w:rPr>
          <w:rFonts w:ascii="Arial" w:eastAsia="Arial" w:hAnsi="Arial"/>
          <w:b/>
          <w:color w:val="000000"/>
        </w:rPr>
        <w:t xml:space="preserve"> results.</w:t>
      </w:r>
    </w:p>
    <w:p w14:paraId="10ACF9BD" w14:textId="77777777" w:rsidR="001345AD" w:rsidRDefault="001345AD" w:rsidP="001345AD">
      <w:pPr>
        <w:sectPr w:rsidR="001345AD">
          <w:pgSz w:w="11909" w:h="16834"/>
          <w:pgMar w:top="1400" w:right="1436" w:bottom="1678" w:left="1413" w:header="720" w:footer="720" w:gutter="0"/>
          <w:cols w:space="720"/>
        </w:sectPr>
      </w:pPr>
    </w:p>
    <w:p w14:paraId="56F57E35" w14:textId="77777777" w:rsidR="001345AD" w:rsidRDefault="001345AD" w:rsidP="001345AD">
      <w:pPr>
        <w:spacing w:line="285" w:lineRule="exact"/>
        <w:ind w:right="144"/>
        <w:textAlignment w:val="baseline"/>
        <w:rPr>
          <w:rFonts w:ascii="Arial" w:eastAsia="Arial" w:hAnsi="Arial"/>
          <w:b/>
          <w:color w:val="1C1C1C"/>
        </w:rPr>
      </w:pPr>
      <w:r>
        <w:rPr>
          <w:rFonts w:ascii="Arial" w:eastAsia="Arial" w:hAnsi="Arial"/>
          <w:b/>
          <w:color w:val="1C1C1C"/>
        </w:rPr>
        <w:lastRenderedPageBreak/>
        <w:t>Out of these trans-</w:t>
      </w:r>
      <w:proofErr w:type="spellStart"/>
      <w:r>
        <w:rPr>
          <w:rFonts w:ascii="Arial" w:eastAsia="Arial" w:hAnsi="Arial"/>
          <w:b/>
          <w:color w:val="1C1C1C"/>
        </w:rPr>
        <w:t>eQTLs</w:t>
      </w:r>
      <w:proofErr w:type="spellEnd"/>
      <w:r>
        <w:rPr>
          <w:rFonts w:ascii="Arial" w:eastAsia="Arial" w:hAnsi="Arial"/>
          <w:b/>
          <w:color w:val="1C1C1C"/>
        </w:rPr>
        <w:t xml:space="preserve">, we observed that 11 and 12 downstream genes were mediated through 13 and 10 upstream genes regulated by 23 and 22 variants in progenitor and neurons, respectively. Accordingly, Figure 4 was updated, and Figure 6 and Table S3 second and third sheets were removed. Also, we decided not to include the analysis (Figure S6) comparing </w:t>
      </w:r>
      <w:proofErr w:type="spellStart"/>
      <w:r>
        <w:rPr>
          <w:rFonts w:ascii="Arial" w:eastAsia="Arial" w:hAnsi="Arial"/>
          <w:b/>
          <w:color w:val="1C1C1C"/>
        </w:rPr>
        <w:t>bmediatR</w:t>
      </w:r>
      <w:proofErr w:type="spellEnd"/>
      <w:r>
        <w:rPr>
          <w:rFonts w:ascii="Arial" w:eastAsia="Arial" w:hAnsi="Arial"/>
          <w:b/>
          <w:color w:val="1C1C1C"/>
        </w:rPr>
        <w:t xml:space="preserve"> results to MOSTWAS, since low number of detected trans-Genes would lead to an inaccurate comparison.</w:t>
      </w:r>
    </w:p>
    <w:p w14:paraId="22F79A16" w14:textId="77777777" w:rsidR="001345AD" w:rsidRDefault="001345AD" w:rsidP="001345AD">
      <w:pPr>
        <w:spacing w:before="800" w:after="301" w:line="251" w:lineRule="exact"/>
        <w:textAlignment w:val="baseline"/>
        <w:rPr>
          <w:rFonts w:ascii="Arial" w:eastAsia="Arial" w:hAnsi="Arial"/>
          <w:b/>
          <w:color w:val="000000"/>
        </w:rPr>
      </w:pPr>
      <w:r>
        <w:rPr>
          <w:rFonts w:ascii="Arial" w:eastAsia="Arial" w:hAnsi="Arial"/>
          <w:b/>
          <w:color w:val="000000"/>
        </w:rPr>
        <w:t xml:space="preserve">The relevant figures and text are copied </w:t>
      </w:r>
      <w:proofErr w:type="gramStart"/>
      <w:r>
        <w:rPr>
          <w:rFonts w:ascii="Arial" w:eastAsia="Arial" w:hAnsi="Arial"/>
          <w:b/>
          <w:color w:val="000000"/>
        </w:rPr>
        <w:t>below</w:t>
      </w:r>
      <w:proofErr w:type="gramEnd"/>
      <w:r>
        <w:rPr>
          <w:rFonts w:ascii="Arial" w:eastAsia="Arial" w:hAnsi="Arial"/>
          <w:b/>
          <w:color w:val="000000"/>
        </w:rPr>
        <w:t xml:space="preserve"> and modified text is </w:t>
      </w:r>
      <w:r>
        <w:rPr>
          <w:rFonts w:ascii="Arial" w:eastAsia="Arial" w:hAnsi="Arial"/>
          <w:b/>
          <w:color w:val="000000"/>
          <w:u w:val="single"/>
        </w:rPr>
        <w:t>underlined</w:t>
      </w:r>
      <w:r>
        <w:rPr>
          <w:rFonts w:ascii="Arial" w:eastAsia="Arial" w:hAnsi="Arial"/>
          <w:b/>
          <w:color w:val="000000"/>
        </w:rPr>
        <w:t>:</w:t>
      </w:r>
      <w:r>
        <w:rPr>
          <w:rFonts w:ascii="Arial" w:eastAsia="Arial" w:hAnsi="Arial"/>
          <w:b/>
          <w:color w:val="000000"/>
          <w:u w:val="single"/>
        </w:rPr>
        <w:t xml:space="preserve"> </w:t>
      </w:r>
    </w:p>
    <w:p w14:paraId="0FDF07E0" w14:textId="3CE498AD" w:rsidR="001345AD" w:rsidRDefault="001345AD" w:rsidP="001345AD">
      <w:pPr>
        <w:spacing w:after="281" w:line="290" w:lineRule="exact"/>
        <w:jc w:val="both"/>
        <w:textAlignment w:val="baseline"/>
        <w:rPr>
          <w:rFonts w:ascii="Arial" w:eastAsia="Arial" w:hAnsi="Arial"/>
          <w:b/>
          <w:color w:val="000000"/>
          <w:spacing w:val="-2"/>
          <w:u w:val="single"/>
        </w:rPr>
      </w:pPr>
      <w:r>
        <w:rPr>
          <w:rFonts w:ascii="Times New Roman" w:eastAsia="PMingLiU" w:hAnsi="Times New Roman"/>
          <w:noProof/>
        </w:rPr>
        <mc:AlternateContent>
          <mc:Choice Requires="wps">
            <w:drawing>
              <wp:anchor distT="0" distB="0" distL="0" distR="0" simplePos="0" relativeHeight="251659264" behindDoc="1" locked="0" layoutInCell="1" allowOverlap="1" wp14:anchorId="07E9C381" wp14:editId="3ADFF5C7">
                <wp:simplePos x="0" y="0"/>
                <wp:positionH relativeFrom="page">
                  <wp:posOffset>914400</wp:posOffset>
                </wp:positionH>
                <wp:positionV relativeFrom="page">
                  <wp:posOffset>3389630</wp:posOffset>
                </wp:positionV>
                <wp:extent cx="3029585" cy="17780"/>
                <wp:effectExtent l="0" t="0" r="0" b="254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9585" cy="17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96FD4" w14:textId="77777777" w:rsidR="001345AD" w:rsidRDefault="001345AD" w:rsidP="001345AD">
                            <w:pPr>
                              <w:spacing w:line="28" w:lineRule="exact"/>
                              <w:textAlignment w:val="baseline"/>
                            </w:pPr>
                            <w:r>
                              <w:rPr>
                                <w:noProof/>
                              </w:rPr>
                              <w:drawing>
                                <wp:inline distT="0" distB="0" distL="0" distR="0" wp14:anchorId="3BBD758D" wp14:editId="6E536B6D">
                                  <wp:extent cx="3029585" cy="1778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59"/>
                                          <a:stretch>
                                            <a:fillRect/>
                                          </a:stretch>
                                        </pic:blipFill>
                                        <pic:spPr>
                                          <a:xfrm>
                                            <a:off x="0" y="0"/>
                                            <a:ext cx="3029585" cy="1778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9C381" id="_x0000_t202" coordsize="21600,21600" o:spt="202" path="m,l,21600r21600,l21600,xe">
                <v:stroke joinstyle="miter"/>
                <v:path gradientshapeok="t" o:connecttype="rect"/>
              </v:shapetype>
              <v:shape id="Text Box 98" o:spid="_x0000_s1026" type="#_x0000_t202" style="position:absolute;left:0;text-align:left;margin-left:1in;margin-top:266.9pt;width:238.55pt;height:1.4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a+b6gEAALcDAAAOAAAAZHJzL2Uyb0RvYy54bWysU1Fv0zAQfkfiP1h+p2mLxrqo6TQ2DSEN&#10;hrTxAy6Ok1gkPnN2m5Rfz9lpyoA3xIt1Od99/u67L9vrse/EQZM3aAu5Wiyl0FZhZWxTyK/P9282&#10;UvgAtoIOrS7kUXt5vXv9aju4XK+xxa7SJBjE+nxwhWxDcHmWedXqHvwCnbZ8WSP1EPiTmqwiGBi9&#10;77L1cvkuG5AqR6i095y9my7lLuHXtVbhsa69DqIrJHML6aR0lvHMdlvIGwLXGnWiAf/Aogdj+dEz&#10;1B0EEHsyf0H1RhF6rMNCYZ9hXRul0ww8zWr5xzRPLTidZmFxvDvL5P8frPp8+ELCVIW84k1Z6HlH&#10;z3oM4j2OglOsz+B8zmVPjgvDyHnec5rVuwdU37yweNuCbfQNEQ6thor5rWJn9qJ1wvERpBw+YcXv&#10;wD5gAhpr6qN4LIdgdN7T8bybyEVx8u1yfXWxuZBC8d3q8nKTdpdBPjc78uGDxl7EoJDEq0/gcHjw&#10;IZKBfC6Jb1m8N12X1t/Z3xJcGDOJfOQ7MQ9jOZ7EKLE68hiEk5vY/Ry0SD+kGNhJhfTf90Baiu6j&#10;ZSmi7eaA5qCcA7CKWwsZpJjC2zDZc+/INC0jT2JbvGG5apNGibpOLE482R1pwpOTo/1efqeqX//b&#10;7icAAAD//wMAUEsDBBQABgAIAAAAIQCKVJHw3wAAAAsBAAAPAAAAZHJzL2Rvd25yZXYueG1sTI/B&#10;TsMwEETvSPyDtUjcqJO2RBDiVBWCExIiDQeOTrxNrMbrELtt+Hu2JzjO7Gh2XrGZ3SBOOAXrSUG6&#10;SEAgtd5Y6hR81q93DyBC1GT04AkV/GCATXl9Vejc+DNVeNrFTnAJhVwr6GMccylD26PTYeFHJL7t&#10;/eR0ZDl10kz6zOVukMskyaTTlvhDr0d87rE97I5OwfaLqhf7/d58VPvK1vVjQm/ZQanbm3n7BCLi&#10;HP/CcJnP06HkTY0/kgliYL1eM0tUcL9aMQMnsmWagmguTpaBLAv5n6H8BQAA//8DAFBLAQItABQA&#10;BgAIAAAAIQC2gziS/gAAAOEBAAATAAAAAAAAAAAAAAAAAAAAAABbQ29udGVudF9UeXBlc10ueG1s&#10;UEsBAi0AFAAGAAgAAAAhADj9If/WAAAAlAEAAAsAAAAAAAAAAAAAAAAALwEAAF9yZWxzLy5yZWxz&#10;UEsBAi0AFAAGAAgAAAAhAHfxr5vqAQAAtwMAAA4AAAAAAAAAAAAAAAAALgIAAGRycy9lMm9Eb2Mu&#10;eG1sUEsBAi0AFAAGAAgAAAAhAIpUkfDfAAAACwEAAA8AAAAAAAAAAAAAAAAARAQAAGRycy9kb3du&#10;cmV2LnhtbFBLBQYAAAAABAAEAPMAAABQBQAAAAA=&#10;" filled="f" stroked="f">
                <v:textbox inset="0,0,0,0">
                  <w:txbxContent>
                    <w:p w14:paraId="1C196FD4" w14:textId="77777777" w:rsidR="001345AD" w:rsidRDefault="001345AD" w:rsidP="001345AD">
                      <w:pPr>
                        <w:spacing w:line="28" w:lineRule="exact"/>
                        <w:textAlignment w:val="baseline"/>
                      </w:pPr>
                      <w:r>
                        <w:rPr>
                          <w:noProof/>
                        </w:rPr>
                        <w:drawing>
                          <wp:inline distT="0" distB="0" distL="0" distR="0" wp14:anchorId="3BBD758D" wp14:editId="6E536B6D">
                            <wp:extent cx="3029585" cy="1778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59"/>
                                    <a:stretch>
                                      <a:fillRect/>
                                    </a:stretch>
                                  </pic:blipFill>
                                  <pic:spPr>
                                    <a:xfrm>
                                      <a:off x="0" y="0"/>
                                      <a:ext cx="3029585" cy="17780"/>
                                    </a:xfrm>
                                    <a:prstGeom prst="rect">
                                      <a:avLst/>
                                    </a:prstGeom>
                                  </pic:spPr>
                                </pic:pic>
                              </a:graphicData>
                            </a:graphic>
                          </wp:inline>
                        </w:drawing>
                      </w:r>
                    </w:p>
                  </w:txbxContent>
                </v:textbox>
                <w10:wrap anchorx="page" anchory="page"/>
              </v:shape>
            </w:pict>
          </mc:Fallback>
        </mc:AlternateContent>
      </w:r>
      <w:r>
        <w:rPr>
          <w:rFonts w:ascii="Arial" w:eastAsia="Arial" w:hAnsi="Arial"/>
          <w:b/>
          <w:color w:val="000000"/>
          <w:spacing w:val="-2"/>
          <w:u w:val="single"/>
        </w:rPr>
        <w:t>“To perform trans-</w:t>
      </w:r>
      <w:proofErr w:type="spellStart"/>
      <w:r>
        <w:rPr>
          <w:rFonts w:ascii="Arial" w:eastAsia="Arial" w:hAnsi="Arial"/>
          <w:b/>
          <w:color w:val="000000"/>
          <w:spacing w:val="-2"/>
          <w:u w:val="single"/>
        </w:rPr>
        <w:t>eQTL</w:t>
      </w:r>
      <w:proofErr w:type="spellEnd"/>
      <w:r>
        <w:rPr>
          <w:rFonts w:ascii="Arial" w:eastAsia="Arial" w:hAnsi="Arial"/>
          <w:b/>
          <w:color w:val="000000"/>
          <w:spacing w:val="-2"/>
          <w:u w:val="single"/>
        </w:rPr>
        <w:t xml:space="preserve"> analysis, we first selected a list of variants with significant evidence of cis-regulation for at least one gene in our previous analysis (</w:t>
      </w:r>
      <w:proofErr w:type="spellStart"/>
      <w:r>
        <w:rPr>
          <w:rFonts w:ascii="Arial" w:eastAsia="Arial" w:hAnsi="Arial"/>
          <w:b/>
          <w:color w:val="000000"/>
          <w:spacing w:val="-2"/>
          <w:u w:val="single"/>
        </w:rPr>
        <w:t>N</w:t>
      </w:r>
      <w:r>
        <w:rPr>
          <w:rFonts w:ascii="Arial" w:eastAsia="Arial" w:hAnsi="Arial"/>
          <w:b/>
          <w:color w:val="000000"/>
          <w:spacing w:val="-2"/>
          <w:sz w:val="14"/>
          <w:u w:val="single"/>
        </w:rPr>
        <w:t>donor</w:t>
      </w:r>
      <w:proofErr w:type="spellEnd"/>
      <w:r>
        <w:rPr>
          <w:rFonts w:ascii="Arial" w:eastAsia="Arial" w:hAnsi="Arial"/>
          <w:b/>
          <w:color w:val="000000"/>
          <w:spacing w:val="-2"/>
          <w:sz w:val="14"/>
          <w:u w:val="single"/>
        </w:rPr>
        <w:t xml:space="preserve"> </w:t>
      </w:r>
      <w:r>
        <w:rPr>
          <w:rFonts w:ascii="Arial" w:eastAsia="Arial" w:hAnsi="Arial"/>
          <w:b/>
          <w:color w:val="000000"/>
          <w:spacing w:val="-2"/>
          <w:u w:val="single"/>
        </w:rPr>
        <w:t xml:space="preserve">= 85 in  </w:t>
      </w:r>
      <w:r>
        <w:rPr>
          <w:rFonts w:ascii="Arial" w:eastAsia="Arial" w:hAnsi="Arial"/>
          <w:b/>
          <w:color w:val="000000"/>
          <w:spacing w:val="-2"/>
        </w:rPr>
        <w:t xml:space="preserve">progenitors and </w:t>
      </w:r>
      <w:proofErr w:type="spellStart"/>
      <w:r>
        <w:rPr>
          <w:rFonts w:ascii="Arial" w:eastAsia="Arial" w:hAnsi="Arial"/>
          <w:b/>
          <w:color w:val="000000"/>
          <w:spacing w:val="-2"/>
        </w:rPr>
        <w:t>N</w:t>
      </w:r>
      <w:r>
        <w:rPr>
          <w:rFonts w:ascii="Arial" w:eastAsia="Arial" w:hAnsi="Arial"/>
          <w:b/>
          <w:color w:val="000000"/>
          <w:spacing w:val="-2"/>
          <w:sz w:val="14"/>
        </w:rPr>
        <w:t>donor</w:t>
      </w:r>
      <w:proofErr w:type="spellEnd"/>
      <w:r>
        <w:rPr>
          <w:rFonts w:ascii="Arial" w:eastAsia="Arial" w:hAnsi="Arial"/>
          <w:b/>
          <w:color w:val="000000"/>
          <w:spacing w:val="-2"/>
          <w:sz w:val="14"/>
        </w:rPr>
        <w:t xml:space="preserve"> </w:t>
      </w:r>
      <w:r>
        <w:rPr>
          <w:rFonts w:ascii="Arial" w:eastAsia="Arial" w:hAnsi="Arial"/>
          <w:b/>
          <w:color w:val="000000"/>
          <w:spacing w:val="-2"/>
        </w:rPr>
        <w:t>= 74 in neurons)</w:t>
      </w:r>
      <w:hyperlink r:id="rId60">
        <w:r>
          <w:rPr>
            <w:rFonts w:ascii="Arial" w:eastAsia="Arial" w:hAnsi="Arial"/>
            <w:b/>
            <w:color w:val="0000FF"/>
            <w:spacing w:val="-2"/>
            <w:u w:val="single"/>
          </w:rPr>
          <w:t xml:space="preserve"> </w:t>
        </w:r>
      </w:hyperlink>
      <w:hyperlink r:id="rId61">
        <w:r>
          <w:rPr>
            <w:rFonts w:ascii="Arial" w:eastAsia="Arial" w:hAnsi="Arial"/>
            <w:color w:val="0000FF"/>
            <w:spacing w:val="-2"/>
            <w:u w:val="single"/>
          </w:rPr>
          <w:t>[18]</w:t>
        </w:r>
      </w:hyperlink>
      <w:hyperlink r:id="rId62">
        <w:r>
          <w:rPr>
            <w:rFonts w:ascii="Arial" w:eastAsia="Arial" w:hAnsi="Arial"/>
            <w:b/>
            <w:color w:val="0000FF"/>
            <w:spacing w:val="-2"/>
            <w:u w:val="single"/>
          </w:rPr>
          <w:t>.</w:t>
        </w:r>
      </w:hyperlink>
      <w:r>
        <w:rPr>
          <w:rFonts w:ascii="Arial" w:eastAsia="Arial" w:hAnsi="Arial"/>
          <w:b/>
          <w:color w:val="1C1C1C"/>
          <w:spacing w:val="-2"/>
          <w:u w:val="single"/>
        </w:rPr>
        <w:t xml:space="preserve"> We further included variants with minor allele frequency greater than 0.025, and included primary SNPs associated with cis  genes and pruned variants via PLINK v.1.90b3 software</w:t>
      </w:r>
      <w:r>
        <w:rPr>
          <w:rFonts w:ascii="Arial" w:eastAsia="Arial" w:hAnsi="Arial"/>
          <w:b/>
          <w:color w:val="000000"/>
          <w:spacing w:val="-2"/>
        </w:rPr>
        <w:t xml:space="preserve">  </w:t>
      </w:r>
      <w:hyperlink r:id="rId63">
        <w:r>
          <w:rPr>
            <w:rFonts w:ascii="Arial" w:eastAsia="Arial" w:hAnsi="Arial"/>
            <w:color w:val="0000FF"/>
            <w:spacing w:val="-2"/>
            <w:u w:val="single"/>
          </w:rPr>
          <w:t>[19]</w:t>
        </w:r>
      </w:hyperlink>
      <w:r>
        <w:rPr>
          <w:rFonts w:ascii="Arial" w:eastAsia="Arial" w:hAnsi="Arial"/>
          <w:color w:val="1C1C1C"/>
          <w:spacing w:val="-2"/>
          <w:u w:val="single"/>
        </w:rPr>
        <w:t xml:space="preserve">  </w:t>
      </w:r>
      <w:r>
        <w:rPr>
          <w:rFonts w:ascii="Arial" w:eastAsia="Arial" w:hAnsi="Arial"/>
          <w:b/>
          <w:color w:val="1C1C1C"/>
          <w:spacing w:val="-2"/>
          <w:u w:val="single"/>
        </w:rPr>
        <w:t>(parameters --</w:t>
      </w:r>
      <w:proofErr w:type="spellStart"/>
      <w:r>
        <w:rPr>
          <w:rFonts w:ascii="Arial" w:eastAsia="Arial" w:hAnsi="Arial"/>
          <w:b/>
          <w:color w:val="1C1C1C"/>
          <w:spacing w:val="-2"/>
          <w:u w:val="single"/>
        </w:rPr>
        <w:t>indep</w:t>
      </w:r>
      <w:proofErr w:type="spellEnd"/>
      <w:r>
        <w:rPr>
          <w:rFonts w:ascii="Arial" w:eastAsia="Arial" w:hAnsi="Arial"/>
          <w:b/>
          <w:color w:val="1C1C1C"/>
          <w:spacing w:val="-2"/>
          <w:u w:val="single"/>
        </w:rPr>
        <w:t>-pairwise 50 5 0.5). We excluded cis- or trans- pseudogenes, and any upstream-downstream gene pairs if they had a cross-</w:t>
      </w:r>
      <w:proofErr w:type="spellStart"/>
      <w:r>
        <w:rPr>
          <w:rFonts w:ascii="Arial" w:eastAsia="Arial" w:hAnsi="Arial"/>
          <w:b/>
          <w:color w:val="1C1C1C"/>
          <w:spacing w:val="-2"/>
          <w:u w:val="single"/>
        </w:rPr>
        <w:t>mappability</w:t>
      </w:r>
      <w:proofErr w:type="spellEnd"/>
      <w:r>
        <w:rPr>
          <w:rFonts w:ascii="Arial" w:eastAsia="Arial" w:hAnsi="Arial"/>
          <w:b/>
          <w:color w:val="1C1C1C"/>
          <w:spacing w:val="-2"/>
          <w:u w:val="single"/>
        </w:rPr>
        <w:t xml:space="preserve"> value</w:t>
      </w:r>
      <w:hyperlink r:id="rId64">
        <w:r>
          <w:rPr>
            <w:rFonts w:ascii="Arial" w:eastAsia="Arial" w:hAnsi="Arial"/>
            <w:b/>
            <w:color w:val="0000FF"/>
            <w:spacing w:val="-2"/>
            <w:u w:val="single"/>
          </w:rPr>
          <w:t xml:space="preserve"> </w:t>
        </w:r>
      </w:hyperlink>
      <w:r>
        <w:rPr>
          <w:rFonts w:ascii="Arial" w:eastAsia="Arial" w:hAnsi="Arial"/>
          <w:b/>
          <w:color w:val="000000"/>
          <w:spacing w:val="-2"/>
        </w:rPr>
        <w:t xml:space="preserve"> </w:t>
      </w:r>
      <w:hyperlink r:id="rId65">
        <w:r>
          <w:rPr>
            <w:rFonts w:ascii="Arial" w:eastAsia="Arial" w:hAnsi="Arial"/>
            <w:color w:val="0000FF"/>
            <w:spacing w:val="-2"/>
            <w:u w:val="single"/>
          </w:rPr>
          <w:t>[20]</w:t>
        </w:r>
      </w:hyperlink>
      <w:r>
        <w:rPr>
          <w:rFonts w:ascii="Arial" w:eastAsia="Arial" w:hAnsi="Arial"/>
          <w:color w:val="1C1C1C"/>
          <w:spacing w:val="-2"/>
          <w:u w:val="single"/>
        </w:rPr>
        <w:t xml:space="preserve"> </w:t>
      </w:r>
      <w:hyperlink r:id="rId66">
        <w:r>
          <w:rPr>
            <w:rFonts w:ascii="Arial" w:eastAsia="Arial" w:hAnsi="Arial"/>
            <w:color w:val="0000FF"/>
            <w:spacing w:val="-2"/>
            <w:u w:val="single"/>
          </w:rPr>
          <w:t xml:space="preserve"> </w:t>
        </w:r>
      </w:hyperlink>
      <w:r>
        <w:rPr>
          <w:rFonts w:ascii="Arial" w:eastAsia="Arial" w:hAnsi="Arial"/>
          <w:b/>
          <w:color w:val="1C1C1C"/>
          <w:spacing w:val="-2"/>
          <w:u w:val="single"/>
        </w:rPr>
        <w:t>greater than 5 at log2 scale.</w:t>
      </w:r>
      <w:r>
        <w:rPr>
          <w:rFonts w:ascii="Arial" w:eastAsia="Arial" w:hAnsi="Arial"/>
          <w:b/>
          <w:color w:val="000000"/>
          <w:spacing w:val="-2"/>
          <w:u w:val="single"/>
        </w:rPr>
        <w:t xml:space="preserve">  For trans-</w:t>
      </w:r>
      <w:proofErr w:type="spellStart"/>
      <w:r>
        <w:rPr>
          <w:rFonts w:ascii="Arial" w:eastAsia="Arial" w:hAnsi="Arial"/>
          <w:b/>
          <w:color w:val="000000"/>
          <w:spacing w:val="-2"/>
          <w:u w:val="single"/>
        </w:rPr>
        <w:t>eQTL</w:t>
      </w:r>
      <w:proofErr w:type="spellEnd"/>
      <w:r>
        <w:rPr>
          <w:rFonts w:ascii="Arial" w:eastAsia="Arial" w:hAnsi="Arial"/>
          <w:b/>
          <w:color w:val="000000"/>
          <w:spacing w:val="-2"/>
          <w:u w:val="single"/>
        </w:rPr>
        <w:t xml:space="preserve"> analysis, we included variant-gene pairs if the distance </w:t>
      </w:r>
      <w:proofErr w:type="gramStart"/>
      <w:r>
        <w:rPr>
          <w:rFonts w:ascii="Arial" w:eastAsia="Arial" w:hAnsi="Arial"/>
          <w:b/>
          <w:color w:val="000000"/>
          <w:spacing w:val="-2"/>
          <w:u w:val="single"/>
        </w:rPr>
        <w:t>between  variant</w:t>
      </w:r>
      <w:proofErr w:type="gramEnd"/>
      <w:r>
        <w:rPr>
          <w:rFonts w:ascii="Arial" w:eastAsia="Arial" w:hAnsi="Arial"/>
          <w:b/>
          <w:color w:val="000000"/>
          <w:spacing w:val="-2"/>
          <w:u w:val="single"/>
        </w:rPr>
        <w:t xml:space="preserve"> and TSS of the gene was larger than 1MB on the same chromosomes or if the  variant was on a different chromosome than the gene. We tested associations of the filtered variants with all the filtered genes in the genome that were expressed in our dataset. To conduct trans-</w:t>
      </w:r>
      <w:proofErr w:type="spellStart"/>
      <w:r>
        <w:rPr>
          <w:rFonts w:ascii="Arial" w:eastAsia="Arial" w:hAnsi="Arial"/>
          <w:b/>
          <w:color w:val="000000"/>
          <w:spacing w:val="-2"/>
          <w:u w:val="single"/>
        </w:rPr>
        <w:t>eQTL</w:t>
      </w:r>
      <w:proofErr w:type="spellEnd"/>
      <w:r>
        <w:rPr>
          <w:rFonts w:ascii="Arial" w:eastAsia="Arial" w:hAnsi="Arial"/>
          <w:b/>
          <w:color w:val="000000"/>
          <w:spacing w:val="-2"/>
          <w:u w:val="single"/>
        </w:rPr>
        <w:t xml:space="preserve"> analysis, we utilized EMMAX software</w:t>
      </w:r>
      <w:hyperlink r:id="rId67">
        <w:r>
          <w:rPr>
            <w:rFonts w:ascii="Arial" w:eastAsia="Arial" w:hAnsi="Arial"/>
            <w:b/>
            <w:color w:val="0000FF"/>
            <w:spacing w:val="-2"/>
            <w:u w:val="single"/>
          </w:rPr>
          <w:t xml:space="preserve"> </w:t>
        </w:r>
      </w:hyperlink>
      <w:r>
        <w:rPr>
          <w:rFonts w:ascii="Arial" w:eastAsia="Arial" w:hAnsi="Arial"/>
          <w:color w:val="000000"/>
          <w:spacing w:val="-2"/>
        </w:rPr>
        <w:t xml:space="preserve"> </w:t>
      </w:r>
      <w:hyperlink r:id="rId68">
        <w:r>
          <w:rPr>
            <w:rFonts w:ascii="Arial" w:eastAsia="Arial" w:hAnsi="Arial"/>
            <w:color w:val="0000FF"/>
            <w:spacing w:val="-2"/>
            <w:u w:val="single"/>
          </w:rPr>
          <w:t>[21]</w:t>
        </w:r>
      </w:hyperlink>
      <w:r>
        <w:rPr>
          <w:rFonts w:ascii="Arial" w:eastAsia="Arial" w:hAnsi="Arial"/>
          <w:color w:val="000000"/>
          <w:spacing w:val="-2"/>
        </w:rPr>
        <w:t xml:space="preserve"> </w:t>
      </w:r>
      <w:hyperlink r:id="rId69">
        <w:r>
          <w:rPr>
            <w:rFonts w:ascii="Arial" w:eastAsia="Arial" w:hAnsi="Arial"/>
            <w:b/>
            <w:color w:val="0000FF"/>
            <w:spacing w:val="-2"/>
            <w:u w:val="single"/>
          </w:rPr>
          <w:t xml:space="preserve"> </w:t>
        </w:r>
      </w:hyperlink>
      <w:r>
        <w:rPr>
          <w:rFonts w:ascii="Arial" w:eastAsia="Arial" w:hAnsi="Arial"/>
          <w:b/>
          <w:color w:val="000000"/>
          <w:spacing w:val="-2"/>
          <w:u w:val="single"/>
        </w:rPr>
        <w:t xml:space="preserve">controlling  for population structure and unknown technical confounders by adding number of PCs  of global expression maximizing </w:t>
      </w:r>
      <w:proofErr w:type="spellStart"/>
      <w:r>
        <w:rPr>
          <w:rFonts w:ascii="Arial" w:eastAsia="Arial" w:hAnsi="Arial"/>
          <w:b/>
          <w:color w:val="000000"/>
          <w:spacing w:val="-2"/>
          <w:u w:val="single"/>
        </w:rPr>
        <w:t>eGene</w:t>
      </w:r>
      <w:proofErr w:type="spellEnd"/>
      <w:r>
        <w:rPr>
          <w:rFonts w:ascii="Arial" w:eastAsia="Arial" w:hAnsi="Arial"/>
          <w:b/>
          <w:color w:val="000000"/>
          <w:spacing w:val="-2"/>
          <w:u w:val="single"/>
        </w:rPr>
        <w:t xml:space="preserve"> discovery in our previous cis-</w:t>
      </w:r>
      <w:proofErr w:type="spellStart"/>
      <w:r>
        <w:rPr>
          <w:rFonts w:ascii="Arial" w:eastAsia="Arial" w:hAnsi="Arial"/>
          <w:b/>
          <w:color w:val="000000"/>
          <w:spacing w:val="-2"/>
          <w:u w:val="single"/>
        </w:rPr>
        <w:t>eQTL</w:t>
      </w:r>
      <w:proofErr w:type="spellEnd"/>
      <w:r>
        <w:rPr>
          <w:rFonts w:ascii="Arial" w:eastAsia="Arial" w:hAnsi="Arial"/>
          <w:b/>
          <w:color w:val="000000"/>
          <w:spacing w:val="-2"/>
          <w:u w:val="single"/>
        </w:rPr>
        <w:t xml:space="preserve"> analysis  </w:t>
      </w:r>
      <w:hyperlink r:id="rId70">
        <w:r>
          <w:rPr>
            <w:rFonts w:ascii="Arial" w:eastAsia="Arial" w:hAnsi="Arial"/>
            <w:color w:val="0000FF"/>
            <w:spacing w:val="-2"/>
            <w:u w:val="single"/>
          </w:rPr>
          <w:t>[18]</w:t>
        </w:r>
      </w:hyperlink>
      <w:hyperlink r:id="rId71">
        <w:r>
          <w:rPr>
            <w:rFonts w:ascii="Arial" w:eastAsia="Arial" w:hAnsi="Arial"/>
            <w:b/>
            <w:color w:val="0000FF"/>
            <w:spacing w:val="-2"/>
            <w:u w:val="single"/>
          </w:rPr>
          <w:t>.</w:t>
        </w:r>
      </w:hyperlink>
      <w:r>
        <w:rPr>
          <w:rFonts w:ascii="Arial" w:eastAsia="Arial" w:hAnsi="Arial"/>
          <w:b/>
          <w:color w:val="000000"/>
          <w:spacing w:val="-2"/>
          <w:u w:val="single"/>
        </w:rPr>
        <w:t xml:space="preserve"> The models used for trans-</w:t>
      </w:r>
      <w:proofErr w:type="spellStart"/>
      <w:r>
        <w:rPr>
          <w:rFonts w:ascii="Arial" w:eastAsia="Arial" w:hAnsi="Arial"/>
          <w:b/>
          <w:color w:val="000000"/>
          <w:spacing w:val="-2"/>
          <w:u w:val="single"/>
        </w:rPr>
        <w:t>eQTL</w:t>
      </w:r>
      <w:proofErr w:type="spellEnd"/>
      <w:r>
        <w:rPr>
          <w:rFonts w:ascii="Arial" w:eastAsia="Arial" w:hAnsi="Arial"/>
          <w:b/>
          <w:color w:val="000000"/>
          <w:spacing w:val="-2"/>
          <w:u w:val="single"/>
        </w:rPr>
        <w:t xml:space="preserve"> analysis per cell-type were: </w:t>
      </w:r>
    </w:p>
    <w:p w14:paraId="7A3DD398" w14:textId="77777777" w:rsidR="001345AD" w:rsidRDefault="001345AD" w:rsidP="001345AD">
      <w:pPr>
        <w:spacing w:line="509" w:lineRule="exact"/>
        <w:ind w:right="360"/>
        <w:textAlignment w:val="baseline"/>
        <w:rPr>
          <w:rFonts w:ascii="Arial" w:eastAsia="Arial" w:hAnsi="Arial"/>
          <w:b/>
          <w:color w:val="000000"/>
        </w:rPr>
      </w:pPr>
      <w:r>
        <w:rPr>
          <w:rFonts w:ascii="Arial" w:eastAsia="Arial" w:hAnsi="Arial"/>
          <w:b/>
          <w:color w:val="000000"/>
        </w:rPr>
        <w:t xml:space="preserve">Progenitor </w:t>
      </w:r>
      <w:proofErr w:type="spellStart"/>
      <w:r>
        <w:rPr>
          <w:rFonts w:ascii="Arial" w:eastAsia="Arial" w:hAnsi="Arial"/>
          <w:b/>
          <w:color w:val="000000"/>
        </w:rPr>
        <w:t>eQTL</w:t>
      </w:r>
      <w:proofErr w:type="spellEnd"/>
      <w:r>
        <w:rPr>
          <w:rFonts w:ascii="Arial" w:eastAsia="Arial" w:hAnsi="Arial"/>
          <w:b/>
          <w:color w:val="000000"/>
        </w:rPr>
        <w:t xml:space="preserve">: expression </w:t>
      </w:r>
      <w:r>
        <w:rPr>
          <w:rFonts w:ascii="Verdana" w:eastAsia="Verdana" w:hAnsi="Verdana"/>
          <w:b/>
          <w:color w:val="000000"/>
          <w:sz w:val="32"/>
        </w:rPr>
        <w:t xml:space="preserve">- </w:t>
      </w:r>
      <w:r>
        <w:rPr>
          <w:rFonts w:ascii="Arial" w:eastAsia="Arial" w:hAnsi="Arial"/>
          <w:b/>
          <w:color w:val="000000"/>
        </w:rPr>
        <w:t>distal SNP + 10 MDS of global genotype + 10 PCs of global gene expression + kinship matrix</w:t>
      </w:r>
    </w:p>
    <w:p w14:paraId="30EB6967" w14:textId="77777777" w:rsidR="001345AD" w:rsidRDefault="001345AD" w:rsidP="001345AD">
      <w:pPr>
        <w:spacing w:line="506" w:lineRule="exact"/>
        <w:ind w:right="144"/>
        <w:jc w:val="both"/>
        <w:textAlignment w:val="baseline"/>
        <w:rPr>
          <w:rFonts w:ascii="Arial" w:eastAsia="Arial" w:hAnsi="Arial"/>
          <w:b/>
          <w:color w:val="000000"/>
        </w:rPr>
      </w:pPr>
      <w:r>
        <w:rPr>
          <w:rFonts w:ascii="Arial" w:eastAsia="Arial" w:hAnsi="Arial"/>
          <w:b/>
          <w:color w:val="000000"/>
        </w:rPr>
        <w:t xml:space="preserve">Neuron </w:t>
      </w:r>
      <w:proofErr w:type="spellStart"/>
      <w:r>
        <w:rPr>
          <w:rFonts w:ascii="Arial" w:eastAsia="Arial" w:hAnsi="Arial"/>
          <w:b/>
          <w:color w:val="000000"/>
        </w:rPr>
        <w:t>eQTL</w:t>
      </w:r>
      <w:proofErr w:type="spellEnd"/>
      <w:r>
        <w:rPr>
          <w:rFonts w:ascii="Arial" w:eastAsia="Arial" w:hAnsi="Arial"/>
          <w:b/>
          <w:color w:val="000000"/>
        </w:rPr>
        <w:t xml:space="preserve">: expression </w:t>
      </w:r>
      <w:r>
        <w:rPr>
          <w:rFonts w:ascii="Verdana" w:eastAsia="Verdana" w:hAnsi="Verdana"/>
          <w:b/>
          <w:color w:val="000000"/>
          <w:sz w:val="32"/>
        </w:rPr>
        <w:t xml:space="preserve">- </w:t>
      </w:r>
      <w:r>
        <w:rPr>
          <w:rFonts w:ascii="Arial" w:eastAsia="Arial" w:hAnsi="Arial"/>
          <w:b/>
          <w:color w:val="000000"/>
        </w:rPr>
        <w:t>distal SNP + 10 MDS of global genotype + FACS sorter + 12 PCs of global gene expression + kinship matrix</w:t>
      </w:r>
    </w:p>
    <w:p w14:paraId="52375F92" w14:textId="77777777" w:rsidR="001345AD" w:rsidRDefault="001345AD" w:rsidP="001345AD">
      <w:pPr>
        <w:spacing w:before="212" w:line="290" w:lineRule="exact"/>
        <w:jc w:val="both"/>
        <w:textAlignment w:val="baseline"/>
        <w:rPr>
          <w:rFonts w:ascii="Arial" w:eastAsia="Arial" w:hAnsi="Arial"/>
          <w:b/>
          <w:color w:val="000000"/>
          <w:u w:val="single"/>
        </w:rPr>
      </w:pPr>
      <w:r>
        <w:rPr>
          <w:rFonts w:ascii="Arial" w:eastAsia="Arial" w:hAnsi="Arial"/>
          <w:b/>
          <w:color w:val="000000"/>
          <w:u w:val="single"/>
        </w:rPr>
        <w:t>To detect significant trans-</w:t>
      </w:r>
      <w:proofErr w:type="spellStart"/>
      <w:r>
        <w:rPr>
          <w:rFonts w:ascii="Arial" w:eastAsia="Arial" w:hAnsi="Arial"/>
          <w:b/>
          <w:color w:val="000000"/>
          <w:u w:val="single"/>
        </w:rPr>
        <w:t>eQTLs</w:t>
      </w:r>
      <w:proofErr w:type="spellEnd"/>
      <w:r>
        <w:rPr>
          <w:rFonts w:ascii="Arial" w:eastAsia="Arial" w:hAnsi="Arial"/>
          <w:b/>
          <w:color w:val="000000"/>
          <w:u w:val="single"/>
        </w:rPr>
        <w:t xml:space="preserve">, we performed multiple testing correction, and defined the associations as significant at 10% </w:t>
      </w:r>
      <w:proofErr w:type="gramStart"/>
      <w:r>
        <w:rPr>
          <w:rFonts w:ascii="Arial" w:eastAsia="Arial" w:hAnsi="Arial"/>
          <w:b/>
          <w:color w:val="000000"/>
          <w:u w:val="single"/>
        </w:rPr>
        <w:t xml:space="preserve">FDR. </w:t>
      </w:r>
      <w:r>
        <w:rPr>
          <w:rFonts w:ascii="Arial" w:eastAsia="Arial" w:hAnsi="Arial"/>
          <w:b/>
          <w:color w:val="000000"/>
        </w:rPr>
        <w:t xml:space="preserve"> ”</w:t>
      </w:r>
      <w:proofErr w:type="gramEnd"/>
      <w:r>
        <w:rPr>
          <w:rFonts w:ascii="Arial" w:eastAsia="Arial" w:hAnsi="Arial"/>
          <w:b/>
          <w:color w:val="000000"/>
          <w:u w:val="single"/>
        </w:rPr>
        <w:t xml:space="preserve"> </w:t>
      </w:r>
    </w:p>
    <w:p w14:paraId="315A44FF" w14:textId="77777777" w:rsidR="001345AD" w:rsidRDefault="001345AD" w:rsidP="001345AD">
      <w:pPr>
        <w:spacing w:before="298" w:line="290" w:lineRule="exact"/>
        <w:jc w:val="both"/>
        <w:textAlignment w:val="baseline"/>
        <w:rPr>
          <w:rFonts w:ascii="Arial" w:eastAsia="Arial" w:hAnsi="Arial"/>
          <w:b/>
          <w:color w:val="1C1C1C"/>
        </w:rPr>
      </w:pPr>
      <w:r>
        <w:rPr>
          <w:rFonts w:ascii="Arial" w:eastAsia="Arial" w:hAnsi="Arial"/>
          <w:b/>
          <w:color w:val="1C1C1C"/>
        </w:rPr>
        <w:t>“</w:t>
      </w:r>
      <w:r>
        <w:rPr>
          <w:rFonts w:ascii="Arial" w:eastAsia="Arial" w:hAnsi="Arial"/>
          <w:b/>
          <w:color w:val="1C1C1C"/>
          <w:u w:val="single"/>
        </w:rPr>
        <w:t>To assess replication, we also compared our cell-type-specific trans-</w:t>
      </w:r>
      <w:proofErr w:type="spellStart"/>
      <w:r>
        <w:rPr>
          <w:rFonts w:ascii="Arial" w:eastAsia="Arial" w:hAnsi="Arial"/>
          <w:b/>
          <w:color w:val="1C1C1C"/>
          <w:u w:val="single"/>
        </w:rPr>
        <w:t>eQTL</w:t>
      </w:r>
      <w:proofErr w:type="spellEnd"/>
      <w:r>
        <w:rPr>
          <w:rFonts w:ascii="Arial" w:eastAsia="Arial" w:hAnsi="Arial"/>
          <w:b/>
          <w:color w:val="1C1C1C"/>
          <w:u w:val="single"/>
        </w:rPr>
        <w:t xml:space="preserve"> data to trans-</w:t>
      </w:r>
      <w:proofErr w:type="spellStart"/>
      <w:r>
        <w:rPr>
          <w:rFonts w:ascii="Arial" w:eastAsia="Arial" w:hAnsi="Arial"/>
          <w:b/>
          <w:color w:val="1C1C1C"/>
          <w:u w:val="single"/>
        </w:rPr>
        <w:t>eQTLs</w:t>
      </w:r>
      <w:proofErr w:type="spellEnd"/>
      <w:r>
        <w:rPr>
          <w:rFonts w:ascii="Arial" w:eastAsia="Arial" w:hAnsi="Arial"/>
          <w:b/>
          <w:color w:val="1C1C1C"/>
          <w:u w:val="single"/>
        </w:rPr>
        <w:t xml:space="preserve"> performed in fetal bulk tissue with a higher sample size (</w:t>
      </w:r>
      <w:proofErr w:type="spellStart"/>
      <w:r>
        <w:rPr>
          <w:rFonts w:ascii="Arial" w:eastAsia="Arial" w:hAnsi="Arial"/>
          <w:b/>
          <w:color w:val="1C1C1C"/>
          <w:u w:val="single"/>
        </w:rPr>
        <w:t>N</w:t>
      </w:r>
      <w:r>
        <w:rPr>
          <w:rFonts w:ascii="Arial" w:eastAsia="Arial" w:hAnsi="Arial"/>
          <w:b/>
          <w:color w:val="1C1C1C"/>
          <w:sz w:val="14"/>
          <w:u w:val="single"/>
        </w:rPr>
        <w:t>donor</w:t>
      </w:r>
      <w:proofErr w:type="spellEnd"/>
      <w:r>
        <w:rPr>
          <w:rFonts w:ascii="Arial" w:eastAsia="Arial" w:hAnsi="Arial"/>
          <w:b/>
          <w:color w:val="1C1C1C"/>
          <w:sz w:val="14"/>
          <w:u w:val="single"/>
        </w:rPr>
        <w:t xml:space="preserve"> </w:t>
      </w:r>
      <w:r>
        <w:rPr>
          <w:rFonts w:ascii="Arial" w:eastAsia="Arial" w:hAnsi="Arial"/>
          <w:b/>
          <w:color w:val="1C1C1C"/>
          <w:u w:val="single"/>
        </w:rPr>
        <w:t>= 235)</w:t>
      </w:r>
      <w:hyperlink r:id="rId72">
        <w:r>
          <w:rPr>
            <w:rFonts w:ascii="Arial" w:eastAsia="Arial" w:hAnsi="Arial"/>
            <w:b/>
            <w:color w:val="0000FF"/>
            <w:u w:val="single"/>
          </w:rPr>
          <w:t xml:space="preserve"> </w:t>
        </w:r>
      </w:hyperlink>
      <w:r>
        <w:rPr>
          <w:rFonts w:ascii="Arial" w:eastAsia="Arial" w:hAnsi="Arial"/>
          <w:b/>
          <w:color w:val="000000"/>
        </w:rPr>
        <w:t xml:space="preserve"> </w:t>
      </w:r>
      <w:hyperlink r:id="rId73">
        <w:r>
          <w:rPr>
            <w:rFonts w:ascii="Arial" w:eastAsia="Arial" w:hAnsi="Arial"/>
            <w:color w:val="0000FF"/>
            <w:u w:val="single"/>
          </w:rPr>
          <w:t>[6]</w:t>
        </w:r>
      </w:hyperlink>
      <w:hyperlink r:id="rId74">
        <w:r>
          <w:rPr>
            <w:rFonts w:ascii="Arial" w:eastAsia="Arial" w:hAnsi="Arial"/>
            <w:b/>
            <w:color w:val="0000FF"/>
            <w:u w:val="single"/>
          </w:rPr>
          <w:t>.</w:t>
        </w:r>
      </w:hyperlink>
      <w:r>
        <w:rPr>
          <w:rFonts w:ascii="Arial" w:eastAsia="Arial" w:hAnsi="Arial"/>
          <w:b/>
          <w:color w:val="000000"/>
        </w:rPr>
        <w:t xml:space="preserve"> </w:t>
      </w:r>
      <w:r>
        <w:rPr>
          <w:rFonts w:ascii="Arial" w:eastAsia="Arial" w:hAnsi="Arial"/>
          <w:b/>
          <w:color w:val="1C1C1C"/>
          <w:u w:val="single"/>
        </w:rPr>
        <w:t>To this end, we tested the association of variants significantly associated with cis-</w:t>
      </w:r>
      <w:proofErr w:type="spellStart"/>
      <w:r>
        <w:rPr>
          <w:rFonts w:ascii="Arial" w:eastAsia="Arial" w:hAnsi="Arial"/>
          <w:b/>
          <w:color w:val="1C1C1C"/>
          <w:u w:val="single"/>
        </w:rPr>
        <w:t>eGenes</w:t>
      </w:r>
      <w:proofErr w:type="spellEnd"/>
      <w:r>
        <w:rPr>
          <w:rFonts w:ascii="Arial" w:eastAsia="Arial" w:hAnsi="Arial"/>
          <w:b/>
          <w:color w:val="1C1C1C"/>
          <w:u w:val="single"/>
        </w:rPr>
        <w:t xml:space="preserve"> detected in our previous study</w:t>
      </w:r>
      <w:hyperlink r:id="rId75">
        <w:r>
          <w:rPr>
            <w:rFonts w:ascii="Arial" w:eastAsia="Arial" w:hAnsi="Arial"/>
            <w:b/>
            <w:color w:val="0000FF"/>
            <w:u w:val="single"/>
          </w:rPr>
          <w:t xml:space="preserve"> </w:t>
        </w:r>
      </w:hyperlink>
      <w:r>
        <w:rPr>
          <w:rFonts w:ascii="Arial" w:eastAsia="Arial" w:hAnsi="Arial"/>
          <w:b/>
          <w:color w:val="000000"/>
        </w:rPr>
        <w:t xml:space="preserve"> </w:t>
      </w:r>
      <w:hyperlink r:id="rId76">
        <w:r>
          <w:rPr>
            <w:rFonts w:ascii="Arial" w:eastAsia="Arial" w:hAnsi="Arial"/>
            <w:color w:val="0000FF"/>
            <w:u w:val="single"/>
          </w:rPr>
          <w:t>[18]</w:t>
        </w:r>
      </w:hyperlink>
      <w:r>
        <w:rPr>
          <w:rFonts w:ascii="Arial" w:eastAsia="Arial" w:hAnsi="Arial"/>
          <w:color w:val="1C1C1C"/>
          <w:u w:val="single"/>
        </w:rPr>
        <w:t xml:space="preserve"> </w:t>
      </w:r>
      <w:hyperlink r:id="rId77">
        <w:r>
          <w:rPr>
            <w:rFonts w:ascii="Arial" w:eastAsia="Arial" w:hAnsi="Arial"/>
            <w:color w:val="0000FF"/>
            <w:u w:val="single"/>
          </w:rPr>
          <w:t xml:space="preserve"> </w:t>
        </w:r>
      </w:hyperlink>
      <w:r>
        <w:rPr>
          <w:rFonts w:ascii="Arial" w:eastAsia="Arial" w:hAnsi="Arial"/>
          <w:b/>
          <w:color w:val="1C1C1C"/>
          <w:u w:val="single"/>
        </w:rPr>
        <w:t>with the other non-pseudogenes across the genome by using the following model:</w:t>
      </w:r>
      <w:r>
        <w:rPr>
          <w:rFonts w:ascii="Arial" w:eastAsia="Arial" w:hAnsi="Arial"/>
          <w:b/>
          <w:color w:val="000000"/>
          <w:u w:val="single"/>
        </w:rPr>
        <w:t xml:space="preserve"> </w:t>
      </w:r>
    </w:p>
    <w:p w14:paraId="6F15C61F" w14:textId="77777777" w:rsidR="001345AD" w:rsidRDefault="001345AD" w:rsidP="001345AD">
      <w:pPr>
        <w:spacing w:before="325" w:line="255" w:lineRule="exact"/>
        <w:ind w:right="72"/>
        <w:jc w:val="both"/>
        <w:textAlignment w:val="baseline"/>
        <w:rPr>
          <w:rFonts w:ascii="Arial" w:eastAsia="Arial" w:hAnsi="Arial"/>
          <w:b/>
          <w:color w:val="000000"/>
          <w:u w:val="single"/>
        </w:rPr>
      </w:pPr>
      <w:r>
        <w:rPr>
          <w:rFonts w:ascii="Arial" w:eastAsia="Arial" w:hAnsi="Arial"/>
          <w:b/>
          <w:color w:val="000000"/>
          <w:u w:val="single"/>
        </w:rPr>
        <w:t xml:space="preserve">Fetal bulk brain </w:t>
      </w:r>
      <w:proofErr w:type="spellStart"/>
      <w:r>
        <w:rPr>
          <w:rFonts w:ascii="Arial" w:eastAsia="Arial" w:hAnsi="Arial"/>
          <w:b/>
          <w:color w:val="000000"/>
          <w:u w:val="single"/>
        </w:rPr>
        <w:t>eQTL</w:t>
      </w:r>
      <w:proofErr w:type="spellEnd"/>
      <w:r>
        <w:rPr>
          <w:rFonts w:ascii="Arial" w:eastAsia="Arial" w:hAnsi="Arial"/>
          <w:b/>
          <w:color w:val="000000"/>
          <w:u w:val="single"/>
        </w:rPr>
        <w:t xml:space="preserve">: expression </w:t>
      </w:r>
      <w:r>
        <w:rPr>
          <w:rFonts w:ascii="Verdana" w:eastAsia="Verdana" w:hAnsi="Verdana"/>
          <w:b/>
          <w:color w:val="000000"/>
          <w:sz w:val="32"/>
          <w:u w:val="single"/>
        </w:rPr>
        <w:t xml:space="preserve">- </w:t>
      </w:r>
      <w:r>
        <w:rPr>
          <w:rFonts w:ascii="Arial" w:eastAsia="Arial" w:hAnsi="Arial"/>
          <w:b/>
          <w:color w:val="000000"/>
          <w:u w:val="single"/>
        </w:rPr>
        <w:t>distal SNP + 10 MDS of global genotype + kinship matrix + 10 PCs of global gene expression</w:t>
      </w:r>
      <w:r>
        <w:rPr>
          <w:rFonts w:ascii="Arial" w:eastAsia="Arial" w:hAnsi="Arial"/>
          <w:b/>
          <w:color w:val="1C1C1C"/>
          <w:u w:val="single"/>
        </w:rPr>
        <w:t xml:space="preserve"> </w:t>
      </w:r>
    </w:p>
    <w:p w14:paraId="315E8B26" w14:textId="77777777" w:rsidR="001345AD" w:rsidRDefault="001345AD" w:rsidP="001345AD">
      <w:pPr>
        <w:spacing w:before="311" w:line="255" w:lineRule="exact"/>
        <w:jc w:val="both"/>
        <w:textAlignment w:val="baseline"/>
        <w:rPr>
          <w:rFonts w:ascii="Arial" w:eastAsia="Arial" w:hAnsi="Arial"/>
          <w:b/>
          <w:color w:val="1C1C1C"/>
          <w:u w:val="single"/>
        </w:rPr>
      </w:pPr>
      <w:r>
        <w:rPr>
          <w:rFonts w:ascii="Arial" w:eastAsia="Arial" w:hAnsi="Arial"/>
          <w:b/>
          <w:color w:val="1C1C1C"/>
          <w:u w:val="single"/>
        </w:rPr>
        <w:t xml:space="preserve">To evaluate the overlap between two datasets, we applied </w:t>
      </w:r>
      <w:r>
        <w:rPr>
          <w:rFonts w:ascii="Arial" w:eastAsia="Arial" w:hAnsi="Arial"/>
          <w:b/>
          <w:i/>
          <w:color w:val="1C1C1C"/>
          <w:u w:val="single"/>
        </w:rPr>
        <w:t>π</w:t>
      </w:r>
      <w:r>
        <w:rPr>
          <w:rFonts w:ascii="Arial" w:eastAsia="Arial" w:hAnsi="Arial"/>
          <w:b/>
          <w:color w:val="1C1C1C"/>
          <w:sz w:val="14"/>
          <w:u w:val="single"/>
        </w:rPr>
        <w:t xml:space="preserve">1 </w:t>
      </w:r>
      <w:r>
        <w:rPr>
          <w:rFonts w:ascii="Arial" w:eastAsia="Arial" w:hAnsi="Arial"/>
          <w:b/>
          <w:color w:val="1C1C1C"/>
          <w:u w:val="single"/>
        </w:rPr>
        <w:t xml:space="preserve">statistics via the </w:t>
      </w:r>
      <w:proofErr w:type="spellStart"/>
      <w:r>
        <w:rPr>
          <w:rFonts w:ascii="Arial" w:eastAsia="Arial" w:hAnsi="Arial"/>
          <w:b/>
          <w:color w:val="1C1C1C"/>
          <w:u w:val="single"/>
        </w:rPr>
        <w:t>qvalue</w:t>
      </w:r>
      <w:proofErr w:type="spellEnd"/>
      <w:r>
        <w:rPr>
          <w:rFonts w:ascii="Arial" w:eastAsia="Arial" w:hAnsi="Arial"/>
          <w:b/>
          <w:color w:val="1C1C1C"/>
          <w:u w:val="single"/>
        </w:rPr>
        <w:t xml:space="preserve"> R package</w:t>
      </w:r>
      <w:r>
        <w:rPr>
          <w:rFonts w:ascii="Arial" w:eastAsia="Arial" w:hAnsi="Arial"/>
          <w:b/>
          <w:color w:val="000000"/>
          <w:u w:val="single"/>
        </w:rPr>
        <w:t xml:space="preserve"> with lambda parameters equal to </w:t>
      </w:r>
      <w:proofErr w:type="gramStart"/>
      <w:r>
        <w:rPr>
          <w:rFonts w:ascii="Arial" w:eastAsia="Arial" w:hAnsi="Arial"/>
          <w:b/>
          <w:color w:val="000000"/>
          <w:u w:val="single"/>
        </w:rPr>
        <w:t>seq(</w:t>
      </w:r>
      <w:proofErr w:type="gramEnd"/>
      <w:r>
        <w:rPr>
          <w:rFonts w:ascii="Arial" w:eastAsia="Arial" w:hAnsi="Arial"/>
          <w:b/>
          <w:color w:val="000000"/>
          <w:u w:val="single"/>
        </w:rPr>
        <w:t>0.1,max(p-values),0.05) (p-values</w:t>
      </w:r>
    </w:p>
    <w:p w14:paraId="130CFC43" w14:textId="77777777" w:rsidR="001345AD" w:rsidRDefault="001345AD" w:rsidP="001345AD">
      <w:pPr>
        <w:sectPr w:rsidR="001345AD">
          <w:pgSz w:w="11909" w:h="16834"/>
          <w:pgMar w:top="1440" w:right="1420" w:bottom="1058" w:left="1429" w:header="720" w:footer="720" w:gutter="0"/>
          <w:cols w:space="720"/>
        </w:sectPr>
      </w:pPr>
    </w:p>
    <w:p w14:paraId="74364671" w14:textId="77777777" w:rsidR="001345AD" w:rsidRDefault="001345AD" w:rsidP="001345AD">
      <w:pPr>
        <w:spacing w:before="6" w:line="255" w:lineRule="exact"/>
        <w:jc w:val="both"/>
        <w:textAlignment w:val="baseline"/>
        <w:rPr>
          <w:rFonts w:ascii="Arial" w:eastAsia="Arial" w:hAnsi="Arial"/>
          <w:b/>
          <w:color w:val="000000"/>
          <w:u w:val="single"/>
        </w:rPr>
      </w:pPr>
      <w:r>
        <w:rPr>
          <w:rFonts w:ascii="Arial" w:eastAsia="Arial" w:hAnsi="Arial"/>
          <w:b/>
          <w:color w:val="000000"/>
          <w:u w:val="single"/>
        </w:rPr>
        <w:lastRenderedPageBreak/>
        <w:t>correspond to list of p-values from bulk trans-</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w:t>
      </w:r>
      <w:hyperlink r:id="rId78">
        <w:r>
          <w:rPr>
            <w:rFonts w:ascii="Arial" w:eastAsia="Arial" w:hAnsi="Arial"/>
            <w:color w:val="0000FF"/>
            <w:u w:val="single"/>
          </w:rPr>
          <w:t xml:space="preserve"> [14]</w:t>
        </w:r>
      </w:hyperlink>
      <w:hyperlink r:id="rId79">
        <w:r>
          <w:rPr>
            <w:rFonts w:ascii="Arial" w:eastAsia="Arial" w:hAnsi="Arial"/>
            <w:b/>
            <w:color w:val="0000FF"/>
            <w:u w:val="single"/>
          </w:rPr>
          <w:t>.</w:t>
        </w:r>
      </w:hyperlink>
      <w:r>
        <w:rPr>
          <w:rFonts w:ascii="Arial" w:eastAsia="Arial" w:hAnsi="Arial"/>
          <w:b/>
          <w:color w:val="000000"/>
          <w:u w:val="single"/>
        </w:rPr>
        <w:t xml:space="preserve"> We estimated that the fraction of significant progenitor and neuron </w:t>
      </w:r>
      <w:proofErr w:type="spellStart"/>
      <w:r>
        <w:rPr>
          <w:rFonts w:ascii="Arial" w:eastAsia="Arial" w:hAnsi="Arial"/>
          <w:b/>
          <w:color w:val="000000"/>
          <w:u w:val="single"/>
        </w:rPr>
        <w:t>eSNP</w:t>
      </w:r>
      <w:proofErr w:type="spellEnd"/>
      <w:r>
        <w:rPr>
          <w:rFonts w:ascii="Arial" w:eastAsia="Arial" w:hAnsi="Arial"/>
          <w:b/>
          <w:color w:val="000000"/>
          <w:u w:val="single"/>
        </w:rPr>
        <w:t xml:space="preserve">-trans (downstream) gene pairs that are non-null associations in fetal bulk trans </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 (</w:t>
      </w:r>
      <w:r>
        <w:rPr>
          <w:rFonts w:ascii="Arial Narrow" w:eastAsia="Arial Narrow" w:hAnsi="Arial Narrow"/>
          <w:b/>
          <w:i/>
          <w:color w:val="000000"/>
          <w:sz w:val="24"/>
        </w:rPr>
        <w:t>n-</w:t>
      </w:r>
      <w:r>
        <w:rPr>
          <w:rFonts w:ascii="Arial" w:eastAsia="Arial" w:hAnsi="Arial"/>
          <w:b/>
          <w:color w:val="000000"/>
          <w:sz w:val="14"/>
        </w:rPr>
        <w:t>1</w:t>
      </w:r>
      <w:r>
        <w:rPr>
          <w:rFonts w:ascii="Arial" w:eastAsia="Arial" w:hAnsi="Arial"/>
          <w:b/>
          <w:color w:val="000000"/>
          <w:u w:val="single"/>
        </w:rPr>
        <w:t>) by using corresponding p-values SNP-Gene pairs detectable in both datasets (</w:t>
      </w:r>
      <w:proofErr w:type="spellStart"/>
      <w:r>
        <w:rPr>
          <w:rFonts w:ascii="Arial" w:eastAsia="Arial" w:hAnsi="Arial"/>
          <w:b/>
          <w:color w:val="000000"/>
          <w:u w:val="single"/>
        </w:rPr>
        <w:t>n</w:t>
      </w:r>
      <w:r>
        <w:rPr>
          <w:rFonts w:ascii="Arial" w:eastAsia="Arial" w:hAnsi="Arial"/>
          <w:b/>
          <w:color w:val="000000"/>
          <w:sz w:val="14"/>
          <w:u w:val="single"/>
        </w:rPr>
        <w:t>SNP</w:t>
      </w:r>
      <w:proofErr w:type="spellEnd"/>
      <w:r>
        <w:rPr>
          <w:rFonts w:ascii="Arial" w:eastAsia="Arial" w:hAnsi="Arial"/>
          <w:b/>
          <w:color w:val="000000"/>
          <w:sz w:val="14"/>
          <w:u w:val="single"/>
        </w:rPr>
        <w:t xml:space="preserve">-Gene pairs </w:t>
      </w:r>
      <w:r>
        <w:rPr>
          <w:rFonts w:ascii="Arial" w:eastAsia="Arial" w:hAnsi="Arial"/>
          <w:b/>
          <w:color w:val="000000"/>
          <w:u w:val="single"/>
        </w:rPr>
        <w:t xml:space="preserve">= 34 in progenitors and </w:t>
      </w:r>
      <w:proofErr w:type="spellStart"/>
      <w:r>
        <w:rPr>
          <w:rFonts w:ascii="Arial" w:eastAsia="Arial" w:hAnsi="Arial"/>
          <w:b/>
          <w:color w:val="000000"/>
        </w:rPr>
        <w:t>n</w:t>
      </w:r>
      <w:r>
        <w:rPr>
          <w:rFonts w:ascii="Arial" w:eastAsia="Arial" w:hAnsi="Arial"/>
          <w:b/>
          <w:color w:val="000000"/>
          <w:sz w:val="14"/>
          <w:u w:val="single"/>
        </w:rPr>
        <w:t>SNP</w:t>
      </w:r>
      <w:proofErr w:type="spellEnd"/>
      <w:r>
        <w:rPr>
          <w:rFonts w:ascii="Arial" w:eastAsia="Arial" w:hAnsi="Arial"/>
          <w:b/>
          <w:color w:val="000000"/>
          <w:sz w:val="14"/>
          <w:u w:val="single"/>
        </w:rPr>
        <w:t xml:space="preserve">-Gene pairs </w:t>
      </w:r>
      <w:r>
        <w:rPr>
          <w:rFonts w:ascii="Arial" w:eastAsia="Arial" w:hAnsi="Arial"/>
          <w:b/>
          <w:color w:val="000000"/>
          <w:u w:val="single"/>
        </w:rPr>
        <w:t>= 36 in neurons).</w:t>
      </w:r>
      <w:r>
        <w:rPr>
          <w:rFonts w:ascii="Arial" w:eastAsia="Arial" w:hAnsi="Arial"/>
          <w:b/>
          <w:color w:val="000000"/>
        </w:rPr>
        <w:t>”</w:t>
      </w:r>
      <w:r>
        <w:rPr>
          <w:rFonts w:ascii="Arial" w:eastAsia="Arial" w:hAnsi="Arial"/>
          <w:b/>
          <w:color w:val="000000"/>
          <w:u w:val="single"/>
        </w:rPr>
        <w:t xml:space="preserve"> </w:t>
      </w:r>
    </w:p>
    <w:p w14:paraId="61394E6A" w14:textId="77777777" w:rsidR="001345AD" w:rsidRDefault="001345AD" w:rsidP="001345AD">
      <w:pPr>
        <w:spacing w:before="312" w:line="290" w:lineRule="exact"/>
        <w:jc w:val="both"/>
        <w:textAlignment w:val="baseline"/>
        <w:rPr>
          <w:rFonts w:ascii="Arial" w:eastAsia="Arial" w:hAnsi="Arial"/>
          <w:b/>
          <w:color w:val="000000"/>
          <w:u w:val="single"/>
        </w:rPr>
      </w:pPr>
      <w:r>
        <w:rPr>
          <w:rFonts w:ascii="Arial" w:eastAsia="Arial" w:hAnsi="Arial"/>
          <w:b/>
          <w:color w:val="000000"/>
          <w:u w:val="single"/>
        </w:rPr>
        <w:t>“Within each cell-type, SNPs with significant association to a proximal gene (cis-</w:t>
      </w:r>
      <w:proofErr w:type="spellStart"/>
      <w:r>
        <w:rPr>
          <w:rFonts w:ascii="Arial" w:eastAsia="Arial" w:hAnsi="Arial"/>
          <w:b/>
          <w:color w:val="000000"/>
          <w:u w:val="single"/>
        </w:rPr>
        <w:t>eSNPs</w:t>
      </w:r>
      <w:proofErr w:type="spellEnd"/>
      <w:r>
        <w:rPr>
          <w:rFonts w:ascii="Arial" w:eastAsia="Arial" w:hAnsi="Arial"/>
          <w:b/>
          <w:color w:val="000000"/>
          <w:u w:val="single"/>
        </w:rPr>
        <w:t xml:space="preserve">, primary SNPs per gene as well as pruned SNPs, see Methods) were also </w:t>
      </w:r>
      <w:proofErr w:type="gramStart"/>
      <w:r>
        <w:rPr>
          <w:rFonts w:ascii="Arial" w:eastAsia="Arial" w:hAnsi="Arial"/>
          <w:b/>
          <w:color w:val="000000"/>
          <w:u w:val="single"/>
        </w:rPr>
        <w:t>tested  for</w:t>
      </w:r>
      <w:proofErr w:type="gramEnd"/>
      <w:r>
        <w:rPr>
          <w:rFonts w:ascii="Arial" w:eastAsia="Arial" w:hAnsi="Arial"/>
          <w:b/>
          <w:color w:val="000000"/>
          <w:u w:val="single"/>
        </w:rPr>
        <w:t xml:space="preserve"> association with every other gene (trans-</w:t>
      </w:r>
      <w:proofErr w:type="spellStart"/>
      <w:r>
        <w:rPr>
          <w:rFonts w:ascii="Arial" w:eastAsia="Arial" w:hAnsi="Arial"/>
          <w:b/>
          <w:color w:val="000000"/>
          <w:u w:val="single"/>
        </w:rPr>
        <w:t>eQTL</w:t>
      </w:r>
      <w:proofErr w:type="spellEnd"/>
      <w:r>
        <w:rPr>
          <w:rFonts w:ascii="Arial" w:eastAsia="Arial" w:hAnsi="Arial"/>
          <w:b/>
          <w:color w:val="000000"/>
          <w:u w:val="single"/>
        </w:rPr>
        <w:t xml:space="preserve">, see Methods). At a 10% FDR significance threshold, we detected 35 and 30 variants cis-regulating 23 and </w:t>
      </w:r>
      <w:proofErr w:type="gramStart"/>
      <w:r>
        <w:rPr>
          <w:rFonts w:ascii="Arial" w:eastAsia="Arial" w:hAnsi="Arial"/>
          <w:b/>
          <w:color w:val="000000"/>
          <w:u w:val="single"/>
        </w:rPr>
        <w:t>17  upstream</w:t>
      </w:r>
      <w:proofErr w:type="gramEnd"/>
      <w:r>
        <w:rPr>
          <w:rFonts w:ascii="Arial" w:eastAsia="Arial" w:hAnsi="Arial"/>
          <w:b/>
          <w:color w:val="000000"/>
          <w:u w:val="single"/>
        </w:rPr>
        <w:t xml:space="preserve"> genes and also associated with 22 and 21 downstream genes in progenitor and neurons, respectively. We assessed whether cell-type-specific trans-</w:t>
      </w:r>
      <w:proofErr w:type="spellStart"/>
      <w:r>
        <w:rPr>
          <w:rFonts w:ascii="Arial" w:eastAsia="Arial" w:hAnsi="Arial"/>
          <w:b/>
          <w:color w:val="000000"/>
          <w:u w:val="single"/>
        </w:rPr>
        <w:t>eQTL</w:t>
      </w:r>
      <w:proofErr w:type="spellEnd"/>
      <w:r>
        <w:rPr>
          <w:rFonts w:ascii="Arial" w:eastAsia="Arial" w:hAnsi="Arial"/>
          <w:b/>
          <w:color w:val="000000"/>
          <w:u w:val="single"/>
        </w:rPr>
        <w:t xml:space="preserve"> results  were replicated in fetal bulk brain data (</w:t>
      </w:r>
      <w:proofErr w:type="spellStart"/>
      <w:r>
        <w:rPr>
          <w:rFonts w:ascii="Arial" w:eastAsia="Arial" w:hAnsi="Arial"/>
          <w:b/>
          <w:color w:val="000000"/>
          <w:u w:val="single"/>
        </w:rPr>
        <w:t>N</w:t>
      </w:r>
      <w:r>
        <w:rPr>
          <w:rFonts w:ascii="Arial" w:eastAsia="Arial" w:hAnsi="Arial"/>
          <w:b/>
          <w:color w:val="000000"/>
          <w:sz w:val="14"/>
          <w:u w:val="single"/>
        </w:rPr>
        <w:t>donor</w:t>
      </w:r>
      <w:proofErr w:type="spellEnd"/>
      <w:r>
        <w:rPr>
          <w:rFonts w:ascii="Arial" w:eastAsia="Arial" w:hAnsi="Arial"/>
          <w:b/>
          <w:color w:val="000000"/>
          <w:sz w:val="14"/>
          <w:u w:val="single"/>
        </w:rPr>
        <w:t xml:space="preserve"> </w:t>
      </w:r>
      <w:r>
        <w:rPr>
          <w:rFonts w:ascii="Arial" w:eastAsia="Arial" w:hAnsi="Arial"/>
          <w:b/>
          <w:color w:val="000000"/>
          <w:u w:val="single"/>
        </w:rPr>
        <w:t>= 235)</w:t>
      </w:r>
      <w:hyperlink r:id="rId80">
        <w:r>
          <w:rPr>
            <w:rFonts w:ascii="Arial" w:eastAsia="Arial" w:hAnsi="Arial"/>
            <w:b/>
            <w:color w:val="0000FF"/>
            <w:u w:val="single"/>
          </w:rPr>
          <w:t xml:space="preserve"> </w:t>
        </w:r>
      </w:hyperlink>
      <w:r>
        <w:rPr>
          <w:rFonts w:ascii="Arial" w:eastAsia="Arial" w:hAnsi="Arial"/>
          <w:color w:val="000000"/>
        </w:rPr>
        <w:t xml:space="preserve"> </w:t>
      </w:r>
      <w:hyperlink r:id="rId81">
        <w:r>
          <w:rPr>
            <w:rFonts w:ascii="Arial" w:eastAsia="Arial" w:hAnsi="Arial"/>
            <w:color w:val="0000FF"/>
            <w:u w:val="single"/>
          </w:rPr>
          <w:t>[6,18]</w:t>
        </w:r>
      </w:hyperlink>
      <w:hyperlink r:id="rId82">
        <w:r>
          <w:rPr>
            <w:rFonts w:ascii="Arial" w:eastAsia="Arial" w:hAnsi="Arial"/>
            <w:b/>
            <w:color w:val="0000FF"/>
            <w:u w:val="single"/>
          </w:rPr>
          <w:t>.</w:t>
        </w:r>
      </w:hyperlink>
      <w:r>
        <w:rPr>
          <w:rFonts w:ascii="Arial" w:eastAsia="Arial" w:hAnsi="Arial"/>
          <w:b/>
          <w:color w:val="000000"/>
          <w:u w:val="single"/>
        </w:rPr>
        <w:t xml:space="preserve"> The fraction of significant progenitor and neuron </w:t>
      </w:r>
      <w:proofErr w:type="spellStart"/>
      <w:r>
        <w:rPr>
          <w:rFonts w:ascii="Arial" w:eastAsia="Arial" w:hAnsi="Arial"/>
          <w:b/>
          <w:color w:val="000000"/>
          <w:u w:val="single"/>
        </w:rPr>
        <w:t>eSNP</w:t>
      </w:r>
      <w:proofErr w:type="spellEnd"/>
      <w:r>
        <w:rPr>
          <w:rFonts w:ascii="Arial" w:eastAsia="Arial" w:hAnsi="Arial"/>
          <w:b/>
          <w:color w:val="000000"/>
          <w:u w:val="single"/>
        </w:rPr>
        <w:t xml:space="preserve">-trans (downstream) gene pairs that are non-null  associations in fetal bulk trans </w:t>
      </w:r>
      <w:proofErr w:type="spellStart"/>
      <w:r>
        <w:rPr>
          <w:rFonts w:ascii="Arial" w:eastAsia="Arial" w:hAnsi="Arial"/>
          <w:b/>
          <w:color w:val="000000"/>
          <w:u w:val="single"/>
        </w:rPr>
        <w:t>eQTL</w:t>
      </w:r>
      <w:proofErr w:type="spellEnd"/>
      <w:r>
        <w:rPr>
          <w:rFonts w:ascii="Arial" w:eastAsia="Arial" w:hAnsi="Arial"/>
          <w:b/>
          <w:color w:val="000000"/>
          <w:u w:val="single"/>
        </w:rPr>
        <w:t xml:space="preserve"> data (</w:t>
      </w:r>
      <w:r>
        <w:rPr>
          <w:rFonts w:ascii="Arial Narrow" w:eastAsia="Arial Narrow" w:hAnsi="Arial Narrow"/>
          <w:b/>
          <w:i/>
          <w:color w:val="000000"/>
          <w:sz w:val="24"/>
          <w:u w:val="single"/>
        </w:rPr>
        <w:t>n-</w:t>
      </w:r>
      <w:r>
        <w:rPr>
          <w:rFonts w:ascii="Arial" w:eastAsia="Arial" w:hAnsi="Arial"/>
          <w:b/>
          <w:color w:val="000000"/>
          <w:sz w:val="14"/>
          <w:u w:val="single"/>
        </w:rPr>
        <w:t>1</w:t>
      </w:r>
      <w:r>
        <w:rPr>
          <w:rFonts w:ascii="Arial" w:eastAsia="Arial" w:hAnsi="Arial"/>
          <w:b/>
          <w:color w:val="000000"/>
          <w:u w:val="single"/>
        </w:rPr>
        <w:t xml:space="preserve">) was estimated to be 95.5% and 74.2%  when </w:t>
      </w:r>
      <w:proofErr w:type="spellStart"/>
      <w:r>
        <w:rPr>
          <w:rFonts w:ascii="Arial" w:eastAsia="Arial" w:hAnsi="Arial"/>
          <w:b/>
          <w:color w:val="000000"/>
          <w:u w:val="single"/>
        </w:rPr>
        <w:t>subsetting</w:t>
      </w:r>
      <w:proofErr w:type="spellEnd"/>
      <w:r>
        <w:rPr>
          <w:rFonts w:ascii="Arial" w:eastAsia="Arial" w:hAnsi="Arial"/>
          <w:b/>
          <w:color w:val="000000"/>
          <w:u w:val="single"/>
        </w:rPr>
        <w:t xml:space="preserve"> to SNP-Gene pairs detectable in both datasets, providing strong  evidence for replication. After performing mediation analysis, we discovered 11 and </w:t>
      </w:r>
      <w:proofErr w:type="gramStart"/>
      <w:r>
        <w:rPr>
          <w:rFonts w:ascii="Arial" w:eastAsia="Arial" w:hAnsi="Arial"/>
          <w:b/>
          <w:color w:val="000000"/>
          <w:u w:val="single"/>
        </w:rPr>
        <w:t>12  downstream</w:t>
      </w:r>
      <w:proofErr w:type="gramEnd"/>
      <w:r>
        <w:rPr>
          <w:rFonts w:ascii="Arial" w:eastAsia="Arial" w:hAnsi="Arial"/>
          <w:b/>
          <w:color w:val="000000"/>
          <w:u w:val="single"/>
        </w:rPr>
        <w:t xml:space="preserve"> genes that were mediated via trans-regulation by 13 and 10 cis-regulated  upstream genes in progenitors and neurons, respectively </w:t>
      </w:r>
      <w:r>
        <w:rPr>
          <w:rFonts w:ascii="Arial" w:eastAsia="Arial" w:hAnsi="Arial"/>
          <w:b/>
          <w:color w:val="000000"/>
        </w:rPr>
        <w:t xml:space="preserve"> (Fig. 4a; posterior probability for causal forward &gt; 0.5, Table S2).”</w:t>
      </w:r>
    </w:p>
    <w:p w14:paraId="6E8231F7" w14:textId="77777777" w:rsidR="001345AD" w:rsidRDefault="001345AD" w:rsidP="001345AD">
      <w:pPr>
        <w:spacing w:before="309" w:line="289" w:lineRule="exact"/>
        <w:jc w:val="both"/>
        <w:textAlignment w:val="baseline"/>
        <w:rPr>
          <w:rFonts w:ascii="Arial" w:eastAsia="Arial" w:hAnsi="Arial"/>
          <w:b/>
          <w:color w:val="000000"/>
          <w:spacing w:val="-2"/>
          <w:u w:val="single"/>
        </w:rPr>
      </w:pPr>
      <w:r>
        <w:rPr>
          <w:rFonts w:ascii="Arial" w:eastAsia="Arial" w:hAnsi="Arial"/>
          <w:b/>
          <w:color w:val="000000"/>
          <w:spacing w:val="-2"/>
          <w:u w:val="single"/>
        </w:rPr>
        <w:t xml:space="preserve">“As an example, </w:t>
      </w:r>
      <w:r>
        <w:rPr>
          <w:rFonts w:ascii="Arial" w:eastAsia="Arial" w:hAnsi="Arial"/>
          <w:b/>
          <w:i/>
          <w:color w:val="000000"/>
          <w:spacing w:val="-2"/>
          <w:u w:val="single"/>
        </w:rPr>
        <w:t xml:space="preserve">XPO1 </w:t>
      </w:r>
      <w:r>
        <w:rPr>
          <w:rFonts w:ascii="Arial" w:eastAsia="Arial" w:hAnsi="Arial"/>
          <w:b/>
          <w:color w:val="000000"/>
          <w:spacing w:val="-2"/>
          <w:u w:val="single"/>
        </w:rPr>
        <w:t>on chromosome 2, was cis-regulated by a progenitor-</w:t>
      </w:r>
      <w:proofErr w:type="gramStart"/>
      <w:r>
        <w:rPr>
          <w:rFonts w:ascii="Arial" w:eastAsia="Arial" w:hAnsi="Arial"/>
          <w:b/>
          <w:color w:val="000000"/>
          <w:spacing w:val="-2"/>
          <w:u w:val="single"/>
        </w:rPr>
        <w:t xml:space="preserve">specific  </w:t>
      </w:r>
      <w:proofErr w:type="spellStart"/>
      <w:r>
        <w:rPr>
          <w:rFonts w:ascii="Arial" w:eastAsia="Arial" w:hAnsi="Arial"/>
          <w:b/>
          <w:color w:val="000000"/>
          <w:spacing w:val="-2"/>
          <w:u w:val="single"/>
        </w:rPr>
        <w:t>eSNP</w:t>
      </w:r>
      <w:proofErr w:type="spellEnd"/>
      <w:proofErr w:type="gramEnd"/>
      <w:r>
        <w:rPr>
          <w:rFonts w:ascii="Arial" w:eastAsia="Arial" w:hAnsi="Arial"/>
          <w:b/>
          <w:color w:val="000000"/>
          <w:spacing w:val="-2"/>
          <w:u w:val="single"/>
        </w:rPr>
        <w:t xml:space="preserve"> (rs138286618) and the same variant was associated with the expression of genes  </w:t>
      </w:r>
      <w:r>
        <w:rPr>
          <w:rFonts w:ascii="Arial" w:eastAsia="Arial" w:hAnsi="Arial"/>
          <w:b/>
          <w:i/>
          <w:color w:val="000000"/>
          <w:spacing w:val="-2"/>
          <w:u w:val="single"/>
        </w:rPr>
        <w:t xml:space="preserve">PTBP1 </w:t>
      </w:r>
      <w:r>
        <w:rPr>
          <w:rFonts w:ascii="Arial" w:eastAsia="Arial" w:hAnsi="Arial"/>
          <w:b/>
          <w:color w:val="000000"/>
          <w:spacing w:val="-2"/>
          <w:u w:val="single"/>
        </w:rPr>
        <w:t xml:space="preserve">on chromosome 19 and </w:t>
      </w:r>
      <w:r>
        <w:rPr>
          <w:rFonts w:ascii="Arial" w:eastAsia="Arial" w:hAnsi="Arial"/>
          <w:b/>
          <w:i/>
          <w:color w:val="000000"/>
          <w:spacing w:val="-2"/>
          <w:u w:val="single"/>
        </w:rPr>
        <w:t xml:space="preserve">BBX </w:t>
      </w:r>
      <w:r>
        <w:rPr>
          <w:rFonts w:ascii="Arial" w:eastAsia="Arial" w:hAnsi="Arial"/>
          <w:b/>
          <w:color w:val="000000"/>
          <w:spacing w:val="-2"/>
          <w:u w:val="single"/>
        </w:rPr>
        <w:t xml:space="preserve">on chromosome 3 (Fig. 4b and 4c). </w:t>
      </w:r>
      <w:r>
        <w:rPr>
          <w:rFonts w:ascii="Arial" w:eastAsia="Arial" w:hAnsi="Arial"/>
          <w:b/>
          <w:i/>
          <w:color w:val="000000"/>
          <w:spacing w:val="-2"/>
          <w:u w:val="single"/>
        </w:rPr>
        <w:t xml:space="preserve">PTBP1 </w:t>
      </w:r>
      <w:proofErr w:type="gramStart"/>
      <w:r>
        <w:rPr>
          <w:rFonts w:ascii="Arial" w:eastAsia="Arial" w:hAnsi="Arial"/>
          <w:b/>
          <w:color w:val="000000"/>
          <w:spacing w:val="-2"/>
          <w:u w:val="single"/>
        </w:rPr>
        <w:t xml:space="preserve">and  </w:t>
      </w:r>
      <w:r>
        <w:rPr>
          <w:rFonts w:ascii="Arial" w:eastAsia="Arial" w:hAnsi="Arial"/>
          <w:b/>
          <w:i/>
          <w:color w:val="000000"/>
          <w:spacing w:val="-2"/>
          <w:u w:val="single"/>
        </w:rPr>
        <w:t>XPO</w:t>
      </w:r>
      <w:proofErr w:type="gramEnd"/>
      <w:r>
        <w:rPr>
          <w:rFonts w:ascii="Arial" w:eastAsia="Arial" w:hAnsi="Arial"/>
          <w:b/>
          <w:i/>
          <w:color w:val="000000"/>
          <w:spacing w:val="-2"/>
          <w:u w:val="single"/>
        </w:rPr>
        <w:t xml:space="preserve">1 </w:t>
      </w:r>
      <w:r>
        <w:rPr>
          <w:rFonts w:ascii="Arial" w:eastAsia="Arial" w:hAnsi="Arial"/>
          <w:b/>
          <w:color w:val="000000"/>
          <w:spacing w:val="-2"/>
          <w:u w:val="single"/>
        </w:rPr>
        <w:t xml:space="preserve">genes were positively correlated; whereas </w:t>
      </w:r>
      <w:r>
        <w:rPr>
          <w:rFonts w:ascii="Arial" w:eastAsia="Arial" w:hAnsi="Arial"/>
          <w:b/>
          <w:i/>
          <w:color w:val="000000"/>
          <w:spacing w:val="-2"/>
          <w:u w:val="single"/>
        </w:rPr>
        <w:t xml:space="preserve">BBX </w:t>
      </w:r>
      <w:r>
        <w:rPr>
          <w:rFonts w:ascii="Arial" w:eastAsia="Arial" w:hAnsi="Arial"/>
          <w:b/>
          <w:color w:val="000000"/>
          <w:spacing w:val="-2"/>
          <w:u w:val="single"/>
        </w:rPr>
        <w:t xml:space="preserve">and </w:t>
      </w:r>
      <w:r>
        <w:rPr>
          <w:rFonts w:ascii="Arial" w:eastAsia="Arial" w:hAnsi="Arial"/>
          <w:b/>
          <w:i/>
          <w:color w:val="000000"/>
          <w:spacing w:val="-2"/>
          <w:u w:val="single"/>
        </w:rPr>
        <w:t xml:space="preserve">XPO1 </w:t>
      </w:r>
      <w:r>
        <w:rPr>
          <w:rFonts w:ascii="Arial" w:eastAsia="Arial" w:hAnsi="Arial"/>
          <w:b/>
          <w:color w:val="000000"/>
          <w:spacing w:val="-2"/>
          <w:u w:val="single"/>
        </w:rPr>
        <w:t xml:space="preserve">genes were negatively  correlated (Fig. 4d). The mediation analysis showed that the genetic effects of </w:t>
      </w:r>
      <w:proofErr w:type="gramStart"/>
      <w:r>
        <w:rPr>
          <w:rFonts w:ascii="Arial" w:eastAsia="Arial" w:hAnsi="Arial"/>
          <w:b/>
          <w:color w:val="000000"/>
          <w:spacing w:val="-2"/>
          <w:u w:val="single"/>
        </w:rPr>
        <w:t>the  variant</w:t>
      </w:r>
      <w:proofErr w:type="gramEnd"/>
      <w:r>
        <w:rPr>
          <w:rFonts w:ascii="Arial" w:eastAsia="Arial" w:hAnsi="Arial"/>
          <w:b/>
          <w:color w:val="000000"/>
          <w:spacing w:val="-2"/>
          <w:u w:val="single"/>
        </w:rPr>
        <w:t xml:space="preserve"> on </w:t>
      </w:r>
      <w:r>
        <w:rPr>
          <w:rFonts w:ascii="Arial" w:eastAsia="Arial" w:hAnsi="Arial"/>
          <w:b/>
          <w:i/>
          <w:color w:val="000000"/>
          <w:spacing w:val="-2"/>
          <w:u w:val="single"/>
        </w:rPr>
        <w:t xml:space="preserve">PTBP1 </w:t>
      </w:r>
      <w:r>
        <w:rPr>
          <w:rFonts w:ascii="Arial" w:eastAsia="Arial" w:hAnsi="Arial"/>
          <w:b/>
          <w:color w:val="000000"/>
          <w:spacing w:val="-2"/>
          <w:u w:val="single"/>
        </w:rPr>
        <w:t xml:space="preserve">and </w:t>
      </w:r>
      <w:r>
        <w:rPr>
          <w:rFonts w:ascii="Arial" w:eastAsia="Arial" w:hAnsi="Arial"/>
          <w:b/>
          <w:i/>
          <w:color w:val="000000"/>
          <w:spacing w:val="-2"/>
          <w:u w:val="single"/>
        </w:rPr>
        <w:t xml:space="preserve">BBX </w:t>
      </w:r>
      <w:r>
        <w:rPr>
          <w:rFonts w:ascii="Arial" w:eastAsia="Arial" w:hAnsi="Arial"/>
          <w:b/>
          <w:color w:val="000000"/>
          <w:spacing w:val="-2"/>
          <w:u w:val="single"/>
        </w:rPr>
        <w:t xml:space="preserve">were mediated via </w:t>
      </w:r>
      <w:r>
        <w:rPr>
          <w:rFonts w:ascii="Arial" w:eastAsia="Arial" w:hAnsi="Arial"/>
          <w:b/>
          <w:i/>
          <w:color w:val="000000"/>
          <w:spacing w:val="-2"/>
          <w:u w:val="single"/>
        </w:rPr>
        <w:t xml:space="preserve">XPO1 </w:t>
      </w:r>
      <w:r>
        <w:rPr>
          <w:rFonts w:ascii="Arial" w:eastAsia="Arial" w:hAnsi="Arial"/>
          <w:b/>
          <w:color w:val="000000"/>
          <w:spacing w:val="-2"/>
          <w:u w:val="single"/>
        </w:rPr>
        <w:t xml:space="preserve">gene expression (posterior probabilities supporting causal forward = 0.99 and 0.99 for both </w:t>
      </w:r>
      <w:r>
        <w:rPr>
          <w:rFonts w:ascii="Arial" w:eastAsia="Arial" w:hAnsi="Arial"/>
          <w:b/>
          <w:i/>
          <w:color w:val="000000"/>
          <w:spacing w:val="-2"/>
          <w:u w:val="single"/>
        </w:rPr>
        <w:t xml:space="preserve">PTBP1 </w:t>
      </w:r>
      <w:r>
        <w:rPr>
          <w:rFonts w:ascii="Arial" w:eastAsia="Arial" w:hAnsi="Arial"/>
          <w:b/>
          <w:color w:val="000000"/>
          <w:spacing w:val="-2"/>
          <w:u w:val="single"/>
        </w:rPr>
        <w:t xml:space="preserve">and </w:t>
      </w:r>
      <w:r>
        <w:rPr>
          <w:rFonts w:ascii="Arial" w:eastAsia="Arial" w:hAnsi="Arial"/>
          <w:b/>
          <w:i/>
          <w:color w:val="000000"/>
          <w:spacing w:val="-2"/>
          <w:u w:val="single"/>
        </w:rPr>
        <w:t xml:space="preserve">BBX, </w:t>
      </w:r>
      <w:r>
        <w:rPr>
          <w:rFonts w:ascii="Arial" w:eastAsia="Arial" w:hAnsi="Arial"/>
          <w:b/>
          <w:color w:val="000000"/>
          <w:spacing w:val="-2"/>
          <w:u w:val="single"/>
        </w:rPr>
        <w:t>Fig.  4e). XPO1, which is a nuclear export protein</w:t>
      </w:r>
      <w:hyperlink r:id="rId83">
        <w:r>
          <w:rPr>
            <w:rFonts w:ascii="Arial" w:eastAsia="Arial" w:hAnsi="Arial"/>
            <w:b/>
            <w:color w:val="0000FF"/>
            <w:spacing w:val="-2"/>
            <w:u w:val="single"/>
          </w:rPr>
          <w:t xml:space="preserve"> </w:t>
        </w:r>
      </w:hyperlink>
      <w:r>
        <w:rPr>
          <w:rFonts w:ascii="Arial" w:eastAsia="Arial" w:hAnsi="Arial"/>
          <w:color w:val="000000"/>
          <w:spacing w:val="-2"/>
        </w:rPr>
        <w:t xml:space="preserve"> </w:t>
      </w:r>
      <w:hyperlink r:id="rId84">
        <w:r>
          <w:rPr>
            <w:rFonts w:ascii="Arial" w:eastAsia="Arial" w:hAnsi="Arial"/>
            <w:color w:val="0000FF"/>
            <w:spacing w:val="-2"/>
            <w:u w:val="single"/>
          </w:rPr>
          <w:t>[22]</w:t>
        </w:r>
      </w:hyperlink>
      <w:hyperlink r:id="rId85">
        <w:r>
          <w:rPr>
            <w:rFonts w:ascii="Arial" w:eastAsia="Arial" w:hAnsi="Arial"/>
            <w:b/>
            <w:color w:val="0000FF"/>
            <w:spacing w:val="-2"/>
            <w:u w:val="single"/>
          </w:rPr>
          <w:t>,</w:t>
        </w:r>
      </w:hyperlink>
      <w:r>
        <w:rPr>
          <w:rFonts w:ascii="Arial" w:eastAsia="Arial" w:hAnsi="Arial"/>
          <w:b/>
          <w:color w:val="000000"/>
          <w:spacing w:val="-2"/>
          <w:u w:val="single"/>
        </w:rPr>
        <w:t xml:space="preserve"> induced apoptosis of cortical neural  progenitors in mice </w:t>
      </w:r>
      <w:r>
        <w:rPr>
          <w:rFonts w:ascii="Arial" w:eastAsia="Arial" w:hAnsi="Arial"/>
          <w:color w:val="000000"/>
          <w:spacing w:val="-2"/>
        </w:rPr>
        <w:t xml:space="preserve"> </w:t>
      </w:r>
      <w:hyperlink r:id="rId86">
        <w:r>
          <w:rPr>
            <w:rFonts w:ascii="Arial" w:eastAsia="Arial" w:hAnsi="Arial"/>
            <w:color w:val="0000FF"/>
            <w:spacing w:val="-2"/>
            <w:u w:val="single"/>
          </w:rPr>
          <w:t>[23]</w:t>
        </w:r>
      </w:hyperlink>
      <w:r>
        <w:rPr>
          <w:rFonts w:ascii="Arial" w:eastAsia="Arial" w:hAnsi="Arial"/>
          <w:color w:val="000000"/>
          <w:spacing w:val="-2"/>
        </w:rPr>
        <w:t xml:space="preserve"> </w:t>
      </w:r>
      <w:r>
        <w:rPr>
          <w:rFonts w:ascii="Arial" w:eastAsia="Arial" w:hAnsi="Arial"/>
          <w:b/>
          <w:color w:val="000000"/>
          <w:spacing w:val="-2"/>
          <w:u w:val="single"/>
        </w:rPr>
        <w:t xml:space="preserve"> and intronic mutations within XPO1 were associated with  autism </w:t>
      </w:r>
      <w:r>
        <w:rPr>
          <w:rFonts w:ascii="Arial" w:eastAsia="Arial" w:hAnsi="Arial"/>
          <w:color w:val="000000"/>
          <w:spacing w:val="-2"/>
        </w:rPr>
        <w:t xml:space="preserve"> </w:t>
      </w:r>
      <w:hyperlink r:id="rId87">
        <w:r>
          <w:rPr>
            <w:rFonts w:ascii="Arial" w:eastAsia="Arial" w:hAnsi="Arial"/>
            <w:color w:val="0000FF"/>
            <w:spacing w:val="-2"/>
            <w:u w:val="single"/>
          </w:rPr>
          <w:t>[23,24]</w:t>
        </w:r>
      </w:hyperlink>
      <w:hyperlink r:id="rId88">
        <w:r>
          <w:rPr>
            <w:rFonts w:ascii="Arial" w:eastAsia="Arial" w:hAnsi="Arial"/>
            <w:b/>
            <w:color w:val="0000FF"/>
            <w:spacing w:val="-2"/>
            <w:u w:val="single"/>
          </w:rPr>
          <w:t>.</w:t>
        </w:r>
      </w:hyperlink>
      <w:r>
        <w:rPr>
          <w:rFonts w:ascii="Arial" w:eastAsia="Arial" w:hAnsi="Arial"/>
          <w:b/>
          <w:color w:val="000000"/>
          <w:spacing w:val="-2"/>
          <w:u w:val="single"/>
        </w:rPr>
        <w:t xml:space="preserve"> PTBP1 protein is an RNA-binding protein, which was upregulated in  glioblastoma</w:t>
      </w:r>
      <w:hyperlink r:id="rId89">
        <w:r>
          <w:rPr>
            <w:rFonts w:ascii="Arial" w:eastAsia="Arial" w:hAnsi="Arial"/>
            <w:b/>
            <w:color w:val="0000FF"/>
            <w:spacing w:val="-2"/>
            <w:u w:val="single"/>
          </w:rPr>
          <w:t xml:space="preserve"> </w:t>
        </w:r>
      </w:hyperlink>
      <w:r>
        <w:rPr>
          <w:rFonts w:ascii="Arial" w:eastAsia="Arial" w:hAnsi="Arial"/>
          <w:color w:val="000000"/>
          <w:spacing w:val="-2"/>
        </w:rPr>
        <w:t xml:space="preserve"> </w:t>
      </w:r>
      <w:hyperlink r:id="rId90">
        <w:r>
          <w:rPr>
            <w:rFonts w:ascii="Arial" w:eastAsia="Arial" w:hAnsi="Arial"/>
            <w:color w:val="0000FF"/>
            <w:spacing w:val="-2"/>
            <w:u w:val="single"/>
          </w:rPr>
          <w:t>[25]</w:t>
        </w:r>
      </w:hyperlink>
      <w:r>
        <w:rPr>
          <w:rFonts w:ascii="Arial" w:eastAsia="Arial" w:hAnsi="Arial"/>
          <w:color w:val="000000"/>
          <w:spacing w:val="-2"/>
        </w:rPr>
        <w:t xml:space="preserve"> </w:t>
      </w:r>
      <w:hyperlink r:id="rId91">
        <w:r>
          <w:rPr>
            <w:rFonts w:ascii="Arial" w:eastAsia="Arial" w:hAnsi="Arial"/>
            <w:b/>
            <w:color w:val="0000FF"/>
            <w:spacing w:val="-2"/>
            <w:u w:val="single"/>
          </w:rPr>
          <w:t xml:space="preserve"> </w:t>
        </w:r>
      </w:hyperlink>
      <w:r>
        <w:rPr>
          <w:rFonts w:ascii="Arial" w:eastAsia="Arial" w:hAnsi="Arial"/>
          <w:b/>
          <w:color w:val="000000"/>
          <w:spacing w:val="-2"/>
          <w:u w:val="single"/>
        </w:rPr>
        <w:t>and had a role in the regulation of neuronal differentiation</w:t>
      </w:r>
      <w:hyperlink r:id="rId92">
        <w:r>
          <w:rPr>
            <w:rFonts w:ascii="Arial" w:eastAsia="Arial" w:hAnsi="Arial"/>
            <w:b/>
            <w:color w:val="0000FF"/>
            <w:spacing w:val="-2"/>
            <w:u w:val="single"/>
          </w:rPr>
          <w:t xml:space="preserve"> </w:t>
        </w:r>
      </w:hyperlink>
      <w:r>
        <w:rPr>
          <w:rFonts w:ascii="Arial" w:eastAsia="Arial" w:hAnsi="Arial"/>
          <w:color w:val="000000"/>
          <w:spacing w:val="-2"/>
        </w:rPr>
        <w:t xml:space="preserve"> </w:t>
      </w:r>
      <w:hyperlink r:id="rId93">
        <w:r>
          <w:rPr>
            <w:rFonts w:ascii="Arial" w:eastAsia="Arial" w:hAnsi="Arial"/>
            <w:color w:val="0000FF"/>
            <w:spacing w:val="-2"/>
            <w:u w:val="single"/>
          </w:rPr>
          <w:t>[26]</w:t>
        </w:r>
      </w:hyperlink>
      <w:hyperlink r:id="rId94">
        <w:r>
          <w:rPr>
            <w:rFonts w:ascii="Arial" w:eastAsia="Arial" w:hAnsi="Arial"/>
            <w:b/>
            <w:color w:val="0000FF"/>
            <w:spacing w:val="-2"/>
            <w:u w:val="single"/>
          </w:rPr>
          <w:t>.</w:t>
        </w:r>
      </w:hyperlink>
      <w:r>
        <w:rPr>
          <w:rFonts w:ascii="Arial" w:eastAsia="Arial" w:hAnsi="Arial"/>
          <w:b/>
          <w:color w:val="000000"/>
          <w:spacing w:val="-2"/>
          <w:u w:val="single"/>
        </w:rPr>
        <w:t xml:space="preserve"> BBX protein is a transcription factor which is highly expressed in progenitor cells of developing neocortex and found as a downstream target of NFIX transcription factor regulating neural development</w:t>
      </w:r>
      <w:hyperlink r:id="rId95">
        <w:r>
          <w:rPr>
            <w:rFonts w:ascii="Arial" w:eastAsia="Arial" w:hAnsi="Arial"/>
            <w:b/>
            <w:color w:val="0000FF"/>
            <w:spacing w:val="-2"/>
            <w:u w:val="single"/>
          </w:rPr>
          <w:t xml:space="preserve"> </w:t>
        </w:r>
      </w:hyperlink>
      <w:r>
        <w:rPr>
          <w:rFonts w:ascii="Arial" w:eastAsia="Arial" w:hAnsi="Arial"/>
          <w:color w:val="000000"/>
          <w:spacing w:val="-2"/>
        </w:rPr>
        <w:t xml:space="preserve"> </w:t>
      </w:r>
      <w:hyperlink r:id="rId96">
        <w:r>
          <w:rPr>
            <w:rFonts w:ascii="Arial" w:eastAsia="Arial" w:hAnsi="Arial"/>
            <w:color w:val="0000FF"/>
            <w:spacing w:val="-2"/>
            <w:u w:val="single"/>
          </w:rPr>
          <w:t>[27]</w:t>
        </w:r>
      </w:hyperlink>
      <w:hyperlink r:id="rId97">
        <w:r>
          <w:rPr>
            <w:rFonts w:ascii="Arial" w:eastAsia="Arial" w:hAnsi="Arial"/>
            <w:b/>
            <w:color w:val="0000FF"/>
            <w:spacing w:val="-2"/>
            <w:u w:val="single"/>
          </w:rPr>
          <w:t>.</w:t>
        </w:r>
      </w:hyperlink>
      <w:r>
        <w:rPr>
          <w:rFonts w:ascii="Arial" w:eastAsia="Arial" w:hAnsi="Arial"/>
          <w:b/>
          <w:color w:val="000000"/>
          <w:spacing w:val="-2"/>
          <w:u w:val="single"/>
        </w:rPr>
        <w:t xml:space="preserve"> </w:t>
      </w:r>
      <w:r>
        <w:rPr>
          <w:rFonts w:ascii="Arial" w:eastAsia="Arial" w:hAnsi="Arial"/>
          <w:b/>
          <w:i/>
          <w:color w:val="000000"/>
          <w:spacing w:val="-2"/>
          <w:u w:val="single"/>
        </w:rPr>
        <w:t xml:space="preserve">XPO1 </w:t>
      </w:r>
      <w:r>
        <w:rPr>
          <w:rFonts w:ascii="Arial" w:eastAsia="Arial" w:hAnsi="Arial"/>
          <w:b/>
          <w:color w:val="000000"/>
          <w:spacing w:val="-2"/>
          <w:u w:val="single"/>
        </w:rPr>
        <w:t xml:space="preserve">may therefore represent an important master regulator of disease associated genes in progenitors during neural development.” </w:t>
      </w:r>
    </w:p>
    <w:p w14:paraId="13C3BB6E" w14:textId="77777777" w:rsidR="001345AD" w:rsidRDefault="001345AD" w:rsidP="001345AD">
      <w:pPr>
        <w:sectPr w:rsidR="001345AD">
          <w:pgSz w:w="11909" w:h="16834"/>
          <w:pgMar w:top="1440" w:right="1422" w:bottom="4678" w:left="1427" w:header="720" w:footer="720" w:gutter="0"/>
          <w:cols w:space="720"/>
        </w:sectPr>
      </w:pPr>
    </w:p>
    <w:p w14:paraId="6F61D320" w14:textId="16ED5515" w:rsidR="001345AD" w:rsidRDefault="001345AD" w:rsidP="001345AD">
      <w:pPr>
        <w:textAlignment w:val="baseline"/>
        <w:rPr>
          <w:rFonts w:eastAsia="Times New Roman"/>
          <w:color w:val="000000"/>
          <w:sz w:val="24"/>
        </w:rPr>
      </w:pPr>
    </w:p>
    <w:p w14:paraId="29E5D42E" w14:textId="5DC091D7" w:rsidR="001345AD" w:rsidRDefault="001345AD" w:rsidP="001345AD">
      <w:pPr>
        <w:textAlignment w:val="baseline"/>
        <w:rPr>
          <w:rFonts w:eastAsia="Times New Roman"/>
          <w:color w:val="000000"/>
          <w:sz w:val="24"/>
        </w:rPr>
      </w:pPr>
      <w:r>
        <w:rPr>
          <w:noProof/>
        </w:rPr>
        <w:drawing>
          <wp:inline distT="0" distB="0" distL="0" distR="0" wp14:anchorId="7B9D3C07" wp14:editId="34D4AB68">
            <wp:extent cx="5735955" cy="609854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735955" cy="6098540"/>
                    </a:xfrm>
                    <a:prstGeom prst="rect">
                      <a:avLst/>
                    </a:prstGeom>
                  </pic:spPr>
                </pic:pic>
              </a:graphicData>
            </a:graphic>
          </wp:inline>
        </w:drawing>
      </w:r>
    </w:p>
    <w:p w14:paraId="3FA7D5DF" w14:textId="099BFF2F" w:rsidR="001345AD" w:rsidRDefault="001345AD" w:rsidP="001345AD">
      <w:pPr>
        <w:textAlignment w:val="baseline"/>
        <w:rPr>
          <w:rFonts w:eastAsia="Times New Roman"/>
          <w:color w:val="000000"/>
          <w:sz w:val="24"/>
        </w:rPr>
      </w:pPr>
    </w:p>
    <w:p w14:paraId="40996C6A" w14:textId="36C9533D" w:rsidR="001345AD" w:rsidRDefault="001345AD" w:rsidP="001345AD">
      <w:pPr>
        <w:jc w:val="center"/>
        <w:textAlignment w:val="baseline"/>
        <w:rPr>
          <w:rFonts w:eastAsia="Times New Roman"/>
          <w:b/>
          <w:bCs/>
          <w:color w:val="000000"/>
          <w:sz w:val="24"/>
        </w:rPr>
      </w:pPr>
      <w:r>
        <w:rPr>
          <w:rFonts w:eastAsia="Times New Roman"/>
          <w:b/>
          <w:bCs/>
          <w:color w:val="000000"/>
          <w:sz w:val="24"/>
        </w:rPr>
        <w:t>Figure 4</w:t>
      </w:r>
    </w:p>
    <w:p w14:paraId="648B2EF6" w14:textId="4A959179" w:rsidR="001345AD" w:rsidRDefault="001345AD">
      <w:pPr>
        <w:rPr>
          <w:rFonts w:eastAsia="Times New Roman"/>
          <w:b/>
          <w:bCs/>
          <w:color w:val="000000"/>
          <w:sz w:val="24"/>
        </w:rPr>
      </w:pPr>
      <w:r>
        <w:rPr>
          <w:rFonts w:eastAsia="Times New Roman"/>
          <w:b/>
          <w:bCs/>
          <w:color w:val="000000"/>
          <w:sz w:val="24"/>
        </w:rPr>
        <w:br w:type="page"/>
      </w:r>
    </w:p>
    <w:p w14:paraId="6AAA1E12" w14:textId="77777777" w:rsidR="001345AD" w:rsidRDefault="001345AD" w:rsidP="001345AD">
      <w:pPr>
        <w:spacing w:before="9" w:line="251" w:lineRule="exact"/>
        <w:textAlignment w:val="baseline"/>
        <w:rPr>
          <w:rFonts w:ascii="Arial" w:eastAsia="Arial" w:hAnsi="Arial"/>
          <w:b/>
          <w:color w:val="1C1C1C"/>
          <w:spacing w:val="-1"/>
        </w:rPr>
      </w:pPr>
      <w:r>
        <w:rPr>
          <w:rFonts w:ascii="Arial" w:eastAsia="Arial" w:hAnsi="Arial"/>
          <w:b/>
          <w:color w:val="1C1C1C"/>
          <w:spacing w:val="-1"/>
        </w:rPr>
        <w:lastRenderedPageBreak/>
        <w:t xml:space="preserve">Reviewer #2: </w:t>
      </w:r>
      <w:r>
        <w:rPr>
          <w:rFonts w:ascii="Arial" w:eastAsia="Arial" w:hAnsi="Arial"/>
          <w:color w:val="1C1C1C"/>
          <w:spacing w:val="-1"/>
        </w:rPr>
        <w:t>Overall</w:t>
      </w:r>
    </w:p>
    <w:p w14:paraId="1B5097EB" w14:textId="77777777" w:rsidR="001345AD" w:rsidRDefault="001345AD" w:rsidP="001345AD">
      <w:pPr>
        <w:spacing w:before="54" w:line="292" w:lineRule="exact"/>
        <w:textAlignment w:val="baseline"/>
        <w:rPr>
          <w:rFonts w:ascii="Arial" w:eastAsia="Arial" w:hAnsi="Arial"/>
          <w:color w:val="1C1C1C"/>
        </w:rPr>
      </w:pPr>
      <w:r>
        <w:rPr>
          <w:rFonts w:ascii="Arial" w:eastAsia="Arial" w:hAnsi="Arial"/>
          <w:color w:val="1C1C1C"/>
        </w:rPr>
        <w:t xml:space="preserve">The authors describe an application of the recently proposed </w:t>
      </w:r>
      <w:proofErr w:type="spellStart"/>
      <w:r>
        <w:rPr>
          <w:rFonts w:ascii="Arial" w:eastAsia="Arial" w:hAnsi="Arial"/>
          <w:color w:val="1C1C1C"/>
        </w:rPr>
        <w:t>bmediatR</w:t>
      </w:r>
      <w:proofErr w:type="spellEnd"/>
      <w:r>
        <w:rPr>
          <w:rFonts w:ascii="Arial" w:eastAsia="Arial" w:hAnsi="Arial"/>
          <w:color w:val="1C1C1C"/>
        </w:rPr>
        <w:t xml:space="preserve"> Bayesian model section mediation analysis approach to identify genetic variation in progenitors and neurons that affects gene expression in local and distal genes, mediated by chromatin accessibility. The topic is important and relevant, the paper is well written, and the analysis is complex but appears to be well thought-out and executed. A limitation of the article is that key details are purportedly included in references rather than described in the main text. For example, the </w:t>
      </w:r>
      <w:proofErr w:type="spellStart"/>
      <w:r>
        <w:rPr>
          <w:rFonts w:ascii="Arial" w:eastAsia="Arial" w:hAnsi="Arial"/>
          <w:color w:val="1C1C1C"/>
        </w:rPr>
        <w:t>eigenMT</w:t>
      </w:r>
      <w:proofErr w:type="spellEnd"/>
      <w:r>
        <w:rPr>
          <w:rFonts w:ascii="Arial" w:eastAsia="Arial" w:hAnsi="Arial"/>
          <w:color w:val="1C1C1C"/>
        </w:rPr>
        <w:t>-FDR method is used for QTL detection but not explained.</w:t>
      </w:r>
    </w:p>
    <w:p w14:paraId="7DE0E41D" w14:textId="77777777" w:rsidR="001345AD" w:rsidRDefault="001345AD" w:rsidP="001345AD">
      <w:pPr>
        <w:spacing w:before="445" w:line="293" w:lineRule="exact"/>
        <w:textAlignment w:val="baseline"/>
        <w:rPr>
          <w:rFonts w:ascii="Arial" w:eastAsia="Arial" w:hAnsi="Arial"/>
          <w:b/>
          <w:color w:val="000000"/>
          <w:spacing w:val="-2"/>
        </w:rPr>
      </w:pPr>
      <w:r>
        <w:rPr>
          <w:rFonts w:ascii="Arial" w:eastAsia="Arial" w:hAnsi="Arial"/>
          <w:b/>
          <w:color w:val="000000"/>
          <w:spacing w:val="-2"/>
        </w:rPr>
        <w:t>We thank the reviewer for their positive appraisal of our work. To make the paper easier to follow we added more details and clarifications in the methods section. Additionally, we evaluated if the number of covariates used during QTL analysis caused overfitting.</w:t>
      </w:r>
    </w:p>
    <w:p w14:paraId="379C3342" w14:textId="77777777" w:rsidR="001345AD" w:rsidRDefault="001345AD" w:rsidP="001345AD">
      <w:pPr>
        <w:spacing w:before="489" w:line="251" w:lineRule="exact"/>
        <w:textAlignment w:val="baseline"/>
        <w:rPr>
          <w:rFonts w:ascii="Arial" w:eastAsia="Arial" w:hAnsi="Arial"/>
          <w:color w:val="1C1C1C"/>
        </w:rPr>
      </w:pPr>
      <w:r>
        <w:rPr>
          <w:rFonts w:ascii="Arial" w:eastAsia="Arial" w:hAnsi="Arial"/>
          <w:color w:val="1C1C1C"/>
        </w:rPr>
        <w:t>Specific Comments</w:t>
      </w:r>
    </w:p>
    <w:p w14:paraId="7E67353A" w14:textId="77777777" w:rsidR="001345AD" w:rsidRDefault="001345AD" w:rsidP="001345AD">
      <w:pPr>
        <w:spacing w:before="56" w:line="292" w:lineRule="exact"/>
        <w:ind w:right="288"/>
        <w:textAlignment w:val="baseline"/>
        <w:rPr>
          <w:rFonts w:ascii="Arial" w:eastAsia="Arial" w:hAnsi="Arial"/>
          <w:color w:val="1C1C1C"/>
        </w:rPr>
      </w:pPr>
      <w:r>
        <w:rPr>
          <w:rFonts w:ascii="Arial" w:eastAsia="Arial" w:hAnsi="Arial"/>
          <w:color w:val="1C1C1C"/>
        </w:rPr>
        <w:t xml:space="preserve">Lines starting on 448. Section: Cell-type-specific </w:t>
      </w:r>
      <w:proofErr w:type="spellStart"/>
      <w:r>
        <w:rPr>
          <w:rFonts w:ascii="Arial" w:eastAsia="Arial" w:hAnsi="Arial"/>
          <w:color w:val="1C1C1C"/>
        </w:rPr>
        <w:t>eQTL</w:t>
      </w:r>
      <w:proofErr w:type="spellEnd"/>
      <w:r>
        <w:rPr>
          <w:rFonts w:ascii="Arial" w:eastAsia="Arial" w:hAnsi="Arial"/>
          <w:color w:val="1C1C1C"/>
        </w:rPr>
        <w:t xml:space="preserve"> and </w:t>
      </w:r>
      <w:proofErr w:type="spellStart"/>
      <w:r>
        <w:rPr>
          <w:rFonts w:ascii="Arial" w:eastAsia="Arial" w:hAnsi="Arial"/>
          <w:color w:val="1C1C1C"/>
        </w:rPr>
        <w:t>caQTL</w:t>
      </w:r>
      <w:proofErr w:type="spellEnd"/>
      <w:r>
        <w:rPr>
          <w:rFonts w:ascii="Arial" w:eastAsia="Arial" w:hAnsi="Arial"/>
          <w:color w:val="1C1C1C"/>
        </w:rPr>
        <w:t xml:space="preserve"> mapping to test causal forward model. More details on the QTL modeling strategy are needed. For example, how many variants were tested in each tissue, what was the test statistic and what were the discovery thresholds? How were the MDS and kinship values calculated?</w:t>
      </w:r>
    </w:p>
    <w:p w14:paraId="5871F27F" w14:textId="77777777" w:rsidR="001345AD" w:rsidRDefault="001345AD" w:rsidP="001345AD">
      <w:pPr>
        <w:spacing w:before="450" w:line="250" w:lineRule="exact"/>
        <w:textAlignment w:val="baseline"/>
        <w:rPr>
          <w:rFonts w:ascii="Arial" w:eastAsia="Arial" w:hAnsi="Arial"/>
          <w:b/>
          <w:color w:val="1C1C1C"/>
        </w:rPr>
      </w:pPr>
      <w:r>
        <w:rPr>
          <w:rFonts w:ascii="Arial" w:eastAsia="Arial" w:hAnsi="Arial"/>
          <w:b/>
          <w:color w:val="1C1C1C"/>
        </w:rPr>
        <w:t>We adjusted the relevant section as follows where modifications are underlined:</w:t>
      </w:r>
    </w:p>
    <w:p w14:paraId="2670D8DE" w14:textId="77777777" w:rsidR="001345AD" w:rsidRDefault="001345AD" w:rsidP="001345AD">
      <w:pPr>
        <w:spacing w:before="430" w:line="290" w:lineRule="exact"/>
        <w:textAlignment w:val="baseline"/>
        <w:rPr>
          <w:rFonts w:ascii="Arial" w:eastAsia="Arial" w:hAnsi="Arial"/>
          <w:b/>
          <w:color w:val="000000"/>
        </w:rPr>
      </w:pPr>
      <w:r>
        <w:rPr>
          <w:rFonts w:ascii="Arial" w:eastAsia="Arial" w:hAnsi="Arial"/>
          <w:b/>
          <w:color w:val="000000"/>
        </w:rPr>
        <w:t>“</w:t>
      </w:r>
      <w:r>
        <w:rPr>
          <w:rFonts w:ascii="Arial" w:eastAsia="Arial" w:hAnsi="Arial"/>
          <w:b/>
          <w:color w:val="000000"/>
          <w:u w:val="single"/>
        </w:rPr>
        <w:t xml:space="preserve">To find the candidate SNP-chromatin accessibility-gene candidates to be tested for causal forward model or independence, we tested association of 171,256 and </w:t>
      </w:r>
      <w:proofErr w:type="gramStart"/>
      <w:r>
        <w:rPr>
          <w:rFonts w:ascii="Arial" w:eastAsia="Arial" w:hAnsi="Arial"/>
          <w:b/>
          <w:color w:val="000000"/>
          <w:u w:val="single"/>
        </w:rPr>
        <w:t>161,716  variants</w:t>
      </w:r>
      <w:proofErr w:type="gramEnd"/>
      <w:r>
        <w:rPr>
          <w:rFonts w:ascii="Arial" w:eastAsia="Arial" w:hAnsi="Arial"/>
          <w:b/>
          <w:color w:val="000000"/>
          <w:u w:val="single"/>
        </w:rPr>
        <w:t xml:space="preserve"> located within chromatin accessible regions and within +/- 1MB of gene  transcription sites both with 55,473 and 54,044 chromatin accessibility regions via  </w:t>
      </w:r>
      <w:proofErr w:type="spellStart"/>
      <w:r>
        <w:rPr>
          <w:rFonts w:ascii="Arial" w:eastAsia="Arial" w:hAnsi="Arial"/>
          <w:b/>
          <w:color w:val="000000"/>
          <w:u w:val="single"/>
        </w:rPr>
        <w:t>caQTL</w:t>
      </w:r>
      <w:proofErr w:type="spellEnd"/>
      <w:r>
        <w:rPr>
          <w:rFonts w:ascii="Arial" w:eastAsia="Arial" w:hAnsi="Arial"/>
          <w:b/>
          <w:color w:val="000000"/>
          <w:u w:val="single"/>
        </w:rPr>
        <w:t xml:space="preserve"> analysis, and with 22,710 and 22,696 genes via </w:t>
      </w:r>
      <w:proofErr w:type="spellStart"/>
      <w:r>
        <w:rPr>
          <w:rFonts w:ascii="Arial" w:eastAsia="Arial" w:hAnsi="Arial"/>
          <w:b/>
          <w:color w:val="000000"/>
          <w:u w:val="single"/>
        </w:rPr>
        <w:t>eQTL</w:t>
      </w:r>
      <w:proofErr w:type="spellEnd"/>
      <w:r>
        <w:rPr>
          <w:rFonts w:ascii="Arial" w:eastAsia="Arial" w:hAnsi="Arial"/>
          <w:b/>
          <w:color w:val="000000"/>
          <w:u w:val="single"/>
        </w:rPr>
        <w:t xml:space="preserve"> analysis in progenitor and neurons, respectively. To perform QTL analyses, we utilized a linear mixed  effects regression model via EMMAX software</w:t>
      </w:r>
      <w:hyperlink r:id="rId99">
        <w:r>
          <w:rPr>
            <w:rFonts w:ascii="Arial" w:eastAsia="Arial" w:hAnsi="Arial"/>
            <w:b/>
            <w:color w:val="0000FF"/>
            <w:u w:val="single"/>
          </w:rPr>
          <w:t xml:space="preserve"> </w:t>
        </w:r>
      </w:hyperlink>
      <w:r>
        <w:rPr>
          <w:rFonts w:ascii="Arial" w:eastAsia="Arial" w:hAnsi="Arial"/>
          <w:color w:val="000000"/>
        </w:rPr>
        <w:t xml:space="preserve"> </w:t>
      </w:r>
      <w:hyperlink r:id="rId100">
        <w:r>
          <w:rPr>
            <w:rFonts w:ascii="Arial" w:eastAsia="Arial" w:hAnsi="Arial"/>
            <w:color w:val="0000FF"/>
            <w:u w:val="single"/>
          </w:rPr>
          <w:t>[21]</w:t>
        </w:r>
      </w:hyperlink>
      <w:r>
        <w:rPr>
          <w:rFonts w:ascii="Arial" w:eastAsia="Arial" w:hAnsi="Arial"/>
          <w:color w:val="000000"/>
        </w:rPr>
        <w:t xml:space="preserve"> </w:t>
      </w:r>
      <w:hyperlink r:id="rId101">
        <w:r>
          <w:rPr>
            <w:rFonts w:ascii="Arial" w:eastAsia="Arial" w:hAnsi="Arial"/>
            <w:b/>
            <w:color w:val="0000FF"/>
            <w:u w:val="single"/>
          </w:rPr>
          <w:t xml:space="preserve"> </w:t>
        </w:r>
      </w:hyperlink>
      <w:r>
        <w:rPr>
          <w:rFonts w:ascii="Arial" w:eastAsia="Arial" w:hAnsi="Arial"/>
          <w:b/>
          <w:color w:val="000000"/>
          <w:u w:val="single"/>
        </w:rPr>
        <w:t xml:space="preserve">in which we controlled for population stratification (ancestry) and cryptic relatedness. To control for </w:t>
      </w:r>
      <w:proofErr w:type="gramStart"/>
      <w:r>
        <w:rPr>
          <w:rFonts w:ascii="Arial" w:eastAsia="Arial" w:hAnsi="Arial"/>
          <w:b/>
          <w:color w:val="000000"/>
          <w:u w:val="single"/>
        </w:rPr>
        <w:t>population  structure</w:t>
      </w:r>
      <w:proofErr w:type="gramEnd"/>
      <w:r>
        <w:rPr>
          <w:rFonts w:ascii="Arial" w:eastAsia="Arial" w:hAnsi="Arial"/>
          <w:b/>
          <w:color w:val="000000"/>
          <w:u w:val="single"/>
        </w:rPr>
        <w:t>, we computed the first 10 MDS components of ancestry for all the  individuals with genotype information available via PLINK software with (parameters:  –cluster –</w:t>
      </w:r>
      <w:proofErr w:type="spellStart"/>
      <w:r>
        <w:rPr>
          <w:rFonts w:ascii="Arial" w:eastAsia="Arial" w:hAnsi="Arial"/>
          <w:b/>
          <w:color w:val="000000"/>
          <w:u w:val="single"/>
        </w:rPr>
        <w:t>mds</w:t>
      </w:r>
      <w:proofErr w:type="spellEnd"/>
      <w:r>
        <w:rPr>
          <w:rFonts w:ascii="Arial" w:eastAsia="Arial" w:hAnsi="Arial"/>
          <w:b/>
          <w:color w:val="000000"/>
          <w:u w:val="single"/>
        </w:rPr>
        <w:t xml:space="preserve">-plot 10). To control cryptic relatedness, we generated kinship matrix from non-imputed genotype data via </w:t>
      </w:r>
      <w:proofErr w:type="spellStart"/>
      <w:r>
        <w:rPr>
          <w:rFonts w:ascii="Arial" w:eastAsia="Arial" w:hAnsi="Arial"/>
          <w:b/>
          <w:color w:val="000000"/>
          <w:u w:val="single"/>
        </w:rPr>
        <w:t>emmax</w:t>
      </w:r>
      <w:proofErr w:type="spellEnd"/>
      <w:r>
        <w:rPr>
          <w:rFonts w:ascii="Arial" w:eastAsia="Arial" w:hAnsi="Arial"/>
          <w:b/>
          <w:color w:val="000000"/>
          <w:u w:val="single"/>
        </w:rPr>
        <w:t>-kin -v -h -d algorithm in EMMAX software, in which we excluded the genetic variants on the same chromosome with  the tested variants in QTL analysis</w:t>
      </w:r>
      <w:hyperlink r:id="rId102">
        <w:r>
          <w:rPr>
            <w:rFonts w:ascii="Arial" w:eastAsia="Arial" w:hAnsi="Arial"/>
            <w:b/>
            <w:color w:val="0000FF"/>
            <w:u w:val="single"/>
          </w:rPr>
          <w:t xml:space="preserve"> </w:t>
        </w:r>
      </w:hyperlink>
      <w:r>
        <w:rPr>
          <w:rFonts w:ascii="Arial" w:eastAsia="Arial" w:hAnsi="Arial"/>
          <w:color w:val="000000"/>
        </w:rPr>
        <w:t xml:space="preserve"> </w:t>
      </w:r>
      <w:hyperlink r:id="rId103">
        <w:r>
          <w:rPr>
            <w:rFonts w:ascii="Arial" w:eastAsia="Arial" w:hAnsi="Arial"/>
            <w:color w:val="0000FF"/>
            <w:u w:val="single"/>
          </w:rPr>
          <w:t>[28]</w:t>
        </w:r>
      </w:hyperlink>
      <w:hyperlink r:id="rId104">
        <w:r>
          <w:rPr>
            <w:rFonts w:ascii="Arial" w:eastAsia="Arial" w:hAnsi="Arial"/>
            <w:b/>
            <w:color w:val="0000FF"/>
            <w:u w:val="single"/>
          </w:rPr>
          <w:t>.</w:t>
        </w:r>
      </w:hyperlink>
      <w:r>
        <w:rPr>
          <w:rFonts w:ascii="Arial" w:eastAsia="Arial" w:hAnsi="Arial"/>
          <w:b/>
          <w:color w:val="000000"/>
          <w:u w:val="single"/>
        </w:rPr>
        <w:t xml:space="preserve"> We controlled for unknown technical  confounders by using the same number of PCs of global chromatin accessibility and  gene expression models as previously established for </w:t>
      </w:r>
      <w:proofErr w:type="spellStart"/>
      <w:r>
        <w:rPr>
          <w:rFonts w:ascii="Arial" w:eastAsia="Arial" w:hAnsi="Arial"/>
          <w:b/>
          <w:color w:val="000000"/>
          <w:u w:val="single"/>
        </w:rPr>
        <w:t>caQTLs</w:t>
      </w:r>
      <w:proofErr w:type="spellEnd"/>
      <w:r>
        <w:fldChar w:fldCharType="begin"/>
      </w:r>
      <w:r>
        <w:instrText xml:space="preserve"> HYPERLINK "https://paperpile.com/c/PLu3DK/5Th57" \h </w:instrText>
      </w:r>
      <w:r>
        <w:fldChar w:fldCharType="separate"/>
      </w:r>
      <w:r>
        <w:rPr>
          <w:rFonts w:ascii="Arial" w:eastAsia="Arial" w:hAnsi="Arial"/>
          <w:b/>
          <w:color w:val="0000FF"/>
          <w:u w:val="single"/>
        </w:rPr>
        <w:t xml:space="preserve"> </w:t>
      </w:r>
      <w:r>
        <w:rPr>
          <w:rFonts w:ascii="Arial" w:eastAsia="Arial" w:hAnsi="Arial"/>
          <w:b/>
          <w:color w:val="0000FF"/>
          <w:u w:val="single"/>
        </w:rPr>
        <w:fldChar w:fldCharType="end"/>
      </w:r>
      <w:r>
        <w:rPr>
          <w:rFonts w:ascii="Arial" w:eastAsia="Arial" w:hAnsi="Arial"/>
          <w:color w:val="000000"/>
        </w:rPr>
        <w:t xml:space="preserve"> </w:t>
      </w:r>
      <w:hyperlink r:id="rId105">
        <w:r>
          <w:rPr>
            <w:rFonts w:ascii="Arial" w:eastAsia="Arial" w:hAnsi="Arial"/>
            <w:color w:val="0000FF"/>
            <w:u w:val="single"/>
          </w:rPr>
          <w:t>[4]</w:t>
        </w:r>
      </w:hyperlink>
      <w:r>
        <w:rPr>
          <w:rFonts w:ascii="Arial" w:eastAsia="Arial" w:hAnsi="Arial"/>
          <w:color w:val="000000"/>
        </w:rPr>
        <w:t xml:space="preserve"> </w:t>
      </w:r>
      <w:hyperlink r:id="rId106">
        <w:r>
          <w:rPr>
            <w:rFonts w:ascii="Arial" w:eastAsia="Arial" w:hAnsi="Arial"/>
            <w:b/>
            <w:color w:val="0000FF"/>
            <w:u w:val="single"/>
          </w:rPr>
          <w:t xml:space="preserve"> </w:t>
        </w:r>
      </w:hyperlink>
      <w:r>
        <w:rPr>
          <w:rFonts w:ascii="Arial" w:eastAsia="Arial" w:hAnsi="Arial"/>
          <w:b/>
          <w:color w:val="000000"/>
          <w:u w:val="single"/>
        </w:rPr>
        <w:t xml:space="preserve">and </w:t>
      </w:r>
      <w:proofErr w:type="spellStart"/>
      <w:r>
        <w:rPr>
          <w:rFonts w:ascii="Arial" w:eastAsia="Arial" w:hAnsi="Arial"/>
          <w:b/>
          <w:color w:val="000000"/>
          <w:u w:val="single"/>
        </w:rPr>
        <w:t>eQTLs</w:t>
      </w:r>
      <w:proofErr w:type="spellEnd"/>
      <w:r>
        <w:fldChar w:fldCharType="begin"/>
      </w:r>
      <w:r>
        <w:instrText xml:space="preserve"> HYPERLINK "https://paperpile.com/c/PLu3DK/Ua5IF" \h </w:instrText>
      </w:r>
      <w:r>
        <w:fldChar w:fldCharType="separate"/>
      </w:r>
      <w:r>
        <w:rPr>
          <w:rFonts w:ascii="Arial" w:eastAsia="Arial" w:hAnsi="Arial"/>
          <w:b/>
          <w:color w:val="0000FF"/>
          <w:u w:val="single"/>
        </w:rPr>
        <w:t xml:space="preserve"> </w:t>
      </w:r>
      <w:r>
        <w:rPr>
          <w:rFonts w:ascii="Arial" w:eastAsia="Arial" w:hAnsi="Arial"/>
          <w:b/>
          <w:color w:val="0000FF"/>
          <w:u w:val="single"/>
        </w:rPr>
        <w:fldChar w:fldCharType="end"/>
      </w:r>
      <w:r>
        <w:rPr>
          <w:rFonts w:ascii="Arial" w:eastAsia="Arial" w:hAnsi="Arial"/>
          <w:color w:val="000000"/>
        </w:rPr>
        <w:t xml:space="preserve"> </w:t>
      </w:r>
      <w:hyperlink r:id="rId107">
        <w:r>
          <w:rPr>
            <w:rFonts w:ascii="Arial" w:eastAsia="Arial" w:hAnsi="Arial"/>
            <w:color w:val="0000FF"/>
            <w:u w:val="single"/>
          </w:rPr>
          <w:t>[18]</w:t>
        </w:r>
      </w:hyperlink>
      <w:r>
        <w:rPr>
          <w:rFonts w:ascii="Arial" w:eastAsia="Arial" w:hAnsi="Arial"/>
          <w:color w:val="000000"/>
        </w:rPr>
        <w:t xml:space="preserve"> </w:t>
      </w:r>
      <w:hyperlink r:id="rId108">
        <w:r>
          <w:rPr>
            <w:rFonts w:ascii="Arial" w:eastAsia="Arial" w:hAnsi="Arial"/>
            <w:b/>
            <w:color w:val="0000FF"/>
            <w:u w:val="single"/>
          </w:rPr>
          <w:t xml:space="preserve"> </w:t>
        </w:r>
      </w:hyperlink>
      <w:r>
        <w:rPr>
          <w:rFonts w:ascii="Arial" w:eastAsia="Arial" w:hAnsi="Arial"/>
          <w:b/>
          <w:color w:val="000000"/>
          <w:u w:val="single"/>
        </w:rPr>
        <w:t xml:space="preserve">for each cell-type. In these studies, the number of PCs was determined as the number maximizing </w:t>
      </w:r>
      <w:proofErr w:type="spellStart"/>
      <w:r>
        <w:rPr>
          <w:rFonts w:ascii="Arial" w:eastAsia="Arial" w:hAnsi="Arial"/>
          <w:b/>
          <w:color w:val="000000"/>
          <w:u w:val="single"/>
        </w:rPr>
        <w:t>caQTL</w:t>
      </w:r>
      <w:proofErr w:type="spellEnd"/>
      <w:r>
        <w:rPr>
          <w:rFonts w:ascii="Arial" w:eastAsia="Arial" w:hAnsi="Arial"/>
          <w:b/>
          <w:color w:val="000000"/>
          <w:u w:val="single"/>
        </w:rPr>
        <w:t xml:space="preserve"> discovery for </w:t>
      </w:r>
      <w:proofErr w:type="spellStart"/>
      <w:r>
        <w:rPr>
          <w:rFonts w:ascii="Arial" w:eastAsia="Arial" w:hAnsi="Arial"/>
          <w:b/>
          <w:color w:val="000000"/>
          <w:u w:val="single"/>
        </w:rPr>
        <w:t>caQTL</w:t>
      </w:r>
      <w:proofErr w:type="spellEnd"/>
      <w:r>
        <w:rPr>
          <w:rFonts w:ascii="Arial" w:eastAsia="Arial" w:hAnsi="Arial"/>
          <w:b/>
          <w:color w:val="000000"/>
          <w:u w:val="single"/>
        </w:rPr>
        <w:t xml:space="preserve"> analysis at 5% FDR and as the number maximizing </w:t>
      </w:r>
      <w:proofErr w:type="spellStart"/>
      <w:r>
        <w:rPr>
          <w:rFonts w:ascii="Arial" w:eastAsia="Arial" w:hAnsi="Arial"/>
          <w:b/>
          <w:color w:val="000000"/>
          <w:u w:val="single"/>
        </w:rPr>
        <w:t>eGene</w:t>
      </w:r>
      <w:proofErr w:type="spellEnd"/>
      <w:r>
        <w:rPr>
          <w:rFonts w:ascii="Arial" w:eastAsia="Arial" w:hAnsi="Arial"/>
          <w:b/>
          <w:color w:val="000000"/>
          <w:u w:val="single"/>
        </w:rPr>
        <w:t xml:space="preserve"> discovery at 5% FDR for </w:t>
      </w:r>
      <w:proofErr w:type="spellStart"/>
      <w:r>
        <w:rPr>
          <w:rFonts w:ascii="Arial" w:eastAsia="Arial" w:hAnsi="Arial"/>
          <w:b/>
          <w:color w:val="000000"/>
          <w:u w:val="single"/>
        </w:rPr>
        <w:t>eQTL</w:t>
      </w:r>
      <w:proofErr w:type="spellEnd"/>
      <w:r>
        <w:rPr>
          <w:rFonts w:ascii="Arial" w:eastAsia="Arial" w:hAnsi="Arial"/>
          <w:b/>
          <w:color w:val="000000"/>
          <w:u w:val="single"/>
        </w:rPr>
        <w:t xml:space="preserve"> analysis by sequentially adding PCs into covariate matrix. The models were used</w:t>
      </w:r>
      <w:r>
        <w:rPr>
          <w:rFonts w:ascii="Arial" w:eastAsia="Arial" w:hAnsi="Arial"/>
          <w:b/>
          <w:color w:val="000000"/>
        </w:rPr>
        <w:t xml:space="preserve"> as follows:”</w:t>
      </w:r>
    </w:p>
    <w:p w14:paraId="523C713F" w14:textId="77777777" w:rsidR="001345AD" w:rsidRDefault="001345AD" w:rsidP="001345AD">
      <w:pPr>
        <w:spacing w:before="411" w:line="292" w:lineRule="exact"/>
        <w:ind w:right="216"/>
        <w:textAlignment w:val="baseline"/>
        <w:rPr>
          <w:rFonts w:ascii="Arial" w:eastAsia="Arial" w:hAnsi="Arial"/>
          <w:color w:val="1C1C1C"/>
          <w:spacing w:val="-1"/>
        </w:rPr>
      </w:pPr>
      <w:r>
        <w:rPr>
          <w:rFonts w:ascii="Arial" w:eastAsia="Arial" w:hAnsi="Arial"/>
          <w:color w:val="1C1C1C"/>
          <w:spacing w:val="-1"/>
        </w:rPr>
        <w:t xml:space="preserve">The number of covariates in the QTL models seems high relative the sample sizes. For the neurons, 1 for SNP + 10 for MDS + 1 for FACS (maybe more?) + 7 PCs = 19 </w:t>
      </w:r>
      <w:proofErr w:type="gramStart"/>
      <w:r>
        <w:rPr>
          <w:rFonts w:ascii="Arial" w:eastAsia="Arial" w:hAnsi="Arial"/>
          <w:color w:val="1C1C1C"/>
          <w:spacing w:val="-1"/>
        </w:rPr>
        <w:t>total</w:t>
      </w:r>
      <w:proofErr w:type="gramEnd"/>
      <w:r>
        <w:rPr>
          <w:rFonts w:ascii="Arial" w:eastAsia="Arial" w:hAnsi="Arial"/>
          <w:color w:val="1C1C1C"/>
          <w:spacing w:val="-1"/>
        </w:rPr>
        <w:t xml:space="preserve"> for only</w:t>
      </w:r>
    </w:p>
    <w:p w14:paraId="73D16B5B" w14:textId="77777777" w:rsidR="001345AD" w:rsidRDefault="001345AD" w:rsidP="001345AD">
      <w:pPr>
        <w:sectPr w:rsidR="001345AD">
          <w:pgSz w:w="11909" w:h="16834"/>
          <w:pgMar w:top="1440" w:right="1422" w:bottom="1418" w:left="1427" w:header="720" w:footer="720" w:gutter="0"/>
          <w:cols w:space="720"/>
        </w:sectPr>
      </w:pPr>
    </w:p>
    <w:p w14:paraId="44106A5C" w14:textId="77777777" w:rsidR="001345AD" w:rsidRDefault="001345AD" w:rsidP="001345AD">
      <w:pPr>
        <w:spacing w:line="273" w:lineRule="exact"/>
        <w:ind w:right="288"/>
        <w:textAlignment w:val="baseline"/>
        <w:rPr>
          <w:rFonts w:ascii="Arial" w:eastAsia="Arial" w:hAnsi="Arial"/>
          <w:color w:val="1C1C1C"/>
        </w:rPr>
      </w:pPr>
      <w:r>
        <w:rPr>
          <w:rFonts w:ascii="Arial" w:eastAsia="Arial" w:hAnsi="Arial"/>
          <w:color w:val="1C1C1C"/>
        </w:rPr>
        <w:lastRenderedPageBreak/>
        <w:t>57 observations. That’s only 3 observations per covariate, which is generally thought to be over-fitting. Please justify.</w:t>
      </w:r>
    </w:p>
    <w:p w14:paraId="44CD1F44" w14:textId="77777777" w:rsidR="001345AD" w:rsidRDefault="001345AD" w:rsidP="001345AD">
      <w:pPr>
        <w:spacing w:before="413" w:line="291" w:lineRule="exact"/>
        <w:textAlignment w:val="baseline"/>
        <w:rPr>
          <w:rFonts w:ascii="Arial" w:eastAsia="Arial" w:hAnsi="Arial"/>
          <w:b/>
          <w:color w:val="1C1C1C"/>
        </w:rPr>
      </w:pPr>
      <w:r>
        <w:rPr>
          <w:rFonts w:ascii="Arial" w:eastAsia="Arial" w:hAnsi="Arial"/>
          <w:b/>
          <w:color w:val="1C1C1C"/>
        </w:rPr>
        <w:t>We compared ca/</w:t>
      </w:r>
      <w:proofErr w:type="spellStart"/>
      <w:r>
        <w:rPr>
          <w:rFonts w:ascii="Arial" w:eastAsia="Arial" w:hAnsi="Arial"/>
          <w:b/>
          <w:color w:val="1C1C1C"/>
        </w:rPr>
        <w:t>eQTL</w:t>
      </w:r>
      <w:proofErr w:type="spellEnd"/>
      <w:r>
        <w:rPr>
          <w:rFonts w:ascii="Arial" w:eastAsia="Arial" w:hAnsi="Arial"/>
          <w:b/>
          <w:color w:val="1C1C1C"/>
        </w:rPr>
        <w:t xml:space="preserve"> results by reducing the number of MDS for ancestry from 10 to 3 to answer the reviewer’s concern. The significant associations from these two analyses were highly consistent. We observed that 93.8%/92.2% of </w:t>
      </w:r>
      <w:proofErr w:type="spellStart"/>
      <w:r>
        <w:rPr>
          <w:rFonts w:ascii="Arial" w:eastAsia="Arial" w:hAnsi="Arial"/>
          <w:b/>
          <w:color w:val="1C1C1C"/>
        </w:rPr>
        <w:t>caPeaks</w:t>
      </w:r>
      <w:proofErr w:type="spellEnd"/>
      <w:r>
        <w:rPr>
          <w:rFonts w:ascii="Arial" w:eastAsia="Arial" w:hAnsi="Arial"/>
          <w:b/>
          <w:color w:val="1C1C1C"/>
        </w:rPr>
        <w:t xml:space="preserve"> and 90.2%/88% of primary </w:t>
      </w:r>
      <w:proofErr w:type="spellStart"/>
      <w:r>
        <w:rPr>
          <w:rFonts w:ascii="Arial" w:eastAsia="Arial" w:hAnsi="Arial"/>
          <w:b/>
          <w:color w:val="1C1C1C"/>
        </w:rPr>
        <w:t>caPeak-caSNP</w:t>
      </w:r>
      <w:proofErr w:type="spellEnd"/>
      <w:r>
        <w:rPr>
          <w:rFonts w:ascii="Arial" w:eastAsia="Arial" w:hAnsi="Arial"/>
          <w:b/>
          <w:color w:val="1C1C1C"/>
        </w:rPr>
        <w:t xml:space="preserve"> pairs discovered via controlling for 10 MDS ancestry components were also discovered when we controlled for 3 MDS ancestry components. Also, we observed that 92.4%/91.4% of </w:t>
      </w:r>
      <w:proofErr w:type="spellStart"/>
      <w:r>
        <w:rPr>
          <w:rFonts w:ascii="Arial" w:eastAsia="Arial" w:hAnsi="Arial"/>
          <w:b/>
          <w:color w:val="1C1C1C"/>
        </w:rPr>
        <w:t>eGenes</w:t>
      </w:r>
      <w:proofErr w:type="spellEnd"/>
      <w:r>
        <w:rPr>
          <w:rFonts w:ascii="Arial" w:eastAsia="Arial" w:hAnsi="Arial"/>
          <w:b/>
          <w:color w:val="1C1C1C"/>
        </w:rPr>
        <w:t xml:space="preserve"> and 83.1%/79.6% of primary </w:t>
      </w:r>
      <w:proofErr w:type="spellStart"/>
      <w:r>
        <w:rPr>
          <w:rFonts w:ascii="Arial" w:eastAsia="Arial" w:hAnsi="Arial"/>
          <w:b/>
          <w:color w:val="1C1C1C"/>
        </w:rPr>
        <w:t>eGene-eSNP</w:t>
      </w:r>
      <w:proofErr w:type="spellEnd"/>
      <w:r>
        <w:rPr>
          <w:rFonts w:ascii="Arial" w:eastAsia="Arial" w:hAnsi="Arial"/>
          <w:b/>
          <w:color w:val="1C1C1C"/>
        </w:rPr>
        <w:t xml:space="preserve"> pairs discovered via controlling for 10 MDS ancestry components were also discovered when we controlled for 3 ancestry components. The number of </w:t>
      </w:r>
      <w:proofErr w:type="spellStart"/>
      <w:r>
        <w:rPr>
          <w:rFonts w:ascii="Arial" w:eastAsia="Arial" w:hAnsi="Arial"/>
          <w:b/>
          <w:color w:val="1C1C1C"/>
        </w:rPr>
        <w:t>eGenes</w:t>
      </w:r>
      <w:proofErr w:type="spellEnd"/>
      <w:r>
        <w:rPr>
          <w:rFonts w:ascii="Arial" w:eastAsia="Arial" w:hAnsi="Arial"/>
          <w:b/>
          <w:color w:val="1C1C1C"/>
        </w:rPr>
        <w:t>/</w:t>
      </w:r>
      <w:proofErr w:type="spellStart"/>
      <w:r>
        <w:rPr>
          <w:rFonts w:ascii="Arial" w:eastAsia="Arial" w:hAnsi="Arial"/>
          <w:b/>
          <w:color w:val="1C1C1C"/>
        </w:rPr>
        <w:t>caPeaks</w:t>
      </w:r>
      <w:proofErr w:type="spellEnd"/>
      <w:r>
        <w:rPr>
          <w:rFonts w:ascii="Arial" w:eastAsia="Arial" w:hAnsi="Arial"/>
          <w:b/>
          <w:color w:val="1C1C1C"/>
        </w:rPr>
        <w:t xml:space="preserve"> was higher when we controlled for 3 MDS components instead of 10, indicating that our approach was conservative.</w:t>
      </w:r>
    </w:p>
    <w:p w14:paraId="0C35575C" w14:textId="77777777" w:rsidR="001345AD" w:rsidRDefault="001345AD" w:rsidP="001345AD">
      <w:pPr>
        <w:spacing w:before="410" w:line="291" w:lineRule="exact"/>
        <w:ind w:right="144"/>
        <w:textAlignment w:val="baseline"/>
        <w:rPr>
          <w:rFonts w:ascii="Arial" w:eastAsia="Arial" w:hAnsi="Arial"/>
          <w:b/>
          <w:color w:val="1C1C1C"/>
        </w:rPr>
      </w:pPr>
      <w:r>
        <w:rPr>
          <w:rFonts w:ascii="Arial" w:eastAsia="Arial" w:hAnsi="Arial"/>
          <w:b/>
          <w:color w:val="1C1C1C"/>
        </w:rPr>
        <w:t>To determine how many principal components (PCs) to include for global chromatin accessibility and gene expression QTLs, we applied an optimization strategy in our previous studies</w:t>
      </w:r>
      <w:hyperlink r:id="rId109">
        <w:r>
          <w:rPr>
            <w:rFonts w:ascii="Arial" w:eastAsia="Arial" w:hAnsi="Arial"/>
            <w:color w:val="0000FF"/>
            <w:u w:val="single"/>
          </w:rPr>
          <w:t xml:space="preserve"> [4,18]</w:t>
        </w:r>
      </w:hyperlink>
      <w:hyperlink r:id="rId110">
        <w:r>
          <w:rPr>
            <w:rFonts w:ascii="Arial" w:eastAsia="Arial" w:hAnsi="Arial"/>
            <w:b/>
            <w:color w:val="0000FF"/>
            <w:u w:val="single"/>
          </w:rPr>
          <w:t xml:space="preserve"> </w:t>
        </w:r>
      </w:hyperlink>
      <w:r>
        <w:rPr>
          <w:rFonts w:ascii="Arial" w:eastAsia="Arial" w:hAnsi="Arial"/>
          <w:b/>
          <w:color w:val="1C1C1C"/>
        </w:rPr>
        <w:t>that is a widely used procedure in the field</w:t>
      </w:r>
      <w:hyperlink r:id="rId111">
        <w:r>
          <w:rPr>
            <w:rFonts w:ascii="Arial" w:eastAsia="Arial" w:hAnsi="Arial"/>
            <w:color w:val="0000FF"/>
            <w:u w:val="single"/>
          </w:rPr>
          <w:t xml:space="preserve"> [29,30]</w:t>
        </w:r>
      </w:hyperlink>
      <w:hyperlink r:id="rId112">
        <w:r>
          <w:rPr>
            <w:rFonts w:ascii="Arial" w:eastAsia="Arial" w:hAnsi="Arial"/>
            <w:b/>
            <w:color w:val="0000FF"/>
            <w:u w:val="single"/>
          </w:rPr>
          <w:t>.</w:t>
        </w:r>
      </w:hyperlink>
      <w:r>
        <w:rPr>
          <w:rFonts w:ascii="Arial" w:eastAsia="Arial" w:hAnsi="Arial"/>
          <w:b/>
          <w:color w:val="1C1C1C"/>
        </w:rPr>
        <w:t xml:space="preserve"> During this procedure, we sequentially added PCs of global chromatin accessibility/expression into the covariate matrix and calculated the number of </w:t>
      </w:r>
      <w:proofErr w:type="spellStart"/>
      <w:r>
        <w:rPr>
          <w:rFonts w:ascii="Arial" w:eastAsia="Arial" w:hAnsi="Arial"/>
          <w:b/>
          <w:color w:val="1C1C1C"/>
        </w:rPr>
        <w:t>caQTLs</w:t>
      </w:r>
      <w:proofErr w:type="spellEnd"/>
      <w:r>
        <w:rPr>
          <w:rFonts w:ascii="Arial" w:eastAsia="Arial" w:hAnsi="Arial"/>
          <w:b/>
          <w:color w:val="1C1C1C"/>
        </w:rPr>
        <w:t xml:space="preserve"> and </w:t>
      </w:r>
      <w:proofErr w:type="spellStart"/>
      <w:r>
        <w:rPr>
          <w:rFonts w:ascii="Arial" w:eastAsia="Arial" w:hAnsi="Arial"/>
          <w:b/>
          <w:color w:val="1C1C1C"/>
        </w:rPr>
        <w:t>eGenes</w:t>
      </w:r>
      <w:proofErr w:type="spellEnd"/>
      <w:r>
        <w:rPr>
          <w:rFonts w:ascii="Arial" w:eastAsia="Arial" w:hAnsi="Arial"/>
          <w:b/>
          <w:color w:val="1C1C1C"/>
        </w:rPr>
        <w:t xml:space="preserve"> that survived the 5% FDR threshold. We chose 8 and 7 PCs of global chromatin accessibility in progenitors and neurons since it maximized the discovery of </w:t>
      </w:r>
      <w:proofErr w:type="spellStart"/>
      <w:r>
        <w:rPr>
          <w:rFonts w:ascii="Arial" w:eastAsia="Arial" w:hAnsi="Arial"/>
          <w:b/>
          <w:color w:val="1C1C1C"/>
        </w:rPr>
        <w:t>caQTLs</w:t>
      </w:r>
      <w:proofErr w:type="spellEnd"/>
      <w:r>
        <w:rPr>
          <w:rFonts w:ascii="Arial" w:eastAsia="Arial" w:hAnsi="Arial"/>
          <w:b/>
          <w:color w:val="1C1C1C"/>
        </w:rPr>
        <w:t xml:space="preserve">, and 10 and 12 PCs of global gene expression which maximized the discovery of </w:t>
      </w:r>
      <w:proofErr w:type="spellStart"/>
      <w:r>
        <w:rPr>
          <w:rFonts w:ascii="Arial" w:eastAsia="Arial" w:hAnsi="Arial"/>
          <w:b/>
          <w:color w:val="1C1C1C"/>
        </w:rPr>
        <w:t>eGenes</w:t>
      </w:r>
      <w:proofErr w:type="spellEnd"/>
      <w:r>
        <w:rPr>
          <w:rFonts w:ascii="Arial" w:eastAsia="Arial" w:hAnsi="Arial"/>
          <w:b/>
          <w:color w:val="1C1C1C"/>
        </w:rPr>
        <w:t>.</w:t>
      </w:r>
    </w:p>
    <w:p w14:paraId="75652E39" w14:textId="77777777" w:rsidR="001345AD" w:rsidRDefault="001345AD" w:rsidP="001345AD">
      <w:pPr>
        <w:spacing w:before="454" w:line="252" w:lineRule="exact"/>
        <w:textAlignment w:val="baseline"/>
        <w:rPr>
          <w:rFonts w:ascii="Arial" w:eastAsia="Arial" w:hAnsi="Arial"/>
          <w:b/>
          <w:color w:val="000000"/>
        </w:rPr>
      </w:pPr>
      <w:r>
        <w:rPr>
          <w:rFonts w:ascii="Arial" w:eastAsia="Arial" w:hAnsi="Arial"/>
          <w:b/>
          <w:color w:val="000000"/>
        </w:rPr>
        <w:t xml:space="preserve">The relevant figures and text are copied </w:t>
      </w:r>
      <w:proofErr w:type="gramStart"/>
      <w:r>
        <w:rPr>
          <w:rFonts w:ascii="Arial" w:eastAsia="Arial" w:hAnsi="Arial"/>
          <w:b/>
          <w:color w:val="000000"/>
        </w:rPr>
        <w:t>below</w:t>
      </w:r>
      <w:proofErr w:type="gramEnd"/>
      <w:r>
        <w:rPr>
          <w:rFonts w:ascii="Arial" w:eastAsia="Arial" w:hAnsi="Arial"/>
          <w:b/>
          <w:color w:val="000000"/>
        </w:rPr>
        <w:t xml:space="preserve"> and modified text is </w:t>
      </w:r>
      <w:r>
        <w:rPr>
          <w:rFonts w:ascii="Arial" w:eastAsia="Arial" w:hAnsi="Arial"/>
          <w:b/>
          <w:color w:val="000000"/>
          <w:u w:val="single"/>
        </w:rPr>
        <w:t>underlined</w:t>
      </w:r>
      <w:r>
        <w:rPr>
          <w:rFonts w:ascii="Arial" w:eastAsia="Arial" w:hAnsi="Arial"/>
          <w:b/>
          <w:color w:val="000000"/>
        </w:rPr>
        <w:t>:</w:t>
      </w:r>
    </w:p>
    <w:p w14:paraId="45AB3DB0" w14:textId="77777777" w:rsidR="001345AD" w:rsidRDefault="001345AD" w:rsidP="001345AD">
      <w:pPr>
        <w:spacing w:before="410" w:line="291" w:lineRule="exact"/>
        <w:textAlignment w:val="baseline"/>
        <w:rPr>
          <w:rFonts w:ascii="Arial" w:eastAsia="Arial" w:hAnsi="Arial"/>
          <w:b/>
          <w:color w:val="000000"/>
        </w:rPr>
      </w:pPr>
      <w:r>
        <w:rPr>
          <w:rFonts w:ascii="Arial" w:eastAsia="Arial" w:hAnsi="Arial"/>
          <w:b/>
          <w:color w:val="000000"/>
        </w:rPr>
        <w:t>“</w:t>
      </w:r>
      <w:r>
        <w:rPr>
          <w:rFonts w:ascii="Arial" w:eastAsia="Arial" w:hAnsi="Arial"/>
          <w:b/>
          <w:color w:val="000000"/>
          <w:u w:val="single"/>
        </w:rPr>
        <w:t xml:space="preserve">We controlled for unknown technical confounders by using the same number of PCs  of global chromatin accessibility and gene expression models as previously  established for </w:t>
      </w:r>
      <w:proofErr w:type="spellStart"/>
      <w:r>
        <w:rPr>
          <w:rFonts w:ascii="Arial" w:eastAsia="Arial" w:hAnsi="Arial"/>
          <w:b/>
          <w:color w:val="000000"/>
          <w:u w:val="single"/>
        </w:rPr>
        <w:t>caQTLs</w:t>
      </w:r>
      <w:proofErr w:type="spellEnd"/>
      <w:r>
        <w:fldChar w:fldCharType="begin"/>
      </w:r>
      <w:r>
        <w:instrText xml:space="preserve"> HYPERLINK "https://paperpile.com/c/PLu3DK/5Th57" \h </w:instrText>
      </w:r>
      <w:r>
        <w:fldChar w:fldCharType="separate"/>
      </w:r>
      <w:r>
        <w:rPr>
          <w:rFonts w:ascii="Arial" w:eastAsia="Arial" w:hAnsi="Arial"/>
          <w:b/>
          <w:color w:val="0000FF"/>
          <w:u w:val="single"/>
        </w:rPr>
        <w:t xml:space="preserve"> </w:t>
      </w:r>
      <w:r>
        <w:rPr>
          <w:rFonts w:ascii="Arial" w:eastAsia="Arial" w:hAnsi="Arial"/>
          <w:b/>
          <w:color w:val="0000FF"/>
          <w:u w:val="single"/>
        </w:rPr>
        <w:fldChar w:fldCharType="end"/>
      </w:r>
      <w:r>
        <w:rPr>
          <w:rFonts w:ascii="Arial" w:eastAsia="Arial" w:hAnsi="Arial"/>
          <w:color w:val="000000"/>
        </w:rPr>
        <w:t xml:space="preserve"> </w:t>
      </w:r>
      <w:hyperlink r:id="rId113">
        <w:r>
          <w:rPr>
            <w:rFonts w:ascii="Arial" w:eastAsia="Arial" w:hAnsi="Arial"/>
            <w:color w:val="0000FF"/>
            <w:u w:val="single"/>
          </w:rPr>
          <w:t>[4]</w:t>
        </w:r>
      </w:hyperlink>
      <w:r>
        <w:rPr>
          <w:rFonts w:ascii="Arial" w:eastAsia="Arial" w:hAnsi="Arial"/>
          <w:color w:val="000000"/>
        </w:rPr>
        <w:t xml:space="preserve"> </w:t>
      </w:r>
      <w:hyperlink r:id="rId114">
        <w:r>
          <w:rPr>
            <w:rFonts w:ascii="Arial" w:eastAsia="Arial" w:hAnsi="Arial"/>
            <w:b/>
            <w:color w:val="0000FF"/>
            <w:u w:val="single"/>
          </w:rPr>
          <w:t xml:space="preserve"> </w:t>
        </w:r>
      </w:hyperlink>
      <w:r>
        <w:rPr>
          <w:rFonts w:ascii="Arial" w:eastAsia="Arial" w:hAnsi="Arial"/>
          <w:b/>
          <w:color w:val="000000"/>
          <w:u w:val="single"/>
        </w:rPr>
        <w:t xml:space="preserve">and </w:t>
      </w:r>
      <w:proofErr w:type="spellStart"/>
      <w:r>
        <w:rPr>
          <w:rFonts w:ascii="Arial" w:eastAsia="Arial" w:hAnsi="Arial"/>
          <w:b/>
          <w:color w:val="000000"/>
          <w:u w:val="single"/>
        </w:rPr>
        <w:t>eQTLs</w:t>
      </w:r>
      <w:proofErr w:type="spellEnd"/>
      <w:r>
        <w:fldChar w:fldCharType="begin"/>
      </w:r>
      <w:r>
        <w:instrText xml:space="preserve"> HYPERLINK "https://paperpile.com/c/PLu3DK/Ua5IF" \h </w:instrText>
      </w:r>
      <w:r>
        <w:fldChar w:fldCharType="separate"/>
      </w:r>
      <w:r>
        <w:rPr>
          <w:rFonts w:ascii="Arial" w:eastAsia="Arial" w:hAnsi="Arial"/>
          <w:b/>
          <w:color w:val="0000FF"/>
          <w:u w:val="single"/>
        </w:rPr>
        <w:t xml:space="preserve"> </w:t>
      </w:r>
      <w:r>
        <w:rPr>
          <w:rFonts w:ascii="Arial" w:eastAsia="Arial" w:hAnsi="Arial"/>
          <w:b/>
          <w:color w:val="0000FF"/>
          <w:u w:val="single"/>
        </w:rPr>
        <w:fldChar w:fldCharType="end"/>
      </w:r>
      <w:r>
        <w:rPr>
          <w:rFonts w:ascii="Arial" w:eastAsia="Arial" w:hAnsi="Arial"/>
          <w:color w:val="000000"/>
        </w:rPr>
        <w:t xml:space="preserve"> </w:t>
      </w:r>
      <w:hyperlink r:id="rId115">
        <w:r>
          <w:rPr>
            <w:rFonts w:ascii="Arial" w:eastAsia="Arial" w:hAnsi="Arial"/>
            <w:color w:val="0000FF"/>
            <w:u w:val="single"/>
          </w:rPr>
          <w:t>[18]</w:t>
        </w:r>
      </w:hyperlink>
      <w:r>
        <w:rPr>
          <w:rFonts w:ascii="Arial" w:eastAsia="Arial" w:hAnsi="Arial"/>
          <w:color w:val="000000"/>
        </w:rPr>
        <w:t xml:space="preserve"> </w:t>
      </w:r>
      <w:hyperlink r:id="rId116">
        <w:r>
          <w:rPr>
            <w:rFonts w:ascii="Arial" w:eastAsia="Arial" w:hAnsi="Arial"/>
            <w:b/>
            <w:color w:val="0000FF"/>
            <w:u w:val="single"/>
          </w:rPr>
          <w:t xml:space="preserve"> </w:t>
        </w:r>
      </w:hyperlink>
      <w:r>
        <w:rPr>
          <w:rFonts w:ascii="Arial" w:eastAsia="Arial" w:hAnsi="Arial"/>
          <w:b/>
          <w:color w:val="000000"/>
          <w:u w:val="single"/>
        </w:rPr>
        <w:t xml:space="preserve">for each cell-type. In these studies, </w:t>
      </w:r>
      <w:proofErr w:type="gramStart"/>
      <w:r>
        <w:rPr>
          <w:rFonts w:ascii="Arial" w:eastAsia="Arial" w:hAnsi="Arial"/>
          <w:b/>
          <w:color w:val="000000"/>
          <w:u w:val="single"/>
        </w:rPr>
        <w:t>the  number</w:t>
      </w:r>
      <w:proofErr w:type="gramEnd"/>
      <w:r>
        <w:rPr>
          <w:rFonts w:ascii="Arial" w:eastAsia="Arial" w:hAnsi="Arial"/>
          <w:b/>
          <w:color w:val="000000"/>
          <w:u w:val="single"/>
        </w:rPr>
        <w:t xml:space="preserve"> of PCs was determined as the number maximizing </w:t>
      </w:r>
      <w:proofErr w:type="spellStart"/>
      <w:r>
        <w:rPr>
          <w:rFonts w:ascii="Arial" w:eastAsia="Arial" w:hAnsi="Arial"/>
          <w:b/>
          <w:color w:val="000000"/>
          <w:u w:val="single"/>
        </w:rPr>
        <w:t>caQTL</w:t>
      </w:r>
      <w:proofErr w:type="spellEnd"/>
      <w:r>
        <w:rPr>
          <w:rFonts w:ascii="Arial" w:eastAsia="Arial" w:hAnsi="Arial"/>
          <w:b/>
          <w:color w:val="000000"/>
          <w:u w:val="single"/>
        </w:rPr>
        <w:t xml:space="preserve"> discovery for </w:t>
      </w:r>
      <w:proofErr w:type="spellStart"/>
      <w:r>
        <w:rPr>
          <w:rFonts w:ascii="Arial" w:eastAsia="Arial" w:hAnsi="Arial"/>
          <w:b/>
          <w:color w:val="000000"/>
          <w:u w:val="single"/>
        </w:rPr>
        <w:t>caQTL</w:t>
      </w:r>
      <w:proofErr w:type="spellEnd"/>
      <w:r>
        <w:rPr>
          <w:rFonts w:ascii="Arial" w:eastAsia="Arial" w:hAnsi="Arial"/>
          <w:b/>
          <w:color w:val="000000"/>
          <w:u w:val="single"/>
        </w:rPr>
        <w:t xml:space="preserve"> analysis at 5% FDR and as the number maximizing </w:t>
      </w:r>
      <w:proofErr w:type="spellStart"/>
      <w:r>
        <w:rPr>
          <w:rFonts w:ascii="Arial" w:eastAsia="Arial" w:hAnsi="Arial"/>
          <w:b/>
          <w:color w:val="000000"/>
          <w:u w:val="single"/>
        </w:rPr>
        <w:t>eGene</w:t>
      </w:r>
      <w:proofErr w:type="spellEnd"/>
      <w:r>
        <w:rPr>
          <w:rFonts w:ascii="Arial" w:eastAsia="Arial" w:hAnsi="Arial"/>
          <w:b/>
          <w:color w:val="000000"/>
          <w:u w:val="single"/>
        </w:rPr>
        <w:t xml:space="preserve"> discovery at 5% FDR for </w:t>
      </w:r>
      <w:proofErr w:type="spellStart"/>
      <w:r>
        <w:rPr>
          <w:rFonts w:ascii="Arial" w:eastAsia="Arial" w:hAnsi="Arial"/>
          <w:b/>
          <w:color w:val="000000"/>
          <w:u w:val="single"/>
        </w:rPr>
        <w:t>eQTL</w:t>
      </w:r>
      <w:proofErr w:type="spellEnd"/>
      <w:r>
        <w:rPr>
          <w:rFonts w:ascii="Arial" w:eastAsia="Arial" w:hAnsi="Arial"/>
          <w:b/>
          <w:color w:val="000000"/>
          <w:u w:val="single"/>
        </w:rPr>
        <w:t xml:space="preserve"> analysis by sequentially adding PCs into covariate matrix.</w:t>
      </w:r>
      <w:r>
        <w:rPr>
          <w:rFonts w:ascii="Arial" w:eastAsia="Arial" w:hAnsi="Arial"/>
          <w:b/>
          <w:color w:val="000000"/>
        </w:rPr>
        <w:t>”</w:t>
      </w:r>
      <w:r>
        <w:rPr>
          <w:rFonts w:ascii="Arial" w:eastAsia="Arial" w:hAnsi="Arial"/>
          <w:b/>
          <w:color w:val="000000"/>
          <w:u w:val="single"/>
        </w:rPr>
        <w:t xml:space="preserve"> </w:t>
      </w:r>
    </w:p>
    <w:p w14:paraId="556A61E0" w14:textId="77777777" w:rsidR="001345AD" w:rsidRDefault="001345AD" w:rsidP="001345AD">
      <w:pPr>
        <w:sectPr w:rsidR="001345AD">
          <w:pgSz w:w="11909" w:h="16834"/>
          <w:pgMar w:top="1440" w:right="1432" w:bottom="5078" w:left="1417" w:header="720" w:footer="720" w:gutter="0"/>
          <w:cols w:space="720"/>
        </w:sectPr>
      </w:pPr>
    </w:p>
    <w:p w14:paraId="3EC5CB9B" w14:textId="77777777" w:rsidR="001345AD" w:rsidRDefault="001345AD" w:rsidP="001345AD">
      <w:pPr>
        <w:sectPr w:rsidR="001345AD">
          <w:type w:val="continuous"/>
          <w:pgSz w:w="11909" w:h="16834"/>
          <w:pgMar w:top="1440" w:right="3599" w:bottom="1658" w:left="1450" w:header="720" w:footer="720" w:gutter="0"/>
          <w:cols w:space="720"/>
        </w:sectPr>
      </w:pPr>
    </w:p>
    <w:p w14:paraId="172EAC08" w14:textId="77777777" w:rsidR="001345AD" w:rsidRDefault="001345AD" w:rsidP="001345AD">
      <w:pPr>
        <w:spacing w:after="336" w:line="125" w:lineRule="exact"/>
        <w:sectPr w:rsidR="001345AD">
          <w:type w:val="continuous"/>
          <w:pgSz w:w="11909" w:h="16834"/>
          <w:pgMar w:top="1440" w:right="6715" w:bottom="1658" w:left="4694" w:header="720" w:footer="720" w:gutter="0"/>
          <w:cols w:space="720"/>
        </w:sectPr>
      </w:pPr>
    </w:p>
    <w:p w14:paraId="364179CA" w14:textId="08AD0A79" w:rsidR="001345AD" w:rsidRDefault="001345AD" w:rsidP="001345AD">
      <w:pPr>
        <w:spacing w:before="2" w:line="252" w:lineRule="exact"/>
        <w:jc w:val="center"/>
        <w:textAlignment w:val="baseline"/>
        <w:rPr>
          <w:rFonts w:ascii="Arial" w:eastAsia="Arial" w:hAnsi="Arial"/>
          <w:color w:val="1D1C1D"/>
          <w:spacing w:val="-1"/>
        </w:rPr>
      </w:pPr>
    </w:p>
    <w:p w14:paraId="748A6D05" w14:textId="30C592CC" w:rsidR="001345AD" w:rsidRDefault="001345AD" w:rsidP="001345AD">
      <w:pPr>
        <w:spacing w:before="2" w:line="252" w:lineRule="exact"/>
        <w:jc w:val="center"/>
        <w:textAlignment w:val="baseline"/>
        <w:rPr>
          <w:rFonts w:ascii="Arial" w:eastAsia="Arial" w:hAnsi="Arial"/>
          <w:color w:val="1D1C1D"/>
          <w:spacing w:val="-1"/>
        </w:rPr>
      </w:pPr>
      <w:r>
        <w:rPr>
          <w:rFonts w:ascii="Arial" w:eastAsia="Arial" w:hAnsi="Arial"/>
          <w:color w:val="1D1C1D"/>
          <w:spacing w:val="-1"/>
        </w:rPr>
        <w:t>Response to reviewer Figure 1</w:t>
      </w:r>
      <w:r>
        <w:rPr>
          <w:noProof/>
        </w:rPr>
        <w:drawing>
          <wp:anchor distT="0" distB="0" distL="114300" distR="114300" simplePos="0" relativeHeight="251660288" behindDoc="0" locked="0" layoutInCell="1" allowOverlap="1" wp14:anchorId="269D69F6" wp14:editId="575AE079">
            <wp:simplePos x="0" y="0"/>
            <wp:positionH relativeFrom="column">
              <wp:posOffset>1905</wp:posOffset>
            </wp:positionH>
            <wp:positionV relativeFrom="paragraph">
              <wp:posOffset>-287020</wp:posOffset>
            </wp:positionV>
            <wp:extent cx="5753100" cy="5652770"/>
            <wp:effectExtent l="0" t="0" r="0" b="5080"/>
            <wp:wrapTopAndBottom/>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28A0092B-C50C-407E-A947-70E740481C1C}">
                          <a14:useLocalDpi xmlns:a14="http://schemas.microsoft.com/office/drawing/2010/main" val="0"/>
                        </a:ext>
                      </a:extLst>
                    </a:blip>
                    <a:stretch>
                      <a:fillRect/>
                    </a:stretch>
                  </pic:blipFill>
                  <pic:spPr>
                    <a:xfrm>
                      <a:off x="0" y="0"/>
                      <a:ext cx="5753100" cy="5652770"/>
                    </a:xfrm>
                    <a:prstGeom prst="rect">
                      <a:avLst/>
                    </a:prstGeom>
                  </pic:spPr>
                </pic:pic>
              </a:graphicData>
            </a:graphic>
          </wp:anchor>
        </w:drawing>
      </w:r>
    </w:p>
    <w:p w14:paraId="7D8548E8" w14:textId="77777777" w:rsidR="001345AD" w:rsidRDefault="001345AD" w:rsidP="001345AD">
      <w:pPr>
        <w:spacing w:before="760" w:line="292" w:lineRule="exact"/>
        <w:ind w:right="360"/>
        <w:textAlignment w:val="baseline"/>
        <w:rPr>
          <w:rFonts w:ascii="Arial" w:eastAsia="Arial" w:hAnsi="Arial"/>
          <w:color w:val="1D1C1D"/>
          <w:spacing w:val="-2"/>
        </w:rPr>
      </w:pPr>
      <w:r>
        <w:rPr>
          <w:rFonts w:ascii="Arial" w:eastAsia="Arial" w:hAnsi="Arial"/>
          <w:color w:val="1D1C1D"/>
          <w:spacing w:val="-2"/>
        </w:rPr>
        <w:t xml:space="preserve">Line 466. </w:t>
      </w:r>
      <w:proofErr w:type="spellStart"/>
      <w:r>
        <w:rPr>
          <w:rFonts w:ascii="Arial" w:eastAsia="Arial" w:hAnsi="Arial"/>
          <w:color w:val="1D1C1D"/>
          <w:spacing w:val="-2"/>
        </w:rPr>
        <w:t>eigenMT</w:t>
      </w:r>
      <w:proofErr w:type="spellEnd"/>
      <w:r>
        <w:rPr>
          <w:rFonts w:ascii="Arial" w:eastAsia="Arial" w:hAnsi="Arial"/>
          <w:color w:val="1D1C1D"/>
          <w:spacing w:val="-2"/>
        </w:rPr>
        <w:t>-FDR method for QTL detection should be explained even if briefly so readers are not required to read other articles to understand the basics of what was done.</w:t>
      </w:r>
    </w:p>
    <w:p w14:paraId="7D4AE24A" w14:textId="77777777" w:rsidR="001345AD" w:rsidRDefault="001345AD" w:rsidP="001345AD">
      <w:pPr>
        <w:spacing w:before="408" w:line="290" w:lineRule="exact"/>
        <w:ind w:right="144"/>
        <w:textAlignment w:val="baseline"/>
        <w:rPr>
          <w:rFonts w:ascii="Arial" w:eastAsia="Arial" w:hAnsi="Arial"/>
          <w:b/>
          <w:color w:val="1D1C1D"/>
        </w:rPr>
      </w:pPr>
      <w:r>
        <w:rPr>
          <w:rFonts w:ascii="Arial" w:eastAsia="Arial" w:hAnsi="Arial"/>
          <w:b/>
          <w:color w:val="1D1C1D"/>
        </w:rPr>
        <w:t xml:space="preserve">We described the </w:t>
      </w:r>
      <w:proofErr w:type="spellStart"/>
      <w:r>
        <w:rPr>
          <w:rFonts w:ascii="Arial" w:eastAsia="Arial" w:hAnsi="Arial"/>
          <w:b/>
          <w:color w:val="1D1C1D"/>
        </w:rPr>
        <w:t>eigenMT</w:t>
      </w:r>
      <w:proofErr w:type="spellEnd"/>
      <w:r>
        <w:rPr>
          <w:rFonts w:ascii="Arial" w:eastAsia="Arial" w:hAnsi="Arial"/>
          <w:b/>
          <w:color w:val="1D1C1D"/>
        </w:rPr>
        <w:t>-FDR method as the reviewer requested. The modified text was underlined as below:</w:t>
      </w:r>
    </w:p>
    <w:p w14:paraId="3914E909" w14:textId="77777777" w:rsidR="001345AD" w:rsidRDefault="001345AD" w:rsidP="001345AD">
      <w:pPr>
        <w:spacing w:before="422" w:line="290" w:lineRule="exact"/>
        <w:textAlignment w:val="baseline"/>
        <w:rPr>
          <w:rFonts w:ascii="Arial" w:eastAsia="Arial" w:hAnsi="Arial"/>
          <w:b/>
          <w:color w:val="000000"/>
        </w:rPr>
      </w:pPr>
      <w:r>
        <w:rPr>
          <w:rFonts w:ascii="Arial" w:eastAsia="Arial" w:hAnsi="Arial"/>
          <w:b/>
          <w:color w:val="000000"/>
        </w:rPr>
        <w:t xml:space="preserve">“We applied the same hierarchical multiple testing correction strategy as previously by computing a global </w:t>
      </w:r>
      <w:proofErr w:type="spellStart"/>
      <w:r>
        <w:rPr>
          <w:rFonts w:ascii="Arial" w:eastAsia="Arial" w:hAnsi="Arial"/>
          <w:b/>
          <w:color w:val="000000"/>
        </w:rPr>
        <w:t>eigenMT</w:t>
      </w:r>
      <w:proofErr w:type="spellEnd"/>
      <w:r>
        <w:rPr>
          <w:rFonts w:ascii="Arial" w:eastAsia="Arial" w:hAnsi="Arial"/>
          <w:b/>
          <w:color w:val="000000"/>
        </w:rPr>
        <w:t xml:space="preserve">-FDR p-value after local adjustment per </w:t>
      </w:r>
      <w:proofErr w:type="spellStart"/>
      <w:r>
        <w:rPr>
          <w:rFonts w:ascii="Arial" w:eastAsia="Arial" w:hAnsi="Arial"/>
          <w:b/>
          <w:color w:val="000000"/>
        </w:rPr>
        <w:t>eGene</w:t>
      </w:r>
      <w:proofErr w:type="spellEnd"/>
      <w:r>
        <w:fldChar w:fldCharType="begin"/>
      </w:r>
      <w:r>
        <w:instrText xml:space="preserve"> HYPERLINK "https://paperpile.com/c/PLu3DK/Ua5IF" \h </w:instrText>
      </w:r>
      <w:r>
        <w:fldChar w:fldCharType="separate"/>
      </w:r>
      <w:r>
        <w:rPr>
          <w:rFonts w:ascii="Arial" w:eastAsia="Arial" w:hAnsi="Arial"/>
          <w:b/>
          <w:color w:val="0000FF"/>
          <w:u w:val="single"/>
        </w:rPr>
        <w:t xml:space="preserve"> </w:t>
      </w:r>
      <w:r>
        <w:rPr>
          <w:rFonts w:ascii="Arial" w:eastAsia="Arial" w:hAnsi="Arial"/>
          <w:b/>
          <w:color w:val="0000FF"/>
          <w:u w:val="single"/>
        </w:rPr>
        <w:fldChar w:fldCharType="end"/>
      </w:r>
      <w:hyperlink r:id="rId118">
        <w:r>
          <w:rPr>
            <w:rFonts w:ascii="Arial" w:eastAsia="Arial" w:hAnsi="Arial"/>
            <w:color w:val="0000FF"/>
            <w:u w:val="single"/>
          </w:rPr>
          <w:t>[18]</w:t>
        </w:r>
      </w:hyperlink>
      <w:hyperlink r:id="rId119">
        <w:r>
          <w:rPr>
            <w:rFonts w:ascii="Arial" w:eastAsia="Arial" w:hAnsi="Arial"/>
            <w:b/>
            <w:color w:val="0000FF"/>
            <w:u w:val="single"/>
          </w:rPr>
          <w:t>.</w:t>
        </w:r>
      </w:hyperlink>
      <w:r>
        <w:rPr>
          <w:rFonts w:ascii="Arial" w:eastAsia="Arial" w:hAnsi="Arial"/>
          <w:b/>
          <w:color w:val="000000"/>
        </w:rPr>
        <w:t xml:space="preserve"> </w:t>
      </w:r>
      <w:r>
        <w:rPr>
          <w:rFonts w:ascii="Arial" w:eastAsia="Arial" w:hAnsi="Arial"/>
          <w:b/>
          <w:color w:val="000000"/>
          <w:u w:val="single"/>
        </w:rPr>
        <w:t xml:space="preserve"> To  </w:t>
      </w:r>
      <w:r>
        <w:rPr>
          <w:rFonts w:ascii="Arial" w:eastAsia="Arial" w:hAnsi="Arial"/>
          <w:b/>
          <w:color w:val="000000"/>
          <w:u w:val="single"/>
        </w:rPr>
        <w:lastRenderedPageBreak/>
        <w:t xml:space="preserve">perform </w:t>
      </w:r>
      <w:proofErr w:type="spellStart"/>
      <w:r>
        <w:rPr>
          <w:rFonts w:ascii="Arial" w:eastAsia="Arial" w:hAnsi="Arial"/>
          <w:b/>
          <w:color w:val="000000"/>
          <w:u w:val="single"/>
        </w:rPr>
        <w:t>eigenMT</w:t>
      </w:r>
      <w:proofErr w:type="spellEnd"/>
      <w:r>
        <w:rPr>
          <w:rFonts w:ascii="Arial" w:eastAsia="Arial" w:hAnsi="Arial"/>
          <w:b/>
          <w:color w:val="000000"/>
          <w:u w:val="single"/>
        </w:rPr>
        <w:t>-FDR procedure</w:t>
      </w:r>
      <w:hyperlink r:id="rId120">
        <w:r>
          <w:rPr>
            <w:rFonts w:ascii="Arial" w:eastAsia="Arial" w:hAnsi="Arial"/>
            <w:b/>
            <w:color w:val="0000FF"/>
            <w:u w:val="single"/>
          </w:rPr>
          <w:t xml:space="preserve"> </w:t>
        </w:r>
      </w:hyperlink>
      <w:r>
        <w:rPr>
          <w:rFonts w:ascii="Arial" w:eastAsia="Arial" w:hAnsi="Arial"/>
          <w:color w:val="000000"/>
        </w:rPr>
        <w:t xml:space="preserve"> </w:t>
      </w:r>
      <w:hyperlink r:id="rId121">
        <w:r>
          <w:rPr>
            <w:rFonts w:ascii="Arial" w:eastAsia="Arial" w:hAnsi="Arial"/>
            <w:color w:val="0000FF"/>
            <w:u w:val="single"/>
          </w:rPr>
          <w:t>[31]</w:t>
        </w:r>
      </w:hyperlink>
      <w:hyperlink r:id="rId122">
        <w:r>
          <w:rPr>
            <w:rFonts w:ascii="Arial" w:eastAsia="Arial" w:hAnsi="Arial"/>
            <w:b/>
            <w:color w:val="0000FF"/>
            <w:u w:val="single"/>
          </w:rPr>
          <w:t>,</w:t>
        </w:r>
      </w:hyperlink>
      <w:r>
        <w:rPr>
          <w:rFonts w:ascii="Arial" w:eastAsia="Arial" w:hAnsi="Arial"/>
          <w:b/>
          <w:color w:val="000000"/>
          <w:u w:val="single"/>
        </w:rPr>
        <w:t xml:space="preserve"> briefly, (1) nominal p-values of all cis variants  per gene were locally adjusted via the </w:t>
      </w:r>
      <w:proofErr w:type="spellStart"/>
      <w:r>
        <w:rPr>
          <w:rFonts w:ascii="Arial" w:eastAsia="Arial" w:hAnsi="Arial"/>
          <w:b/>
          <w:color w:val="000000"/>
          <w:u w:val="single"/>
        </w:rPr>
        <w:t>eigenMT</w:t>
      </w:r>
      <w:proofErr w:type="spellEnd"/>
      <w:r>
        <w:rPr>
          <w:rFonts w:ascii="Arial" w:eastAsia="Arial" w:hAnsi="Arial"/>
          <w:b/>
          <w:color w:val="000000"/>
          <w:u w:val="single"/>
        </w:rPr>
        <w:t xml:space="preserve"> method</w:t>
      </w:r>
      <w:hyperlink r:id="rId123">
        <w:r>
          <w:rPr>
            <w:rFonts w:ascii="Arial" w:eastAsia="Arial" w:hAnsi="Arial"/>
            <w:b/>
            <w:color w:val="0000FF"/>
            <w:u w:val="single"/>
          </w:rPr>
          <w:t xml:space="preserve"> </w:t>
        </w:r>
      </w:hyperlink>
      <w:r>
        <w:rPr>
          <w:rFonts w:ascii="Arial" w:eastAsia="Arial" w:hAnsi="Arial"/>
          <w:color w:val="000000"/>
        </w:rPr>
        <w:t xml:space="preserve"> </w:t>
      </w:r>
      <w:hyperlink r:id="rId124">
        <w:r>
          <w:rPr>
            <w:rFonts w:ascii="Arial" w:eastAsia="Arial" w:hAnsi="Arial"/>
            <w:color w:val="0000FF"/>
            <w:u w:val="single"/>
          </w:rPr>
          <w:t>[32]</w:t>
        </w:r>
      </w:hyperlink>
      <w:hyperlink r:id="rId125">
        <w:r>
          <w:rPr>
            <w:rFonts w:ascii="Arial" w:eastAsia="Arial" w:hAnsi="Arial"/>
            <w:b/>
            <w:color w:val="0000FF"/>
            <w:u w:val="single"/>
          </w:rPr>
          <w:t>.</w:t>
        </w:r>
      </w:hyperlink>
      <w:r>
        <w:rPr>
          <w:rFonts w:ascii="Arial" w:eastAsia="Arial" w:hAnsi="Arial"/>
          <w:b/>
          <w:color w:val="000000"/>
          <w:u w:val="single"/>
        </w:rPr>
        <w:t xml:space="preserve"> (2) We performed multiple testing correction by using these locally adjusted p-values from the top SNPs per gene, which resulted in globally adjusted p-values. (3) Genes with globally adjusted </w:t>
      </w:r>
      <w:proofErr w:type="gramStart"/>
      <w:r>
        <w:rPr>
          <w:rFonts w:ascii="Arial" w:eastAsia="Arial" w:hAnsi="Arial"/>
          <w:b/>
          <w:color w:val="000000"/>
          <w:u w:val="single"/>
        </w:rPr>
        <w:t>p  value</w:t>
      </w:r>
      <w:proofErr w:type="gramEnd"/>
      <w:r>
        <w:rPr>
          <w:rFonts w:ascii="Arial" w:eastAsia="Arial" w:hAnsi="Arial"/>
          <w:b/>
          <w:color w:val="000000"/>
          <w:u w:val="single"/>
        </w:rPr>
        <w:t xml:space="preserve"> lower than 0.05 were defined as </w:t>
      </w:r>
      <w:proofErr w:type="spellStart"/>
      <w:r>
        <w:rPr>
          <w:rFonts w:ascii="Arial" w:eastAsia="Arial" w:hAnsi="Arial"/>
          <w:b/>
          <w:color w:val="000000"/>
          <w:u w:val="single"/>
        </w:rPr>
        <w:t>eGenes</w:t>
      </w:r>
      <w:proofErr w:type="spellEnd"/>
      <w:r>
        <w:rPr>
          <w:rFonts w:ascii="Arial" w:eastAsia="Arial" w:hAnsi="Arial"/>
          <w:b/>
          <w:color w:val="000000"/>
          <w:u w:val="single"/>
        </w:rPr>
        <w:t xml:space="preserve">. </w:t>
      </w:r>
      <w:r>
        <w:rPr>
          <w:rFonts w:ascii="Arial" w:eastAsia="Arial" w:hAnsi="Arial"/>
          <w:b/>
          <w:color w:val="000000"/>
        </w:rPr>
        <w:t xml:space="preserve"> For </w:t>
      </w:r>
      <w:proofErr w:type="spellStart"/>
      <w:r>
        <w:rPr>
          <w:rFonts w:ascii="Arial" w:eastAsia="Arial" w:hAnsi="Arial"/>
          <w:b/>
          <w:color w:val="000000"/>
        </w:rPr>
        <w:t>caQTLs</w:t>
      </w:r>
      <w:proofErr w:type="spellEnd"/>
      <w:r>
        <w:rPr>
          <w:rFonts w:ascii="Arial" w:eastAsia="Arial" w:hAnsi="Arial"/>
          <w:b/>
          <w:color w:val="000000"/>
        </w:rPr>
        <w:t xml:space="preserve">, we adjusted association p-values via only the </w:t>
      </w:r>
      <w:proofErr w:type="spellStart"/>
      <w:r>
        <w:rPr>
          <w:rFonts w:ascii="Arial" w:eastAsia="Arial" w:hAnsi="Arial"/>
          <w:b/>
          <w:color w:val="000000"/>
        </w:rPr>
        <w:t>Benjamini</w:t>
      </w:r>
      <w:proofErr w:type="spellEnd"/>
      <w:r>
        <w:rPr>
          <w:rFonts w:ascii="Arial" w:eastAsia="Arial" w:hAnsi="Arial"/>
          <w:b/>
          <w:color w:val="000000"/>
        </w:rPr>
        <w:t xml:space="preserve">-Hochberg method given that there were a few chromatin accessible regions with multiple </w:t>
      </w:r>
      <w:proofErr w:type="gramStart"/>
      <w:r>
        <w:rPr>
          <w:rFonts w:ascii="Arial" w:eastAsia="Arial" w:hAnsi="Arial"/>
          <w:b/>
          <w:color w:val="000000"/>
        </w:rPr>
        <w:t>variants, and</w:t>
      </w:r>
      <w:proofErr w:type="gramEnd"/>
      <w:r>
        <w:rPr>
          <w:rFonts w:ascii="Arial" w:eastAsia="Arial" w:hAnsi="Arial"/>
          <w:b/>
          <w:color w:val="000000"/>
        </w:rPr>
        <w:t xml:space="preserve"> retained the associations with lower than 5% FDR. ”</w:t>
      </w:r>
    </w:p>
    <w:p w14:paraId="39576835" w14:textId="610FE018" w:rsidR="001345AD" w:rsidRDefault="001345AD" w:rsidP="001345AD">
      <w:pPr>
        <w:spacing w:before="422" w:line="290" w:lineRule="exact"/>
        <w:textAlignment w:val="baseline"/>
        <w:rPr>
          <w:rFonts w:ascii="Arial" w:eastAsia="Arial" w:hAnsi="Arial"/>
          <w:color w:val="1C1C1C"/>
          <w:spacing w:val="-1"/>
        </w:rPr>
      </w:pPr>
      <w:r>
        <w:rPr>
          <w:rFonts w:ascii="Arial" w:eastAsia="Arial" w:hAnsi="Arial"/>
          <w:color w:val="1C1C1C"/>
          <w:spacing w:val="-1"/>
        </w:rPr>
        <w:t>Lines starting on 212. Section: Accuracy of Bayesian mediation approach in classifying forward versus reactive models given differences in measurement error between phenotypes</w:t>
      </w:r>
    </w:p>
    <w:p w14:paraId="694593D7" w14:textId="77777777" w:rsidR="001345AD" w:rsidRDefault="001345AD" w:rsidP="001345AD">
      <w:pPr>
        <w:spacing w:before="57" w:line="293" w:lineRule="exact"/>
        <w:ind w:right="1224"/>
        <w:textAlignment w:val="baseline"/>
        <w:rPr>
          <w:rFonts w:ascii="Arial" w:eastAsia="Arial" w:hAnsi="Arial"/>
          <w:color w:val="1C1C1C"/>
        </w:rPr>
      </w:pPr>
      <w:r>
        <w:rPr>
          <w:rFonts w:ascii="Arial" w:eastAsia="Arial" w:hAnsi="Arial"/>
          <w:color w:val="1C1C1C"/>
        </w:rPr>
        <w:t>I found this to be an interesting and unique approach for assessing the effects of measurement error on the causal inferences.</w:t>
      </w:r>
    </w:p>
    <w:p w14:paraId="2D459019" w14:textId="77777777" w:rsidR="001345AD" w:rsidRDefault="001345AD" w:rsidP="001345AD">
      <w:pPr>
        <w:spacing w:before="98" w:line="251" w:lineRule="exact"/>
        <w:textAlignment w:val="baseline"/>
        <w:rPr>
          <w:rFonts w:ascii="Arial" w:eastAsia="Arial" w:hAnsi="Arial"/>
          <w:b/>
          <w:color w:val="1C1C1C"/>
        </w:rPr>
      </w:pPr>
      <w:r>
        <w:rPr>
          <w:rFonts w:ascii="Arial" w:eastAsia="Arial" w:hAnsi="Arial"/>
          <w:b/>
          <w:color w:val="1C1C1C"/>
        </w:rPr>
        <w:t>We thank the reviewer for their positive comment.</w:t>
      </w:r>
    </w:p>
    <w:p w14:paraId="60B5E59F" w14:textId="77777777" w:rsidR="001345AD" w:rsidRDefault="001345AD" w:rsidP="001345AD">
      <w:pPr>
        <w:spacing w:before="450" w:line="252" w:lineRule="exact"/>
        <w:textAlignment w:val="baseline"/>
        <w:rPr>
          <w:rFonts w:ascii="Arial" w:eastAsia="Arial" w:hAnsi="Arial"/>
          <w:color w:val="1C1C1C"/>
          <w:spacing w:val="-1"/>
        </w:rPr>
      </w:pPr>
      <w:r>
        <w:rPr>
          <w:rFonts w:ascii="Arial" w:eastAsia="Arial" w:hAnsi="Arial"/>
          <w:color w:val="1C1C1C"/>
          <w:spacing w:val="-1"/>
        </w:rPr>
        <w:t>Lines starting on 422. Section: Generation of cell-type-specific ATAC-seq and RNA-seq data</w:t>
      </w:r>
    </w:p>
    <w:p w14:paraId="3D36FD19" w14:textId="77777777" w:rsidR="001345AD" w:rsidRDefault="001345AD" w:rsidP="001345AD">
      <w:pPr>
        <w:spacing w:before="57" w:line="293" w:lineRule="exact"/>
        <w:ind w:right="504"/>
        <w:textAlignment w:val="baseline"/>
        <w:rPr>
          <w:rFonts w:ascii="Arial" w:eastAsia="Arial" w:hAnsi="Arial"/>
          <w:color w:val="1C1C1C"/>
        </w:rPr>
      </w:pPr>
      <w:r>
        <w:rPr>
          <w:rFonts w:ascii="Arial" w:eastAsia="Arial" w:hAnsi="Arial"/>
          <w:color w:val="1C1C1C"/>
        </w:rPr>
        <w:t xml:space="preserve">What was read depth? What does it mean that </w:t>
      </w:r>
      <w:proofErr w:type="spellStart"/>
      <w:r>
        <w:rPr>
          <w:rFonts w:ascii="Arial" w:eastAsia="Arial" w:hAnsi="Arial"/>
          <w:color w:val="1C1C1C"/>
        </w:rPr>
        <w:t>ATACseq</w:t>
      </w:r>
      <w:proofErr w:type="spellEnd"/>
      <w:r>
        <w:rPr>
          <w:rFonts w:ascii="Arial" w:eastAsia="Arial" w:hAnsi="Arial"/>
          <w:color w:val="1C1C1C"/>
        </w:rPr>
        <w:t xml:space="preserve"> was done with HiSeq2500 “or” </w:t>
      </w:r>
      <w:proofErr w:type="spellStart"/>
      <w:r>
        <w:rPr>
          <w:rFonts w:ascii="Arial" w:eastAsia="Arial" w:hAnsi="Arial"/>
          <w:color w:val="1C1C1C"/>
        </w:rPr>
        <w:t>MiSeq</w:t>
      </w:r>
      <w:proofErr w:type="spellEnd"/>
      <w:r>
        <w:rPr>
          <w:rFonts w:ascii="Arial" w:eastAsia="Arial" w:hAnsi="Arial"/>
          <w:color w:val="1C1C1C"/>
        </w:rPr>
        <w:t xml:space="preserve"> platforms? Were both used or is it unknown which was used?</w:t>
      </w:r>
    </w:p>
    <w:p w14:paraId="019876FC" w14:textId="77777777" w:rsidR="001345AD" w:rsidRDefault="001345AD" w:rsidP="001345AD">
      <w:pPr>
        <w:spacing w:before="411" w:line="290" w:lineRule="exact"/>
        <w:ind w:right="504"/>
        <w:textAlignment w:val="baseline"/>
        <w:rPr>
          <w:rFonts w:ascii="Arial" w:eastAsia="Arial" w:hAnsi="Arial"/>
          <w:b/>
          <w:color w:val="1C1C1C"/>
        </w:rPr>
      </w:pPr>
      <w:r>
        <w:rPr>
          <w:rFonts w:ascii="Arial" w:eastAsia="Arial" w:hAnsi="Arial"/>
          <w:b/>
          <w:color w:val="1C1C1C"/>
        </w:rPr>
        <w:t xml:space="preserve">ATAC-seq and RNA-seq data had an average read depth of 25.5 million and 99.8 million read pairs. We sequenced some of the ATAC-seq libraries with HiSeq2500 platform, and some of them with </w:t>
      </w:r>
      <w:proofErr w:type="spellStart"/>
      <w:r>
        <w:rPr>
          <w:rFonts w:ascii="Arial" w:eastAsia="Arial" w:hAnsi="Arial"/>
          <w:b/>
          <w:color w:val="1C1C1C"/>
        </w:rPr>
        <w:t>MiSeq</w:t>
      </w:r>
      <w:proofErr w:type="spellEnd"/>
      <w:r>
        <w:rPr>
          <w:rFonts w:ascii="Arial" w:eastAsia="Arial" w:hAnsi="Arial"/>
          <w:b/>
          <w:color w:val="1C1C1C"/>
        </w:rPr>
        <w:t xml:space="preserve"> platform.</w:t>
      </w:r>
    </w:p>
    <w:p w14:paraId="51195F49" w14:textId="77777777" w:rsidR="001345AD" w:rsidRDefault="001345AD" w:rsidP="001345AD">
      <w:pPr>
        <w:spacing w:before="450" w:line="252" w:lineRule="exact"/>
        <w:textAlignment w:val="baseline"/>
        <w:rPr>
          <w:rFonts w:ascii="Arial" w:eastAsia="Arial" w:hAnsi="Arial"/>
          <w:b/>
          <w:color w:val="000000"/>
        </w:rPr>
      </w:pPr>
      <w:r>
        <w:rPr>
          <w:rFonts w:ascii="Arial" w:eastAsia="Arial" w:hAnsi="Arial"/>
          <w:b/>
          <w:color w:val="000000"/>
        </w:rPr>
        <w:t xml:space="preserve">The relevant text is copied </w:t>
      </w:r>
      <w:proofErr w:type="gramStart"/>
      <w:r>
        <w:rPr>
          <w:rFonts w:ascii="Arial" w:eastAsia="Arial" w:hAnsi="Arial"/>
          <w:b/>
          <w:color w:val="000000"/>
        </w:rPr>
        <w:t>below</w:t>
      </w:r>
      <w:proofErr w:type="gramEnd"/>
      <w:r>
        <w:rPr>
          <w:rFonts w:ascii="Arial" w:eastAsia="Arial" w:hAnsi="Arial"/>
          <w:b/>
          <w:color w:val="000000"/>
        </w:rPr>
        <w:t xml:space="preserve"> and modified text is </w:t>
      </w:r>
      <w:r>
        <w:rPr>
          <w:rFonts w:ascii="Arial" w:eastAsia="Arial" w:hAnsi="Arial"/>
          <w:b/>
          <w:color w:val="000000"/>
          <w:u w:val="single"/>
        </w:rPr>
        <w:t>underlined</w:t>
      </w:r>
      <w:r>
        <w:rPr>
          <w:rFonts w:ascii="Arial" w:eastAsia="Arial" w:hAnsi="Arial"/>
          <w:b/>
          <w:color w:val="000000"/>
        </w:rPr>
        <w:t>:</w:t>
      </w:r>
    </w:p>
    <w:p w14:paraId="55696722" w14:textId="77777777" w:rsidR="001345AD" w:rsidRDefault="001345AD" w:rsidP="001345AD">
      <w:pPr>
        <w:spacing w:before="418" w:line="290" w:lineRule="exact"/>
        <w:textAlignment w:val="baseline"/>
        <w:rPr>
          <w:rFonts w:ascii="Arial" w:eastAsia="Arial" w:hAnsi="Arial"/>
          <w:b/>
          <w:color w:val="000000"/>
        </w:rPr>
      </w:pPr>
      <w:r>
        <w:rPr>
          <w:rFonts w:ascii="Arial" w:eastAsia="Arial" w:hAnsi="Arial"/>
          <w:b/>
          <w:color w:val="000000"/>
        </w:rPr>
        <w:t>“As previously described</w:t>
      </w:r>
      <w:hyperlink r:id="rId126">
        <w:r>
          <w:rPr>
            <w:rFonts w:ascii="Arial" w:eastAsia="Arial" w:hAnsi="Arial"/>
            <w:b/>
            <w:color w:val="0000FF"/>
            <w:u w:val="single"/>
          </w:rPr>
          <w:t xml:space="preserve"> </w:t>
        </w:r>
      </w:hyperlink>
      <w:hyperlink r:id="rId127">
        <w:r>
          <w:rPr>
            <w:rFonts w:ascii="Arial" w:eastAsia="Arial" w:hAnsi="Arial"/>
            <w:color w:val="0000FF"/>
            <w:u w:val="single"/>
          </w:rPr>
          <w:t>[4]</w:t>
        </w:r>
      </w:hyperlink>
      <w:hyperlink r:id="rId128">
        <w:r>
          <w:rPr>
            <w:rFonts w:ascii="Arial" w:eastAsia="Arial" w:hAnsi="Arial"/>
            <w:b/>
            <w:color w:val="0000FF"/>
            <w:u w:val="single"/>
          </w:rPr>
          <w:t>,</w:t>
        </w:r>
      </w:hyperlink>
      <w:r>
        <w:rPr>
          <w:rFonts w:ascii="Arial" w:eastAsia="Arial" w:hAnsi="Arial"/>
          <w:b/>
          <w:color w:val="000000"/>
        </w:rPr>
        <w:t xml:space="preserve"> we prepared ATAC-seq libraries and sequenced </w:t>
      </w:r>
      <w:r>
        <w:rPr>
          <w:rFonts w:ascii="Arial" w:eastAsia="Arial" w:hAnsi="Arial"/>
          <w:b/>
          <w:color w:val="000000"/>
          <w:u w:val="single"/>
        </w:rPr>
        <w:t xml:space="preserve">some of the libraries by using Illumina HiSeq2500 and some of them via </w:t>
      </w:r>
      <w:proofErr w:type="spellStart"/>
      <w:r>
        <w:rPr>
          <w:rFonts w:ascii="Arial" w:eastAsia="Arial" w:hAnsi="Arial"/>
          <w:b/>
          <w:color w:val="000000"/>
          <w:u w:val="single"/>
        </w:rPr>
        <w:t>MiSeq</w:t>
      </w:r>
      <w:proofErr w:type="spellEnd"/>
      <w:r>
        <w:rPr>
          <w:rFonts w:ascii="Arial" w:eastAsia="Arial" w:hAnsi="Arial"/>
          <w:b/>
          <w:color w:val="000000"/>
          <w:u w:val="single"/>
        </w:rPr>
        <w:t xml:space="preserve"> platforms</w:t>
      </w:r>
      <w:r>
        <w:rPr>
          <w:rFonts w:ascii="Arial" w:eastAsia="Arial" w:hAnsi="Arial"/>
          <w:b/>
          <w:color w:val="000000"/>
        </w:rPr>
        <w:t xml:space="preserve"> with 50 bp paired-end sequencing </w:t>
      </w:r>
      <w:r>
        <w:rPr>
          <w:rFonts w:ascii="Arial" w:eastAsia="Arial" w:hAnsi="Arial"/>
          <w:b/>
          <w:color w:val="000000"/>
          <w:u w:val="single"/>
        </w:rPr>
        <w:t>with an average depth of 25.5 million read pairs.</w:t>
      </w:r>
      <w:r>
        <w:rPr>
          <w:rFonts w:ascii="Arial" w:eastAsia="Arial" w:hAnsi="Arial"/>
          <w:b/>
          <w:color w:val="000000"/>
        </w:rPr>
        <w:t xml:space="preserve"> We aligned them to the human genome (GRCh38/hg38) by reducing mapping bias via WASP method after quality control as described previously</w:t>
      </w:r>
      <w:hyperlink r:id="rId129">
        <w:r>
          <w:rPr>
            <w:rFonts w:ascii="Arial" w:eastAsia="Arial" w:hAnsi="Arial"/>
            <w:b/>
            <w:color w:val="0000FF"/>
            <w:u w:val="single"/>
          </w:rPr>
          <w:t xml:space="preserve"> </w:t>
        </w:r>
      </w:hyperlink>
      <w:hyperlink r:id="rId130">
        <w:r>
          <w:rPr>
            <w:rFonts w:ascii="Arial" w:eastAsia="Arial" w:hAnsi="Arial"/>
            <w:color w:val="0000FF"/>
            <w:u w:val="single"/>
          </w:rPr>
          <w:t>[4]</w:t>
        </w:r>
      </w:hyperlink>
      <w:hyperlink r:id="rId131">
        <w:r>
          <w:rPr>
            <w:rFonts w:ascii="Arial" w:eastAsia="Arial" w:hAnsi="Arial"/>
            <w:b/>
            <w:color w:val="0000FF"/>
            <w:u w:val="single"/>
          </w:rPr>
          <w:t>.</w:t>
        </w:r>
      </w:hyperlink>
      <w:r>
        <w:rPr>
          <w:rFonts w:ascii="Arial" w:eastAsia="Arial" w:hAnsi="Arial"/>
          <w:b/>
          <w:color w:val="000000"/>
        </w:rPr>
        <w:t xml:space="preserve"> We generated RNA-seq libraries, performed sequencing with </w:t>
      </w:r>
      <w:proofErr w:type="spellStart"/>
      <w:r>
        <w:rPr>
          <w:rFonts w:ascii="Arial" w:eastAsia="Arial" w:hAnsi="Arial"/>
          <w:b/>
          <w:color w:val="000000"/>
        </w:rPr>
        <w:t>NovaSeq</w:t>
      </w:r>
      <w:proofErr w:type="spellEnd"/>
      <w:r>
        <w:rPr>
          <w:rFonts w:ascii="Arial" w:eastAsia="Arial" w:hAnsi="Arial"/>
          <w:b/>
          <w:color w:val="000000"/>
        </w:rPr>
        <w:t xml:space="preserve"> S2 flow cell using 150 bp paired-end sequencing </w:t>
      </w:r>
      <w:r>
        <w:rPr>
          <w:rFonts w:ascii="Arial" w:eastAsia="Arial" w:hAnsi="Arial"/>
          <w:b/>
          <w:color w:val="000000"/>
          <w:u w:val="single"/>
        </w:rPr>
        <w:t>with an average read depth of 99.8 million read pairs</w:t>
      </w:r>
      <w:r>
        <w:rPr>
          <w:rFonts w:ascii="Arial" w:eastAsia="Arial" w:hAnsi="Arial"/>
          <w:b/>
          <w:color w:val="000000"/>
        </w:rPr>
        <w:t>, and also mapped them to the human genome (GRCh38/hg38) after quality control as previously described</w:t>
      </w:r>
      <w:hyperlink r:id="rId132">
        <w:r>
          <w:rPr>
            <w:rFonts w:ascii="Arial" w:eastAsia="Arial" w:hAnsi="Arial"/>
            <w:b/>
            <w:color w:val="0000FF"/>
            <w:u w:val="single"/>
          </w:rPr>
          <w:t xml:space="preserve"> </w:t>
        </w:r>
      </w:hyperlink>
      <w:hyperlink r:id="rId133">
        <w:r>
          <w:rPr>
            <w:rFonts w:ascii="Arial" w:eastAsia="Arial" w:hAnsi="Arial"/>
            <w:color w:val="0000FF"/>
            <w:u w:val="single"/>
          </w:rPr>
          <w:t>[18]</w:t>
        </w:r>
      </w:hyperlink>
      <w:hyperlink r:id="rId134">
        <w:r>
          <w:rPr>
            <w:rFonts w:ascii="Arial" w:eastAsia="Arial" w:hAnsi="Arial"/>
            <w:b/>
            <w:color w:val="0000FF"/>
            <w:u w:val="single"/>
          </w:rPr>
          <w:t>.</w:t>
        </w:r>
      </w:hyperlink>
      <w:r>
        <w:rPr>
          <w:rFonts w:ascii="Arial" w:eastAsia="Arial" w:hAnsi="Arial"/>
          <w:b/>
          <w:color w:val="000000"/>
        </w:rPr>
        <w:t>”</w:t>
      </w:r>
    </w:p>
    <w:p w14:paraId="47A67312" w14:textId="77777777" w:rsidR="001345AD" w:rsidRDefault="001345AD" w:rsidP="001345AD">
      <w:pPr>
        <w:spacing w:before="454" w:line="252" w:lineRule="exact"/>
        <w:textAlignment w:val="baseline"/>
        <w:rPr>
          <w:rFonts w:ascii="Arial" w:eastAsia="Arial" w:hAnsi="Arial"/>
          <w:color w:val="1C1C1C"/>
        </w:rPr>
      </w:pPr>
      <w:r>
        <w:rPr>
          <w:rFonts w:ascii="Arial" w:eastAsia="Arial" w:hAnsi="Arial"/>
          <w:color w:val="1C1C1C"/>
        </w:rPr>
        <w:t>Lines starting on 429. Section: Genotype processing and imputation</w:t>
      </w:r>
    </w:p>
    <w:p w14:paraId="57994CB5" w14:textId="77777777" w:rsidR="001345AD" w:rsidRDefault="001345AD" w:rsidP="001345AD">
      <w:pPr>
        <w:spacing w:before="62" w:line="288" w:lineRule="exact"/>
        <w:ind w:right="792"/>
        <w:textAlignment w:val="baseline"/>
        <w:rPr>
          <w:rFonts w:ascii="Arial" w:eastAsia="Arial" w:hAnsi="Arial"/>
          <w:color w:val="1C1C1C"/>
          <w:spacing w:val="-1"/>
        </w:rPr>
      </w:pPr>
      <w:r>
        <w:rPr>
          <w:rFonts w:ascii="Arial" w:eastAsia="Arial" w:hAnsi="Arial"/>
          <w:color w:val="1C1C1C"/>
          <w:spacing w:val="-1"/>
        </w:rPr>
        <w:t>“Genotyping was performed using Illumina HumanOmni2.5 or HumanOmni2.5Exome platforms.” It is not clear what “or” means here. Please describe in more detail.</w:t>
      </w:r>
    </w:p>
    <w:p w14:paraId="2F20AD6C" w14:textId="77777777" w:rsidR="001345AD" w:rsidRDefault="001345AD" w:rsidP="001345AD">
      <w:pPr>
        <w:spacing w:before="418" w:line="289" w:lineRule="exact"/>
        <w:ind w:right="72"/>
        <w:textAlignment w:val="baseline"/>
        <w:rPr>
          <w:rFonts w:ascii="Arial" w:eastAsia="Arial" w:hAnsi="Arial"/>
          <w:b/>
          <w:color w:val="1C1C1C"/>
        </w:rPr>
      </w:pPr>
      <w:r>
        <w:rPr>
          <w:rFonts w:ascii="Arial" w:eastAsia="Arial" w:hAnsi="Arial"/>
          <w:b/>
          <w:color w:val="1C1C1C"/>
        </w:rPr>
        <w:lastRenderedPageBreak/>
        <w:t xml:space="preserve">We used Illumina HumanOmni2.5 platform for the genotyping of some of the DNA samples, and HumanOmni2.5Exome platform for genotyping others. These platforms are almost identical, though the HumanOmni2.5Exome includes some </w:t>
      </w:r>
      <w:proofErr w:type="spellStart"/>
      <w:r>
        <w:rPr>
          <w:rFonts w:ascii="Arial" w:eastAsia="Arial" w:hAnsi="Arial"/>
          <w:b/>
          <w:color w:val="1C1C1C"/>
        </w:rPr>
        <w:t>exonic</w:t>
      </w:r>
      <w:proofErr w:type="spellEnd"/>
      <w:r>
        <w:rPr>
          <w:rFonts w:ascii="Arial" w:eastAsia="Arial" w:hAnsi="Arial"/>
          <w:b/>
          <w:color w:val="1C1C1C"/>
        </w:rPr>
        <w:t xml:space="preserve"> variants in addition to the variants designed to tag the entirety of the genome.</w:t>
      </w:r>
    </w:p>
    <w:p w14:paraId="13A9D0C5" w14:textId="77777777" w:rsidR="001345AD" w:rsidRDefault="001345AD" w:rsidP="001345AD">
      <w:pPr>
        <w:spacing w:before="454" w:line="252" w:lineRule="exact"/>
        <w:textAlignment w:val="baseline"/>
        <w:rPr>
          <w:rFonts w:ascii="Arial" w:eastAsia="Arial" w:hAnsi="Arial"/>
          <w:b/>
          <w:color w:val="000000"/>
        </w:rPr>
      </w:pPr>
      <w:r>
        <w:rPr>
          <w:rFonts w:ascii="Arial" w:eastAsia="Arial" w:hAnsi="Arial"/>
          <w:b/>
          <w:color w:val="000000"/>
        </w:rPr>
        <w:t xml:space="preserve">The relevant text is copied </w:t>
      </w:r>
      <w:proofErr w:type="gramStart"/>
      <w:r>
        <w:rPr>
          <w:rFonts w:ascii="Arial" w:eastAsia="Arial" w:hAnsi="Arial"/>
          <w:b/>
          <w:color w:val="000000"/>
        </w:rPr>
        <w:t>below</w:t>
      </w:r>
      <w:proofErr w:type="gramEnd"/>
      <w:r>
        <w:rPr>
          <w:rFonts w:ascii="Arial" w:eastAsia="Arial" w:hAnsi="Arial"/>
          <w:b/>
          <w:color w:val="000000"/>
        </w:rPr>
        <w:t xml:space="preserve"> and modified text is </w:t>
      </w:r>
      <w:r>
        <w:rPr>
          <w:rFonts w:ascii="Arial" w:eastAsia="Arial" w:hAnsi="Arial"/>
          <w:b/>
          <w:color w:val="000000"/>
          <w:u w:val="single"/>
        </w:rPr>
        <w:t>underlined</w:t>
      </w:r>
      <w:r>
        <w:rPr>
          <w:rFonts w:ascii="Arial" w:eastAsia="Arial" w:hAnsi="Arial"/>
          <w:b/>
          <w:color w:val="000000"/>
        </w:rPr>
        <w:t>:</w:t>
      </w:r>
    </w:p>
    <w:p w14:paraId="74BAC272" w14:textId="77777777" w:rsidR="001345AD" w:rsidRDefault="001345AD" w:rsidP="001345AD">
      <w:pPr>
        <w:spacing w:before="289" w:line="290" w:lineRule="exact"/>
        <w:textAlignment w:val="baseline"/>
        <w:rPr>
          <w:rFonts w:ascii="Arial" w:eastAsia="Arial" w:hAnsi="Arial"/>
          <w:b/>
          <w:color w:val="000000"/>
        </w:rPr>
      </w:pPr>
      <w:r>
        <w:rPr>
          <w:rFonts w:ascii="Arial" w:eastAsia="Arial" w:hAnsi="Arial"/>
          <w:b/>
          <w:color w:val="000000"/>
        </w:rPr>
        <w:t>“</w:t>
      </w:r>
      <w:r>
        <w:rPr>
          <w:rFonts w:ascii="Arial" w:eastAsia="Arial" w:hAnsi="Arial"/>
          <w:b/>
          <w:color w:val="000000"/>
          <w:u w:val="single"/>
        </w:rPr>
        <w:t>We performed genotyping of some of the DNA libraries via Illumina HumanOmni2.5 and some of them via HumanOmni2.5Exome platforms.</w:t>
      </w:r>
      <w:r>
        <w:rPr>
          <w:rFonts w:ascii="Arial" w:eastAsia="Arial" w:hAnsi="Arial"/>
          <w:b/>
          <w:color w:val="000000"/>
        </w:rPr>
        <w:t>”</w:t>
      </w:r>
      <w:r>
        <w:rPr>
          <w:rFonts w:ascii="Arial" w:eastAsia="Arial" w:hAnsi="Arial"/>
          <w:b/>
          <w:color w:val="000000"/>
          <w:u w:val="single"/>
        </w:rPr>
        <w:t xml:space="preserve"> </w:t>
      </w:r>
    </w:p>
    <w:p w14:paraId="3BC2880D" w14:textId="77777777" w:rsidR="001345AD" w:rsidRDefault="001345AD" w:rsidP="001345AD">
      <w:pPr>
        <w:sectPr w:rsidR="001345AD">
          <w:pgSz w:w="11909" w:h="16834"/>
          <w:pgMar w:top="1780" w:right="1424" w:bottom="2098" w:left="1425" w:header="720" w:footer="720" w:gutter="0"/>
          <w:cols w:space="720"/>
        </w:sectPr>
      </w:pPr>
    </w:p>
    <w:p w14:paraId="30EA1F49" w14:textId="77777777" w:rsidR="001345AD" w:rsidRDefault="001345AD" w:rsidP="001345AD">
      <w:pPr>
        <w:spacing w:before="9" w:line="251" w:lineRule="exact"/>
        <w:ind w:left="72"/>
        <w:textAlignment w:val="baseline"/>
        <w:rPr>
          <w:rFonts w:ascii="Arial" w:eastAsia="Arial" w:hAnsi="Arial"/>
          <w:color w:val="000000"/>
          <w:spacing w:val="-4"/>
          <w:u w:val="single"/>
        </w:rPr>
      </w:pPr>
      <w:r>
        <w:rPr>
          <w:rFonts w:ascii="Arial" w:eastAsia="Arial" w:hAnsi="Arial"/>
          <w:color w:val="000000"/>
          <w:spacing w:val="-4"/>
          <w:u w:val="single"/>
        </w:rPr>
        <w:lastRenderedPageBreak/>
        <w:t>References</w:t>
      </w:r>
      <w:r>
        <w:rPr>
          <w:rFonts w:ascii="Arial" w:eastAsia="Arial" w:hAnsi="Arial"/>
          <w:color w:val="000000"/>
          <w:spacing w:val="-4"/>
        </w:rPr>
        <w:t xml:space="preserve"> </w:t>
      </w:r>
    </w:p>
    <w:p w14:paraId="20BEEEB7" w14:textId="77777777" w:rsidR="001345AD" w:rsidRDefault="001345AD" w:rsidP="001345AD">
      <w:pPr>
        <w:numPr>
          <w:ilvl w:val="0"/>
          <w:numId w:val="12"/>
        </w:numPr>
        <w:tabs>
          <w:tab w:val="clear" w:pos="216"/>
          <w:tab w:val="left" w:pos="288"/>
        </w:tabs>
        <w:spacing w:before="251" w:after="0" w:line="254" w:lineRule="exact"/>
        <w:ind w:left="72"/>
        <w:textAlignment w:val="baseline"/>
        <w:rPr>
          <w:rFonts w:ascii="Arial" w:eastAsia="Arial" w:hAnsi="Arial"/>
          <w:color w:val="000000"/>
          <w:spacing w:val="-1"/>
        </w:rPr>
      </w:pPr>
      <w:hyperlink r:id="rId135">
        <w:r>
          <w:rPr>
            <w:rFonts w:ascii="Arial" w:eastAsia="Arial" w:hAnsi="Arial"/>
            <w:color w:val="0000FF"/>
            <w:spacing w:val="-1"/>
            <w:u w:val="single"/>
          </w:rPr>
          <w:t>Li M, Santpere G, Imamura Kawasawa Y, Evgrafov OV, Gulden FO, Pochareddy S, et al. Integrative functional genomic analysis of human brain development and neuropsychiatric risks. Science [Internet]. 2018;362. Available from:</w:t>
        </w:r>
      </w:hyperlink>
      <w:hyperlink r:id="rId136">
        <w:r>
          <w:rPr>
            <w:rFonts w:ascii="Arial" w:eastAsia="Arial" w:hAnsi="Arial"/>
            <w:color w:val="0000FF"/>
            <w:spacing w:val="-1"/>
            <w:u w:val="single"/>
          </w:rPr>
          <w:t xml:space="preserve"> http://dx.doi.org/10.1126/science.aat7615</w:t>
        </w:r>
      </w:hyperlink>
      <w:r>
        <w:rPr>
          <w:rFonts w:ascii="Arial" w:eastAsia="Arial" w:hAnsi="Arial"/>
          <w:color w:val="000000"/>
          <w:spacing w:val="-1"/>
        </w:rPr>
        <w:t xml:space="preserve"> </w:t>
      </w:r>
    </w:p>
    <w:p w14:paraId="57D8A8FD" w14:textId="77777777" w:rsidR="001345AD" w:rsidRDefault="001345AD" w:rsidP="001345AD">
      <w:pPr>
        <w:numPr>
          <w:ilvl w:val="0"/>
          <w:numId w:val="12"/>
        </w:numPr>
        <w:tabs>
          <w:tab w:val="clear" w:pos="216"/>
          <w:tab w:val="left" w:pos="288"/>
        </w:tabs>
        <w:spacing w:before="217" w:after="0" w:line="254" w:lineRule="exact"/>
        <w:ind w:left="72" w:right="72"/>
        <w:textAlignment w:val="baseline"/>
        <w:rPr>
          <w:rFonts w:ascii="Arial" w:eastAsia="Arial" w:hAnsi="Arial"/>
          <w:color w:val="000000"/>
        </w:rPr>
      </w:pPr>
      <w:hyperlink r:id="rId137">
        <w:proofErr w:type="spellStart"/>
        <w:r>
          <w:rPr>
            <w:rFonts w:ascii="Arial" w:eastAsia="Arial" w:hAnsi="Arial"/>
            <w:color w:val="0000FF"/>
            <w:u w:val="single"/>
          </w:rPr>
          <w:t>Fromer</w:t>
        </w:r>
        <w:proofErr w:type="spellEnd"/>
        <w:r>
          <w:rPr>
            <w:rFonts w:ascii="Arial" w:eastAsia="Arial" w:hAnsi="Arial"/>
            <w:color w:val="0000FF"/>
            <w:u w:val="single"/>
          </w:rPr>
          <w:t xml:space="preserve"> M, Roussos P, </w:t>
        </w:r>
        <w:proofErr w:type="spellStart"/>
        <w:r>
          <w:rPr>
            <w:rFonts w:ascii="Arial" w:eastAsia="Arial" w:hAnsi="Arial"/>
            <w:color w:val="0000FF"/>
            <w:u w:val="single"/>
          </w:rPr>
          <w:t>Sieberts</w:t>
        </w:r>
        <w:proofErr w:type="spellEnd"/>
        <w:r>
          <w:rPr>
            <w:rFonts w:ascii="Arial" w:eastAsia="Arial" w:hAnsi="Arial"/>
            <w:color w:val="0000FF"/>
            <w:u w:val="single"/>
          </w:rPr>
          <w:t xml:space="preserve"> SK, Johnson JS, Kavanagh DH, Perumal TM, et al. Gene expression elucidates functional impact of polygenic risk for schizophrenia. Nat </w:t>
        </w:r>
        <w:proofErr w:type="spellStart"/>
        <w:r>
          <w:rPr>
            <w:rFonts w:ascii="Arial" w:eastAsia="Arial" w:hAnsi="Arial"/>
            <w:color w:val="0000FF"/>
            <w:u w:val="single"/>
          </w:rPr>
          <w:t>Neurosci</w:t>
        </w:r>
        <w:proofErr w:type="spellEnd"/>
        <w:r>
          <w:rPr>
            <w:rFonts w:ascii="Arial" w:eastAsia="Arial" w:hAnsi="Arial"/>
            <w:color w:val="0000FF"/>
            <w:u w:val="single"/>
          </w:rPr>
          <w:t xml:space="preserve">. </w:t>
        </w:r>
        <w:proofErr w:type="gramStart"/>
        <w:r>
          <w:rPr>
            <w:rFonts w:ascii="Arial" w:eastAsia="Arial" w:hAnsi="Arial"/>
            <w:color w:val="0000FF"/>
            <w:u w:val="single"/>
          </w:rPr>
          <w:t>2016;19:1442</w:t>
        </w:r>
        <w:proofErr w:type="gramEnd"/>
        <w:r>
          <w:rPr>
            <w:rFonts w:ascii="Arial" w:eastAsia="Arial" w:hAnsi="Arial"/>
            <w:color w:val="0000FF"/>
            <w:u w:val="single"/>
          </w:rPr>
          <w:t>–53.</w:t>
        </w:r>
      </w:hyperlink>
      <w:r>
        <w:rPr>
          <w:rFonts w:ascii="Arial" w:eastAsia="Arial" w:hAnsi="Arial"/>
          <w:color w:val="000000"/>
        </w:rPr>
        <w:t xml:space="preserve"> </w:t>
      </w:r>
    </w:p>
    <w:p w14:paraId="2DD7C8D4" w14:textId="77777777" w:rsidR="001345AD" w:rsidRDefault="001345AD" w:rsidP="001345AD">
      <w:pPr>
        <w:numPr>
          <w:ilvl w:val="0"/>
          <w:numId w:val="12"/>
        </w:numPr>
        <w:tabs>
          <w:tab w:val="clear" w:pos="216"/>
          <w:tab w:val="left" w:pos="288"/>
        </w:tabs>
        <w:spacing w:before="217" w:after="0" w:line="254" w:lineRule="exact"/>
        <w:ind w:left="72" w:right="216"/>
        <w:textAlignment w:val="baseline"/>
        <w:rPr>
          <w:rFonts w:ascii="Arial" w:eastAsia="Arial" w:hAnsi="Arial"/>
          <w:color w:val="000000"/>
        </w:rPr>
      </w:pPr>
      <w:hyperlink r:id="rId138">
        <w:r>
          <w:rPr>
            <w:rFonts w:ascii="Arial" w:eastAsia="Arial" w:hAnsi="Arial"/>
            <w:color w:val="0000FF"/>
            <w:u w:val="single"/>
          </w:rPr>
          <w:t>de la Torre-</w:t>
        </w:r>
        <w:proofErr w:type="spellStart"/>
        <w:r>
          <w:rPr>
            <w:rFonts w:ascii="Arial" w:eastAsia="Arial" w:hAnsi="Arial"/>
            <w:color w:val="0000FF"/>
            <w:u w:val="single"/>
          </w:rPr>
          <w:t>Ubieta</w:t>
        </w:r>
        <w:proofErr w:type="spellEnd"/>
        <w:r>
          <w:rPr>
            <w:rFonts w:ascii="Arial" w:eastAsia="Arial" w:hAnsi="Arial"/>
            <w:color w:val="0000FF"/>
            <w:u w:val="single"/>
          </w:rPr>
          <w:t xml:space="preserve"> L, Stein JL, Won H, </w:t>
        </w:r>
        <w:proofErr w:type="spellStart"/>
        <w:r>
          <w:rPr>
            <w:rFonts w:ascii="Arial" w:eastAsia="Arial" w:hAnsi="Arial"/>
            <w:color w:val="0000FF"/>
            <w:u w:val="single"/>
          </w:rPr>
          <w:t>Opland</w:t>
        </w:r>
        <w:proofErr w:type="spellEnd"/>
        <w:r>
          <w:rPr>
            <w:rFonts w:ascii="Arial" w:eastAsia="Arial" w:hAnsi="Arial"/>
            <w:color w:val="0000FF"/>
            <w:u w:val="single"/>
          </w:rPr>
          <w:t xml:space="preserve"> CK, Liang D, Lu D, et al. The Dynamic Landscape of Open Chromatin during Human Cortical Neurogenesis. Cell. </w:t>
        </w:r>
        <w:proofErr w:type="gramStart"/>
        <w:r>
          <w:rPr>
            <w:rFonts w:ascii="Arial" w:eastAsia="Arial" w:hAnsi="Arial"/>
            <w:color w:val="0000FF"/>
            <w:u w:val="single"/>
          </w:rPr>
          <w:t>2018;172:289</w:t>
        </w:r>
        <w:proofErr w:type="gramEnd"/>
        <w:r>
          <w:rPr>
            <w:rFonts w:ascii="Arial" w:eastAsia="Arial" w:hAnsi="Arial"/>
            <w:color w:val="0000FF"/>
            <w:u w:val="single"/>
          </w:rPr>
          <w:t>– 304.e18.</w:t>
        </w:r>
      </w:hyperlink>
      <w:r>
        <w:rPr>
          <w:rFonts w:ascii="Arial" w:eastAsia="Arial" w:hAnsi="Arial"/>
          <w:color w:val="000000"/>
        </w:rPr>
        <w:t xml:space="preserve"> </w:t>
      </w:r>
    </w:p>
    <w:p w14:paraId="4A403B77" w14:textId="77777777" w:rsidR="001345AD" w:rsidRDefault="001345AD" w:rsidP="001345AD">
      <w:pPr>
        <w:numPr>
          <w:ilvl w:val="0"/>
          <w:numId w:val="12"/>
        </w:numPr>
        <w:tabs>
          <w:tab w:val="clear" w:pos="216"/>
          <w:tab w:val="left" w:pos="288"/>
        </w:tabs>
        <w:spacing w:before="218" w:after="0" w:line="254" w:lineRule="exact"/>
        <w:ind w:left="72" w:right="216"/>
        <w:textAlignment w:val="baseline"/>
        <w:rPr>
          <w:rFonts w:ascii="Arial" w:eastAsia="Arial" w:hAnsi="Arial"/>
          <w:color w:val="000000"/>
        </w:rPr>
      </w:pPr>
      <w:hyperlink r:id="rId139">
        <w:r>
          <w:rPr>
            <w:rFonts w:ascii="Arial" w:eastAsia="Arial" w:hAnsi="Arial"/>
            <w:color w:val="0000FF"/>
            <w:u w:val="single"/>
          </w:rPr>
          <w:t xml:space="preserve">Liang D, Elwell AL, </w:t>
        </w:r>
        <w:proofErr w:type="spellStart"/>
        <w:r>
          <w:rPr>
            <w:rFonts w:ascii="Arial" w:eastAsia="Arial" w:hAnsi="Arial"/>
            <w:color w:val="0000FF"/>
            <w:u w:val="single"/>
          </w:rPr>
          <w:t>Aygün</w:t>
        </w:r>
        <w:proofErr w:type="spellEnd"/>
        <w:r>
          <w:rPr>
            <w:rFonts w:ascii="Arial" w:eastAsia="Arial" w:hAnsi="Arial"/>
            <w:color w:val="0000FF"/>
            <w:u w:val="single"/>
          </w:rPr>
          <w:t xml:space="preserve"> N, Krupa O, Wolter JM, </w:t>
        </w:r>
        <w:proofErr w:type="spellStart"/>
        <w:r>
          <w:rPr>
            <w:rFonts w:ascii="Arial" w:eastAsia="Arial" w:hAnsi="Arial"/>
            <w:color w:val="0000FF"/>
            <w:u w:val="single"/>
          </w:rPr>
          <w:t>Kyere</w:t>
        </w:r>
        <w:proofErr w:type="spellEnd"/>
        <w:r>
          <w:rPr>
            <w:rFonts w:ascii="Arial" w:eastAsia="Arial" w:hAnsi="Arial"/>
            <w:color w:val="0000FF"/>
            <w:u w:val="single"/>
          </w:rPr>
          <w:t xml:space="preserve"> FA, et al. Cell-type-specific effects of genetic variation on chromatin accessibility during human neuronal differentiation. Nat </w:t>
        </w:r>
        <w:proofErr w:type="spellStart"/>
        <w:r>
          <w:rPr>
            <w:rFonts w:ascii="Arial" w:eastAsia="Arial" w:hAnsi="Arial"/>
            <w:color w:val="0000FF"/>
            <w:u w:val="single"/>
          </w:rPr>
          <w:t>Neurosci</w:t>
        </w:r>
        <w:proofErr w:type="spellEnd"/>
        <w:r>
          <w:rPr>
            <w:rFonts w:ascii="Arial" w:eastAsia="Arial" w:hAnsi="Arial"/>
            <w:color w:val="0000FF"/>
            <w:u w:val="single"/>
          </w:rPr>
          <w:t xml:space="preserve">. </w:t>
        </w:r>
        <w:proofErr w:type="gramStart"/>
        <w:r>
          <w:rPr>
            <w:rFonts w:ascii="Arial" w:eastAsia="Arial" w:hAnsi="Arial"/>
            <w:color w:val="0000FF"/>
            <w:u w:val="single"/>
          </w:rPr>
          <w:t>2021;24:941</w:t>
        </w:r>
        <w:proofErr w:type="gramEnd"/>
        <w:r>
          <w:rPr>
            <w:rFonts w:ascii="Arial" w:eastAsia="Arial" w:hAnsi="Arial"/>
            <w:color w:val="0000FF"/>
            <w:u w:val="single"/>
          </w:rPr>
          <w:t>–53.</w:t>
        </w:r>
      </w:hyperlink>
      <w:r>
        <w:rPr>
          <w:rFonts w:ascii="Arial" w:eastAsia="Arial" w:hAnsi="Arial"/>
          <w:color w:val="000000"/>
        </w:rPr>
        <w:t xml:space="preserve"> </w:t>
      </w:r>
    </w:p>
    <w:p w14:paraId="1D3624E4" w14:textId="77777777" w:rsidR="001345AD" w:rsidRDefault="001345AD" w:rsidP="001345AD">
      <w:pPr>
        <w:numPr>
          <w:ilvl w:val="0"/>
          <w:numId w:val="12"/>
        </w:numPr>
        <w:tabs>
          <w:tab w:val="clear" w:pos="216"/>
          <w:tab w:val="left" w:pos="288"/>
        </w:tabs>
        <w:spacing w:before="217" w:after="0" w:line="254" w:lineRule="exact"/>
        <w:ind w:left="72" w:right="216"/>
        <w:textAlignment w:val="baseline"/>
        <w:rPr>
          <w:rFonts w:ascii="Arial" w:eastAsia="Arial" w:hAnsi="Arial"/>
          <w:color w:val="000000"/>
        </w:rPr>
      </w:pPr>
      <w:hyperlink r:id="rId140">
        <w:r>
          <w:rPr>
            <w:rFonts w:ascii="Arial" w:eastAsia="Arial" w:hAnsi="Arial"/>
            <w:color w:val="0000FF"/>
            <w:u w:val="single"/>
          </w:rPr>
          <w:t xml:space="preserve">O’Brien HE, Hannon E, Hill MJ, Toste CC, Robertson MJ, Morgan JE, et al. Expression quantitative trait loci in the developing human brain and their enrichment in neuropsychiatric disorders. Genome Biol. </w:t>
        </w:r>
        <w:proofErr w:type="gramStart"/>
        <w:r>
          <w:rPr>
            <w:rFonts w:ascii="Arial" w:eastAsia="Arial" w:hAnsi="Arial"/>
            <w:color w:val="0000FF"/>
            <w:u w:val="single"/>
          </w:rPr>
          <w:t>2018;19:194</w:t>
        </w:r>
        <w:proofErr w:type="gramEnd"/>
        <w:r>
          <w:rPr>
            <w:rFonts w:ascii="Arial" w:eastAsia="Arial" w:hAnsi="Arial"/>
            <w:color w:val="0000FF"/>
            <w:u w:val="single"/>
          </w:rPr>
          <w:t>.</w:t>
        </w:r>
      </w:hyperlink>
      <w:r>
        <w:rPr>
          <w:rFonts w:ascii="Arial" w:eastAsia="Arial" w:hAnsi="Arial"/>
          <w:color w:val="000000"/>
        </w:rPr>
        <w:t xml:space="preserve"> </w:t>
      </w:r>
    </w:p>
    <w:p w14:paraId="4131FE71" w14:textId="77777777" w:rsidR="001345AD" w:rsidRDefault="001345AD" w:rsidP="001345AD">
      <w:pPr>
        <w:numPr>
          <w:ilvl w:val="0"/>
          <w:numId w:val="12"/>
        </w:numPr>
        <w:tabs>
          <w:tab w:val="clear" w:pos="216"/>
          <w:tab w:val="left" w:pos="288"/>
        </w:tabs>
        <w:spacing w:before="217" w:after="0" w:line="253" w:lineRule="exact"/>
        <w:ind w:left="72" w:right="216"/>
        <w:textAlignment w:val="baseline"/>
        <w:rPr>
          <w:rFonts w:ascii="Arial" w:eastAsia="Arial" w:hAnsi="Arial"/>
          <w:color w:val="000000"/>
        </w:rPr>
      </w:pPr>
      <w:hyperlink r:id="rId141">
        <w:r>
          <w:rPr>
            <w:rFonts w:ascii="Arial" w:eastAsia="Arial" w:hAnsi="Arial"/>
            <w:color w:val="0000FF"/>
            <w:u w:val="single"/>
          </w:rPr>
          <w:t>Walker RL, Ramaswami G, Hartl C, Mancuso N, Gandal MJ, de la Torre-Ubieta L, et al. Genetic Control of Expression and Splicing in Developing Human Brain Informs Disease Mechanisms [Internet]. Cell. 2020. p. 745. Available from:</w:t>
        </w:r>
      </w:hyperlink>
      <w:r>
        <w:rPr>
          <w:rFonts w:ascii="Arial" w:eastAsia="Arial" w:hAnsi="Arial"/>
          <w:color w:val="000000"/>
        </w:rPr>
        <w:t xml:space="preserve"> </w:t>
      </w:r>
      <w:hyperlink r:id="rId142">
        <w:r>
          <w:rPr>
            <w:rFonts w:ascii="Arial" w:eastAsia="Arial" w:hAnsi="Arial"/>
            <w:color w:val="0000FF"/>
            <w:u w:val="single"/>
          </w:rPr>
          <w:t>http://dx.doi.org/10.1016/j.cell.2020.04.016</w:t>
        </w:r>
      </w:hyperlink>
      <w:r>
        <w:rPr>
          <w:rFonts w:ascii="Arial" w:eastAsia="Arial" w:hAnsi="Arial"/>
          <w:color w:val="000000"/>
        </w:rPr>
        <w:t xml:space="preserve"> </w:t>
      </w:r>
    </w:p>
    <w:p w14:paraId="35FB170F" w14:textId="77777777" w:rsidR="001345AD" w:rsidRDefault="001345AD" w:rsidP="001345AD">
      <w:pPr>
        <w:numPr>
          <w:ilvl w:val="0"/>
          <w:numId w:val="12"/>
        </w:numPr>
        <w:tabs>
          <w:tab w:val="clear" w:pos="216"/>
          <w:tab w:val="left" w:pos="288"/>
        </w:tabs>
        <w:spacing w:before="223" w:after="0" w:line="252" w:lineRule="exact"/>
        <w:ind w:left="72" w:right="216"/>
        <w:textAlignment w:val="baseline"/>
        <w:rPr>
          <w:rFonts w:ascii="Arial" w:eastAsia="Arial" w:hAnsi="Arial"/>
          <w:color w:val="000000"/>
        </w:rPr>
      </w:pPr>
      <w:hyperlink r:id="rId143">
        <w:r>
          <w:rPr>
            <w:rFonts w:ascii="Arial" w:eastAsia="Arial" w:hAnsi="Arial"/>
            <w:color w:val="0000FF"/>
            <w:u w:val="single"/>
          </w:rPr>
          <w:t xml:space="preserve">Cuomo ASE, Seaton DD, McCarthy DJ, Martinez I, Bonder MJ, Garcia-Bernardo J, et al. Single-cell RNA-sequencing of differentiating </w:t>
        </w:r>
        <w:proofErr w:type="spellStart"/>
        <w:r>
          <w:rPr>
            <w:rFonts w:ascii="Arial" w:eastAsia="Arial" w:hAnsi="Arial"/>
            <w:color w:val="0000FF"/>
            <w:u w:val="single"/>
          </w:rPr>
          <w:t>iPS</w:t>
        </w:r>
        <w:proofErr w:type="spellEnd"/>
        <w:r>
          <w:rPr>
            <w:rFonts w:ascii="Arial" w:eastAsia="Arial" w:hAnsi="Arial"/>
            <w:color w:val="0000FF"/>
            <w:u w:val="single"/>
          </w:rPr>
          <w:t xml:space="preserve"> cells reveals dynamic genetic effects on gene expression. Nat </w:t>
        </w:r>
        <w:proofErr w:type="spellStart"/>
        <w:r>
          <w:rPr>
            <w:rFonts w:ascii="Arial" w:eastAsia="Arial" w:hAnsi="Arial"/>
            <w:color w:val="0000FF"/>
            <w:u w:val="single"/>
          </w:rPr>
          <w:t>Commun</w:t>
        </w:r>
        <w:proofErr w:type="spellEnd"/>
        <w:r>
          <w:rPr>
            <w:rFonts w:ascii="Arial" w:eastAsia="Arial" w:hAnsi="Arial"/>
            <w:color w:val="0000FF"/>
            <w:u w:val="single"/>
          </w:rPr>
          <w:t xml:space="preserve">. </w:t>
        </w:r>
        <w:proofErr w:type="gramStart"/>
        <w:r>
          <w:rPr>
            <w:rFonts w:ascii="Arial" w:eastAsia="Arial" w:hAnsi="Arial"/>
            <w:color w:val="0000FF"/>
            <w:u w:val="single"/>
          </w:rPr>
          <w:t>2020;11:810</w:t>
        </w:r>
        <w:proofErr w:type="gramEnd"/>
        <w:r>
          <w:rPr>
            <w:rFonts w:ascii="Arial" w:eastAsia="Arial" w:hAnsi="Arial"/>
            <w:color w:val="0000FF"/>
            <w:u w:val="single"/>
          </w:rPr>
          <w:t>.</w:t>
        </w:r>
      </w:hyperlink>
      <w:r>
        <w:rPr>
          <w:rFonts w:ascii="Arial" w:eastAsia="Arial" w:hAnsi="Arial"/>
          <w:color w:val="000000"/>
        </w:rPr>
        <w:t xml:space="preserve"> </w:t>
      </w:r>
    </w:p>
    <w:p w14:paraId="7CB06466" w14:textId="77777777" w:rsidR="001345AD" w:rsidRDefault="001345AD" w:rsidP="001345AD">
      <w:pPr>
        <w:numPr>
          <w:ilvl w:val="0"/>
          <w:numId w:val="12"/>
        </w:numPr>
        <w:tabs>
          <w:tab w:val="clear" w:pos="216"/>
          <w:tab w:val="left" w:pos="288"/>
        </w:tabs>
        <w:spacing w:before="223" w:after="0" w:line="252" w:lineRule="exact"/>
        <w:ind w:left="72" w:right="216"/>
        <w:textAlignment w:val="baseline"/>
        <w:rPr>
          <w:rFonts w:ascii="Arial" w:eastAsia="Arial" w:hAnsi="Arial"/>
          <w:color w:val="000000"/>
        </w:rPr>
      </w:pPr>
      <w:hyperlink r:id="rId144">
        <w:proofErr w:type="spellStart"/>
        <w:r>
          <w:rPr>
            <w:rFonts w:ascii="Arial" w:eastAsia="Arial" w:hAnsi="Arial"/>
            <w:color w:val="0000FF"/>
            <w:u w:val="single"/>
          </w:rPr>
          <w:t>Alasoo</w:t>
        </w:r>
        <w:proofErr w:type="spellEnd"/>
        <w:r>
          <w:rPr>
            <w:rFonts w:ascii="Arial" w:eastAsia="Arial" w:hAnsi="Arial"/>
            <w:color w:val="0000FF"/>
            <w:u w:val="single"/>
          </w:rPr>
          <w:t xml:space="preserve"> K, Rodrigues J, Mukhopadhyay S, Knights AJ, Mann AL, Kundu K, et al. Shared genetic effects on chromatin and gene expression indicate a role for enhancer priming in immune response. Nat Genet. </w:t>
        </w:r>
        <w:proofErr w:type="gramStart"/>
        <w:r>
          <w:rPr>
            <w:rFonts w:ascii="Arial" w:eastAsia="Arial" w:hAnsi="Arial"/>
            <w:color w:val="0000FF"/>
            <w:u w:val="single"/>
          </w:rPr>
          <w:t>2018;50:424</w:t>
        </w:r>
        <w:proofErr w:type="gramEnd"/>
        <w:r>
          <w:rPr>
            <w:rFonts w:ascii="Arial" w:eastAsia="Arial" w:hAnsi="Arial"/>
            <w:color w:val="0000FF"/>
            <w:u w:val="single"/>
          </w:rPr>
          <w:t>–31.</w:t>
        </w:r>
      </w:hyperlink>
      <w:r>
        <w:rPr>
          <w:rFonts w:ascii="Arial" w:eastAsia="Arial" w:hAnsi="Arial"/>
          <w:color w:val="000000"/>
        </w:rPr>
        <w:t xml:space="preserve"> </w:t>
      </w:r>
    </w:p>
    <w:p w14:paraId="1608A7FA" w14:textId="77777777" w:rsidR="001345AD" w:rsidRDefault="001345AD" w:rsidP="001345AD">
      <w:pPr>
        <w:numPr>
          <w:ilvl w:val="0"/>
          <w:numId w:val="12"/>
        </w:numPr>
        <w:tabs>
          <w:tab w:val="clear" w:pos="216"/>
          <w:tab w:val="left" w:pos="288"/>
        </w:tabs>
        <w:spacing w:before="223" w:after="0" w:line="252" w:lineRule="exact"/>
        <w:ind w:left="72" w:right="216"/>
        <w:textAlignment w:val="baseline"/>
        <w:rPr>
          <w:rFonts w:ascii="Arial" w:eastAsia="Arial" w:hAnsi="Arial"/>
          <w:color w:val="000000"/>
        </w:rPr>
      </w:pPr>
      <w:hyperlink r:id="rId145">
        <w:proofErr w:type="spellStart"/>
        <w:r>
          <w:rPr>
            <w:rFonts w:ascii="Arial" w:eastAsia="Arial" w:hAnsi="Arial"/>
            <w:color w:val="0000FF"/>
            <w:u w:val="single"/>
          </w:rPr>
          <w:t>Jerber</w:t>
        </w:r>
        <w:proofErr w:type="spellEnd"/>
        <w:r>
          <w:rPr>
            <w:rFonts w:ascii="Arial" w:eastAsia="Arial" w:hAnsi="Arial"/>
            <w:color w:val="0000FF"/>
            <w:u w:val="single"/>
          </w:rPr>
          <w:t xml:space="preserve"> J, Seaton DD, Cuomo ASE, </w:t>
        </w:r>
        <w:proofErr w:type="spellStart"/>
        <w:r>
          <w:rPr>
            <w:rFonts w:ascii="Arial" w:eastAsia="Arial" w:hAnsi="Arial"/>
            <w:color w:val="0000FF"/>
            <w:u w:val="single"/>
          </w:rPr>
          <w:t>Kumasaka</w:t>
        </w:r>
        <w:proofErr w:type="spellEnd"/>
        <w:r>
          <w:rPr>
            <w:rFonts w:ascii="Arial" w:eastAsia="Arial" w:hAnsi="Arial"/>
            <w:color w:val="0000FF"/>
            <w:u w:val="single"/>
          </w:rPr>
          <w:t xml:space="preserve"> N, Haldane J, Steer J, et al. Population-scale single-cell RNA-seq profiling across dopaminergic neuron differentiation. Nat Genet. </w:t>
        </w:r>
        <w:proofErr w:type="gramStart"/>
        <w:r>
          <w:rPr>
            <w:rFonts w:ascii="Arial" w:eastAsia="Arial" w:hAnsi="Arial"/>
            <w:color w:val="0000FF"/>
            <w:u w:val="single"/>
          </w:rPr>
          <w:t>2021;53:304</w:t>
        </w:r>
        <w:proofErr w:type="gramEnd"/>
        <w:r>
          <w:rPr>
            <w:rFonts w:ascii="Arial" w:eastAsia="Arial" w:hAnsi="Arial"/>
            <w:color w:val="0000FF"/>
            <w:u w:val="single"/>
          </w:rPr>
          <w:t>–12.</w:t>
        </w:r>
      </w:hyperlink>
      <w:r>
        <w:rPr>
          <w:rFonts w:ascii="Arial" w:eastAsia="Arial" w:hAnsi="Arial"/>
          <w:color w:val="000000"/>
        </w:rPr>
        <w:t xml:space="preserve"> </w:t>
      </w:r>
    </w:p>
    <w:p w14:paraId="6520CC4D" w14:textId="77777777" w:rsidR="001345AD" w:rsidRDefault="001345AD" w:rsidP="001345AD">
      <w:pPr>
        <w:numPr>
          <w:ilvl w:val="0"/>
          <w:numId w:val="1"/>
        </w:numPr>
        <w:tabs>
          <w:tab w:val="clear" w:pos="360"/>
          <w:tab w:val="left" w:pos="432"/>
        </w:tabs>
        <w:spacing w:before="223" w:after="0" w:line="252" w:lineRule="exact"/>
        <w:ind w:left="72" w:right="936"/>
        <w:textAlignment w:val="baseline"/>
        <w:rPr>
          <w:rFonts w:ascii="Arial" w:eastAsia="Arial" w:hAnsi="Arial"/>
          <w:color w:val="000000"/>
        </w:rPr>
      </w:pPr>
      <w:hyperlink r:id="rId146">
        <w:proofErr w:type="spellStart"/>
        <w:r>
          <w:rPr>
            <w:rFonts w:ascii="Arial" w:eastAsia="Arial" w:hAnsi="Arial"/>
            <w:color w:val="0000FF"/>
            <w:u w:val="single"/>
          </w:rPr>
          <w:t>Pickrell</w:t>
        </w:r>
        <w:proofErr w:type="spellEnd"/>
        <w:r>
          <w:rPr>
            <w:rFonts w:ascii="Arial" w:eastAsia="Arial" w:hAnsi="Arial"/>
            <w:color w:val="0000FF"/>
            <w:u w:val="single"/>
          </w:rPr>
          <w:t xml:space="preserve"> JK, </w:t>
        </w:r>
        <w:proofErr w:type="spellStart"/>
        <w:r>
          <w:rPr>
            <w:rFonts w:ascii="Arial" w:eastAsia="Arial" w:hAnsi="Arial"/>
            <w:color w:val="0000FF"/>
            <w:u w:val="single"/>
          </w:rPr>
          <w:t>Marioni</w:t>
        </w:r>
        <w:proofErr w:type="spellEnd"/>
        <w:r>
          <w:rPr>
            <w:rFonts w:ascii="Arial" w:eastAsia="Arial" w:hAnsi="Arial"/>
            <w:color w:val="0000FF"/>
            <w:u w:val="single"/>
          </w:rPr>
          <w:t xml:space="preserve"> JC, Pai AA, </w:t>
        </w:r>
        <w:proofErr w:type="spellStart"/>
        <w:r>
          <w:rPr>
            <w:rFonts w:ascii="Arial" w:eastAsia="Arial" w:hAnsi="Arial"/>
            <w:color w:val="0000FF"/>
            <w:u w:val="single"/>
          </w:rPr>
          <w:t>Degner</w:t>
        </w:r>
        <w:proofErr w:type="spellEnd"/>
        <w:r>
          <w:rPr>
            <w:rFonts w:ascii="Arial" w:eastAsia="Arial" w:hAnsi="Arial"/>
            <w:color w:val="0000FF"/>
            <w:u w:val="single"/>
          </w:rPr>
          <w:t xml:space="preserve"> JF, Engelhardt BE, </w:t>
        </w:r>
        <w:proofErr w:type="spellStart"/>
        <w:r>
          <w:rPr>
            <w:rFonts w:ascii="Arial" w:eastAsia="Arial" w:hAnsi="Arial"/>
            <w:color w:val="0000FF"/>
            <w:u w:val="single"/>
          </w:rPr>
          <w:t>Nkadori</w:t>
        </w:r>
        <w:proofErr w:type="spellEnd"/>
        <w:r>
          <w:rPr>
            <w:rFonts w:ascii="Arial" w:eastAsia="Arial" w:hAnsi="Arial"/>
            <w:color w:val="0000FF"/>
            <w:u w:val="single"/>
          </w:rPr>
          <w:t xml:space="preserve"> E, et al. Understanding mechanisms underlying human gene expression variation with RNA sequencing. Nature. </w:t>
        </w:r>
        <w:proofErr w:type="gramStart"/>
        <w:r>
          <w:rPr>
            <w:rFonts w:ascii="Arial" w:eastAsia="Arial" w:hAnsi="Arial"/>
            <w:color w:val="0000FF"/>
            <w:u w:val="single"/>
          </w:rPr>
          <w:t>2010;464:768</w:t>
        </w:r>
        <w:proofErr w:type="gramEnd"/>
        <w:r>
          <w:rPr>
            <w:rFonts w:ascii="Arial" w:eastAsia="Arial" w:hAnsi="Arial"/>
            <w:color w:val="0000FF"/>
            <w:u w:val="single"/>
          </w:rPr>
          <w:t>–72.</w:t>
        </w:r>
      </w:hyperlink>
      <w:r>
        <w:rPr>
          <w:rFonts w:ascii="Arial" w:eastAsia="Arial" w:hAnsi="Arial"/>
          <w:color w:val="000000"/>
        </w:rPr>
        <w:t xml:space="preserve"> </w:t>
      </w:r>
    </w:p>
    <w:p w14:paraId="364AA5CD" w14:textId="77777777" w:rsidR="001345AD" w:rsidRDefault="001345AD" w:rsidP="001345AD">
      <w:pPr>
        <w:numPr>
          <w:ilvl w:val="0"/>
          <w:numId w:val="1"/>
        </w:numPr>
        <w:tabs>
          <w:tab w:val="clear" w:pos="360"/>
          <w:tab w:val="left" w:pos="432"/>
        </w:tabs>
        <w:spacing w:before="224" w:after="0" w:line="252" w:lineRule="exact"/>
        <w:ind w:left="72" w:right="216"/>
        <w:textAlignment w:val="baseline"/>
        <w:rPr>
          <w:rFonts w:ascii="Arial" w:eastAsia="Arial" w:hAnsi="Arial"/>
          <w:color w:val="000000"/>
        </w:rPr>
      </w:pPr>
      <w:hyperlink r:id="rId147">
        <w:r>
          <w:rPr>
            <w:rFonts w:ascii="Arial" w:eastAsia="Arial" w:hAnsi="Arial"/>
            <w:color w:val="0000FF"/>
            <w:u w:val="single"/>
          </w:rPr>
          <w:t xml:space="preserve">Ng B, White CC, Klein H-U, </w:t>
        </w:r>
        <w:proofErr w:type="spellStart"/>
        <w:r>
          <w:rPr>
            <w:rFonts w:ascii="Arial" w:eastAsia="Arial" w:hAnsi="Arial"/>
            <w:color w:val="0000FF"/>
            <w:u w:val="single"/>
          </w:rPr>
          <w:t>Sieberts</w:t>
        </w:r>
        <w:proofErr w:type="spellEnd"/>
        <w:r>
          <w:rPr>
            <w:rFonts w:ascii="Arial" w:eastAsia="Arial" w:hAnsi="Arial"/>
            <w:color w:val="0000FF"/>
            <w:u w:val="single"/>
          </w:rPr>
          <w:t xml:space="preserve"> SK, McCabe C, Patrick E, et al. An </w:t>
        </w:r>
        <w:proofErr w:type="spellStart"/>
        <w:r>
          <w:rPr>
            <w:rFonts w:ascii="Arial" w:eastAsia="Arial" w:hAnsi="Arial"/>
            <w:color w:val="0000FF"/>
            <w:u w:val="single"/>
          </w:rPr>
          <w:t>xQTL</w:t>
        </w:r>
        <w:proofErr w:type="spellEnd"/>
        <w:r>
          <w:rPr>
            <w:rFonts w:ascii="Arial" w:eastAsia="Arial" w:hAnsi="Arial"/>
            <w:color w:val="0000FF"/>
            <w:u w:val="single"/>
          </w:rPr>
          <w:t xml:space="preserve"> map integrates the genetic architecture of the human brain’s transcriptome and epigenome. Nat </w:t>
        </w:r>
        <w:proofErr w:type="spellStart"/>
        <w:r>
          <w:rPr>
            <w:rFonts w:ascii="Arial" w:eastAsia="Arial" w:hAnsi="Arial"/>
            <w:color w:val="0000FF"/>
            <w:u w:val="single"/>
          </w:rPr>
          <w:t>Neurosci</w:t>
        </w:r>
        <w:proofErr w:type="spellEnd"/>
        <w:r>
          <w:rPr>
            <w:rFonts w:ascii="Arial" w:eastAsia="Arial" w:hAnsi="Arial"/>
            <w:color w:val="0000FF"/>
            <w:u w:val="single"/>
          </w:rPr>
          <w:t xml:space="preserve">. </w:t>
        </w:r>
        <w:proofErr w:type="gramStart"/>
        <w:r>
          <w:rPr>
            <w:rFonts w:ascii="Arial" w:eastAsia="Arial" w:hAnsi="Arial"/>
            <w:color w:val="0000FF"/>
            <w:u w:val="single"/>
          </w:rPr>
          <w:t>2017;20:1418</w:t>
        </w:r>
        <w:proofErr w:type="gramEnd"/>
        <w:r>
          <w:rPr>
            <w:rFonts w:ascii="Arial" w:eastAsia="Arial" w:hAnsi="Arial"/>
            <w:color w:val="0000FF"/>
            <w:u w:val="single"/>
          </w:rPr>
          <w:t>–26.</w:t>
        </w:r>
      </w:hyperlink>
      <w:r>
        <w:rPr>
          <w:rFonts w:ascii="Arial" w:eastAsia="Arial" w:hAnsi="Arial"/>
          <w:color w:val="000000"/>
        </w:rPr>
        <w:t xml:space="preserve"> </w:t>
      </w:r>
    </w:p>
    <w:p w14:paraId="68C77EAA" w14:textId="77777777" w:rsidR="001345AD" w:rsidRDefault="001345AD" w:rsidP="001345AD">
      <w:pPr>
        <w:numPr>
          <w:ilvl w:val="0"/>
          <w:numId w:val="1"/>
        </w:numPr>
        <w:tabs>
          <w:tab w:val="clear" w:pos="360"/>
          <w:tab w:val="left" w:pos="432"/>
        </w:tabs>
        <w:spacing w:before="226" w:after="0" w:line="249" w:lineRule="exact"/>
        <w:ind w:left="72" w:right="216"/>
        <w:textAlignment w:val="baseline"/>
        <w:rPr>
          <w:rFonts w:ascii="Arial" w:eastAsia="Arial" w:hAnsi="Arial"/>
          <w:color w:val="000000"/>
        </w:rPr>
      </w:pPr>
      <w:hyperlink r:id="rId148">
        <w:proofErr w:type="spellStart"/>
        <w:r>
          <w:rPr>
            <w:rFonts w:ascii="Arial" w:eastAsia="Arial" w:hAnsi="Arial"/>
            <w:color w:val="0000FF"/>
            <w:u w:val="single"/>
          </w:rPr>
          <w:t>Storey</w:t>
        </w:r>
        <w:proofErr w:type="spellEnd"/>
        <w:r>
          <w:rPr>
            <w:rFonts w:ascii="Arial" w:eastAsia="Arial" w:hAnsi="Arial"/>
            <w:color w:val="0000FF"/>
            <w:u w:val="single"/>
          </w:rPr>
          <w:t xml:space="preserve"> JD, </w:t>
        </w:r>
        <w:proofErr w:type="spellStart"/>
        <w:r>
          <w:rPr>
            <w:rFonts w:ascii="Arial" w:eastAsia="Arial" w:hAnsi="Arial"/>
            <w:color w:val="0000FF"/>
            <w:u w:val="single"/>
          </w:rPr>
          <w:t>Tibshirani</w:t>
        </w:r>
        <w:proofErr w:type="spellEnd"/>
        <w:r>
          <w:rPr>
            <w:rFonts w:ascii="Arial" w:eastAsia="Arial" w:hAnsi="Arial"/>
            <w:color w:val="0000FF"/>
            <w:u w:val="single"/>
          </w:rPr>
          <w:t xml:space="preserve"> R. Statistical significance for </w:t>
        </w:r>
        <w:proofErr w:type="spellStart"/>
        <w:r>
          <w:rPr>
            <w:rFonts w:ascii="Arial" w:eastAsia="Arial" w:hAnsi="Arial"/>
            <w:color w:val="0000FF"/>
            <w:u w:val="single"/>
          </w:rPr>
          <w:t>genomewide</w:t>
        </w:r>
        <w:proofErr w:type="spellEnd"/>
        <w:r>
          <w:rPr>
            <w:rFonts w:ascii="Arial" w:eastAsia="Arial" w:hAnsi="Arial"/>
            <w:color w:val="0000FF"/>
            <w:u w:val="single"/>
          </w:rPr>
          <w:t xml:space="preserve"> studies. Proc Natl </w:t>
        </w:r>
        <w:proofErr w:type="spellStart"/>
        <w:r>
          <w:rPr>
            <w:rFonts w:ascii="Arial" w:eastAsia="Arial" w:hAnsi="Arial"/>
            <w:color w:val="0000FF"/>
            <w:u w:val="single"/>
          </w:rPr>
          <w:t>Acad</w:t>
        </w:r>
        <w:proofErr w:type="spellEnd"/>
        <w:r>
          <w:rPr>
            <w:rFonts w:ascii="Arial" w:eastAsia="Arial" w:hAnsi="Arial"/>
            <w:color w:val="0000FF"/>
            <w:u w:val="single"/>
          </w:rPr>
          <w:t xml:space="preserve"> Sci U S A. </w:t>
        </w:r>
        <w:proofErr w:type="gramStart"/>
        <w:r>
          <w:rPr>
            <w:rFonts w:ascii="Arial" w:eastAsia="Arial" w:hAnsi="Arial"/>
            <w:color w:val="0000FF"/>
            <w:u w:val="single"/>
          </w:rPr>
          <w:t>2003;100:9440</w:t>
        </w:r>
        <w:proofErr w:type="gramEnd"/>
        <w:r>
          <w:rPr>
            <w:rFonts w:ascii="Arial" w:eastAsia="Arial" w:hAnsi="Arial"/>
            <w:color w:val="0000FF"/>
            <w:u w:val="single"/>
          </w:rPr>
          <w:t>–5.</w:t>
        </w:r>
      </w:hyperlink>
      <w:r>
        <w:rPr>
          <w:rFonts w:ascii="Arial" w:eastAsia="Arial" w:hAnsi="Arial"/>
          <w:color w:val="000000"/>
        </w:rPr>
        <w:t xml:space="preserve"> </w:t>
      </w:r>
    </w:p>
    <w:p w14:paraId="48532DC1" w14:textId="77777777" w:rsidR="001345AD" w:rsidRDefault="001345AD" w:rsidP="001345AD">
      <w:pPr>
        <w:numPr>
          <w:ilvl w:val="0"/>
          <w:numId w:val="1"/>
        </w:numPr>
        <w:tabs>
          <w:tab w:val="clear" w:pos="360"/>
          <w:tab w:val="left" w:pos="432"/>
        </w:tabs>
        <w:spacing w:before="222" w:after="0" w:line="254" w:lineRule="exact"/>
        <w:ind w:left="72" w:right="504"/>
        <w:textAlignment w:val="baseline"/>
        <w:rPr>
          <w:rFonts w:ascii="Arial" w:eastAsia="Arial" w:hAnsi="Arial"/>
          <w:color w:val="000000"/>
        </w:rPr>
      </w:pPr>
      <w:hyperlink r:id="rId149">
        <w:r>
          <w:rPr>
            <w:rFonts w:ascii="Arial" w:eastAsia="Arial" w:hAnsi="Arial"/>
            <w:color w:val="0000FF"/>
            <w:u w:val="single"/>
          </w:rPr>
          <w:t xml:space="preserve">Millstein J, Zhang B, Zhu J, </w:t>
        </w:r>
        <w:proofErr w:type="spellStart"/>
        <w:r>
          <w:rPr>
            <w:rFonts w:ascii="Arial" w:eastAsia="Arial" w:hAnsi="Arial"/>
            <w:color w:val="0000FF"/>
            <w:u w:val="single"/>
          </w:rPr>
          <w:t>Schadt</w:t>
        </w:r>
        <w:proofErr w:type="spellEnd"/>
        <w:r>
          <w:rPr>
            <w:rFonts w:ascii="Arial" w:eastAsia="Arial" w:hAnsi="Arial"/>
            <w:color w:val="0000FF"/>
            <w:u w:val="single"/>
          </w:rPr>
          <w:t xml:space="preserve"> EE. Disentangling molecular relationships with a causal inference test. BMC Genet. </w:t>
        </w:r>
        <w:proofErr w:type="gramStart"/>
        <w:r>
          <w:rPr>
            <w:rFonts w:ascii="Arial" w:eastAsia="Arial" w:hAnsi="Arial"/>
            <w:color w:val="0000FF"/>
            <w:u w:val="single"/>
          </w:rPr>
          <w:t>2009;10:23</w:t>
        </w:r>
        <w:proofErr w:type="gramEnd"/>
        <w:r>
          <w:rPr>
            <w:rFonts w:ascii="Arial" w:eastAsia="Arial" w:hAnsi="Arial"/>
            <w:color w:val="0000FF"/>
            <w:u w:val="single"/>
          </w:rPr>
          <w:t>.</w:t>
        </w:r>
      </w:hyperlink>
      <w:r>
        <w:rPr>
          <w:rFonts w:ascii="Arial" w:eastAsia="Arial" w:hAnsi="Arial"/>
          <w:color w:val="000000"/>
        </w:rPr>
        <w:t xml:space="preserve"> </w:t>
      </w:r>
    </w:p>
    <w:p w14:paraId="3A0F1177" w14:textId="77777777" w:rsidR="001345AD" w:rsidRDefault="001345AD" w:rsidP="001345AD">
      <w:pPr>
        <w:numPr>
          <w:ilvl w:val="0"/>
          <w:numId w:val="1"/>
        </w:numPr>
        <w:tabs>
          <w:tab w:val="clear" w:pos="360"/>
          <w:tab w:val="left" w:pos="432"/>
        </w:tabs>
        <w:spacing w:before="217" w:after="0" w:line="254" w:lineRule="exact"/>
        <w:ind w:left="72" w:right="216"/>
        <w:textAlignment w:val="baseline"/>
        <w:rPr>
          <w:rFonts w:ascii="Arial" w:eastAsia="Arial" w:hAnsi="Arial"/>
          <w:color w:val="000000"/>
        </w:rPr>
      </w:pPr>
      <w:hyperlink r:id="rId150">
        <w:r>
          <w:rPr>
            <w:rFonts w:ascii="Arial" w:eastAsia="Arial" w:hAnsi="Arial"/>
            <w:color w:val="0000FF"/>
            <w:u w:val="single"/>
          </w:rPr>
          <w:t>Dabney A, Storey JD, Warnes GR. qvalue: Q-value estimation for false discovery rate control. R package version [Internet]. 2010;1. Available from:</w:t>
        </w:r>
      </w:hyperlink>
      <w:hyperlink r:id="rId151">
        <w:r>
          <w:rPr>
            <w:rFonts w:ascii="Arial" w:eastAsia="Arial" w:hAnsi="Arial"/>
            <w:color w:val="0000FF"/>
            <w:u w:val="single"/>
          </w:rPr>
          <w:t xml:space="preserve"> ftp://ftp.uni-bayreuth.de/pub/math/statlib/R/CRAN/src/contrib/Descriptions/qvalue.html</w:t>
        </w:r>
      </w:hyperlink>
      <w:r>
        <w:rPr>
          <w:rFonts w:ascii="Arial" w:eastAsia="Arial" w:hAnsi="Arial"/>
          <w:color w:val="000000"/>
        </w:rPr>
        <w:t xml:space="preserve"> </w:t>
      </w:r>
    </w:p>
    <w:p w14:paraId="6F1DDF97" w14:textId="77777777" w:rsidR="001345AD" w:rsidRDefault="001345AD" w:rsidP="001345AD">
      <w:pPr>
        <w:sectPr w:rsidR="001345AD">
          <w:pgSz w:w="11909" w:h="16834"/>
          <w:pgMar w:top="1440" w:right="1441" w:bottom="1238" w:left="1408" w:header="720" w:footer="720" w:gutter="0"/>
          <w:cols w:space="720"/>
        </w:sectPr>
      </w:pPr>
    </w:p>
    <w:p w14:paraId="68178A21" w14:textId="77777777" w:rsidR="001345AD" w:rsidRDefault="001345AD" w:rsidP="001345AD">
      <w:pPr>
        <w:numPr>
          <w:ilvl w:val="0"/>
          <w:numId w:val="1"/>
        </w:numPr>
        <w:tabs>
          <w:tab w:val="clear" w:pos="360"/>
          <w:tab w:val="left" w:pos="432"/>
        </w:tabs>
        <w:spacing w:before="8" w:after="0" w:line="252" w:lineRule="exact"/>
        <w:ind w:left="72" w:right="72"/>
        <w:textAlignment w:val="baseline"/>
        <w:rPr>
          <w:rFonts w:ascii="Arial" w:eastAsia="Arial" w:hAnsi="Arial"/>
          <w:color w:val="000000"/>
        </w:rPr>
      </w:pPr>
      <w:hyperlink r:id="rId152">
        <w:r>
          <w:rPr>
            <w:rFonts w:ascii="Arial" w:eastAsia="Arial" w:hAnsi="Arial"/>
            <w:color w:val="0000FF"/>
            <w:u w:val="single"/>
          </w:rPr>
          <w:t xml:space="preserve">Battle A, Mostafavi S, Zhu X, Potash JB, Weissman MM, McCormick C, et al. Characterizing the genetic basis of transcriptome diversity through RNA-sequencing of 922 individuals. Genome Res. </w:t>
        </w:r>
        <w:proofErr w:type="gramStart"/>
        <w:r>
          <w:rPr>
            <w:rFonts w:ascii="Arial" w:eastAsia="Arial" w:hAnsi="Arial"/>
            <w:color w:val="0000FF"/>
            <w:u w:val="single"/>
          </w:rPr>
          <w:t>2014;24:14</w:t>
        </w:r>
        <w:proofErr w:type="gramEnd"/>
        <w:r>
          <w:rPr>
            <w:rFonts w:ascii="Arial" w:eastAsia="Arial" w:hAnsi="Arial"/>
            <w:color w:val="0000FF"/>
            <w:u w:val="single"/>
          </w:rPr>
          <w:t>–24.</w:t>
        </w:r>
      </w:hyperlink>
      <w:r>
        <w:rPr>
          <w:rFonts w:ascii="Arial" w:eastAsia="Arial" w:hAnsi="Arial"/>
          <w:color w:val="000000"/>
        </w:rPr>
        <w:t xml:space="preserve"> </w:t>
      </w:r>
    </w:p>
    <w:p w14:paraId="6A1B11F1" w14:textId="77777777" w:rsidR="001345AD" w:rsidRDefault="001345AD" w:rsidP="001345AD">
      <w:pPr>
        <w:numPr>
          <w:ilvl w:val="0"/>
          <w:numId w:val="1"/>
        </w:numPr>
        <w:tabs>
          <w:tab w:val="clear" w:pos="360"/>
          <w:tab w:val="left" w:pos="432"/>
        </w:tabs>
        <w:spacing w:before="224" w:after="0" w:line="252" w:lineRule="exact"/>
        <w:ind w:left="72" w:right="72"/>
        <w:textAlignment w:val="baseline"/>
        <w:rPr>
          <w:rFonts w:ascii="Arial" w:eastAsia="Arial" w:hAnsi="Arial"/>
          <w:color w:val="000000"/>
        </w:rPr>
      </w:pPr>
      <w:hyperlink r:id="rId153">
        <w:r>
          <w:rPr>
            <w:rFonts w:ascii="Arial" w:eastAsia="Arial" w:hAnsi="Arial"/>
            <w:color w:val="0000FF"/>
            <w:u w:val="single"/>
          </w:rPr>
          <w:t xml:space="preserve">The </w:t>
        </w:r>
        <w:proofErr w:type="spellStart"/>
        <w:r>
          <w:rPr>
            <w:rFonts w:ascii="Arial" w:eastAsia="Arial" w:hAnsi="Arial"/>
            <w:color w:val="0000FF"/>
            <w:u w:val="single"/>
          </w:rPr>
          <w:t>GTEx</w:t>
        </w:r>
        <w:proofErr w:type="spellEnd"/>
        <w:r>
          <w:rPr>
            <w:rFonts w:ascii="Arial" w:eastAsia="Arial" w:hAnsi="Arial"/>
            <w:color w:val="0000FF"/>
            <w:u w:val="single"/>
          </w:rPr>
          <w:t xml:space="preserve"> Consortium. The Genotype-Tissue Expression (</w:t>
        </w:r>
        <w:proofErr w:type="spellStart"/>
        <w:r>
          <w:rPr>
            <w:rFonts w:ascii="Arial" w:eastAsia="Arial" w:hAnsi="Arial"/>
            <w:color w:val="0000FF"/>
            <w:u w:val="single"/>
          </w:rPr>
          <w:t>GTEx</w:t>
        </w:r>
        <w:proofErr w:type="spellEnd"/>
        <w:r>
          <w:rPr>
            <w:rFonts w:ascii="Arial" w:eastAsia="Arial" w:hAnsi="Arial"/>
            <w:color w:val="0000FF"/>
            <w:u w:val="single"/>
          </w:rPr>
          <w:t xml:space="preserve">) pilot analysis: </w:t>
        </w:r>
        <w:proofErr w:type="spellStart"/>
        <w:r>
          <w:rPr>
            <w:rFonts w:ascii="Arial" w:eastAsia="Arial" w:hAnsi="Arial"/>
            <w:color w:val="0000FF"/>
            <w:u w:val="single"/>
          </w:rPr>
          <w:t>Multitissue</w:t>
        </w:r>
        <w:proofErr w:type="spellEnd"/>
        <w:r>
          <w:rPr>
            <w:rFonts w:ascii="Arial" w:eastAsia="Arial" w:hAnsi="Arial"/>
            <w:color w:val="0000FF"/>
            <w:u w:val="single"/>
          </w:rPr>
          <w:t xml:space="preserve"> gene regulation in humans. Science. American Association for the Advancement of Science; </w:t>
        </w:r>
        <w:proofErr w:type="gramStart"/>
        <w:r>
          <w:rPr>
            <w:rFonts w:ascii="Arial" w:eastAsia="Arial" w:hAnsi="Arial"/>
            <w:color w:val="0000FF"/>
            <w:u w:val="single"/>
          </w:rPr>
          <w:t>2015;348:648</w:t>
        </w:r>
        <w:proofErr w:type="gramEnd"/>
        <w:r>
          <w:rPr>
            <w:rFonts w:ascii="Arial" w:eastAsia="Arial" w:hAnsi="Arial"/>
            <w:color w:val="0000FF"/>
            <w:u w:val="single"/>
          </w:rPr>
          <w:t>–60.</w:t>
        </w:r>
      </w:hyperlink>
      <w:r>
        <w:rPr>
          <w:rFonts w:ascii="Arial" w:eastAsia="Arial" w:hAnsi="Arial"/>
          <w:color w:val="000000"/>
        </w:rPr>
        <w:t xml:space="preserve"> </w:t>
      </w:r>
    </w:p>
    <w:p w14:paraId="2B8C315B" w14:textId="77777777" w:rsidR="001345AD" w:rsidRDefault="001345AD" w:rsidP="001345AD">
      <w:pPr>
        <w:numPr>
          <w:ilvl w:val="0"/>
          <w:numId w:val="1"/>
        </w:numPr>
        <w:tabs>
          <w:tab w:val="clear" w:pos="360"/>
          <w:tab w:val="left" w:pos="432"/>
        </w:tabs>
        <w:spacing w:before="221" w:after="0" w:line="254" w:lineRule="exact"/>
        <w:ind w:left="72" w:right="576"/>
        <w:textAlignment w:val="baseline"/>
        <w:rPr>
          <w:rFonts w:ascii="Arial" w:eastAsia="Arial" w:hAnsi="Arial"/>
          <w:color w:val="000000"/>
        </w:rPr>
      </w:pPr>
      <w:hyperlink r:id="rId154">
        <w:r>
          <w:rPr>
            <w:rFonts w:ascii="Arial" w:eastAsia="Arial" w:hAnsi="Arial"/>
            <w:color w:val="0000FF"/>
            <w:u w:val="single"/>
          </w:rPr>
          <w:t xml:space="preserve">Zhou HJ, Li L, Li Y, Li W, Li JJ. PCA outperforms popular hidden variable inference methods for molecular QTL mapping. Genome Biol. </w:t>
        </w:r>
        <w:proofErr w:type="gramStart"/>
        <w:r>
          <w:rPr>
            <w:rFonts w:ascii="Arial" w:eastAsia="Arial" w:hAnsi="Arial"/>
            <w:color w:val="0000FF"/>
            <w:u w:val="single"/>
          </w:rPr>
          <w:t>2022;23:210</w:t>
        </w:r>
        <w:proofErr w:type="gramEnd"/>
        <w:r>
          <w:rPr>
            <w:rFonts w:ascii="Arial" w:eastAsia="Arial" w:hAnsi="Arial"/>
            <w:color w:val="0000FF"/>
            <w:u w:val="single"/>
          </w:rPr>
          <w:t>.</w:t>
        </w:r>
      </w:hyperlink>
      <w:r>
        <w:rPr>
          <w:rFonts w:ascii="Arial" w:eastAsia="Arial" w:hAnsi="Arial"/>
          <w:color w:val="000000"/>
        </w:rPr>
        <w:t xml:space="preserve"> </w:t>
      </w:r>
    </w:p>
    <w:p w14:paraId="3C4E2BA1" w14:textId="77777777" w:rsidR="001345AD" w:rsidRDefault="001345AD" w:rsidP="001345AD">
      <w:pPr>
        <w:numPr>
          <w:ilvl w:val="0"/>
          <w:numId w:val="1"/>
        </w:numPr>
        <w:tabs>
          <w:tab w:val="clear" w:pos="360"/>
          <w:tab w:val="left" w:pos="432"/>
        </w:tabs>
        <w:spacing w:before="217" w:after="0" w:line="254" w:lineRule="exact"/>
        <w:ind w:left="72" w:right="432"/>
        <w:textAlignment w:val="baseline"/>
        <w:rPr>
          <w:rFonts w:ascii="Arial" w:eastAsia="Arial" w:hAnsi="Arial"/>
          <w:color w:val="000000"/>
        </w:rPr>
      </w:pPr>
      <w:hyperlink r:id="rId155">
        <w:proofErr w:type="spellStart"/>
        <w:r>
          <w:rPr>
            <w:rFonts w:ascii="Arial" w:eastAsia="Arial" w:hAnsi="Arial"/>
            <w:color w:val="0000FF"/>
            <w:u w:val="single"/>
          </w:rPr>
          <w:t>Aygün</w:t>
        </w:r>
        <w:proofErr w:type="spellEnd"/>
        <w:r>
          <w:rPr>
            <w:rFonts w:ascii="Arial" w:eastAsia="Arial" w:hAnsi="Arial"/>
            <w:color w:val="0000FF"/>
            <w:u w:val="single"/>
          </w:rPr>
          <w:t xml:space="preserve"> N, Elwell AL, Liang D, Lafferty MJ, Cheek KE, Courtney KP, et al. Brain-trait-associated variants impact cell-type-specific gene regulation during neurogenesis. Am J Hum Genet. </w:t>
        </w:r>
        <w:proofErr w:type="gramStart"/>
        <w:r>
          <w:rPr>
            <w:rFonts w:ascii="Arial" w:eastAsia="Arial" w:hAnsi="Arial"/>
            <w:color w:val="0000FF"/>
            <w:u w:val="single"/>
          </w:rPr>
          <w:t>2021;108:1647</w:t>
        </w:r>
        <w:proofErr w:type="gramEnd"/>
        <w:r>
          <w:rPr>
            <w:rFonts w:ascii="Arial" w:eastAsia="Arial" w:hAnsi="Arial"/>
            <w:color w:val="0000FF"/>
            <w:u w:val="single"/>
          </w:rPr>
          <w:t>–68.</w:t>
        </w:r>
      </w:hyperlink>
      <w:r>
        <w:rPr>
          <w:rFonts w:ascii="Arial" w:eastAsia="Arial" w:hAnsi="Arial"/>
          <w:color w:val="000000"/>
        </w:rPr>
        <w:t xml:space="preserve"> </w:t>
      </w:r>
    </w:p>
    <w:p w14:paraId="1DEC827A" w14:textId="77777777" w:rsidR="001345AD" w:rsidRDefault="001345AD" w:rsidP="001345AD">
      <w:pPr>
        <w:numPr>
          <w:ilvl w:val="0"/>
          <w:numId w:val="1"/>
        </w:numPr>
        <w:tabs>
          <w:tab w:val="clear" w:pos="360"/>
          <w:tab w:val="left" w:pos="432"/>
        </w:tabs>
        <w:spacing w:before="217" w:after="0" w:line="254" w:lineRule="exact"/>
        <w:ind w:left="72" w:right="432"/>
        <w:textAlignment w:val="baseline"/>
        <w:rPr>
          <w:rFonts w:ascii="Arial" w:eastAsia="Arial" w:hAnsi="Arial"/>
          <w:color w:val="000000"/>
          <w:spacing w:val="-1"/>
        </w:rPr>
      </w:pPr>
      <w:hyperlink r:id="rId156">
        <w:r>
          <w:rPr>
            <w:rFonts w:ascii="Arial" w:eastAsia="Arial" w:hAnsi="Arial"/>
            <w:color w:val="0000FF"/>
            <w:spacing w:val="-1"/>
            <w:u w:val="single"/>
          </w:rPr>
          <w:t xml:space="preserve">Chang CC, Chow CC, Tellier LC, </w:t>
        </w:r>
        <w:proofErr w:type="spellStart"/>
        <w:r>
          <w:rPr>
            <w:rFonts w:ascii="Arial" w:eastAsia="Arial" w:hAnsi="Arial"/>
            <w:color w:val="0000FF"/>
            <w:spacing w:val="-1"/>
            <w:u w:val="single"/>
          </w:rPr>
          <w:t>Vattikuti</w:t>
        </w:r>
        <w:proofErr w:type="spellEnd"/>
        <w:r>
          <w:rPr>
            <w:rFonts w:ascii="Arial" w:eastAsia="Arial" w:hAnsi="Arial"/>
            <w:color w:val="0000FF"/>
            <w:spacing w:val="-1"/>
            <w:u w:val="single"/>
          </w:rPr>
          <w:t xml:space="preserve"> S, Purcell SM, Lee JJ. Second-generation PLINK: rising to the challenge of larger and richer datasets. </w:t>
        </w:r>
        <w:proofErr w:type="spellStart"/>
        <w:r>
          <w:rPr>
            <w:rFonts w:ascii="Arial" w:eastAsia="Arial" w:hAnsi="Arial"/>
            <w:color w:val="0000FF"/>
            <w:spacing w:val="-1"/>
            <w:u w:val="single"/>
          </w:rPr>
          <w:t>Gigascience</w:t>
        </w:r>
        <w:proofErr w:type="spellEnd"/>
        <w:r>
          <w:rPr>
            <w:rFonts w:ascii="Arial" w:eastAsia="Arial" w:hAnsi="Arial"/>
            <w:color w:val="0000FF"/>
            <w:spacing w:val="-1"/>
            <w:u w:val="single"/>
          </w:rPr>
          <w:t xml:space="preserve">. </w:t>
        </w:r>
        <w:proofErr w:type="gramStart"/>
        <w:r>
          <w:rPr>
            <w:rFonts w:ascii="Arial" w:eastAsia="Arial" w:hAnsi="Arial"/>
            <w:color w:val="0000FF"/>
            <w:spacing w:val="-1"/>
            <w:u w:val="single"/>
          </w:rPr>
          <w:t>2015;4:7</w:t>
        </w:r>
        <w:proofErr w:type="gramEnd"/>
        <w:r>
          <w:rPr>
            <w:rFonts w:ascii="Arial" w:eastAsia="Arial" w:hAnsi="Arial"/>
            <w:color w:val="0000FF"/>
            <w:spacing w:val="-1"/>
            <w:u w:val="single"/>
          </w:rPr>
          <w:t>.</w:t>
        </w:r>
      </w:hyperlink>
      <w:r>
        <w:rPr>
          <w:rFonts w:ascii="Arial" w:eastAsia="Arial" w:hAnsi="Arial"/>
          <w:color w:val="000000"/>
          <w:spacing w:val="-1"/>
        </w:rPr>
        <w:t xml:space="preserve"> </w:t>
      </w:r>
    </w:p>
    <w:p w14:paraId="155644A3" w14:textId="77777777" w:rsidR="001345AD" w:rsidRDefault="001345AD" w:rsidP="001345AD">
      <w:pPr>
        <w:numPr>
          <w:ilvl w:val="0"/>
          <w:numId w:val="1"/>
        </w:numPr>
        <w:tabs>
          <w:tab w:val="clear" w:pos="360"/>
          <w:tab w:val="left" w:pos="432"/>
        </w:tabs>
        <w:spacing w:before="217" w:after="0" w:line="254" w:lineRule="exact"/>
        <w:ind w:left="72" w:right="72"/>
        <w:textAlignment w:val="baseline"/>
        <w:rPr>
          <w:rFonts w:ascii="Arial" w:eastAsia="Arial" w:hAnsi="Arial"/>
          <w:color w:val="000000"/>
        </w:rPr>
      </w:pPr>
      <w:hyperlink r:id="rId157">
        <w:proofErr w:type="spellStart"/>
        <w:r>
          <w:rPr>
            <w:rFonts w:ascii="Arial" w:eastAsia="Arial" w:hAnsi="Arial"/>
            <w:color w:val="0000FF"/>
            <w:u w:val="single"/>
          </w:rPr>
          <w:t>Saha</w:t>
        </w:r>
        <w:proofErr w:type="spellEnd"/>
        <w:r>
          <w:rPr>
            <w:rFonts w:ascii="Arial" w:eastAsia="Arial" w:hAnsi="Arial"/>
            <w:color w:val="0000FF"/>
            <w:u w:val="single"/>
          </w:rPr>
          <w:t xml:space="preserve"> A, Battle A. False positives in trans-</w:t>
        </w:r>
        <w:proofErr w:type="spellStart"/>
        <w:r>
          <w:rPr>
            <w:rFonts w:ascii="Arial" w:eastAsia="Arial" w:hAnsi="Arial"/>
            <w:color w:val="0000FF"/>
            <w:u w:val="single"/>
          </w:rPr>
          <w:t>eQTL</w:t>
        </w:r>
        <w:proofErr w:type="spellEnd"/>
        <w:r>
          <w:rPr>
            <w:rFonts w:ascii="Arial" w:eastAsia="Arial" w:hAnsi="Arial"/>
            <w:color w:val="0000FF"/>
            <w:u w:val="single"/>
          </w:rPr>
          <w:t xml:space="preserve"> and co-expression analyses arising from RNA-sequencing alignment errors. F1000Res. </w:t>
        </w:r>
        <w:proofErr w:type="gramStart"/>
        <w:r>
          <w:rPr>
            <w:rFonts w:ascii="Arial" w:eastAsia="Arial" w:hAnsi="Arial"/>
            <w:color w:val="0000FF"/>
            <w:u w:val="single"/>
          </w:rPr>
          <w:t>2018;7:1860</w:t>
        </w:r>
        <w:proofErr w:type="gramEnd"/>
        <w:r>
          <w:rPr>
            <w:rFonts w:ascii="Arial" w:eastAsia="Arial" w:hAnsi="Arial"/>
            <w:color w:val="0000FF"/>
            <w:u w:val="single"/>
          </w:rPr>
          <w:t>.</w:t>
        </w:r>
      </w:hyperlink>
      <w:r>
        <w:rPr>
          <w:rFonts w:ascii="Arial" w:eastAsia="Arial" w:hAnsi="Arial"/>
          <w:color w:val="000000"/>
        </w:rPr>
        <w:t xml:space="preserve"> </w:t>
      </w:r>
    </w:p>
    <w:p w14:paraId="2993CB2D" w14:textId="77777777" w:rsidR="001345AD" w:rsidRDefault="001345AD" w:rsidP="001345AD">
      <w:pPr>
        <w:numPr>
          <w:ilvl w:val="0"/>
          <w:numId w:val="1"/>
        </w:numPr>
        <w:tabs>
          <w:tab w:val="clear" w:pos="360"/>
          <w:tab w:val="left" w:pos="432"/>
        </w:tabs>
        <w:spacing w:before="223" w:after="0" w:line="252" w:lineRule="exact"/>
        <w:ind w:left="72" w:right="72"/>
        <w:textAlignment w:val="baseline"/>
        <w:rPr>
          <w:rFonts w:ascii="Arial" w:eastAsia="Arial" w:hAnsi="Arial"/>
          <w:color w:val="000000"/>
        </w:rPr>
      </w:pPr>
      <w:hyperlink r:id="rId158">
        <w:r>
          <w:rPr>
            <w:rFonts w:ascii="Arial" w:eastAsia="Arial" w:hAnsi="Arial"/>
            <w:color w:val="0000FF"/>
            <w:u w:val="single"/>
          </w:rPr>
          <w:t xml:space="preserve">Kang HM, Sul JH, Service SK, </w:t>
        </w:r>
        <w:proofErr w:type="spellStart"/>
        <w:r>
          <w:rPr>
            <w:rFonts w:ascii="Arial" w:eastAsia="Arial" w:hAnsi="Arial"/>
            <w:color w:val="0000FF"/>
            <w:u w:val="single"/>
          </w:rPr>
          <w:t>Zaitlen</w:t>
        </w:r>
        <w:proofErr w:type="spellEnd"/>
        <w:r>
          <w:rPr>
            <w:rFonts w:ascii="Arial" w:eastAsia="Arial" w:hAnsi="Arial"/>
            <w:color w:val="0000FF"/>
            <w:u w:val="single"/>
          </w:rPr>
          <w:t xml:space="preserve"> NA, Kong S-Y, </w:t>
        </w:r>
        <w:proofErr w:type="spellStart"/>
        <w:r>
          <w:rPr>
            <w:rFonts w:ascii="Arial" w:eastAsia="Arial" w:hAnsi="Arial"/>
            <w:color w:val="0000FF"/>
            <w:u w:val="single"/>
          </w:rPr>
          <w:t>Freimer</w:t>
        </w:r>
        <w:proofErr w:type="spellEnd"/>
        <w:r>
          <w:rPr>
            <w:rFonts w:ascii="Arial" w:eastAsia="Arial" w:hAnsi="Arial"/>
            <w:color w:val="0000FF"/>
            <w:u w:val="single"/>
          </w:rPr>
          <w:t xml:space="preserve"> NB, et al. Variance component model to account for sample structure in genome-wide association studies. Nat Genet. </w:t>
        </w:r>
        <w:proofErr w:type="gramStart"/>
        <w:r>
          <w:rPr>
            <w:rFonts w:ascii="Arial" w:eastAsia="Arial" w:hAnsi="Arial"/>
            <w:color w:val="0000FF"/>
            <w:u w:val="single"/>
          </w:rPr>
          <w:t>2010;42:348</w:t>
        </w:r>
        <w:proofErr w:type="gramEnd"/>
        <w:r>
          <w:rPr>
            <w:rFonts w:ascii="Arial" w:eastAsia="Arial" w:hAnsi="Arial"/>
            <w:color w:val="0000FF"/>
            <w:u w:val="single"/>
          </w:rPr>
          <w:t>–54.</w:t>
        </w:r>
      </w:hyperlink>
      <w:r>
        <w:rPr>
          <w:rFonts w:ascii="Arial" w:eastAsia="Arial" w:hAnsi="Arial"/>
          <w:color w:val="000000"/>
        </w:rPr>
        <w:t xml:space="preserve"> </w:t>
      </w:r>
    </w:p>
    <w:p w14:paraId="25E64C66" w14:textId="77777777" w:rsidR="001345AD" w:rsidRDefault="001345AD" w:rsidP="001345AD">
      <w:pPr>
        <w:numPr>
          <w:ilvl w:val="0"/>
          <w:numId w:val="1"/>
        </w:numPr>
        <w:tabs>
          <w:tab w:val="clear" w:pos="360"/>
          <w:tab w:val="left" w:pos="432"/>
        </w:tabs>
        <w:spacing w:before="223" w:after="0" w:line="252" w:lineRule="exact"/>
        <w:ind w:left="72" w:right="72"/>
        <w:textAlignment w:val="baseline"/>
        <w:rPr>
          <w:rFonts w:ascii="Arial" w:eastAsia="Arial" w:hAnsi="Arial"/>
          <w:color w:val="000000"/>
        </w:rPr>
      </w:pPr>
      <w:hyperlink r:id="rId159">
        <w:r>
          <w:rPr>
            <w:rFonts w:ascii="Arial" w:eastAsia="Arial" w:hAnsi="Arial"/>
            <w:color w:val="0000FF"/>
            <w:u w:val="single"/>
          </w:rPr>
          <w:t>Azmi AS, Uddin MH, Mohammad RM. The nuclear export protein XPO1 — from biology to targeted therapy [Internet]. Nature Reviews Clinical Oncology. 2021. p. 152–69. Available from:</w:t>
        </w:r>
      </w:hyperlink>
      <w:hyperlink r:id="rId160">
        <w:r>
          <w:rPr>
            <w:rFonts w:ascii="Arial" w:eastAsia="Arial" w:hAnsi="Arial"/>
            <w:color w:val="0000FF"/>
            <w:u w:val="single"/>
          </w:rPr>
          <w:t xml:space="preserve"> http://dx.doi.org/10.1038/s41571-020-00442-4</w:t>
        </w:r>
      </w:hyperlink>
      <w:r>
        <w:rPr>
          <w:rFonts w:ascii="Arial" w:eastAsia="Arial" w:hAnsi="Arial"/>
          <w:color w:val="000000"/>
        </w:rPr>
        <w:t xml:space="preserve"> </w:t>
      </w:r>
    </w:p>
    <w:p w14:paraId="0F0DB0BC" w14:textId="77777777" w:rsidR="001345AD" w:rsidRDefault="001345AD" w:rsidP="001345AD">
      <w:pPr>
        <w:numPr>
          <w:ilvl w:val="0"/>
          <w:numId w:val="1"/>
        </w:numPr>
        <w:tabs>
          <w:tab w:val="clear" w:pos="360"/>
          <w:tab w:val="left" w:pos="432"/>
        </w:tabs>
        <w:spacing w:before="224" w:after="0" w:line="252" w:lineRule="exact"/>
        <w:ind w:left="72" w:right="72"/>
        <w:textAlignment w:val="baseline"/>
        <w:rPr>
          <w:rFonts w:ascii="Arial" w:eastAsia="Arial" w:hAnsi="Arial"/>
          <w:color w:val="000000"/>
        </w:rPr>
      </w:pPr>
      <w:hyperlink r:id="rId161">
        <w:r>
          <w:rPr>
            <w:rFonts w:ascii="Arial" w:eastAsia="Arial" w:hAnsi="Arial"/>
            <w:color w:val="0000FF"/>
            <w:u w:val="single"/>
          </w:rPr>
          <w:t xml:space="preserve">Li X, Feng Y, Yan M, Tu X, </w:t>
        </w:r>
        <w:proofErr w:type="spellStart"/>
        <w:r>
          <w:rPr>
            <w:rFonts w:ascii="Arial" w:eastAsia="Arial" w:hAnsi="Arial"/>
            <w:color w:val="0000FF"/>
            <w:u w:val="single"/>
          </w:rPr>
          <w:t>Xie</w:t>
        </w:r>
        <w:proofErr w:type="spellEnd"/>
        <w:r>
          <w:rPr>
            <w:rFonts w:ascii="Arial" w:eastAsia="Arial" w:hAnsi="Arial"/>
            <w:color w:val="0000FF"/>
            <w:u w:val="single"/>
          </w:rPr>
          <w:t xml:space="preserve"> B, Ni F, et al. Inhibition of Autism-Related Crm1 Disrupts Mitosis and Induces Apoptosis of the Cortical Neural Progenitors. </w:t>
        </w:r>
        <w:proofErr w:type="spellStart"/>
        <w:r>
          <w:rPr>
            <w:rFonts w:ascii="Arial" w:eastAsia="Arial" w:hAnsi="Arial"/>
            <w:color w:val="0000FF"/>
            <w:u w:val="single"/>
          </w:rPr>
          <w:t>Cereb</w:t>
        </w:r>
        <w:proofErr w:type="spellEnd"/>
        <w:r>
          <w:rPr>
            <w:rFonts w:ascii="Arial" w:eastAsia="Arial" w:hAnsi="Arial"/>
            <w:color w:val="0000FF"/>
            <w:u w:val="single"/>
          </w:rPr>
          <w:t xml:space="preserve"> Cortex. </w:t>
        </w:r>
        <w:proofErr w:type="gramStart"/>
        <w:r>
          <w:rPr>
            <w:rFonts w:ascii="Arial" w:eastAsia="Arial" w:hAnsi="Arial"/>
            <w:color w:val="0000FF"/>
            <w:u w:val="single"/>
          </w:rPr>
          <w:t>2020;30:3960</w:t>
        </w:r>
        <w:proofErr w:type="gramEnd"/>
        <w:r>
          <w:rPr>
            <w:rFonts w:ascii="Arial" w:eastAsia="Arial" w:hAnsi="Arial"/>
            <w:color w:val="0000FF"/>
            <w:u w:val="single"/>
          </w:rPr>
          <w:t>–76.</w:t>
        </w:r>
      </w:hyperlink>
      <w:r>
        <w:rPr>
          <w:rFonts w:ascii="Arial" w:eastAsia="Arial" w:hAnsi="Arial"/>
          <w:color w:val="000000"/>
        </w:rPr>
        <w:t xml:space="preserve"> </w:t>
      </w:r>
    </w:p>
    <w:p w14:paraId="1B41E14F" w14:textId="77777777" w:rsidR="001345AD" w:rsidRDefault="001345AD" w:rsidP="001345AD">
      <w:pPr>
        <w:numPr>
          <w:ilvl w:val="0"/>
          <w:numId w:val="1"/>
        </w:numPr>
        <w:tabs>
          <w:tab w:val="clear" w:pos="360"/>
          <w:tab w:val="left" w:pos="432"/>
        </w:tabs>
        <w:spacing w:before="217" w:after="0" w:line="254" w:lineRule="exact"/>
        <w:ind w:left="72" w:right="72"/>
        <w:textAlignment w:val="baseline"/>
        <w:rPr>
          <w:rFonts w:ascii="Arial" w:eastAsia="Arial" w:hAnsi="Arial"/>
          <w:color w:val="000000"/>
        </w:rPr>
      </w:pPr>
      <w:hyperlink r:id="rId162">
        <w:r>
          <w:rPr>
            <w:rFonts w:ascii="Arial" w:eastAsia="Arial" w:hAnsi="Arial"/>
            <w:color w:val="0000FF"/>
            <w:u w:val="single"/>
          </w:rPr>
          <w:t>Liu X, Malenfant P, Reesor C, Lee A, Hudson ML, Harvard C, et al. 2p15–p16.1 microdeletion syndrome: molecular characterization and association of the OTX1 and XPO1 genes with autism spectrum disorders [Internet]. European Journal of Human Genetics. 2011. p. 1264–70. Available from:</w:t>
        </w:r>
      </w:hyperlink>
      <w:hyperlink r:id="rId163">
        <w:r>
          <w:rPr>
            <w:rFonts w:ascii="Arial" w:eastAsia="Arial" w:hAnsi="Arial"/>
            <w:color w:val="0000FF"/>
            <w:u w:val="single"/>
          </w:rPr>
          <w:t xml:space="preserve"> http://dx.doi.org/10.1038/ejhg.2011.112</w:t>
        </w:r>
      </w:hyperlink>
      <w:r>
        <w:rPr>
          <w:rFonts w:ascii="Arial" w:eastAsia="Arial" w:hAnsi="Arial"/>
          <w:color w:val="000000"/>
        </w:rPr>
        <w:t xml:space="preserve"> </w:t>
      </w:r>
    </w:p>
    <w:p w14:paraId="496D5257" w14:textId="77777777" w:rsidR="001345AD" w:rsidRDefault="001345AD" w:rsidP="001345AD">
      <w:pPr>
        <w:numPr>
          <w:ilvl w:val="0"/>
          <w:numId w:val="1"/>
        </w:numPr>
        <w:tabs>
          <w:tab w:val="clear" w:pos="360"/>
          <w:tab w:val="left" w:pos="432"/>
        </w:tabs>
        <w:spacing w:before="217" w:after="0" w:line="254" w:lineRule="exact"/>
        <w:ind w:left="72" w:right="288"/>
        <w:textAlignment w:val="baseline"/>
        <w:rPr>
          <w:rFonts w:ascii="Arial" w:eastAsia="Arial" w:hAnsi="Arial"/>
          <w:color w:val="000000"/>
        </w:rPr>
      </w:pPr>
      <w:hyperlink r:id="rId164">
        <w:r>
          <w:rPr>
            <w:rFonts w:ascii="Arial" w:eastAsia="Arial" w:hAnsi="Arial"/>
            <w:color w:val="0000FF"/>
            <w:u w:val="single"/>
          </w:rPr>
          <w:t xml:space="preserve">McCutcheon IE, </w:t>
        </w:r>
        <w:proofErr w:type="spellStart"/>
        <w:r>
          <w:rPr>
            <w:rFonts w:ascii="Arial" w:eastAsia="Arial" w:hAnsi="Arial"/>
            <w:color w:val="0000FF"/>
            <w:u w:val="single"/>
          </w:rPr>
          <w:t>Hentschel</w:t>
        </w:r>
        <w:proofErr w:type="spellEnd"/>
        <w:r>
          <w:rPr>
            <w:rFonts w:ascii="Arial" w:eastAsia="Arial" w:hAnsi="Arial"/>
            <w:color w:val="0000FF"/>
            <w:u w:val="single"/>
          </w:rPr>
          <w:t xml:space="preserve"> SJ, Fuller GN, </w:t>
        </w:r>
        <w:proofErr w:type="spellStart"/>
        <w:r>
          <w:rPr>
            <w:rFonts w:ascii="Arial" w:eastAsia="Arial" w:hAnsi="Arial"/>
            <w:color w:val="0000FF"/>
            <w:u w:val="single"/>
          </w:rPr>
          <w:t>Jin</w:t>
        </w:r>
        <w:proofErr w:type="spellEnd"/>
        <w:r>
          <w:rPr>
            <w:rFonts w:ascii="Arial" w:eastAsia="Arial" w:hAnsi="Arial"/>
            <w:color w:val="0000FF"/>
            <w:u w:val="single"/>
          </w:rPr>
          <w:t xml:space="preserve"> W, Cote GJ. Expression of the splicing regulator polypyrimidine tract-binding protein in normal and neoplastic brain. Neuro Oncol. </w:t>
        </w:r>
        <w:proofErr w:type="gramStart"/>
        <w:r>
          <w:rPr>
            <w:rFonts w:ascii="Arial" w:eastAsia="Arial" w:hAnsi="Arial"/>
            <w:color w:val="0000FF"/>
            <w:u w:val="single"/>
          </w:rPr>
          <w:t>2004;6:9</w:t>
        </w:r>
        <w:proofErr w:type="gramEnd"/>
        <w:r>
          <w:rPr>
            <w:rFonts w:ascii="Arial" w:eastAsia="Arial" w:hAnsi="Arial"/>
            <w:color w:val="0000FF"/>
            <w:u w:val="single"/>
          </w:rPr>
          <w:t>–14.</w:t>
        </w:r>
      </w:hyperlink>
      <w:r>
        <w:rPr>
          <w:rFonts w:ascii="Arial" w:eastAsia="Arial" w:hAnsi="Arial"/>
          <w:color w:val="000000"/>
        </w:rPr>
        <w:t xml:space="preserve"> </w:t>
      </w:r>
    </w:p>
    <w:p w14:paraId="01FCA7C1" w14:textId="77777777" w:rsidR="001345AD" w:rsidRDefault="001345AD" w:rsidP="001345AD">
      <w:pPr>
        <w:numPr>
          <w:ilvl w:val="0"/>
          <w:numId w:val="1"/>
        </w:numPr>
        <w:tabs>
          <w:tab w:val="clear" w:pos="360"/>
          <w:tab w:val="left" w:pos="432"/>
        </w:tabs>
        <w:spacing w:before="218" w:after="0" w:line="254" w:lineRule="exact"/>
        <w:ind w:left="72" w:right="720"/>
        <w:textAlignment w:val="baseline"/>
        <w:rPr>
          <w:rFonts w:ascii="Arial" w:eastAsia="Arial" w:hAnsi="Arial"/>
          <w:color w:val="000000"/>
        </w:rPr>
      </w:pPr>
      <w:hyperlink r:id="rId165">
        <w:r>
          <w:rPr>
            <w:rFonts w:ascii="Arial" w:eastAsia="Arial" w:hAnsi="Arial"/>
            <w:color w:val="0000FF"/>
            <w:u w:val="single"/>
          </w:rPr>
          <w:t xml:space="preserve">Linares AJ, Lin C-H, </w:t>
        </w:r>
        <w:proofErr w:type="spellStart"/>
        <w:r>
          <w:rPr>
            <w:rFonts w:ascii="Arial" w:eastAsia="Arial" w:hAnsi="Arial"/>
            <w:color w:val="0000FF"/>
            <w:u w:val="single"/>
          </w:rPr>
          <w:t>Damianov</w:t>
        </w:r>
        <w:proofErr w:type="spellEnd"/>
        <w:r>
          <w:rPr>
            <w:rFonts w:ascii="Arial" w:eastAsia="Arial" w:hAnsi="Arial"/>
            <w:color w:val="0000FF"/>
            <w:u w:val="single"/>
          </w:rPr>
          <w:t xml:space="preserve"> A, Adams KL, </w:t>
        </w:r>
        <w:proofErr w:type="spellStart"/>
        <w:r>
          <w:rPr>
            <w:rFonts w:ascii="Arial" w:eastAsia="Arial" w:hAnsi="Arial"/>
            <w:color w:val="0000FF"/>
            <w:u w:val="single"/>
          </w:rPr>
          <w:t>Novitch</w:t>
        </w:r>
        <w:proofErr w:type="spellEnd"/>
        <w:r>
          <w:rPr>
            <w:rFonts w:ascii="Arial" w:eastAsia="Arial" w:hAnsi="Arial"/>
            <w:color w:val="0000FF"/>
            <w:u w:val="single"/>
          </w:rPr>
          <w:t xml:space="preserve"> BG, Black DL. The splicing regulator PTBP1 controls the activity of the transcription factor Pbx1 during neuronal differentiation. </w:t>
        </w:r>
        <w:proofErr w:type="spellStart"/>
        <w:r>
          <w:rPr>
            <w:rFonts w:ascii="Arial" w:eastAsia="Arial" w:hAnsi="Arial"/>
            <w:color w:val="0000FF"/>
            <w:u w:val="single"/>
          </w:rPr>
          <w:t>Elife</w:t>
        </w:r>
        <w:proofErr w:type="spellEnd"/>
        <w:r>
          <w:rPr>
            <w:rFonts w:ascii="Arial" w:eastAsia="Arial" w:hAnsi="Arial"/>
            <w:color w:val="0000FF"/>
            <w:u w:val="single"/>
          </w:rPr>
          <w:t>. 2015;</w:t>
        </w:r>
        <w:proofErr w:type="gramStart"/>
        <w:r>
          <w:rPr>
            <w:rFonts w:ascii="Arial" w:eastAsia="Arial" w:hAnsi="Arial"/>
            <w:color w:val="0000FF"/>
            <w:u w:val="single"/>
          </w:rPr>
          <w:t>4:e</w:t>
        </w:r>
        <w:proofErr w:type="gramEnd"/>
        <w:r>
          <w:rPr>
            <w:rFonts w:ascii="Arial" w:eastAsia="Arial" w:hAnsi="Arial"/>
            <w:color w:val="0000FF"/>
            <w:u w:val="single"/>
          </w:rPr>
          <w:t>09268.</w:t>
        </w:r>
      </w:hyperlink>
      <w:r>
        <w:rPr>
          <w:rFonts w:ascii="Arial" w:eastAsia="Arial" w:hAnsi="Arial"/>
          <w:color w:val="000000"/>
        </w:rPr>
        <w:t xml:space="preserve"> </w:t>
      </w:r>
    </w:p>
    <w:p w14:paraId="54BC49EA" w14:textId="77777777" w:rsidR="001345AD" w:rsidRDefault="001345AD" w:rsidP="001345AD">
      <w:pPr>
        <w:numPr>
          <w:ilvl w:val="0"/>
          <w:numId w:val="1"/>
        </w:numPr>
        <w:tabs>
          <w:tab w:val="clear" w:pos="360"/>
          <w:tab w:val="left" w:pos="432"/>
        </w:tabs>
        <w:spacing w:before="218" w:after="0" w:line="252" w:lineRule="exact"/>
        <w:ind w:left="72" w:right="72"/>
        <w:textAlignment w:val="baseline"/>
        <w:rPr>
          <w:rFonts w:ascii="Arial" w:eastAsia="Arial" w:hAnsi="Arial"/>
          <w:color w:val="000000"/>
        </w:rPr>
      </w:pPr>
      <w:hyperlink r:id="rId166">
        <w:r>
          <w:rPr>
            <w:rFonts w:ascii="Arial" w:eastAsia="Arial" w:hAnsi="Arial"/>
            <w:color w:val="0000FF"/>
            <w:u w:val="single"/>
          </w:rPr>
          <w:t xml:space="preserve">Dixon C, Harvey TJ, Smith AG, </w:t>
        </w:r>
        <w:proofErr w:type="spellStart"/>
        <w:r>
          <w:rPr>
            <w:rFonts w:ascii="Arial" w:eastAsia="Arial" w:hAnsi="Arial"/>
            <w:color w:val="0000FF"/>
            <w:u w:val="single"/>
          </w:rPr>
          <w:t>Gronostajski</w:t>
        </w:r>
        <w:proofErr w:type="spellEnd"/>
        <w:r>
          <w:rPr>
            <w:rFonts w:ascii="Arial" w:eastAsia="Arial" w:hAnsi="Arial"/>
            <w:color w:val="0000FF"/>
            <w:u w:val="single"/>
          </w:rPr>
          <w:t xml:space="preserve"> RM, Bailey TL, Piper M. Nuclear factor one X regulates Bobby sox during development of the mouse forebrain. Cell Mol </w:t>
        </w:r>
        <w:proofErr w:type="spellStart"/>
        <w:r>
          <w:rPr>
            <w:rFonts w:ascii="Arial" w:eastAsia="Arial" w:hAnsi="Arial"/>
            <w:color w:val="0000FF"/>
            <w:u w:val="single"/>
          </w:rPr>
          <w:t>Neurobiol</w:t>
        </w:r>
        <w:proofErr w:type="spellEnd"/>
        <w:r>
          <w:rPr>
            <w:rFonts w:ascii="Arial" w:eastAsia="Arial" w:hAnsi="Arial"/>
            <w:color w:val="0000FF"/>
            <w:u w:val="single"/>
          </w:rPr>
          <w:t xml:space="preserve">. </w:t>
        </w:r>
        <w:proofErr w:type="gramStart"/>
        <w:r>
          <w:rPr>
            <w:rFonts w:ascii="Arial" w:eastAsia="Arial" w:hAnsi="Arial"/>
            <w:color w:val="0000FF"/>
            <w:u w:val="single"/>
          </w:rPr>
          <w:t>2013;33:867</w:t>
        </w:r>
        <w:proofErr w:type="gramEnd"/>
        <w:r>
          <w:rPr>
            <w:rFonts w:ascii="Arial" w:eastAsia="Arial" w:hAnsi="Arial"/>
            <w:color w:val="0000FF"/>
            <w:u w:val="single"/>
          </w:rPr>
          <w:t>–73.</w:t>
        </w:r>
      </w:hyperlink>
      <w:r>
        <w:rPr>
          <w:rFonts w:ascii="Arial" w:eastAsia="Arial" w:hAnsi="Arial"/>
          <w:color w:val="000000"/>
        </w:rPr>
        <w:t xml:space="preserve"> </w:t>
      </w:r>
    </w:p>
    <w:p w14:paraId="566C75B1" w14:textId="77777777" w:rsidR="001345AD" w:rsidRDefault="001345AD" w:rsidP="001345AD">
      <w:pPr>
        <w:numPr>
          <w:ilvl w:val="0"/>
          <w:numId w:val="1"/>
        </w:numPr>
        <w:tabs>
          <w:tab w:val="clear" w:pos="360"/>
          <w:tab w:val="left" w:pos="432"/>
        </w:tabs>
        <w:spacing w:before="220" w:after="0" w:line="255" w:lineRule="exact"/>
        <w:ind w:left="72" w:right="72"/>
        <w:textAlignment w:val="baseline"/>
        <w:rPr>
          <w:rFonts w:ascii="Arial" w:eastAsia="Arial" w:hAnsi="Arial"/>
          <w:color w:val="000000"/>
        </w:rPr>
      </w:pPr>
      <w:hyperlink r:id="rId167">
        <w:r>
          <w:rPr>
            <w:rFonts w:ascii="Arial" w:eastAsia="Arial" w:hAnsi="Arial"/>
            <w:color w:val="0000FF"/>
            <w:u w:val="single"/>
          </w:rPr>
          <w:t xml:space="preserve">Yang J, </w:t>
        </w:r>
        <w:proofErr w:type="spellStart"/>
        <w:r>
          <w:rPr>
            <w:rFonts w:ascii="Arial" w:eastAsia="Arial" w:hAnsi="Arial"/>
            <w:color w:val="0000FF"/>
            <w:u w:val="single"/>
          </w:rPr>
          <w:t>Zaitlen</w:t>
        </w:r>
        <w:proofErr w:type="spellEnd"/>
        <w:r>
          <w:rPr>
            <w:rFonts w:ascii="Arial" w:eastAsia="Arial" w:hAnsi="Arial"/>
            <w:color w:val="0000FF"/>
            <w:u w:val="single"/>
          </w:rPr>
          <w:t xml:space="preserve"> NA, Goddard ME, Visscher PM, Price AL. Advantages and pitfalls in the application of mixed-model association methods. Nat Genet. </w:t>
        </w:r>
        <w:proofErr w:type="gramStart"/>
        <w:r>
          <w:rPr>
            <w:rFonts w:ascii="Arial" w:eastAsia="Arial" w:hAnsi="Arial"/>
            <w:color w:val="0000FF"/>
            <w:u w:val="single"/>
          </w:rPr>
          <w:t>2014;46:100</w:t>
        </w:r>
        <w:proofErr w:type="gramEnd"/>
        <w:r>
          <w:rPr>
            <w:rFonts w:ascii="Arial" w:eastAsia="Arial" w:hAnsi="Arial"/>
            <w:color w:val="0000FF"/>
            <w:u w:val="single"/>
          </w:rPr>
          <w:t>–6.</w:t>
        </w:r>
      </w:hyperlink>
      <w:r>
        <w:rPr>
          <w:rFonts w:ascii="Arial" w:eastAsia="Arial" w:hAnsi="Arial"/>
          <w:color w:val="000000"/>
        </w:rPr>
        <w:t xml:space="preserve"> </w:t>
      </w:r>
    </w:p>
    <w:p w14:paraId="19EBF66C" w14:textId="77777777" w:rsidR="001345AD" w:rsidRDefault="001345AD" w:rsidP="001345AD">
      <w:pPr>
        <w:numPr>
          <w:ilvl w:val="0"/>
          <w:numId w:val="1"/>
        </w:numPr>
        <w:tabs>
          <w:tab w:val="clear" w:pos="360"/>
          <w:tab w:val="left" w:pos="432"/>
        </w:tabs>
        <w:spacing w:before="216" w:after="0" w:line="254" w:lineRule="exact"/>
        <w:ind w:left="72" w:right="576"/>
        <w:textAlignment w:val="baseline"/>
        <w:rPr>
          <w:rFonts w:ascii="Arial" w:eastAsia="Arial" w:hAnsi="Arial"/>
          <w:color w:val="000000"/>
        </w:rPr>
      </w:pPr>
      <w:hyperlink r:id="rId168">
        <w:proofErr w:type="spellStart"/>
        <w:r>
          <w:rPr>
            <w:rFonts w:ascii="Arial" w:eastAsia="Arial" w:hAnsi="Arial"/>
            <w:color w:val="0000FF"/>
            <w:u w:val="single"/>
          </w:rPr>
          <w:t>GTEx</w:t>
        </w:r>
        <w:proofErr w:type="spellEnd"/>
        <w:r>
          <w:rPr>
            <w:rFonts w:ascii="Arial" w:eastAsia="Arial" w:hAnsi="Arial"/>
            <w:color w:val="0000FF"/>
            <w:u w:val="single"/>
          </w:rPr>
          <w:t xml:space="preserve"> Consortium. The </w:t>
        </w:r>
        <w:proofErr w:type="spellStart"/>
        <w:r>
          <w:rPr>
            <w:rFonts w:ascii="Arial" w:eastAsia="Arial" w:hAnsi="Arial"/>
            <w:color w:val="0000FF"/>
            <w:u w:val="single"/>
          </w:rPr>
          <w:t>GTEx</w:t>
        </w:r>
        <w:proofErr w:type="spellEnd"/>
        <w:r>
          <w:rPr>
            <w:rFonts w:ascii="Arial" w:eastAsia="Arial" w:hAnsi="Arial"/>
            <w:color w:val="0000FF"/>
            <w:u w:val="single"/>
          </w:rPr>
          <w:t xml:space="preserve"> Consortium atlas of genetic regulatory effects across human tissues. Science. </w:t>
        </w:r>
        <w:proofErr w:type="gramStart"/>
        <w:r>
          <w:rPr>
            <w:rFonts w:ascii="Arial" w:eastAsia="Arial" w:hAnsi="Arial"/>
            <w:color w:val="0000FF"/>
            <w:u w:val="single"/>
          </w:rPr>
          <w:t>2020;369:1318</w:t>
        </w:r>
        <w:proofErr w:type="gramEnd"/>
        <w:r>
          <w:rPr>
            <w:rFonts w:ascii="Arial" w:eastAsia="Arial" w:hAnsi="Arial"/>
            <w:color w:val="0000FF"/>
            <w:u w:val="single"/>
          </w:rPr>
          <w:t>–30.</w:t>
        </w:r>
      </w:hyperlink>
      <w:r>
        <w:rPr>
          <w:rFonts w:ascii="Arial" w:eastAsia="Arial" w:hAnsi="Arial"/>
          <w:color w:val="000000"/>
        </w:rPr>
        <w:t xml:space="preserve"> </w:t>
      </w:r>
    </w:p>
    <w:p w14:paraId="0C594F06" w14:textId="77777777" w:rsidR="001345AD" w:rsidRDefault="001345AD" w:rsidP="001345AD">
      <w:pPr>
        <w:numPr>
          <w:ilvl w:val="0"/>
          <w:numId w:val="1"/>
        </w:numPr>
        <w:tabs>
          <w:tab w:val="clear" w:pos="360"/>
          <w:tab w:val="left" w:pos="432"/>
        </w:tabs>
        <w:spacing w:before="220" w:after="0" w:line="251" w:lineRule="exact"/>
        <w:ind w:left="72" w:right="72"/>
        <w:textAlignment w:val="baseline"/>
        <w:rPr>
          <w:rFonts w:ascii="Arial" w:eastAsia="Arial" w:hAnsi="Arial"/>
          <w:color w:val="000000"/>
          <w:spacing w:val="-2"/>
        </w:rPr>
      </w:pPr>
      <w:hyperlink r:id="rId169">
        <w:proofErr w:type="spellStart"/>
        <w:r>
          <w:rPr>
            <w:rFonts w:ascii="Arial" w:eastAsia="Arial" w:hAnsi="Arial"/>
            <w:color w:val="0000FF"/>
            <w:spacing w:val="-2"/>
            <w:u w:val="single"/>
          </w:rPr>
          <w:t>Currin</w:t>
        </w:r>
        <w:proofErr w:type="spellEnd"/>
        <w:r>
          <w:rPr>
            <w:rFonts w:ascii="Arial" w:eastAsia="Arial" w:hAnsi="Arial"/>
            <w:color w:val="0000FF"/>
            <w:spacing w:val="-2"/>
            <w:u w:val="single"/>
          </w:rPr>
          <w:t xml:space="preserve"> KW, </w:t>
        </w:r>
        <w:proofErr w:type="spellStart"/>
        <w:r>
          <w:rPr>
            <w:rFonts w:ascii="Arial" w:eastAsia="Arial" w:hAnsi="Arial"/>
            <w:color w:val="0000FF"/>
            <w:spacing w:val="-2"/>
            <w:u w:val="single"/>
          </w:rPr>
          <w:t>Erdos</w:t>
        </w:r>
        <w:proofErr w:type="spellEnd"/>
        <w:r>
          <w:rPr>
            <w:rFonts w:ascii="Arial" w:eastAsia="Arial" w:hAnsi="Arial"/>
            <w:color w:val="0000FF"/>
            <w:spacing w:val="-2"/>
            <w:u w:val="single"/>
          </w:rPr>
          <w:t xml:space="preserve"> MR, </w:t>
        </w:r>
        <w:proofErr w:type="spellStart"/>
        <w:r>
          <w:rPr>
            <w:rFonts w:ascii="Arial" w:eastAsia="Arial" w:hAnsi="Arial"/>
            <w:color w:val="0000FF"/>
            <w:spacing w:val="-2"/>
            <w:u w:val="single"/>
          </w:rPr>
          <w:t>Narisu</w:t>
        </w:r>
        <w:proofErr w:type="spellEnd"/>
        <w:r>
          <w:rPr>
            <w:rFonts w:ascii="Arial" w:eastAsia="Arial" w:hAnsi="Arial"/>
            <w:color w:val="0000FF"/>
            <w:spacing w:val="-2"/>
            <w:u w:val="single"/>
          </w:rPr>
          <w:t xml:space="preserve"> N, Rai V, </w:t>
        </w:r>
        <w:proofErr w:type="spellStart"/>
        <w:r>
          <w:rPr>
            <w:rFonts w:ascii="Arial" w:eastAsia="Arial" w:hAnsi="Arial"/>
            <w:color w:val="0000FF"/>
            <w:spacing w:val="-2"/>
            <w:u w:val="single"/>
          </w:rPr>
          <w:t>Vadlamudi</w:t>
        </w:r>
        <w:proofErr w:type="spellEnd"/>
        <w:r>
          <w:rPr>
            <w:rFonts w:ascii="Arial" w:eastAsia="Arial" w:hAnsi="Arial"/>
            <w:color w:val="0000FF"/>
            <w:spacing w:val="-2"/>
            <w:u w:val="single"/>
          </w:rPr>
          <w:t xml:space="preserve"> S, Perrin HJ, et al. Genetic effects on</w:t>
        </w:r>
      </w:hyperlink>
      <w:r>
        <w:rPr>
          <w:rFonts w:ascii="Arial" w:eastAsia="Arial" w:hAnsi="Arial"/>
          <w:color w:val="000000"/>
          <w:spacing w:val="-2"/>
        </w:rPr>
        <w:t xml:space="preserve"> </w:t>
      </w:r>
    </w:p>
    <w:p w14:paraId="59395F16" w14:textId="77777777" w:rsidR="001345AD" w:rsidRDefault="001345AD" w:rsidP="001345AD">
      <w:pPr>
        <w:sectPr w:rsidR="001345AD">
          <w:pgSz w:w="11909" w:h="16834"/>
          <w:pgMar w:top="1440" w:right="1460" w:bottom="1058" w:left="1389" w:header="720" w:footer="720" w:gutter="0"/>
          <w:cols w:space="720"/>
        </w:sectPr>
      </w:pPr>
    </w:p>
    <w:p w14:paraId="0901BAE5" w14:textId="77777777" w:rsidR="001345AD" w:rsidRDefault="001345AD" w:rsidP="001345AD">
      <w:pPr>
        <w:spacing w:before="5" w:line="255" w:lineRule="exact"/>
        <w:ind w:left="144" w:right="936"/>
        <w:textAlignment w:val="baseline"/>
        <w:rPr>
          <w:rFonts w:ascii="Arial" w:eastAsia="Arial" w:hAnsi="Arial"/>
          <w:color w:val="000000"/>
        </w:rPr>
      </w:pPr>
      <w:hyperlink r:id="rId170">
        <w:r>
          <w:rPr>
            <w:rFonts w:ascii="Arial" w:eastAsia="Arial" w:hAnsi="Arial"/>
            <w:color w:val="0000FF"/>
            <w:u w:val="single"/>
          </w:rPr>
          <w:t xml:space="preserve">liver chromatin accessibility </w:t>
        </w:r>
        <w:proofErr w:type="gramStart"/>
        <w:r>
          <w:rPr>
            <w:rFonts w:ascii="Arial" w:eastAsia="Arial" w:hAnsi="Arial"/>
            <w:color w:val="0000FF"/>
            <w:u w:val="single"/>
          </w:rPr>
          <w:t>identify</w:t>
        </w:r>
        <w:proofErr w:type="gramEnd"/>
        <w:r>
          <w:rPr>
            <w:rFonts w:ascii="Arial" w:eastAsia="Arial" w:hAnsi="Arial"/>
            <w:color w:val="0000FF"/>
            <w:u w:val="single"/>
          </w:rPr>
          <w:t xml:space="preserve"> disease regulatory variants. Am J Hum Genet. </w:t>
        </w:r>
        <w:proofErr w:type="gramStart"/>
        <w:r>
          <w:rPr>
            <w:rFonts w:ascii="Arial" w:eastAsia="Arial" w:hAnsi="Arial"/>
            <w:color w:val="0000FF"/>
            <w:u w:val="single"/>
          </w:rPr>
          <w:t>2021;108:1169</w:t>
        </w:r>
        <w:proofErr w:type="gramEnd"/>
        <w:r>
          <w:rPr>
            <w:rFonts w:ascii="Arial" w:eastAsia="Arial" w:hAnsi="Arial"/>
            <w:color w:val="0000FF"/>
            <w:u w:val="single"/>
          </w:rPr>
          <w:t>–89.</w:t>
        </w:r>
      </w:hyperlink>
      <w:r>
        <w:rPr>
          <w:rFonts w:ascii="Arial" w:eastAsia="Arial" w:hAnsi="Arial"/>
          <w:color w:val="000000"/>
        </w:rPr>
        <w:t xml:space="preserve"> </w:t>
      </w:r>
    </w:p>
    <w:p w14:paraId="226B85E3" w14:textId="77777777" w:rsidR="001345AD" w:rsidRDefault="001345AD" w:rsidP="001345AD">
      <w:pPr>
        <w:numPr>
          <w:ilvl w:val="0"/>
          <w:numId w:val="1"/>
        </w:numPr>
        <w:tabs>
          <w:tab w:val="clear" w:pos="360"/>
          <w:tab w:val="left" w:pos="504"/>
        </w:tabs>
        <w:spacing w:before="217" w:after="0" w:line="254" w:lineRule="exact"/>
        <w:ind w:left="144" w:right="288"/>
        <w:textAlignment w:val="baseline"/>
        <w:rPr>
          <w:rFonts w:ascii="Arial" w:eastAsia="Arial" w:hAnsi="Arial"/>
          <w:color w:val="000000"/>
        </w:rPr>
      </w:pPr>
      <w:hyperlink r:id="rId171">
        <w:r>
          <w:rPr>
            <w:rFonts w:ascii="Arial" w:eastAsia="Arial" w:hAnsi="Arial"/>
            <w:color w:val="0000FF"/>
            <w:u w:val="single"/>
          </w:rPr>
          <w:t>Huang QQ, Ritchie SC, Brozynska M, Inouye M. Power, false discovery rate and Winner’s Curse in eQTL studies [Internet]. Nucleic Acids Research. 2018. p. e133–e133. Available from:</w:t>
        </w:r>
      </w:hyperlink>
      <w:hyperlink r:id="rId172">
        <w:r>
          <w:rPr>
            <w:rFonts w:ascii="Arial" w:eastAsia="Arial" w:hAnsi="Arial"/>
            <w:color w:val="0000FF"/>
            <w:u w:val="single"/>
          </w:rPr>
          <w:t xml:space="preserve"> http://dx.doi.org/10.1093/nar/gky780</w:t>
        </w:r>
      </w:hyperlink>
      <w:r>
        <w:rPr>
          <w:rFonts w:ascii="Arial" w:eastAsia="Arial" w:hAnsi="Arial"/>
          <w:color w:val="000000"/>
        </w:rPr>
        <w:t xml:space="preserve"> </w:t>
      </w:r>
    </w:p>
    <w:p w14:paraId="11FC0CC4" w14:textId="77777777" w:rsidR="001345AD" w:rsidRDefault="001345AD" w:rsidP="001345AD">
      <w:pPr>
        <w:numPr>
          <w:ilvl w:val="0"/>
          <w:numId w:val="1"/>
        </w:numPr>
        <w:tabs>
          <w:tab w:val="clear" w:pos="360"/>
          <w:tab w:val="left" w:pos="504"/>
        </w:tabs>
        <w:spacing w:before="217" w:after="0" w:line="254" w:lineRule="exact"/>
        <w:ind w:left="144" w:right="144"/>
        <w:textAlignment w:val="baseline"/>
        <w:rPr>
          <w:rFonts w:ascii="Arial" w:eastAsia="Arial" w:hAnsi="Arial"/>
          <w:color w:val="000000"/>
        </w:rPr>
      </w:pPr>
      <w:hyperlink r:id="rId173">
        <w:r>
          <w:rPr>
            <w:rFonts w:ascii="Arial" w:eastAsia="Arial" w:hAnsi="Arial"/>
            <w:color w:val="0000FF"/>
            <w:u w:val="single"/>
          </w:rPr>
          <w:t xml:space="preserve">Davis JR, </w:t>
        </w:r>
        <w:proofErr w:type="spellStart"/>
        <w:r>
          <w:rPr>
            <w:rFonts w:ascii="Arial" w:eastAsia="Arial" w:hAnsi="Arial"/>
            <w:color w:val="0000FF"/>
            <w:u w:val="single"/>
          </w:rPr>
          <w:t>Fresard</w:t>
        </w:r>
        <w:proofErr w:type="spellEnd"/>
        <w:r>
          <w:rPr>
            <w:rFonts w:ascii="Arial" w:eastAsia="Arial" w:hAnsi="Arial"/>
            <w:color w:val="0000FF"/>
            <w:u w:val="single"/>
          </w:rPr>
          <w:t xml:space="preserve"> L, Knowles DA, Pala M, Bustamante CD, Battle A, et al. An Efficient Multiple-Testing Adjustment for </w:t>
        </w:r>
        <w:proofErr w:type="spellStart"/>
        <w:r>
          <w:rPr>
            <w:rFonts w:ascii="Arial" w:eastAsia="Arial" w:hAnsi="Arial"/>
            <w:color w:val="0000FF"/>
            <w:u w:val="single"/>
          </w:rPr>
          <w:t>eQTL</w:t>
        </w:r>
        <w:proofErr w:type="spellEnd"/>
        <w:r>
          <w:rPr>
            <w:rFonts w:ascii="Arial" w:eastAsia="Arial" w:hAnsi="Arial"/>
            <w:color w:val="0000FF"/>
            <w:u w:val="single"/>
          </w:rPr>
          <w:t xml:space="preserve"> Studies that Accounts for Linkage Disequilibrium between Variants. Am J Hum Genet. </w:t>
        </w:r>
        <w:proofErr w:type="gramStart"/>
        <w:r>
          <w:rPr>
            <w:rFonts w:ascii="Arial" w:eastAsia="Arial" w:hAnsi="Arial"/>
            <w:color w:val="0000FF"/>
            <w:u w:val="single"/>
          </w:rPr>
          <w:t>2016;98:216</w:t>
        </w:r>
        <w:proofErr w:type="gramEnd"/>
        <w:r>
          <w:rPr>
            <w:rFonts w:ascii="Arial" w:eastAsia="Arial" w:hAnsi="Arial"/>
            <w:color w:val="0000FF"/>
            <w:u w:val="single"/>
          </w:rPr>
          <w:t>–24.</w:t>
        </w:r>
      </w:hyperlink>
      <w:r>
        <w:rPr>
          <w:rFonts w:ascii="Arial" w:eastAsia="Arial" w:hAnsi="Arial"/>
          <w:color w:val="000000"/>
        </w:rPr>
        <w:t xml:space="preserve"> </w:t>
      </w:r>
    </w:p>
    <w:p w14:paraId="00000016" w14:textId="77777777" w:rsidR="005F627A" w:rsidRDefault="005F627A">
      <w:pPr>
        <w:rPr>
          <w:rFonts w:ascii="Times New Roman" w:eastAsia="Times New Roman" w:hAnsi="Times New Roman" w:cs="Times New Roman"/>
        </w:rPr>
      </w:pPr>
    </w:p>
    <w:p w14:paraId="00000017" w14:textId="77777777" w:rsidR="005F627A" w:rsidRDefault="005F627A">
      <w:pPr>
        <w:rPr>
          <w:rFonts w:ascii="Times New Roman" w:eastAsia="Times New Roman" w:hAnsi="Times New Roman" w:cs="Times New Roman"/>
        </w:rPr>
      </w:pPr>
    </w:p>
    <w:p w14:paraId="00000018" w14:textId="77777777" w:rsidR="005F627A" w:rsidRDefault="001345AD">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19" w14:textId="77777777" w:rsidR="005F627A" w:rsidRDefault="001345AD">
      <w:pPr>
        <w:rPr>
          <w:rFonts w:ascii="Times New Roman" w:eastAsia="Times New Roman" w:hAnsi="Times New Roman" w:cs="Times New Roman"/>
          <w:b/>
        </w:rPr>
      </w:pPr>
      <w:r>
        <w:rPr>
          <w:rFonts w:ascii="Times New Roman" w:eastAsia="Times New Roman" w:hAnsi="Times New Roman" w:cs="Times New Roman"/>
          <w:b/>
        </w:rPr>
        <w:t>Reviewer 1</w:t>
      </w:r>
    </w:p>
    <w:p w14:paraId="0000001A" w14:textId="3FC6669D" w:rsidR="005F627A" w:rsidRDefault="001345AD">
      <w:pPr>
        <w:spacing w:after="0" w:line="240" w:lineRule="auto"/>
      </w:pPr>
      <w:r>
        <w:t>The authors have answered my questions/comments, thanks.</w:t>
      </w:r>
    </w:p>
    <w:p w14:paraId="395B6B47" w14:textId="77777777" w:rsidR="001345AD" w:rsidRDefault="001345AD">
      <w:pPr>
        <w:spacing w:after="0" w:line="240" w:lineRule="auto"/>
        <w:rPr>
          <w:rFonts w:ascii="Times New Roman" w:eastAsia="Times New Roman" w:hAnsi="Times New Roman" w:cs="Times New Roman"/>
        </w:rPr>
      </w:pPr>
    </w:p>
    <w:p w14:paraId="0000001B" w14:textId="77777777" w:rsidR="005F627A" w:rsidRDefault="001345AD">
      <w:pPr>
        <w:rPr>
          <w:rFonts w:ascii="Times New Roman" w:eastAsia="Times New Roman" w:hAnsi="Times New Roman" w:cs="Times New Roman"/>
          <w:b/>
        </w:rPr>
      </w:pPr>
      <w:r>
        <w:rPr>
          <w:rFonts w:ascii="Times New Roman" w:eastAsia="Times New Roman" w:hAnsi="Times New Roman" w:cs="Times New Roman"/>
          <w:b/>
        </w:rPr>
        <w:t>Reviewer 2</w:t>
      </w:r>
    </w:p>
    <w:p w14:paraId="0000001C" w14:textId="336FAF49" w:rsidR="005F627A" w:rsidRDefault="001345AD">
      <w:pPr>
        <w:spacing w:after="0" w:line="240" w:lineRule="auto"/>
      </w:pPr>
      <w:r>
        <w:t>The authors have adequately addressed my concerns.</w:t>
      </w:r>
    </w:p>
    <w:p w14:paraId="5EA45DA8" w14:textId="77777777" w:rsidR="001345AD" w:rsidRDefault="001345AD">
      <w:pPr>
        <w:spacing w:after="0" w:line="240" w:lineRule="auto"/>
        <w:rPr>
          <w:rFonts w:ascii="Times New Roman" w:eastAsia="Times New Roman" w:hAnsi="Times New Roman" w:cs="Times New Roman"/>
          <w:b/>
        </w:rPr>
      </w:pPr>
    </w:p>
    <w:p w14:paraId="00000023" w14:textId="77777777" w:rsidR="005F627A" w:rsidRDefault="005F627A">
      <w:pPr>
        <w:pBdr>
          <w:top w:val="nil"/>
          <w:left w:val="nil"/>
          <w:bottom w:val="nil"/>
          <w:right w:val="nil"/>
          <w:between w:val="nil"/>
        </w:pBdr>
        <w:spacing w:after="0" w:line="240" w:lineRule="auto"/>
        <w:rPr>
          <w:rFonts w:ascii="Times New Roman" w:eastAsia="Times New Roman" w:hAnsi="Times New Roman" w:cs="Times New Roman"/>
        </w:rPr>
      </w:pPr>
      <w:bookmarkStart w:id="0" w:name="_891nk55qcja8" w:colFirst="0" w:colLast="0"/>
      <w:bookmarkEnd w:id="0"/>
    </w:p>
    <w:sectPr w:rsidR="005F627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C0418"/>
    <w:multiLevelType w:val="multilevel"/>
    <w:tmpl w:val="9DD6CB34"/>
    <w:lvl w:ilvl="0">
      <w:start w:val="1"/>
      <w:numFmt w:val="decimal"/>
      <w:lvlText w:val="%1."/>
      <w:lvlJc w:val="left"/>
      <w:pPr>
        <w:tabs>
          <w:tab w:val="left" w:pos="216"/>
        </w:tabs>
      </w:pPr>
      <w:rPr>
        <w:rFonts w:ascii="Arial" w:eastAsia="Arial" w:hAnsi="Arial"/>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C7754C"/>
    <w:multiLevelType w:val="multilevel"/>
    <w:tmpl w:val="6ACA66B8"/>
    <w:lvl w:ilvl="0">
      <w:numFmt w:val="bullet"/>
      <w:lvlText w:val="-"/>
      <w:lvlJc w:val="left"/>
      <w:pPr>
        <w:tabs>
          <w:tab w:val="left" w:pos="72"/>
        </w:tabs>
      </w:pPr>
      <w:rPr>
        <w:rFonts w:ascii="Symbol" w:eastAsia="Symbol" w:hAnsi="Symbol"/>
        <w:b/>
        <w:color w:val="000000"/>
        <w:spacing w:val="-11"/>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B32D6F"/>
    <w:multiLevelType w:val="multilevel"/>
    <w:tmpl w:val="75F8274E"/>
    <w:lvl w:ilvl="0">
      <w:numFmt w:val="bullet"/>
      <w:lvlText w:val="·"/>
      <w:lvlJc w:val="left"/>
      <w:pPr>
        <w:tabs>
          <w:tab w:val="left" w:pos="144"/>
        </w:tabs>
      </w:pPr>
      <w:rPr>
        <w:rFonts w:ascii="Symbol" w:eastAsia="Symbol" w:hAnsi="Symbol"/>
        <w:color w:val="FF0000"/>
        <w:spacing w:val="0"/>
        <w:w w:val="100"/>
        <w:sz w:val="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AC7AA7"/>
    <w:multiLevelType w:val="multilevel"/>
    <w:tmpl w:val="6FB29F26"/>
    <w:lvl w:ilvl="0">
      <w:numFmt w:val="bullet"/>
      <w:lvlText w:val="—"/>
      <w:lvlJc w:val="left"/>
      <w:pPr>
        <w:tabs>
          <w:tab w:val="left" w:pos="72"/>
        </w:tabs>
      </w:pPr>
      <w:rPr>
        <w:rFonts w:ascii="Arial" w:eastAsia="Arial" w:hAnsi="Arial"/>
        <w:color w:val="000000"/>
        <w:spacing w:val="-14"/>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013568"/>
    <w:multiLevelType w:val="multilevel"/>
    <w:tmpl w:val="2B50E6C4"/>
    <w:lvl w:ilvl="0">
      <w:numFmt w:val="bullet"/>
      <w:lvlText w:val="·"/>
      <w:lvlJc w:val="left"/>
      <w:pPr>
        <w:tabs>
          <w:tab w:val="left" w:pos="504"/>
        </w:tabs>
      </w:pPr>
      <w:rPr>
        <w:rFonts w:ascii="Symbol" w:eastAsia="Symbol" w:hAnsi="Symbol"/>
        <w:color w:val="02FF01"/>
        <w:spacing w:val="24"/>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BD7AD9"/>
    <w:multiLevelType w:val="multilevel"/>
    <w:tmpl w:val="32B0D49E"/>
    <w:lvl w:ilvl="0">
      <w:numFmt w:val="bullet"/>
      <w:lvlText w:val="·"/>
      <w:lvlJc w:val="left"/>
      <w:rPr>
        <w:rFonts w:ascii="Symbol" w:eastAsia="Symbol" w:hAnsi="Symbol"/>
        <w:i/>
        <w:color w:val="FF0000"/>
        <w:spacing w:val="0"/>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2B6319"/>
    <w:multiLevelType w:val="multilevel"/>
    <w:tmpl w:val="218AF7E4"/>
    <w:lvl w:ilvl="0">
      <w:numFmt w:val="bullet"/>
      <w:lvlText w:val="·"/>
      <w:lvlJc w:val="left"/>
      <w:rPr>
        <w:rFonts w:ascii="Symbol" w:eastAsia="Symbol" w:hAnsi="Symbol"/>
        <w:color w:val="0101FD"/>
        <w:spacing w:val="0"/>
        <w:w w:val="100"/>
        <w:sz w:val="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F94633"/>
    <w:multiLevelType w:val="multilevel"/>
    <w:tmpl w:val="9A34627C"/>
    <w:lvl w:ilvl="0">
      <w:numFmt w:val="bullet"/>
      <w:lvlText w:val="·"/>
      <w:lvlJc w:val="left"/>
      <w:pPr>
        <w:tabs>
          <w:tab w:val="left" w:pos="288"/>
        </w:tabs>
      </w:pPr>
      <w:rPr>
        <w:rFonts w:ascii="Symbol" w:eastAsia="Symbol" w:hAnsi="Symbol"/>
        <w:color w:val="AF0050"/>
        <w:spacing w:val="-7"/>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5A39D5"/>
    <w:multiLevelType w:val="multilevel"/>
    <w:tmpl w:val="D65AEB70"/>
    <w:lvl w:ilvl="0">
      <w:numFmt w:val="bullet"/>
      <w:lvlText w:val="o"/>
      <w:lvlJc w:val="left"/>
      <w:pPr>
        <w:tabs>
          <w:tab w:val="left" w:pos="216"/>
        </w:tabs>
      </w:pPr>
      <w:rPr>
        <w:rFonts w:ascii="Courier New" w:eastAsia="Courier New" w:hAnsi="Courier New"/>
        <w:color w:val="000000"/>
        <w:spacing w:val="-4"/>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DC1B5B"/>
    <w:multiLevelType w:val="multilevel"/>
    <w:tmpl w:val="512EAEE2"/>
    <w:lvl w:ilvl="0">
      <w:start w:val="1"/>
      <w:numFmt w:val="decimal"/>
      <w:lvlText w:val="%1."/>
      <w:lvlJc w:val="left"/>
      <w:pPr>
        <w:tabs>
          <w:tab w:val="left" w:pos="360"/>
        </w:tabs>
      </w:pPr>
      <w:rPr>
        <w:rFonts w:ascii="Arial" w:eastAsia="Arial" w:hAnsi="Arial"/>
        <w:b/>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4247C22"/>
    <w:multiLevelType w:val="multilevel"/>
    <w:tmpl w:val="06AE81EA"/>
    <w:lvl w:ilvl="0">
      <w:numFmt w:val="bullet"/>
      <w:lvlText w:val="·"/>
      <w:lvlJc w:val="left"/>
      <w:pPr>
        <w:tabs>
          <w:tab w:val="left" w:pos="144"/>
        </w:tabs>
      </w:pPr>
      <w:rPr>
        <w:rFonts w:ascii="Symbol" w:eastAsia="Symbol" w:hAnsi="Symbol"/>
        <w:color w:val="000000"/>
        <w:spacing w:val="0"/>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D115853"/>
    <w:multiLevelType w:val="multilevel"/>
    <w:tmpl w:val="86F2638C"/>
    <w:lvl w:ilvl="0">
      <w:numFmt w:val="bullet"/>
      <w:lvlText w:val="m"/>
      <w:lvlJc w:val="left"/>
      <w:pPr>
        <w:tabs>
          <w:tab w:val="left" w:pos="216"/>
        </w:tabs>
      </w:pPr>
      <w:rPr>
        <w:rFonts w:ascii="Wingdings" w:eastAsia="Wingdings" w:hAnsi="Wingdings"/>
        <w:color w:val="000000"/>
        <w:spacing w:val="0"/>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8"/>
  </w:num>
  <w:num w:numId="3">
    <w:abstractNumId w:val="10"/>
  </w:num>
  <w:num w:numId="4">
    <w:abstractNumId w:val="4"/>
  </w:num>
  <w:num w:numId="5">
    <w:abstractNumId w:val="6"/>
  </w:num>
  <w:num w:numId="6">
    <w:abstractNumId w:val="7"/>
  </w:num>
  <w:num w:numId="7">
    <w:abstractNumId w:val="5"/>
  </w:num>
  <w:num w:numId="8">
    <w:abstractNumId w:val="3"/>
  </w:num>
  <w:num w:numId="9">
    <w:abstractNumId w:val="11"/>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27A"/>
    <w:rsid w:val="001345AD"/>
    <w:rsid w:val="005F6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CB173"/>
  <w15:docId w15:val="{93CC429B-C2A1-4399-A6C4-46C32022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4.png"/><Relationship Id="rId21" Type="http://schemas.openxmlformats.org/officeDocument/2006/relationships/hyperlink" Target="https://paperpile.com/c/PLu3DK/xQZB" TargetMode="External"/><Relationship Id="rId42" Type="http://schemas.openxmlformats.org/officeDocument/2006/relationships/hyperlink" Target="https://paperpile.com/c/PLu3DK/cL17B" TargetMode="External"/><Relationship Id="rId63" Type="http://schemas.openxmlformats.org/officeDocument/2006/relationships/hyperlink" Target="https://paperpile.com/c/PLu3DK/3AAR3" TargetMode="External"/><Relationship Id="rId84" Type="http://schemas.openxmlformats.org/officeDocument/2006/relationships/hyperlink" Target="https://paperpile.com/c/PLu3DK/7BNCZ" TargetMode="External"/><Relationship Id="rId138" Type="http://schemas.openxmlformats.org/officeDocument/2006/relationships/hyperlink" Target="http://paperpile.com/b/PLu3DK/h624" TargetMode="External"/><Relationship Id="rId159" Type="http://schemas.openxmlformats.org/officeDocument/2006/relationships/hyperlink" Target="http://paperpile.com/b/PLu3DK/7BNCZ" TargetMode="External"/><Relationship Id="rId170" Type="http://schemas.openxmlformats.org/officeDocument/2006/relationships/hyperlink" Target="http://paperpile.com/b/PLu3DK/cC9m" TargetMode="External"/><Relationship Id="rId107" Type="http://schemas.openxmlformats.org/officeDocument/2006/relationships/hyperlink" Target="https://paperpile.com/c/PLu3DK/Ua5IF" TargetMode="External"/><Relationship Id="rId11" Type="http://schemas.openxmlformats.org/officeDocument/2006/relationships/hyperlink" Target="https://paperpile.com/c/PLu3DK/7E2YQ+nKDQg+S7zUA+MgcEX" TargetMode="External"/><Relationship Id="rId32" Type="http://schemas.openxmlformats.org/officeDocument/2006/relationships/hyperlink" Target="https://paperpile.com/c/PLu3DK/HUjkm" TargetMode="External"/><Relationship Id="rId53" Type="http://schemas.openxmlformats.org/officeDocument/2006/relationships/hyperlink" Target="https://paperpile.com/c/PLu3DK/u24t" TargetMode="External"/><Relationship Id="rId74" Type="http://schemas.openxmlformats.org/officeDocument/2006/relationships/hyperlink" Target="https://paperpile.com/c/PLu3DK/gsE2" TargetMode="External"/><Relationship Id="rId128" Type="http://schemas.openxmlformats.org/officeDocument/2006/relationships/hyperlink" Target="https://paperpile.com/c/PLu3DK/5Th57" TargetMode="External"/><Relationship Id="rId149" Type="http://schemas.openxmlformats.org/officeDocument/2006/relationships/hyperlink" Target="http://paperpile.com/b/PLu3DK/HUjkm" TargetMode="External"/><Relationship Id="rId5" Type="http://schemas.openxmlformats.org/officeDocument/2006/relationships/hyperlink" Target="https://paperpile.com/c/PLu3DK/XwyL+yPM8" TargetMode="External"/><Relationship Id="rId95" Type="http://schemas.openxmlformats.org/officeDocument/2006/relationships/hyperlink" Target="https://paperpile.com/c/PLu3DK/Tnhwk" TargetMode="External"/><Relationship Id="rId160" Type="http://schemas.openxmlformats.org/officeDocument/2006/relationships/hyperlink" Target="http://dx.doi.org/10.1038/s41571-020-00442-4" TargetMode="External"/><Relationship Id="rId22" Type="http://schemas.openxmlformats.org/officeDocument/2006/relationships/hyperlink" Target="https://paperpile.com/c/PLu3DK/xQZB" TargetMode="External"/><Relationship Id="rId43" Type="http://schemas.openxmlformats.org/officeDocument/2006/relationships/hyperlink" Target="https://paperpile.com/c/PLu3DK/HUjkm" TargetMode="External"/><Relationship Id="rId64" Type="http://schemas.openxmlformats.org/officeDocument/2006/relationships/hyperlink" Target="https://paperpile.com/c/PLu3DK/48TUV" TargetMode="External"/><Relationship Id="rId118" Type="http://schemas.openxmlformats.org/officeDocument/2006/relationships/hyperlink" Target="https://paperpile.com/c/PLu3DK/Ua5IF" TargetMode="External"/><Relationship Id="rId139" Type="http://schemas.openxmlformats.org/officeDocument/2006/relationships/hyperlink" Target="http://paperpile.com/b/PLu3DK/5Th57" TargetMode="External"/><Relationship Id="rId85" Type="http://schemas.openxmlformats.org/officeDocument/2006/relationships/hyperlink" Target="https://paperpile.com/c/PLu3DK/7BNCZ" TargetMode="External"/><Relationship Id="rId150" Type="http://schemas.openxmlformats.org/officeDocument/2006/relationships/hyperlink" Target="http://paperpile.com/b/PLu3DK/cL17B" TargetMode="External"/><Relationship Id="rId171" Type="http://schemas.openxmlformats.org/officeDocument/2006/relationships/hyperlink" Target="http://paperpile.com/b/PLu3DK/2htRO" TargetMode="External"/><Relationship Id="rId12" Type="http://schemas.openxmlformats.org/officeDocument/2006/relationships/hyperlink" Target="https://paperpile.com/c/PLu3DK/7E2YQ+nKDQg+S7zUA+MgcEX" TargetMode="External"/><Relationship Id="rId33" Type="http://schemas.openxmlformats.org/officeDocument/2006/relationships/hyperlink" Target="https://paperpile.com/c/PLu3DK/HUjkm" TargetMode="External"/><Relationship Id="rId108" Type="http://schemas.openxmlformats.org/officeDocument/2006/relationships/hyperlink" Target="https://paperpile.com/c/PLu3DK/Ua5IF" TargetMode="External"/><Relationship Id="rId129" Type="http://schemas.openxmlformats.org/officeDocument/2006/relationships/hyperlink" Target="https://paperpile.com/c/PLu3DK/5Th57" TargetMode="External"/><Relationship Id="rId54" Type="http://schemas.openxmlformats.org/officeDocument/2006/relationships/hyperlink" Target="https://paperpile.com/c/PLu3DK/u24t" TargetMode="External"/><Relationship Id="rId75" Type="http://schemas.openxmlformats.org/officeDocument/2006/relationships/hyperlink" Target="https://paperpile.com/c/PLu3DK/Ua5IF" TargetMode="External"/><Relationship Id="rId96" Type="http://schemas.openxmlformats.org/officeDocument/2006/relationships/hyperlink" Target="https://paperpile.com/c/PLu3DK/Tnhwk" TargetMode="External"/><Relationship Id="rId140" Type="http://schemas.openxmlformats.org/officeDocument/2006/relationships/hyperlink" Target="http://paperpile.com/b/PLu3DK/lycv" TargetMode="External"/><Relationship Id="rId161" Type="http://schemas.openxmlformats.org/officeDocument/2006/relationships/hyperlink" Target="http://paperpile.com/b/PLu3DK/bvPG6" TargetMode="External"/><Relationship Id="rId1" Type="http://schemas.openxmlformats.org/officeDocument/2006/relationships/numbering" Target="numbering.xml"/><Relationship Id="rId6" Type="http://schemas.openxmlformats.org/officeDocument/2006/relationships/hyperlink" Target="https://paperpile.com/c/PLu3DK/XwyL+yPM8" TargetMode="External"/><Relationship Id="rId23" Type="http://schemas.openxmlformats.org/officeDocument/2006/relationships/hyperlink" Target="https://paperpile.com/c/PLu3DK/Dsrf" TargetMode="External"/><Relationship Id="rId28" Type="http://schemas.openxmlformats.org/officeDocument/2006/relationships/hyperlink" Target="https://paperpile.com/c/PLu3DK/xQZB" TargetMode="External"/><Relationship Id="rId49" Type="http://schemas.openxmlformats.org/officeDocument/2006/relationships/hyperlink" Target="https://paperpile.com/c/PLu3DK/5uLh" TargetMode="External"/><Relationship Id="rId114" Type="http://schemas.openxmlformats.org/officeDocument/2006/relationships/hyperlink" Target="https://paperpile.com/c/PLu3DK/5Th57" TargetMode="External"/><Relationship Id="rId119" Type="http://schemas.openxmlformats.org/officeDocument/2006/relationships/hyperlink" Target="https://paperpile.com/c/PLu3DK/Ua5IF" TargetMode="External"/><Relationship Id="rId44" Type="http://schemas.openxmlformats.org/officeDocument/2006/relationships/hyperlink" Target="https://paperpile.com/c/PLu3DK/HUjkm" TargetMode="External"/><Relationship Id="rId60" Type="http://schemas.openxmlformats.org/officeDocument/2006/relationships/hyperlink" Target="https://paperpile.com/c/PLu3DK/Ua5IF" TargetMode="External"/><Relationship Id="rId65" Type="http://schemas.openxmlformats.org/officeDocument/2006/relationships/hyperlink" Target="https://paperpile.com/c/PLu3DK/48TUV" TargetMode="External"/><Relationship Id="rId81" Type="http://schemas.openxmlformats.org/officeDocument/2006/relationships/hyperlink" Target="https://paperpile.com/c/PLu3DK/Ua5IF+gsE2" TargetMode="External"/><Relationship Id="rId86" Type="http://schemas.openxmlformats.org/officeDocument/2006/relationships/hyperlink" Target="https://paperpile.com/c/PLu3DK/bvPG6" TargetMode="External"/><Relationship Id="rId130" Type="http://schemas.openxmlformats.org/officeDocument/2006/relationships/hyperlink" Target="https://paperpile.com/c/PLu3DK/5Th57" TargetMode="External"/><Relationship Id="rId135" Type="http://schemas.openxmlformats.org/officeDocument/2006/relationships/hyperlink" Target="http://paperpile.com/b/PLu3DK/XwyL" TargetMode="External"/><Relationship Id="rId151" Type="http://schemas.openxmlformats.org/officeDocument/2006/relationships/hyperlink" Target="ftp://ftp.uni-bayreuth.de/pub/math/statlib/R/CRAN/src/contrib/Descriptions/qvalue.html" TargetMode="External"/><Relationship Id="rId156" Type="http://schemas.openxmlformats.org/officeDocument/2006/relationships/hyperlink" Target="http://paperpile.com/b/PLu3DK/3AAR3" TargetMode="External"/><Relationship Id="rId172" Type="http://schemas.openxmlformats.org/officeDocument/2006/relationships/hyperlink" Target="http://dx.doi.org/10.1093/nar/gky780" TargetMode="External"/><Relationship Id="rId13" Type="http://schemas.openxmlformats.org/officeDocument/2006/relationships/hyperlink" Target="https://paperpile.com/c/PLu3DK/7E2YQ+nKDQg+S7zUA+MgcEX" TargetMode="External"/><Relationship Id="rId18" Type="http://schemas.openxmlformats.org/officeDocument/2006/relationships/hyperlink" Target="https://paperpile.com/c/PLu3DK/xQZB" TargetMode="External"/><Relationship Id="rId39" Type="http://schemas.openxmlformats.org/officeDocument/2006/relationships/hyperlink" Target="https://paperpile.com/c/PLu3DK/Dsrf" TargetMode="External"/><Relationship Id="rId109" Type="http://schemas.openxmlformats.org/officeDocument/2006/relationships/hyperlink" Target="https://paperpile.com/c/PLu3DK/5Th57+Ua5IF" TargetMode="External"/><Relationship Id="rId34" Type="http://schemas.openxmlformats.org/officeDocument/2006/relationships/hyperlink" Target="https://paperpile.com/c/PLu3DK/HUjkm" TargetMode="External"/><Relationship Id="rId50" Type="http://schemas.openxmlformats.org/officeDocument/2006/relationships/hyperlink" Target="https://paperpile.com/c/PLu3DK/5uLh" TargetMode="External"/><Relationship Id="rId55" Type="http://schemas.openxmlformats.org/officeDocument/2006/relationships/hyperlink" Target="https://paperpile.com/c/PLu3DK/gsE2" TargetMode="External"/><Relationship Id="rId76" Type="http://schemas.openxmlformats.org/officeDocument/2006/relationships/hyperlink" Target="https://paperpile.com/c/PLu3DK/Ua5IF" TargetMode="External"/><Relationship Id="rId97" Type="http://schemas.openxmlformats.org/officeDocument/2006/relationships/hyperlink" Target="https://paperpile.com/c/PLu3DK/Tnhwk" TargetMode="External"/><Relationship Id="rId104" Type="http://schemas.openxmlformats.org/officeDocument/2006/relationships/hyperlink" Target="https://paperpile.com/c/PLu3DK/bIawU" TargetMode="External"/><Relationship Id="rId120" Type="http://schemas.openxmlformats.org/officeDocument/2006/relationships/hyperlink" Target="https://paperpile.com/c/PLu3DK/2htRO" TargetMode="External"/><Relationship Id="rId125" Type="http://schemas.openxmlformats.org/officeDocument/2006/relationships/hyperlink" Target="https://paperpile.com/c/PLu3DK/afn1R" TargetMode="External"/><Relationship Id="rId141" Type="http://schemas.openxmlformats.org/officeDocument/2006/relationships/hyperlink" Target="http://paperpile.com/b/PLu3DK/gsE2" TargetMode="External"/><Relationship Id="rId146" Type="http://schemas.openxmlformats.org/officeDocument/2006/relationships/hyperlink" Target="http://paperpile.com/b/PLu3DK/MgcEX" TargetMode="External"/><Relationship Id="rId167" Type="http://schemas.openxmlformats.org/officeDocument/2006/relationships/hyperlink" Target="http://paperpile.com/b/PLu3DK/bIawU" TargetMode="External"/><Relationship Id="rId7" Type="http://schemas.openxmlformats.org/officeDocument/2006/relationships/hyperlink" Target="https://paperpile.com/c/PLu3DK/h624+5Th57" TargetMode="External"/><Relationship Id="rId71" Type="http://schemas.openxmlformats.org/officeDocument/2006/relationships/hyperlink" Target="https://paperpile.com/c/PLu3DK/Ua5IF" TargetMode="External"/><Relationship Id="rId92" Type="http://schemas.openxmlformats.org/officeDocument/2006/relationships/hyperlink" Target="https://paperpile.com/c/PLu3DK/nlUoY" TargetMode="External"/><Relationship Id="rId162" Type="http://schemas.openxmlformats.org/officeDocument/2006/relationships/hyperlink" Target="http://paperpile.com/b/PLu3DK/OD9Ol" TargetMode="External"/><Relationship Id="rId2" Type="http://schemas.openxmlformats.org/officeDocument/2006/relationships/styles" Target="styles.xml"/><Relationship Id="rId29" Type="http://schemas.openxmlformats.org/officeDocument/2006/relationships/hyperlink" Target="https://paperpile.com/c/PLu3DK/xQZB" TargetMode="External"/><Relationship Id="rId24" Type="http://schemas.openxmlformats.org/officeDocument/2006/relationships/hyperlink" Target="https://paperpile.com/c/PLu3DK/Dsrf" TargetMode="External"/><Relationship Id="rId40" Type="http://schemas.openxmlformats.org/officeDocument/2006/relationships/hyperlink" Target="https://paperpile.com/c/PLu3DK/Dsrf" TargetMode="External"/><Relationship Id="rId45" Type="http://schemas.openxmlformats.org/officeDocument/2006/relationships/hyperlink" Target="https://paperpile.com/c/PLu3DK/HUjkm" TargetMode="External"/><Relationship Id="rId66" Type="http://schemas.openxmlformats.org/officeDocument/2006/relationships/hyperlink" Target="https://paperpile.com/c/PLu3DK/48TUV" TargetMode="External"/><Relationship Id="rId87" Type="http://schemas.openxmlformats.org/officeDocument/2006/relationships/hyperlink" Target="https://paperpile.com/c/PLu3DK/bvPG6+OD9Ol" TargetMode="External"/><Relationship Id="rId110" Type="http://schemas.openxmlformats.org/officeDocument/2006/relationships/hyperlink" Target="https://paperpile.com/c/PLu3DK/5Th57+Ua5IF" TargetMode="External"/><Relationship Id="rId115" Type="http://schemas.openxmlformats.org/officeDocument/2006/relationships/hyperlink" Target="https://paperpile.com/c/PLu3DK/Ua5IF" TargetMode="External"/><Relationship Id="rId131" Type="http://schemas.openxmlformats.org/officeDocument/2006/relationships/hyperlink" Target="https://paperpile.com/c/PLu3DK/5Th57" TargetMode="External"/><Relationship Id="rId136" Type="http://schemas.openxmlformats.org/officeDocument/2006/relationships/hyperlink" Target="http://dx.doi.org/10.1126/science.aat7615" TargetMode="External"/><Relationship Id="rId157" Type="http://schemas.openxmlformats.org/officeDocument/2006/relationships/hyperlink" Target="http://paperpile.com/b/PLu3DK/48TUV" TargetMode="External"/><Relationship Id="rId61" Type="http://schemas.openxmlformats.org/officeDocument/2006/relationships/hyperlink" Target="https://paperpile.com/c/PLu3DK/Ua5IF" TargetMode="External"/><Relationship Id="rId82" Type="http://schemas.openxmlformats.org/officeDocument/2006/relationships/hyperlink" Target="https://paperpile.com/c/PLu3DK/Ua5IF+gsE2" TargetMode="External"/><Relationship Id="rId152" Type="http://schemas.openxmlformats.org/officeDocument/2006/relationships/hyperlink" Target="http://paperpile.com/b/PLu3DK/5uLh" TargetMode="External"/><Relationship Id="rId173" Type="http://schemas.openxmlformats.org/officeDocument/2006/relationships/hyperlink" Target="http://paperpile.com/b/PLu3DK/afn1R" TargetMode="External"/><Relationship Id="rId19" Type="http://schemas.openxmlformats.org/officeDocument/2006/relationships/hyperlink" Target="https://paperpile.com/c/PLu3DK/xQZB" TargetMode="External"/><Relationship Id="rId14" Type="http://schemas.openxmlformats.org/officeDocument/2006/relationships/hyperlink" Target="https://paperpile.com/c/PLu3DK/xQZB" TargetMode="External"/><Relationship Id="rId30" Type="http://schemas.openxmlformats.org/officeDocument/2006/relationships/hyperlink" Target="https://paperpile.com/c/PLu3DK/xQZB" TargetMode="External"/><Relationship Id="rId35" Type="http://schemas.openxmlformats.org/officeDocument/2006/relationships/hyperlink" Target="https://paperpile.com/c/PLu3DK/xQZB" TargetMode="External"/><Relationship Id="rId56" Type="http://schemas.openxmlformats.org/officeDocument/2006/relationships/hyperlink" Target="https://paperpile.com/c/PLu3DK/gsE2" TargetMode="External"/><Relationship Id="rId77" Type="http://schemas.openxmlformats.org/officeDocument/2006/relationships/hyperlink" Target="https://paperpile.com/c/PLu3DK/Ua5IF" TargetMode="External"/><Relationship Id="rId100" Type="http://schemas.openxmlformats.org/officeDocument/2006/relationships/hyperlink" Target="https://paperpile.com/c/PLu3DK/VAj4T" TargetMode="External"/><Relationship Id="rId105" Type="http://schemas.openxmlformats.org/officeDocument/2006/relationships/hyperlink" Target="https://paperpile.com/c/PLu3DK/5Th57" TargetMode="External"/><Relationship Id="rId126" Type="http://schemas.openxmlformats.org/officeDocument/2006/relationships/hyperlink" Target="https://paperpile.com/c/PLu3DK/5Th57" TargetMode="External"/><Relationship Id="rId147" Type="http://schemas.openxmlformats.org/officeDocument/2006/relationships/hyperlink" Target="http://paperpile.com/b/PLu3DK/xQZB" TargetMode="External"/><Relationship Id="rId168" Type="http://schemas.openxmlformats.org/officeDocument/2006/relationships/hyperlink" Target="http://paperpile.com/b/PLu3DK/lYxP" TargetMode="External"/><Relationship Id="rId8" Type="http://schemas.openxmlformats.org/officeDocument/2006/relationships/hyperlink" Target="https://paperpile.com/c/PLu3DK/h624+5Th57" TargetMode="External"/><Relationship Id="rId51" Type="http://schemas.openxmlformats.org/officeDocument/2006/relationships/hyperlink" Target="https://paperpile.com/c/PLu3DK/HinP" TargetMode="External"/><Relationship Id="rId72" Type="http://schemas.openxmlformats.org/officeDocument/2006/relationships/hyperlink" Target="https://paperpile.com/c/PLu3DK/gsE2" TargetMode="External"/><Relationship Id="rId93" Type="http://schemas.openxmlformats.org/officeDocument/2006/relationships/hyperlink" Target="https://paperpile.com/c/PLu3DK/nlUoY" TargetMode="External"/><Relationship Id="rId98" Type="http://schemas.openxmlformats.org/officeDocument/2006/relationships/image" Target="media/image3.png"/><Relationship Id="rId121" Type="http://schemas.openxmlformats.org/officeDocument/2006/relationships/hyperlink" Target="https://paperpile.com/c/PLu3DK/2htRO" TargetMode="External"/><Relationship Id="rId142" Type="http://schemas.openxmlformats.org/officeDocument/2006/relationships/hyperlink" Target="http://dx.doi.org/10.1016/j.cell.2020.04.016" TargetMode="External"/><Relationship Id="rId163" Type="http://schemas.openxmlformats.org/officeDocument/2006/relationships/hyperlink" Target="http://dx.doi.org/10.1038/ejhg.2011.112" TargetMode="External"/><Relationship Id="rId3" Type="http://schemas.openxmlformats.org/officeDocument/2006/relationships/settings" Target="settings.xml"/><Relationship Id="rId25" Type="http://schemas.openxmlformats.org/officeDocument/2006/relationships/hyperlink" Target="https://paperpile.com/c/PLu3DK/Dsrf" TargetMode="External"/><Relationship Id="rId46" Type="http://schemas.openxmlformats.org/officeDocument/2006/relationships/hyperlink" Target="https://paperpile.com/c/PLu3DK/xQZB" TargetMode="External"/><Relationship Id="rId67" Type="http://schemas.openxmlformats.org/officeDocument/2006/relationships/hyperlink" Target="https://paperpile.com/c/PLu3DK/VAj4T" TargetMode="External"/><Relationship Id="rId116" Type="http://schemas.openxmlformats.org/officeDocument/2006/relationships/hyperlink" Target="https://paperpile.com/c/PLu3DK/Ua5IF" TargetMode="External"/><Relationship Id="rId137" Type="http://schemas.openxmlformats.org/officeDocument/2006/relationships/hyperlink" Target="http://paperpile.com/b/PLu3DK/yPM8" TargetMode="External"/><Relationship Id="rId158" Type="http://schemas.openxmlformats.org/officeDocument/2006/relationships/hyperlink" Target="http://paperpile.com/b/PLu3DK/VAj4T" TargetMode="External"/><Relationship Id="rId20" Type="http://schemas.openxmlformats.org/officeDocument/2006/relationships/hyperlink" Target="https://paperpile.com/c/PLu3DK/xQZB" TargetMode="External"/><Relationship Id="rId41" Type="http://schemas.openxmlformats.org/officeDocument/2006/relationships/hyperlink" Target="https://paperpile.com/c/PLu3DK/cL17B" TargetMode="External"/><Relationship Id="rId62" Type="http://schemas.openxmlformats.org/officeDocument/2006/relationships/hyperlink" Target="https://paperpile.com/c/PLu3DK/Ua5IF" TargetMode="External"/><Relationship Id="rId83" Type="http://schemas.openxmlformats.org/officeDocument/2006/relationships/hyperlink" Target="https://paperpile.com/c/PLu3DK/7BNCZ" TargetMode="External"/><Relationship Id="rId88" Type="http://schemas.openxmlformats.org/officeDocument/2006/relationships/hyperlink" Target="https://paperpile.com/c/PLu3DK/bvPG6+OD9Ol" TargetMode="External"/><Relationship Id="rId111" Type="http://schemas.openxmlformats.org/officeDocument/2006/relationships/hyperlink" Target="https://paperpile.com/c/PLu3DK/lYxP+cC9m" TargetMode="External"/><Relationship Id="rId132" Type="http://schemas.openxmlformats.org/officeDocument/2006/relationships/hyperlink" Target="https://paperpile.com/c/PLu3DK/Ua5IF" TargetMode="External"/><Relationship Id="rId153" Type="http://schemas.openxmlformats.org/officeDocument/2006/relationships/hyperlink" Target="http://paperpile.com/b/PLu3DK/HinP" TargetMode="External"/><Relationship Id="rId174" Type="http://schemas.openxmlformats.org/officeDocument/2006/relationships/fontTable" Target="fontTable.xml"/><Relationship Id="rId15" Type="http://schemas.openxmlformats.org/officeDocument/2006/relationships/hyperlink" Target="https://paperpile.com/c/PLu3DK/xQZB" TargetMode="External"/><Relationship Id="rId36" Type="http://schemas.openxmlformats.org/officeDocument/2006/relationships/hyperlink" Target="https://paperpile.com/c/PLu3DK/xQZB" TargetMode="External"/><Relationship Id="rId57" Type="http://schemas.openxmlformats.org/officeDocument/2006/relationships/hyperlink" Target="https://paperpile.com/c/PLu3DK/Ua5IF" TargetMode="External"/><Relationship Id="rId106" Type="http://schemas.openxmlformats.org/officeDocument/2006/relationships/hyperlink" Target="https://paperpile.com/c/PLu3DK/5Th57" TargetMode="External"/><Relationship Id="rId127" Type="http://schemas.openxmlformats.org/officeDocument/2006/relationships/hyperlink" Target="https://paperpile.com/c/PLu3DK/5Th57" TargetMode="External"/><Relationship Id="rId10" Type="http://schemas.openxmlformats.org/officeDocument/2006/relationships/hyperlink" Target="https://paperpile.com/c/PLu3DK/lycv+gsE2" TargetMode="External"/><Relationship Id="rId31" Type="http://schemas.openxmlformats.org/officeDocument/2006/relationships/hyperlink" Target="https://paperpile.com/c/PLu3DK/xQZB" TargetMode="External"/><Relationship Id="rId52" Type="http://schemas.openxmlformats.org/officeDocument/2006/relationships/hyperlink" Target="https://paperpile.com/c/PLu3DK/HinP" TargetMode="External"/><Relationship Id="rId73" Type="http://schemas.openxmlformats.org/officeDocument/2006/relationships/hyperlink" Target="https://paperpile.com/c/PLu3DK/gsE2" TargetMode="External"/><Relationship Id="rId78" Type="http://schemas.openxmlformats.org/officeDocument/2006/relationships/hyperlink" Target="https://paperpile.com/c/PLu3DK/cL17B" TargetMode="External"/><Relationship Id="rId94" Type="http://schemas.openxmlformats.org/officeDocument/2006/relationships/hyperlink" Target="https://paperpile.com/c/PLu3DK/nlUoY" TargetMode="External"/><Relationship Id="rId99" Type="http://schemas.openxmlformats.org/officeDocument/2006/relationships/hyperlink" Target="https://paperpile.com/c/PLu3DK/VAj4T" TargetMode="External"/><Relationship Id="rId101" Type="http://schemas.openxmlformats.org/officeDocument/2006/relationships/hyperlink" Target="https://paperpile.com/c/PLu3DK/VAj4T" TargetMode="External"/><Relationship Id="rId122" Type="http://schemas.openxmlformats.org/officeDocument/2006/relationships/hyperlink" Target="https://paperpile.com/c/PLu3DK/2htRO" TargetMode="External"/><Relationship Id="rId143" Type="http://schemas.openxmlformats.org/officeDocument/2006/relationships/hyperlink" Target="http://paperpile.com/b/PLu3DK/7E2YQ" TargetMode="External"/><Relationship Id="rId148" Type="http://schemas.openxmlformats.org/officeDocument/2006/relationships/hyperlink" Target="http://paperpile.com/b/PLu3DK/Dsrf" TargetMode="External"/><Relationship Id="rId164" Type="http://schemas.openxmlformats.org/officeDocument/2006/relationships/hyperlink" Target="http://paperpile.com/b/PLu3DK/ZRw08" TargetMode="External"/><Relationship Id="rId169" Type="http://schemas.openxmlformats.org/officeDocument/2006/relationships/hyperlink" Target="http://paperpile.com/b/PLu3DK/cC9m" TargetMode="External"/><Relationship Id="rId4" Type="http://schemas.openxmlformats.org/officeDocument/2006/relationships/webSettings" Target="webSettings.xml"/><Relationship Id="rId9" Type="http://schemas.openxmlformats.org/officeDocument/2006/relationships/hyperlink" Target="https://paperpile.com/c/PLu3DK/lycv+gsE2" TargetMode="External"/><Relationship Id="rId26" Type="http://schemas.openxmlformats.org/officeDocument/2006/relationships/hyperlink" Target="https://paperpile.com/c/PLu3DK/xQZB" TargetMode="External"/><Relationship Id="rId47" Type="http://schemas.openxmlformats.org/officeDocument/2006/relationships/hyperlink" Target="https://paperpile.com/c/PLu3DK/xQZB" TargetMode="External"/><Relationship Id="rId68" Type="http://schemas.openxmlformats.org/officeDocument/2006/relationships/hyperlink" Target="https://paperpile.com/c/PLu3DK/VAj4T" TargetMode="External"/><Relationship Id="rId89" Type="http://schemas.openxmlformats.org/officeDocument/2006/relationships/hyperlink" Target="https://paperpile.com/c/PLu3DK/ZRw08" TargetMode="External"/><Relationship Id="rId112" Type="http://schemas.openxmlformats.org/officeDocument/2006/relationships/hyperlink" Target="https://paperpile.com/c/PLu3DK/lYxP+cC9m" TargetMode="External"/><Relationship Id="rId133" Type="http://schemas.openxmlformats.org/officeDocument/2006/relationships/hyperlink" Target="https://paperpile.com/c/PLu3DK/Ua5IF" TargetMode="External"/><Relationship Id="rId154" Type="http://schemas.openxmlformats.org/officeDocument/2006/relationships/hyperlink" Target="http://paperpile.com/b/PLu3DK/u24t" TargetMode="External"/><Relationship Id="rId175" Type="http://schemas.openxmlformats.org/officeDocument/2006/relationships/theme" Target="theme/theme1.xml"/><Relationship Id="rId16" Type="http://schemas.openxmlformats.org/officeDocument/2006/relationships/hyperlink" Target="https://paperpile.com/c/PLu3DK/Dsrf" TargetMode="External"/><Relationship Id="rId37" Type="http://schemas.openxmlformats.org/officeDocument/2006/relationships/hyperlink" Target="https://paperpile.com/c/PLu3DK/xQZB" TargetMode="External"/><Relationship Id="rId58" Type="http://schemas.openxmlformats.org/officeDocument/2006/relationships/hyperlink" Target="https://paperpile.com/c/PLu3DK/Ua5IF" TargetMode="External"/><Relationship Id="rId79" Type="http://schemas.openxmlformats.org/officeDocument/2006/relationships/hyperlink" Target="https://paperpile.com/c/PLu3DK/cL17B" TargetMode="External"/><Relationship Id="rId102" Type="http://schemas.openxmlformats.org/officeDocument/2006/relationships/hyperlink" Target="https://paperpile.com/c/PLu3DK/bIawU" TargetMode="External"/><Relationship Id="rId123" Type="http://schemas.openxmlformats.org/officeDocument/2006/relationships/hyperlink" Target="https://paperpile.com/c/PLu3DK/afn1R" TargetMode="External"/><Relationship Id="rId144" Type="http://schemas.openxmlformats.org/officeDocument/2006/relationships/hyperlink" Target="http://paperpile.com/b/PLu3DK/nKDQg" TargetMode="External"/><Relationship Id="rId90" Type="http://schemas.openxmlformats.org/officeDocument/2006/relationships/hyperlink" Target="https://paperpile.com/c/PLu3DK/ZRw08" TargetMode="External"/><Relationship Id="rId165" Type="http://schemas.openxmlformats.org/officeDocument/2006/relationships/hyperlink" Target="http://paperpile.com/b/PLu3DK/nlUoY" TargetMode="External"/><Relationship Id="rId27" Type="http://schemas.openxmlformats.org/officeDocument/2006/relationships/hyperlink" Target="https://paperpile.com/c/PLu3DK/xQZB" TargetMode="External"/><Relationship Id="rId48" Type="http://schemas.openxmlformats.org/officeDocument/2006/relationships/image" Target="media/image1.jpg"/><Relationship Id="rId69" Type="http://schemas.openxmlformats.org/officeDocument/2006/relationships/hyperlink" Target="https://paperpile.com/c/PLu3DK/VAj4T" TargetMode="External"/><Relationship Id="rId113" Type="http://schemas.openxmlformats.org/officeDocument/2006/relationships/hyperlink" Target="https://paperpile.com/c/PLu3DK/5Th57" TargetMode="External"/><Relationship Id="rId134" Type="http://schemas.openxmlformats.org/officeDocument/2006/relationships/hyperlink" Target="https://paperpile.com/c/PLu3DK/Ua5IF" TargetMode="External"/><Relationship Id="rId80" Type="http://schemas.openxmlformats.org/officeDocument/2006/relationships/hyperlink" Target="https://paperpile.com/c/PLu3DK/Ua5IF+gsE2" TargetMode="External"/><Relationship Id="rId155" Type="http://schemas.openxmlformats.org/officeDocument/2006/relationships/hyperlink" Target="http://paperpile.com/b/PLu3DK/Ua5IF" TargetMode="External"/><Relationship Id="rId17" Type="http://schemas.openxmlformats.org/officeDocument/2006/relationships/hyperlink" Target="https://paperpile.com/c/PLu3DK/Dsrf" TargetMode="External"/><Relationship Id="rId38" Type="http://schemas.openxmlformats.org/officeDocument/2006/relationships/hyperlink" Target="https://paperpile.com/c/PLu3DK/Dsrf" TargetMode="External"/><Relationship Id="rId59" Type="http://schemas.openxmlformats.org/officeDocument/2006/relationships/image" Target="media/image2.jpg"/><Relationship Id="rId103" Type="http://schemas.openxmlformats.org/officeDocument/2006/relationships/hyperlink" Target="https://paperpile.com/c/PLu3DK/bIawU" TargetMode="External"/><Relationship Id="rId124" Type="http://schemas.openxmlformats.org/officeDocument/2006/relationships/hyperlink" Target="https://paperpile.com/c/PLu3DK/afn1R" TargetMode="External"/><Relationship Id="rId70" Type="http://schemas.openxmlformats.org/officeDocument/2006/relationships/hyperlink" Target="https://paperpile.com/c/PLu3DK/Ua5IF" TargetMode="External"/><Relationship Id="rId91" Type="http://schemas.openxmlformats.org/officeDocument/2006/relationships/hyperlink" Target="https://paperpile.com/c/PLu3DK/ZRw08" TargetMode="External"/><Relationship Id="rId145" Type="http://schemas.openxmlformats.org/officeDocument/2006/relationships/hyperlink" Target="http://paperpile.com/b/PLu3DK/S7zUA" TargetMode="External"/><Relationship Id="rId166" Type="http://schemas.openxmlformats.org/officeDocument/2006/relationships/hyperlink" Target="http://paperpile.com/b/PLu3DK/Tnhw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20</Pages>
  <Words>8379</Words>
  <Characters>47765</Characters>
  <Application>Microsoft Office Word</Application>
  <DocSecurity>0</DocSecurity>
  <Lines>398</Lines>
  <Paragraphs>112</Paragraphs>
  <ScaleCrop>false</ScaleCrop>
  <Company>Springer Nature</Company>
  <LinksUpToDate>false</LinksUpToDate>
  <CharactersWithSpaces>56032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2</cp:revision>
  <dcterms:created xsi:type="dcterms:W3CDTF">2023-05-05T09:10:00Z</dcterms:created>
  <dcterms:modified xsi:type="dcterms:W3CDTF">2023-05-05T09:22:00Z</dcterms:modified>
</cp:coreProperties>
</file>