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E6F24" w:rsidRDefault="00F46E14">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0E6F24" w:rsidRDefault="00F46E14">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0E6F24" w:rsidRDefault="00F46E14">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0E6F24" w:rsidRDefault="000E6F24">
      <w:pPr>
        <w:spacing w:after="0" w:line="240" w:lineRule="auto"/>
        <w:rPr>
          <w:rFonts w:ascii="Times New Roman" w:eastAsia="Times New Roman" w:hAnsi="Times New Roman" w:cs="Times New Roman"/>
          <w:b/>
        </w:rPr>
      </w:pPr>
    </w:p>
    <w:p w14:paraId="00000005" w14:textId="77777777" w:rsidR="000E6F24" w:rsidRDefault="00F46E1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0E6F24" w:rsidRDefault="00F46E14">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7" w14:textId="77777777" w:rsidR="000E6F24" w:rsidRDefault="000E6F24">
      <w:pPr>
        <w:spacing w:after="0" w:line="240" w:lineRule="auto"/>
        <w:rPr>
          <w:rFonts w:ascii="Times New Roman" w:eastAsia="Times New Roman" w:hAnsi="Times New Roman" w:cs="Times New Roman"/>
        </w:rPr>
      </w:pPr>
    </w:p>
    <w:p w14:paraId="00000008" w14:textId="77777777" w:rsidR="000E6F24" w:rsidRDefault="00F46E14">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0E6F24" w:rsidRDefault="00F46E1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demonstrated the better performance of multiple neural</w:t>
      </w:r>
      <w:r>
        <w:rPr>
          <w:rFonts w:ascii="Times New Roman" w:eastAsia="Times New Roman" w:hAnsi="Times New Roman" w:cs="Times New Roman"/>
          <w:color w:val="000033"/>
          <w:highlight w:val="white"/>
        </w:rPr>
        <w:t xml:space="preserve"> network methods over additive models in the prediction of inflammatory bowel disease, which implied the non-linearity between IBD and WES data. The authors also showed the roles of sample size and the degree of sparsity, or more precisely, their ratio in </w:t>
      </w:r>
      <w:r>
        <w:rPr>
          <w:rFonts w:ascii="Times New Roman" w:eastAsia="Times New Roman" w:hAnsi="Times New Roman" w:cs="Times New Roman"/>
          <w:color w:val="000033"/>
          <w:highlight w:val="white"/>
        </w:rPr>
        <w:t>outcome prediction. It is interesting to see the randomly selected genes outperforming KEGG annotated genes. By applying NN models, positive/negative epistasis in IBD was observed, while reciprocal sign epistasis was not. The work is supported by solid exp</w:t>
      </w:r>
      <w:r>
        <w:rPr>
          <w:rFonts w:ascii="Times New Roman" w:eastAsia="Times New Roman" w:hAnsi="Times New Roman" w:cs="Times New Roman"/>
          <w:color w:val="000033"/>
          <w:highlight w:val="white"/>
        </w:rPr>
        <w:t>eriments and is worthy of publishment.</w:t>
      </w:r>
    </w:p>
    <w:p w14:paraId="0000000A" w14:textId="77777777" w:rsidR="000E6F24" w:rsidRDefault="000E6F24">
      <w:pPr>
        <w:spacing w:after="0" w:line="240" w:lineRule="auto"/>
        <w:jc w:val="both"/>
        <w:rPr>
          <w:rFonts w:ascii="Times New Roman" w:eastAsia="Times New Roman" w:hAnsi="Times New Roman" w:cs="Times New Roman"/>
        </w:rPr>
      </w:pPr>
    </w:p>
    <w:p w14:paraId="0000000B" w14:textId="77777777" w:rsidR="000E6F24" w:rsidRDefault="00F46E1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0C" w14:textId="77777777" w:rsidR="000E6F24" w:rsidRDefault="00F46E1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The outcome in this study is the IBD, a binary outcome, and a logistic lasso model was fitted to compare with the NNs. </w:t>
      </w:r>
      <w:proofErr w:type="gramStart"/>
      <w:r>
        <w:rPr>
          <w:rFonts w:ascii="Times New Roman" w:eastAsia="Times New Roman" w:hAnsi="Times New Roman" w:cs="Times New Roman"/>
          <w:color w:val="000033"/>
          <w:highlight w:val="white"/>
        </w:rPr>
        <w:t>Thus</w:t>
      </w:r>
      <w:proofErr w:type="gramEnd"/>
      <w:r>
        <w:rPr>
          <w:rFonts w:ascii="Times New Roman" w:eastAsia="Times New Roman" w:hAnsi="Times New Roman" w:cs="Times New Roman"/>
          <w:color w:val="000033"/>
          <w:highlight w:val="white"/>
        </w:rPr>
        <w:t xml:space="preserve"> rigorously speaking, the non-linearity that authors observed in this stud</w:t>
      </w:r>
      <w:r>
        <w:rPr>
          <w:rFonts w:ascii="Times New Roman" w:eastAsia="Times New Roman" w:hAnsi="Times New Roman" w:cs="Times New Roman"/>
          <w:color w:val="000033"/>
          <w:highlight w:val="white"/>
        </w:rPr>
        <w:t>y was the log odds ratio of IBD risk. The question is, is it possible that other link functions in the GLM model rather than the logistic link work better?</w:t>
      </w:r>
    </w:p>
    <w:p w14:paraId="0000000D" w14:textId="77777777" w:rsidR="000E6F24" w:rsidRDefault="000E6F24">
      <w:pPr>
        <w:spacing w:after="0" w:line="240" w:lineRule="auto"/>
        <w:jc w:val="both"/>
        <w:rPr>
          <w:rFonts w:ascii="Times New Roman" w:eastAsia="Times New Roman" w:hAnsi="Times New Roman" w:cs="Times New Roman"/>
        </w:rPr>
      </w:pPr>
    </w:p>
    <w:p w14:paraId="0000000E" w14:textId="77777777" w:rsidR="000E6F24" w:rsidRDefault="00F46E14">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2. There is one sentence describing the performance of WES PRS, but I didn't find technical detail </w:t>
      </w:r>
      <w:r>
        <w:rPr>
          <w:rFonts w:ascii="Times New Roman" w:eastAsia="Times New Roman" w:hAnsi="Times New Roman" w:cs="Times New Roman"/>
          <w:color w:val="000033"/>
          <w:highlight w:val="white"/>
        </w:rPr>
        <w:t>of how PRS was constructed. I understand only a portion of the PRS SNPs are available in the WES data. Have the authors explored the lasso and NN models with the PRS SNPs as the only input features?</w:t>
      </w:r>
    </w:p>
    <w:p w14:paraId="0000000F" w14:textId="77777777" w:rsidR="000E6F24" w:rsidRDefault="000E6F24">
      <w:pPr>
        <w:spacing w:after="0" w:line="240" w:lineRule="auto"/>
        <w:rPr>
          <w:rFonts w:ascii="Times New Roman" w:eastAsia="Times New Roman" w:hAnsi="Times New Roman" w:cs="Times New Roman"/>
        </w:rPr>
      </w:pPr>
    </w:p>
    <w:p w14:paraId="00000010" w14:textId="77777777" w:rsidR="000E6F24" w:rsidRDefault="00F46E14">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11" w14:textId="77777777" w:rsidR="000E6F24" w:rsidRDefault="000E6F24">
      <w:pPr>
        <w:spacing w:after="0" w:line="240" w:lineRule="auto"/>
        <w:rPr>
          <w:rFonts w:ascii="Times New Roman" w:eastAsia="Times New Roman" w:hAnsi="Times New Roman" w:cs="Times New Roman"/>
          <w:b/>
          <w:color w:val="000033"/>
          <w:highlight w:val="white"/>
        </w:rPr>
      </w:pPr>
    </w:p>
    <w:p w14:paraId="00000012" w14:textId="77777777" w:rsidR="000E6F24" w:rsidRDefault="00F46E1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w:t>
      </w:r>
      <w:r>
        <w:rPr>
          <w:rFonts w:ascii="Times New Roman" w:eastAsia="Times New Roman" w:hAnsi="Times New Roman" w:cs="Times New Roman"/>
          <w:b/>
          <w:color w:val="000033"/>
          <w:highlight w:val="white"/>
        </w:rPr>
        <w:t>e manuscript, including the appropriateness of statistical tests used?</w:t>
      </w:r>
    </w:p>
    <w:p w14:paraId="00000013" w14:textId="77777777" w:rsidR="000E6F24" w:rsidRDefault="00F46E1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14" w14:textId="77777777" w:rsidR="000E6F24" w:rsidRDefault="000E6F24">
      <w:pPr>
        <w:spacing w:after="0" w:line="240" w:lineRule="auto"/>
        <w:jc w:val="both"/>
        <w:rPr>
          <w:rFonts w:ascii="Times New Roman" w:eastAsia="Times New Roman" w:hAnsi="Times New Roman" w:cs="Times New Roman"/>
          <w:color w:val="000033"/>
          <w:highlight w:val="white"/>
        </w:rPr>
      </w:pPr>
    </w:p>
    <w:p w14:paraId="00000015" w14:textId="77777777" w:rsidR="000E6F24" w:rsidRDefault="00F46E14">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6" w14:textId="77777777" w:rsidR="000E6F24" w:rsidRDefault="00F46E1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In this manuscript, the authors used the IBD WES dataset to demonstrate that NN-based nonlinear models outperf</w:t>
      </w:r>
      <w:r>
        <w:rPr>
          <w:rFonts w:ascii="Times New Roman" w:eastAsia="Times New Roman" w:hAnsi="Times New Roman" w:cs="Times New Roman"/>
          <w:color w:val="000033"/>
          <w:highlight w:val="white"/>
        </w:rPr>
        <w:t>orm the traditional additive linear models when the sample size is large. They concluded that underdetermination is the major driver for the apparent optimality of additive modeling in clinical genetics. The implication is that more sophisticated nonlinear</w:t>
      </w:r>
      <w:r>
        <w:rPr>
          <w:rFonts w:ascii="Times New Roman" w:eastAsia="Times New Roman" w:hAnsi="Times New Roman" w:cs="Times New Roman"/>
          <w:color w:val="000033"/>
          <w:highlight w:val="white"/>
        </w:rPr>
        <w:t xml:space="preserve"> models are possible to build more accurate risk prediction model for large-scale genetic studies. Overall, the study is well designed, the manuscript is clearly written, the analyses are thorough, and the results seem to support their major conclusion. I </w:t>
      </w:r>
      <w:r>
        <w:rPr>
          <w:rFonts w:ascii="Times New Roman" w:eastAsia="Times New Roman" w:hAnsi="Times New Roman" w:cs="Times New Roman"/>
          <w:color w:val="000033"/>
          <w:highlight w:val="white"/>
        </w:rPr>
        <w:t xml:space="preserve">have several comments the authors may consider </w:t>
      </w:r>
      <w:proofErr w:type="gramStart"/>
      <w:r>
        <w:rPr>
          <w:rFonts w:ascii="Times New Roman" w:eastAsia="Times New Roman" w:hAnsi="Times New Roman" w:cs="Times New Roman"/>
          <w:color w:val="000033"/>
          <w:highlight w:val="white"/>
        </w:rPr>
        <w:t>to improve</w:t>
      </w:r>
      <w:proofErr w:type="gramEnd"/>
      <w:r>
        <w:rPr>
          <w:rFonts w:ascii="Times New Roman" w:eastAsia="Times New Roman" w:hAnsi="Times New Roman" w:cs="Times New Roman"/>
          <w:color w:val="000033"/>
          <w:highlight w:val="white"/>
        </w:rPr>
        <w:t xml:space="preserve"> the statistical rigor:</w:t>
      </w:r>
    </w:p>
    <w:p w14:paraId="00000017" w14:textId="77777777" w:rsidR="000E6F24" w:rsidRDefault="000E6F24">
      <w:pPr>
        <w:jc w:val="both"/>
        <w:rPr>
          <w:rFonts w:ascii="Times New Roman" w:eastAsia="Times New Roman" w:hAnsi="Times New Roman" w:cs="Times New Roman"/>
        </w:rPr>
      </w:pPr>
    </w:p>
    <w:p w14:paraId="00000018" w14:textId="77777777" w:rsidR="000E6F24" w:rsidRDefault="00F46E1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What is the rationale of using three-fold CV? Are the results robust to other variants of CV?</w:t>
      </w:r>
    </w:p>
    <w:p w14:paraId="00000019" w14:textId="77777777" w:rsidR="000E6F24" w:rsidRDefault="00F46E1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It is important that the same training and test divisions are applied to a</w:t>
      </w:r>
      <w:r>
        <w:rPr>
          <w:rFonts w:ascii="Times New Roman" w:eastAsia="Times New Roman" w:hAnsi="Times New Roman" w:cs="Times New Roman"/>
          <w:color w:val="000033"/>
          <w:highlight w:val="white"/>
        </w:rPr>
        <w:t>ll competing models. The authors should make clear about it. In Fig. 2, the authors should add connected lines between methods for the same division. By doing this, we know if the performance is consistent across runs.</w:t>
      </w:r>
    </w:p>
    <w:p w14:paraId="0000001A" w14:textId="77777777" w:rsidR="000E6F24" w:rsidRDefault="00F46E1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3. The authors used a t-test to compa</w:t>
      </w:r>
      <w:r>
        <w:rPr>
          <w:rFonts w:ascii="Times New Roman" w:eastAsia="Times New Roman" w:hAnsi="Times New Roman" w:cs="Times New Roman"/>
          <w:color w:val="000033"/>
          <w:highlight w:val="white"/>
        </w:rPr>
        <w:t xml:space="preserve">re AUCs of different models based on the ten repetitions. However, different repetitions share a large trunk of training data, the AUCs are correlated. How to account for the correlation to derive a valid p-value? Please see Nadeau and </w:t>
      </w:r>
      <w:proofErr w:type="spellStart"/>
      <w:r>
        <w:rPr>
          <w:rFonts w:ascii="Times New Roman" w:eastAsia="Times New Roman" w:hAnsi="Times New Roman" w:cs="Times New Roman"/>
          <w:color w:val="000033"/>
          <w:highlight w:val="white"/>
        </w:rPr>
        <w:t>Bengio</w:t>
      </w:r>
      <w:proofErr w:type="spellEnd"/>
      <w:r>
        <w:rPr>
          <w:rFonts w:ascii="Times New Roman" w:eastAsia="Times New Roman" w:hAnsi="Times New Roman" w:cs="Times New Roman"/>
          <w:color w:val="000033"/>
          <w:highlight w:val="white"/>
        </w:rPr>
        <w:t>, 2003, Machin</w:t>
      </w:r>
      <w:r>
        <w:rPr>
          <w:rFonts w:ascii="Times New Roman" w:eastAsia="Times New Roman" w:hAnsi="Times New Roman" w:cs="Times New Roman"/>
          <w:color w:val="000033"/>
          <w:highlight w:val="white"/>
        </w:rPr>
        <w:t>e Learning, 52, 239-281.</w:t>
      </w:r>
    </w:p>
    <w:p w14:paraId="0000001B" w14:textId="77777777" w:rsidR="000E6F24" w:rsidRDefault="00F46E1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Suppl. Fig. 2 is very important since it proves that the improved prediction performance is not due to different input encoding. I think this is a better baseline than the logistic regression presented. I will suggest adding this to the main Fig. 2 and </w:t>
      </w:r>
      <w:r>
        <w:rPr>
          <w:rFonts w:ascii="Times New Roman" w:eastAsia="Times New Roman" w:hAnsi="Times New Roman" w:cs="Times New Roman"/>
          <w:color w:val="000033"/>
          <w:highlight w:val="white"/>
        </w:rPr>
        <w:t>the table.</w:t>
      </w:r>
    </w:p>
    <w:p w14:paraId="0000001C"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5. The inferior prediction performance of Random Forest can be due to the large number of input variables. Can the authors use the output of the shared gene module as the input to Random Forest? I think this is a fairer comparison.</w:t>
      </w:r>
    </w:p>
    <w:p w14:paraId="0000001D" w14:textId="77777777" w:rsidR="000E6F24" w:rsidRDefault="00F46E14">
      <w:pPr>
        <w:rPr>
          <w:rFonts w:ascii="Times New Roman" w:eastAsia="Times New Roman" w:hAnsi="Times New Roman" w:cs="Times New Roman"/>
          <w:b/>
        </w:rPr>
      </w:pPr>
      <w:r>
        <w:rPr>
          <w:rFonts w:ascii="Times New Roman" w:eastAsia="Times New Roman" w:hAnsi="Times New Roman" w:cs="Times New Roman"/>
          <w:b/>
        </w:rPr>
        <w:t>Authors Respo</w:t>
      </w:r>
      <w:r>
        <w:rPr>
          <w:rFonts w:ascii="Times New Roman" w:eastAsia="Times New Roman" w:hAnsi="Times New Roman" w:cs="Times New Roman"/>
          <w:b/>
        </w:rPr>
        <w:t>nse</w:t>
      </w:r>
    </w:p>
    <w:p w14:paraId="0000001E" w14:textId="77777777" w:rsidR="000E6F24" w:rsidRDefault="00F46E14">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1F" w14:textId="77777777" w:rsidR="000E6F24" w:rsidRDefault="00F46E1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20"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Comment 1: The outcome in this study is the IBD, a binary outcome, and a logistic lasso model was fitted to compare with the NNs. </w:t>
      </w:r>
      <w:proofErr w:type="gramStart"/>
      <w:r>
        <w:rPr>
          <w:rFonts w:ascii="Times New Roman" w:eastAsia="Times New Roman" w:hAnsi="Times New Roman" w:cs="Times New Roman"/>
          <w:color w:val="000033"/>
          <w:highlight w:val="white"/>
        </w:rPr>
        <w:t>Thus</w:t>
      </w:r>
      <w:proofErr w:type="gramEnd"/>
      <w:r>
        <w:rPr>
          <w:rFonts w:ascii="Times New Roman" w:eastAsia="Times New Roman" w:hAnsi="Times New Roman" w:cs="Times New Roman"/>
          <w:color w:val="000033"/>
          <w:highlight w:val="white"/>
        </w:rPr>
        <w:t xml:space="preserve"> rigorously speaking, the non-linearity that author</w:t>
      </w:r>
      <w:r>
        <w:rPr>
          <w:rFonts w:ascii="Times New Roman" w:eastAsia="Times New Roman" w:hAnsi="Times New Roman" w:cs="Times New Roman"/>
          <w:color w:val="000033"/>
          <w:highlight w:val="white"/>
        </w:rPr>
        <w:t>s observed in this study was the log odds ratio of IBD risk. The question is, is it possible that other link functions in the GLM model rather than the logistic link work better?</w:t>
      </w:r>
    </w:p>
    <w:p w14:paraId="00000021" w14:textId="77777777" w:rsidR="000E6F24" w:rsidRDefault="00F46E14">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Response: </w:t>
      </w:r>
      <w:r>
        <w:rPr>
          <w:rFonts w:ascii="Times New Roman" w:eastAsia="Times New Roman" w:hAnsi="Times New Roman" w:cs="Times New Roman"/>
          <w:i/>
          <w:color w:val="000033"/>
          <w:highlight w:val="white"/>
        </w:rPr>
        <w:t>We feel there might have been some misunderstanding about the meaning of the predictions scores the neural networks are producing. In Figure 3 we associate log odd ratios to the alleles for illustrative reasons, because we needed a metric that can be negat</w:t>
      </w:r>
      <w:r>
        <w:rPr>
          <w:rFonts w:ascii="Times New Roman" w:eastAsia="Times New Roman" w:hAnsi="Times New Roman" w:cs="Times New Roman"/>
          <w:i/>
          <w:color w:val="000033"/>
          <w:highlight w:val="white"/>
        </w:rPr>
        <w:t xml:space="preserve">ive (i.e., indicating a protective effect of variants) to </w:t>
      </w:r>
      <w:proofErr w:type="gramStart"/>
      <w:r>
        <w:rPr>
          <w:rFonts w:ascii="Times New Roman" w:eastAsia="Times New Roman" w:hAnsi="Times New Roman" w:cs="Times New Roman"/>
          <w:i/>
          <w:color w:val="000033"/>
          <w:highlight w:val="white"/>
        </w:rPr>
        <w:t>more clearly illustrate reciprocal sign epistasis</w:t>
      </w:r>
      <w:proofErr w:type="gramEnd"/>
      <w:r>
        <w:rPr>
          <w:rFonts w:ascii="Times New Roman" w:eastAsia="Times New Roman" w:hAnsi="Times New Roman" w:cs="Times New Roman"/>
          <w:i/>
          <w:color w:val="000033"/>
          <w:highlight w:val="white"/>
        </w:rPr>
        <w:t xml:space="preserve">. Besides </w:t>
      </w:r>
      <w:proofErr w:type="gramStart"/>
      <w:r>
        <w:rPr>
          <w:rFonts w:ascii="Times New Roman" w:eastAsia="Times New Roman" w:hAnsi="Times New Roman" w:cs="Times New Roman"/>
          <w:i/>
          <w:color w:val="000033"/>
          <w:highlight w:val="white"/>
        </w:rPr>
        <w:t>that</w:t>
      </w:r>
      <w:proofErr w:type="gramEnd"/>
      <w:r>
        <w:rPr>
          <w:rFonts w:ascii="Times New Roman" w:eastAsia="Times New Roman" w:hAnsi="Times New Roman" w:cs="Times New Roman"/>
          <w:i/>
          <w:color w:val="000033"/>
          <w:highlight w:val="white"/>
        </w:rPr>
        <w:t xml:space="preserve"> illustrative example, our neural network model produces individual-specific probability-like scores using a sigmoid function similar t</w:t>
      </w:r>
      <w:r>
        <w:rPr>
          <w:rFonts w:ascii="Times New Roman" w:eastAsia="Times New Roman" w:hAnsi="Times New Roman" w:cs="Times New Roman"/>
          <w:i/>
          <w:color w:val="000033"/>
          <w:highlight w:val="white"/>
        </w:rPr>
        <w:t>o the link function of the linear models used in the article. Using a different (monotonic) link function will not change the order of the predicted scores for the samples and thus will result in the same ROC AUC value.</w:t>
      </w:r>
    </w:p>
    <w:p w14:paraId="00000022"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Comment 2: There is one sentence des</w:t>
      </w:r>
      <w:r>
        <w:rPr>
          <w:rFonts w:ascii="Times New Roman" w:eastAsia="Times New Roman" w:hAnsi="Times New Roman" w:cs="Times New Roman"/>
          <w:color w:val="000033"/>
          <w:highlight w:val="white"/>
        </w:rPr>
        <w:t>cribing the performance of WES PRS, but I didn't find technical detail of how PRS was constructed. I understand only a portion of the PRS SNPs are available in the WES data. Have the authors explored the lasso and NN models with the PRS SNPs as the only in</w:t>
      </w:r>
      <w:r>
        <w:rPr>
          <w:rFonts w:ascii="Times New Roman" w:eastAsia="Times New Roman" w:hAnsi="Times New Roman" w:cs="Times New Roman"/>
          <w:color w:val="000033"/>
          <w:highlight w:val="white"/>
        </w:rPr>
        <w:t>put features?</w:t>
      </w:r>
    </w:p>
    <w:p w14:paraId="00000023" w14:textId="77777777" w:rsidR="000E6F24" w:rsidRDefault="00F46E14">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Response: We added a more detailed description on how the PRS was constructed in Supplementary Note S1, as well as the additional model analyses suggested by the reviewer on the selected 82 variants. The PRS, computed with the overlapping var</w:t>
      </w:r>
      <w:r>
        <w:rPr>
          <w:rFonts w:ascii="Times New Roman" w:eastAsia="Times New Roman" w:hAnsi="Times New Roman" w:cs="Times New Roman"/>
          <w:i/>
          <w:color w:val="000033"/>
          <w:highlight w:val="white"/>
        </w:rPr>
        <w:t>iants and GWAS-derived log odd ratios, reaches a ROC AUC of 0.563. None of the other models fitted on the 82 variants could improve on this, with a mean ROC AUC of 0.546 for tuned L1 and L2 penalized linear models, a mean ROC AUC of 0.553 for the random fo</w:t>
      </w:r>
      <w:r>
        <w:rPr>
          <w:rFonts w:ascii="Times New Roman" w:eastAsia="Times New Roman" w:hAnsi="Times New Roman" w:cs="Times New Roman"/>
          <w:i/>
          <w:color w:val="000033"/>
          <w:highlight w:val="white"/>
        </w:rPr>
        <w:t>rest classifier and a mean ROC AUC of 0.536 for a neural network.</w:t>
      </w:r>
    </w:p>
    <w:p w14:paraId="00000024" w14:textId="77777777" w:rsidR="000E6F24" w:rsidRDefault="00F46E1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#2:</w:t>
      </w:r>
    </w:p>
    <w:p w14:paraId="00000025"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Comment 1: What is the rationale of using three-fold CV? Are the results robust to other variants of CV?</w:t>
      </w:r>
    </w:p>
    <w:p w14:paraId="00000026" w14:textId="77777777" w:rsidR="000E6F24" w:rsidRDefault="00F46E14">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lastRenderedPageBreak/>
        <w:t xml:space="preserve">Response: The choice to use three folds was motivated by concerns about </w:t>
      </w:r>
      <w:r>
        <w:rPr>
          <w:rFonts w:ascii="Times New Roman" w:eastAsia="Times New Roman" w:hAnsi="Times New Roman" w:cs="Times New Roman"/>
          <w:i/>
          <w:color w:val="000033"/>
          <w:highlight w:val="white"/>
        </w:rPr>
        <w:t>the computation time required to produce the results, since for each model we tested we also performed 10 independent cross-validation runs to estimate the variance of the prediction performances. We nevertheless understand the concerns, and we have now ad</w:t>
      </w:r>
      <w:r>
        <w:rPr>
          <w:rFonts w:ascii="Times New Roman" w:eastAsia="Times New Roman" w:hAnsi="Times New Roman" w:cs="Times New Roman"/>
          <w:i/>
          <w:color w:val="000033"/>
          <w:highlight w:val="white"/>
        </w:rPr>
        <w:t>ded as Suppl. Table 7 the results of a tenfold cross-validation for the best linear model and the best neural network model, showing that for both the linear model and the neural network performance increases but the significant nonlinear advantage remains</w:t>
      </w:r>
      <w:r>
        <w:rPr>
          <w:rFonts w:ascii="Times New Roman" w:eastAsia="Times New Roman" w:hAnsi="Times New Roman" w:cs="Times New Roman"/>
          <w:i/>
          <w:color w:val="000033"/>
          <w:highlight w:val="white"/>
        </w:rPr>
        <w:t>. In general, increasing the number of folds tends to (slightly) increase the prediction performance, since a larger proportion of the data is available as training set for each predicted sample.</w:t>
      </w:r>
    </w:p>
    <w:p w14:paraId="00000027"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Comment 2: It is important that the same training and test d</w:t>
      </w:r>
      <w:r>
        <w:rPr>
          <w:rFonts w:ascii="Times New Roman" w:eastAsia="Times New Roman" w:hAnsi="Times New Roman" w:cs="Times New Roman"/>
          <w:color w:val="000033"/>
          <w:highlight w:val="white"/>
        </w:rPr>
        <w:t>ivisions are applied to all competing models. The authors should make clear about it. In Fig. 2, the authors should add connected lines between methods for the same division. By doing this, we know if the performance is consistent across runs.</w:t>
      </w:r>
    </w:p>
    <w:p w14:paraId="00000028" w14:textId="77777777" w:rsidR="000E6F24" w:rsidRDefault="00F46E1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As</w:t>
      </w:r>
      <w:r>
        <w:rPr>
          <w:rFonts w:ascii="Times New Roman" w:eastAsia="Times New Roman" w:hAnsi="Times New Roman" w:cs="Times New Roman"/>
          <w:i/>
          <w:color w:val="000033"/>
          <w:highlight w:val="white"/>
        </w:rPr>
        <w:t xml:space="preserve"> the reviewer mentioned, by using random splits for each cross-validation run, the exact similarity of the splits used for the different models we compare is not guaranteed. To address the concern, we re-ran all analyses of Table 1 and Fig. 2, 4 and 5 usin</w:t>
      </w:r>
      <w:r>
        <w:rPr>
          <w:rFonts w:ascii="Times New Roman" w:eastAsia="Times New Roman" w:hAnsi="Times New Roman" w:cs="Times New Roman"/>
          <w:i/>
          <w:color w:val="000033"/>
          <w:highlight w:val="white"/>
        </w:rPr>
        <w:t>g the exact same splits. We can see that the results are very similar and the order between the linear and nonlinear methods performances remain the same.</w:t>
      </w:r>
    </w:p>
    <w:p w14:paraId="00000029" w14:textId="77777777" w:rsidR="000E6F24" w:rsidRDefault="00F46E1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did not re-run the ensemble models computation shown in Table 2, since 1) Table 1 and Fig. 2, 4 an</w:t>
      </w:r>
      <w:r>
        <w:rPr>
          <w:rFonts w:ascii="Times New Roman" w:eastAsia="Times New Roman" w:hAnsi="Times New Roman" w:cs="Times New Roman"/>
          <w:i/>
          <w:color w:val="000033"/>
          <w:highlight w:val="white"/>
        </w:rPr>
        <w:t>d 5 show that the same patterns occur regardless of the cross-validation procedure used, and 2) the extensive computational effort needed to train our ensemble NN models.</w:t>
      </w:r>
    </w:p>
    <w:p w14:paraId="0000002A" w14:textId="77777777" w:rsidR="000E6F24" w:rsidRDefault="00F46E14">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To address the last remark, we added in Supplementary (Suppl. Fig. 6) a figure showin</w:t>
      </w:r>
      <w:r>
        <w:rPr>
          <w:rFonts w:ascii="Times New Roman" w:eastAsia="Times New Roman" w:hAnsi="Times New Roman" w:cs="Times New Roman"/>
          <w:i/>
          <w:color w:val="000033"/>
          <w:highlight w:val="white"/>
        </w:rPr>
        <w:t>g the connections between the same folds between the neural net and the linear model in a cross-validation setting using the same splits.</w:t>
      </w:r>
    </w:p>
    <w:p w14:paraId="0000002B"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Comment 3: The authors used a t-test to compare AUCs of different models based on the ten repetitions. However, differ</w:t>
      </w:r>
      <w:r>
        <w:rPr>
          <w:rFonts w:ascii="Times New Roman" w:eastAsia="Times New Roman" w:hAnsi="Times New Roman" w:cs="Times New Roman"/>
          <w:color w:val="000033"/>
          <w:highlight w:val="white"/>
        </w:rPr>
        <w:t xml:space="preserve">ent repetitions share a large trunk of training data, the AUCs are correlated. How to account for the correlation to derive a valid p-value? Please see Nadeau and </w:t>
      </w:r>
      <w:proofErr w:type="spellStart"/>
      <w:r>
        <w:rPr>
          <w:rFonts w:ascii="Times New Roman" w:eastAsia="Times New Roman" w:hAnsi="Times New Roman" w:cs="Times New Roman"/>
          <w:color w:val="000033"/>
          <w:highlight w:val="white"/>
        </w:rPr>
        <w:t>Bengio</w:t>
      </w:r>
      <w:proofErr w:type="spellEnd"/>
      <w:r>
        <w:rPr>
          <w:rFonts w:ascii="Times New Roman" w:eastAsia="Times New Roman" w:hAnsi="Times New Roman" w:cs="Times New Roman"/>
          <w:color w:val="000033"/>
          <w:highlight w:val="white"/>
        </w:rPr>
        <w:t>, 2003, Machine Learning, 52, 239-281.</w:t>
      </w:r>
    </w:p>
    <w:p w14:paraId="0000002C" w14:textId="77777777" w:rsidR="000E6F24" w:rsidRDefault="00F46E1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fully agree and have recomputed p-v</w:t>
      </w:r>
      <w:r>
        <w:rPr>
          <w:rFonts w:ascii="Times New Roman" w:eastAsia="Times New Roman" w:hAnsi="Times New Roman" w:cs="Times New Roman"/>
          <w:i/>
          <w:color w:val="000033"/>
          <w:highlight w:val="white"/>
        </w:rPr>
        <w:t>alues according to the approach from the suggested article. As expected, p-values became bigger but remained significant.</w:t>
      </w:r>
    </w:p>
    <w:p w14:paraId="0000002D" w14:textId="77777777" w:rsidR="000E6F24" w:rsidRDefault="000E6F24">
      <w:pPr>
        <w:jc w:val="both"/>
        <w:rPr>
          <w:rFonts w:ascii="Times New Roman" w:eastAsia="Times New Roman" w:hAnsi="Times New Roman" w:cs="Times New Roman"/>
        </w:rPr>
      </w:pPr>
    </w:p>
    <w:p w14:paraId="0000002E"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Comment 4: Suppl. Fig. 2 is very important since it proves that the improved prediction performance is not due to different input enc</w:t>
      </w:r>
      <w:r>
        <w:rPr>
          <w:rFonts w:ascii="Times New Roman" w:eastAsia="Times New Roman" w:hAnsi="Times New Roman" w:cs="Times New Roman"/>
          <w:color w:val="000033"/>
          <w:highlight w:val="white"/>
        </w:rPr>
        <w:t>oding. I think this is a better baseline than the logistic regression presented. I will suggest adding this to the main Fig. 2 and the table.</w:t>
      </w:r>
    </w:p>
    <w:p w14:paraId="0000002F" w14:textId="77777777" w:rsidR="000E6F24" w:rsidRDefault="00F46E14">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Response: Following the suggestion, we added the performance of the linear neural network to Fig. 2 and Table 1.</w:t>
      </w:r>
    </w:p>
    <w:p w14:paraId="00000030"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C</w:t>
      </w:r>
      <w:r>
        <w:rPr>
          <w:rFonts w:ascii="Times New Roman" w:eastAsia="Times New Roman" w:hAnsi="Times New Roman" w:cs="Times New Roman"/>
          <w:color w:val="000033"/>
          <w:highlight w:val="white"/>
        </w:rPr>
        <w:t>omment 5: The inferior prediction performance of Random Forest can be due to the large number of input variables. Can the authors use the output of the shared gene module as the input to Random Forest? I think this is a fairer comparison.</w:t>
      </w:r>
    </w:p>
    <w:p w14:paraId="00000031"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lastRenderedPageBreak/>
        <w:t>Response: The per</w:t>
      </w:r>
      <w:r>
        <w:rPr>
          <w:rFonts w:ascii="Times New Roman" w:eastAsia="Times New Roman" w:hAnsi="Times New Roman" w:cs="Times New Roman"/>
          <w:i/>
          <w:color w:val="000033"/>
          <w:highlight w:val="white"/>
        </w:rPr>
        <w:t>formances of the suggested extra random forest analyses are added to the Supplementary (Suppl. Table 3). Somewhat unexpectedly, we did not see an increase over the performance of the random forest using the individual variants.</w:t>
      </w:r>
    </w:p>
    <w:p w14:paraId="00000032" w14:textId="77777777" w:rsidR="000E6F24" w:rsidRDefault="00F46E14">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33" w14:textId="77777777" w:rsidR="000E6F24" w:rsidRDefault="00F46E14">
      <w:pPr>
        <w:rPr>
          <w:rFonts w:ascii="Times New Roman" w:eastAsia="Times New Roman" w:hAnsi="Times New Roman" w:cs="Times New Roman"/>
          <w:b/>
        </w:rPr>
      </w:pPr>
      <w:r>
        <w:rPr>
          <w:rFonts w:ascii="Times New Roman" w:eastAsia="Times New Roman" w:hAnsi="Times New Roman" w:cs="Times New Roman"/>
          <w:b/>
        </w:rPr>
        <w:t>Revie</w:t>
      </w:r>
      <w:r>
        <w:rPr>
          <w:rFonts w:ascii="Times New Roman" w:eastAsia="Times New Roman" w:hAnsi="Times New Roman" w:cs="Times New Roman"/>
          <w:b/>
        </w:rPr>
        <w:t>wer 1</w:t>
      </w:r>
    </w:p>
    <w:p w14:paraId="00000034" w14:textId="77777777" w:rsidR="000E6F24" w:rsidRDefault="00F46E1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All my comments have been addressed.</w:t>
      </w:r>
    </w:p>
    <w:p w14:paraId="00000035" w14:textId="77777777" w:rsidR="000E6F24" w:rsidRDefault="00F46E14">
      <w:pPr>
        <w:rPr>
          <w:rFonts w:ascii="Times New Roman" w:eastAsia="Times New Roman" w:hAnsi="Times New Roman" w:cs="Times New Roman"/>
          <w:b/>
        </w:rPr>
      </w:pPr>
      <w:r>
        <w:rPr>
          <w:rFonts w:ascii="Times New Roman" w:eastAsia="Times New Roman" w:hAnsi="Times New Roman" w:cs="Times New Roman"/>
          <w:b/>
        </w:rPr>
        <w:t>Reviewer 2</w:t>
      </w:r>
    </w:p>
    <w:p w14:paraId="00000036" w14:textId="77777777" w:rsidR="000E6F24" w:rsidRDefault="00F46E14">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The authors have addressed my concerns satisfactorily.</w:t>
      </w:r>
    </w:p>
    <w:p w14:paraId="00000037" w14:textId="77777777" w:rsidR="000E6F24" w:rsidRDefault="000E6F24">
      <w:pPr>
        <w:spacing w:after="0" w:line="240" w:lineRule="auto"/>
        <w:rPr>
          <w:rFonts w:ascii="Times New Roman" w:eastAsia="Times New Roman" w:hAnsi="Times New Roman" w:cs="Times New Roman"/>
        </w:rPr>
      </w:pPr>
    </w:p>
    <w:p w14:paraId="00000038" w14:textId="77777777" w:rsidR="000E6F24" w:rsidRDefault="000E6F24">
      <w:pPr>
        <w:spacing w:after="0" w:line="240" w:lineRule="auto"/>
        <w:rPr>
          <w:rFonts w:ascii="Times New Roman" w:eastAsia="Times New Roman" w:hAnsi="Times New Roman" w:cs="Times New Roman"/>
        </w:rPr>
      </w:pPr>
      <w:bookmarkStart w:id="0" w:name="_ru26g1avwir6" w:colFirst="0" w:colLast="0"/>
      <w:bookmarkEnd w:id="0"/>
    </w:p>
    <w:p w14:paraId="00000039" w14:textId="77777777" w:rsidR="000E6F24" w:rsidRDefault="000E6F24">
      <w:pPr>
        <w:spacing w:after="0" w:line="240" w:lineRule="auto"/>
        <w:rPr>
          <w:rFonts w:ascii="Times New Roman" w:eastAsia="Times New Roman" w:hAnsi="Times New Roman" w:cs="Times New Roman"/>
        </w:rPr>
      </w:pPr>
      <w:bookmarkStart w:id="1" w:name="_gjdgxs" w:colFirst="0" w:colLast="0"/>
      <w:bookmarkEnd w:id="1"/>
    </w:p>
    <w:p w14:paraId="0000003A" w14:textId="77777777" w:rsidR="000E6F24" w:rsidRDefault="000E6F24">
      <w:pPr>
        <w:pBdr>
          <w:top w:val="nil"/>
          <w:left w:val="nil"/>
          <w:bottom w:val="nil"/>
          <w:right w:val="nil"/>
          <w:between w:val="nil"/>
        </w:pBdr>
        <w:spacing w:after="0" w:line="240" w:lineRule="auto"/>
        <w:rPr>
          <w:rFonts w:ascii="Times New Roman" w:eastAsia="Times New Roman" w:hAnsi="Times New Roman" w:cs="Times New Roman"/>
        </w:rPr>
      </w:pPr>
      <w:bookmarkStart w:id="2" w:name="_891nk55qcja8" w:colFirst="0" w:colLast="0"/>
      <w:bookmarkEnd w:id="2"/>
    </w:p>
    <w:sectPr w:rsidR="000E6F2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24"/>
    <w:rsid w:val="000E6F24"/>
    <w:rsid w:val="00F46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CA616-2FAA-4A92-AC68-03CE5B09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1393</Words>
  <Characters>7943</Characters>
  <Application>Microsoft Office Word</Application>
  <DocSecurity>0</DocSecurity>
  <Lines>66</Lines>
  <Paragraphs>18</Paragraphs>
  <ScaleCrop>false</ScaleCrop>
  <Company>Springer Nature</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Wenjing She</cp:lastModifiedBy>
  <cp:revision>2</cp:revision>
  <dcterms:created xsi:type="dcterms:W3CDTF">2023-09-20T04:13:00Z</dcterms:created>
  <dcterms:modified xsi:type="dcterms:W3CDTF">2023-09-20T04:13:00Z</dcterms:modified>
</cp:coreProperties>
</file>