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FAAE631" w14:textId="77777777" w:rsidR="00FF2311" w:rsidRPr="00E56AF4" w:rsidRDefault="00E56AF4" w:rsidP="00E56AF4">
      <w:pPr>
        <w:jc w:val="both"/>
        <w:rPr>
          <w:rFonts w:ascii="Times New Roman" w:eastAsia="Times New Roman" w:hAnsi="Times New Roman" w:cs="Times New Roman"/>
        </w:rPr>
      </w:pPr>
      <w:r w:rsidRPr="00E56AF4">
        <w:rPr>
          <w:rFonts w:ascii="Times New Roman" w:eastAsia="Times New Roman" w:hAnsi="Times New Roman" w:cs="Times New Roman"/>
        </w:rPr>
        <w:t>Review History</w:t>
      </w:r>
    </w:p>
    <w:p w14:paraId="6A4DBA8B" w14:textId="77777777" w:rsidR="00FF2311" w:rsidRPr="00E56AF4" w:rsidRDefault="00E56AF4" w:rsidP="00E56AF4">
      <w:pPr>
        <w:spacing w:after="0" w:line="240" w:lineRule="auto"/>
        <w:jc w:val="both"/>
        <w:rPr>
          <w:rFonts w:ascii="Times New Roman" w:eastAsia="Times New Roman" w:hAnsi="Times New Roman" w:cs="Times New Roman"/>
        </w:rPr>
      </w:pPr>
      <w:r w:rsidRPr="00E56AF4">
        <w:rPr>
          <w:rFonts w:ascii="Times New Roman" w:eastAsia="Times New Roman" w:hAnsi="Times New Roman" w:cs="Times New Roman"/>
        </w:rPr>
        <w:t>First round of review</w:t>
      </w:r>
    </w:p>
    <w:p w14:paraId="42FA510B" w14:textId="77777777" w:rsidR="00FF2311" w:rsidRPr="00E56AF4" w:rsidRDefault="00E56AF4" w:rsidP="00E56AF4">
      <w:pPr>
        <w:spacing w:after="0" w:line="240" w:lineRule="auto"/>
        <w:jc w:val="both"/>
        <w:rPr>
          <w:rFonts w:ascii="Times New Roman" w:eastAsia="Times New Roman" w:hAnsi="Times New Roman" w:cs="Times New Roman"/>
        </w:rPr>
      </w:pPr>
      <w:r w:rsidRPr="00E56AF4">
        <w:rPr>
          <w:rFonts w:ascii="Times New Roman" w:eastAsia="Times New Roman" w:hAnsi="Times New Roman" w:cs="Times New Roman"/>
        </w:rPr>
        <w:t>Reviewer 1</w:t>
      </w:r>
    </w:p>
    <w:p w14:paraId="1803F814" w14:textId="77777777" w:rsidR="00FF2311" w:rsidRPr="00E56AF4" w:rsidRDefault="00FF2311" w:rsidP="00E56AF4">
      <w:pPr>
        <w:spacing w:after="0" w:line="240" w:lineRule="auto"/>
        <w:jc w:val="both"/>
        <w:rPr>
          <w:rFonts w:ascii="Times New Roman" w:eastAsia="Times New Roman" w:hAnsi="Times New Roman" w:cs="Times New Roman"/>
        </w:rPr>
      </w:pPr>
    </w:p>
    <w:p w14:paraId="6B50CC03" w14:textId="77777777" w:rsidR="00FF2311" w:rsidRPr="00E56AF4" w:rsidRDefault="00E56AF4" w:rsidP="00E56AF4">
      <w:pPr>
        <w:spacing w:after="0" w:line="240" w:lineRule="auto"/>
        <w:jc w:val="both"/>
        <w:rPr>
          <w:rFonts w:ascii="Times New Roman" w:eastAsia="Times New Roman" w:hAnsi="Times New Roman" w:cs="Times New Roman"/>
          <w:color w:val="000033"/>
          <w:highlight w:val="white"/>
        </w:rPr>
      </w:pPr>
      <w:r w:rsidRPr="00E56AF4">
        <w:rPr>
          <w:rFonts w:ascii="Times New Roman" w:eastAsia="Times New Roman" w:hAnsi="Times New Roman" w:cs="Times New Roman"/>
          <w:color w:val="000033"/>
          <w:highlight w:val="white"/>
        </w:rPr>
        <w:t xml:space="preserve">Were you able to assess all statistics in the manuscript, including the appropriateness of statistical </w:t>
      </w:r>
      <w:proofErr w:type="spellStart"/>
      <w:r w:rsidRPr="00E56AF4">
        <w:rPr>
          <w:rFonts w:ascii="Times New Roman" w:eastAsia="Times New Roman" w:hAnsi="Times New Roman" w:cs="Times New Roman"/>
          <w:color w:val="000033"/>
          <w:highlight w:val="white"/>
        </w:rPr>
        <w:t>ts</w:t>
      </w:r>
      <w:proofErr w:type="spellEnd"/>
      <w:r w:rsidRPr="00E56AF4">
        <w:rPr>
          <w:rFonts w:ascii="Times New Roman" w:eastAsia="Times New Roman" w:hAnsi="Times New Roman" w:cs="Times New Roman"/>
          <w:color w:val="000033"/>
          <w:highlight w:val="white"/>
        </w:rPr>
        <w:t xml:space="preserve"> used?</w:t>
      </w:r>
    </w:p>
    <w:p w14:paraId="15AF8A80" w14:textId="77777777" w:rsidR="00FF2311" w:rsidRPr="00E56AF4" w:rsidRDefault="00E56AF4" w:rsidP="00E56AF4">
      <w:pPr>
        <w:spacing w:after="0" w:line="240" w:lineRule="auto"/>
        <w:jc w:val="both"/>
        <w:rPr>
          <w:rFonts w:ascii="Times New Roman" w:eastAsia="Times New Roman" w:hAnsi="Times New Roman" w:cs="Times New Roman"/>
          <w:color w:val="000033"/>
          <w:highlight w:val="white"/>
        </w:rPr>
      </w:pPr>
      <w:r w:rsidRPr="00E56AF4">
        <w:rPr>
          <w:rFonts w:ascii="Times New Roman" w:eastAsia="Times New Roman" w:hAnsi="Times New Roman" w:cs="Times New Roman"/>
          <w:color w:val="000033"/>
          <w:highlight w:val="white"/>
        </w:rPr>
        <w:t>Yes, and I have assessed the statistics in my report.</w:t>
      </w:r>
    </w:p>
    <w:p w14:paraId="0A610A46" w14:textId="77777777" w:rsidR="00FF2311" w:rsidRPr="00E56AF4" w:rsidRDefault="00FF2311" w:rsidP="00E56AF4">
      <w:pPr>
        <w:spacing w:after="0" w:line="240" w:lineRule="auto"/>
        <w:jc w:val="both"/>
        <w:rPr>
          <w:rFonts w:ascii="Times New Roman" w:eastAsia="Times New Roman" w:hAnsi="Times New Roman" w:cs="Times New Roman"/>
          <w:color w:val="000033"/>
          <w:highlight w:val="white"/>
        </w:rPr>
      </w:pPr>
    </w:p>
    <w:p w14:paraId="47D3D4A1" w14:textId="77777777" w:rsidR="00FF2311" w:rsidRPr="00E56AF4" w:rsidRDefault="00E56AF4" w:rsidP="00E56AF4">
      <w:pPr>
        <w:spacing w:after="0" w:line="240" w:lineRule="auto"/>
        <w:jc w:val="both"/>
        <w:rPr>
          <w:rFonts w:ascii="Times New Roman" w:eastAsia="Times New Roman" w:hAnsi="Times New Roman" w:cs="Times New Roman"/>
        </w:rPr>
      </w:pPr>
      <w:r w:rsidRPr="00E56AF4">
        <w:rPr>
          <w:rFonts w:ascii="Times New Roman" w:eastAsia="Times New Roman" w:hAnsi="Times New Roman" w:cs="Times New Roman"/>
        </w:rPr>
        <w:t>Comments to author:</w:t>
      </w:r>
    </w:p>
    <w:p w14:paraId="2490FCFB" w14:textId="77777777" w:rsidR="00FF2311" w:rsidRPr="00E56AF4" w:rsidRDefault="00E56AF4" w:rsidP="00E56AF4">
      <w:pPr>
        <w:spacing w:after="0" w:line="240" w:lineRule="auto"/>
        <w:jc w:val="both"/>
        <w:rPr>
          <w:rFonts w:ascii="Times New Roman" w:eastAsia="Times New Roman" w:hAnsi="Times New Roman" w:cs="Times New Roman"/>
          <w:color w:val="000033"/>
          <w:highlight w:val="white"/>
        </w:rPr>
      </w:pPr>
      <w:r w:rsidRPr="00E56AF4">
        <w:rPr>
          <w:rFonts w:ascii="Times New Roman" w:eastAsia="Times New Roman" w:hAnsi="Times New Roman" w:cs="Times New Roman"/>
          <w:color w:val="000033"/>
          <w:highlight w:val="white"/>
        </w:rPr>
        <w:t>This paper presents the benchmark of single-cell multi-omics integrat</w:t>
      </w:r>
      <w:r w:rsidRPr="00E56AF4">
        <w:rPr>
          <w:rFonts w:ascii="Times New Roman" w:eastAsia="Times New Roman" w:hAnsi="Times New Roman" w:cs="Times New Roman"/>
          <w:color w:val="000033"/>
          <w:highlight w:val="white"/>
        </w:rPr>
        <w:t>ion methods. However, there are several points that need to be fixed in my opinion. My comments are as follows:</w:t>
      </w:r>
    </w:p>
    <w:p w14:paraId="6945F083" w14:textId="77777777" w:rsidR="00FF2311" w:rsidRPr="00E56AF4" w:rsidRDefault="00FF2311" w:rsidP="00E56AF4">
      <w:pPr>
        <w:spacing w:after="0" w:line="240" w:lineRule="auto"/>
        <w:jc w:val="both"/>
        <w:rPr>
          <w:rFonts w:ascii="Times New Roman" w:eastAsia="Times New Roman" w:hAnsi="Times New Roman" w:cs="Times New Roman"/>
        </w:rPr>
      </w:pPr>
    </w:p>
    <w:p w14:paraId="3B28CECC" w14:textId="77777777" w:rsidR="00FF2311" w:rsidRPr="00E56AF4" w:rsidRDefault="00E56AF4" w:rsidP="00E56AF4">
      <w:pPr>
        <w:spacing w:after="0" w:line="240" w:lineRule="auto"/>
        <w:jc w:val="both"/>
        <w:rPr>
          <w:rFonts w:ascii="Times New Roman" w:eastAsia="Times New Roman" w:hAnsi="Times New Roman" w:cs="Times New Roman"/>
          <w:color w:val="000033"/>
          <w:highlight w:val="white"/>
        </w:rPr>
      </w:pPr>
      <w:r w:rsidRPr="00E56AF4">
        <w:rPr>
          <w:rFonts w:ascii="Times New Roman" w:eastAsia="Times New Roman" w:hAnsi="Times New Roman" w:cs="Times New Roman"/>
          <w:color w:val="000033"/>
          <w:highlight w:val="white"/>
        </w:rPr>
        <w:t>1. I think there are some other integration methods the paper is missing, such as GLUE (https://www.nature.com/articles/s41587-022-01284-4). Th</w:t>
      </w:r>
      <w:r w:rsidRPr="00E56AF4">
        <w:rPr>
          <w:rFonts w:ascii="Times New Roman" w:eastAsia="Times New Roman" w:hAnsi="Times New Roman" w:cs="Times New Roman"/>
          <w:color w:val="000033"/>
          <w:highlight w:val="white"/>
        </w:rPr>
        <w:t>e authors need to do a more comprehensive literature search to include all relevant methods.</w:t>
      </w:r>
    </w:p>
    <w:p w14:paraId="27922F98" w14:textId="77777777" w:rsidR="00FF2311" w:rsidRPr="00E56AF4" w:rsidRDefault="00E56AF4" w:rsidP="00E56AF4">
      <w:pPr>
        <w:spacing w:after="0" w:line="240" w:lineRule="auto"/>
        <w:jc w:val="both"/>
        <w:rPr>
          <w:rFonts w:ascii="Times New Roman" w:eastAsia="Times New Roman" w:hAnsi="Times New Roman" w:cs="Times New Roman"/>
          <w:color w:val="000033"/>
          <w:highlight w:val="white"/>
        </w:rPr>
      </w:pPr>
      <w:r w:rsidRPr="00E56AF4">
        <w:rPr>
          <w:rFonts w:ascii="Times New Roman" w:eastAsia="Times New Roman" w:hAnsi="Times New Roman" w:cs="Times New Roman"/>
          <w:color w:val="000033"/>
          <w:highlight w:val="white"/>
        </w:rPr>
        <w:t>2. Some other integration possibilities are to predict the genome-wide chromatin accessibility using gene expression and to integrate the predicted and actual chro</w:t>
      </w:r>
      <w:r w:rsidRPr="00E56AF4">
        <w:rPr>
          <w:rFonts w:ascii="Times New Roman" w:eastAsia="Times New Roman" w:hAnsi="Times New Roman" w:cs="Times New Roman"/>
          <w:color w:val="000033"/>
          <w:highlight w:val="white"/>
        </w:rPr>
        <w:t xml:space="preserve">matin accessibility. These methods include BIRD (https://academic.oup.com/nar/article/47/19/e121/5552071) and </w:t>
      </w:r>
      <w:proofErr w:type="spellStart"/>
      <w:r w:rsidRPr="00E56AF4">
        <w:rPr>
          <w:rFonts w:ascii="Times New Roman" w:eastAsia="Times New Roman" w:hAnsi="Times New Roman" w:cs="Times New Roman"/>
          <w:color w:val="000033"/>
          <w:highlight w:val="white"/>
        </w:rPr>
        <w:t>ChromDragoNN</w:t>
      </w:r>
      <w:proofErr w:type="spellEnd"/>
      <w:r w:rsidRPr="00E56AF4">
        <w:rPr>
          <w:rFonts w:ascii="Times New Roman" w:eastAsia="Times New Roman" w:hAnsi="Times New Roman" w:cs="Times New Roman"/>
          <w:color w:val="000033"/>
          <w:highlight w:val="white"/>
        </w:rPr>
        <w:t xml:space="preserve"> (https://www.ncbi.nlm.nih.gov/pmc/articles/PMC6612838/). Consider adding these methods into comparison.</w:t>
      </w:r>
    </w:p>
    <w:p w14:paraId="2E3898A3" w14:textId="77777777" w:rsidR="00FF2311" w:rsidRPr="00E56AF4" w:rsidRDefault="00E56AF4" w:rsidP="00E56AF4">
      <w:pPr>
        <w:spacing w:after="0" w:line="240" w:lineRule="auto"/>
        <w:jc w:val="both"/>
        <w:rPr>
          <w:rFonts w:ascii="Times New Roman" w:eastAsia="Times New Roman" w:hAnsi="Times New Roman" w:cs="Times New Roman"/>
          <w:color w:val="000033"/>
          <w:highlight w:val="white"/>
        </w:rPr>
      </w:pPr>
      <w:r w:rsidRPr="00E56AF4">
        <w:rPr>
          <w:rFonts w:ascii="Times New Roman" w:eastAsia="Times New Roman" w:hAnsi="Times New Roman" w:cs="Times New Roman"/>
          <w:color w:val="000033"/>
          <w:highlight w:val="white"/>
        </w:rPr>
        <w:t>3. The PBMC simulation datase</w:t>
      </w:r>
      <w:r w:rsidRPr="00E56AF4">
        <w:rPr>
          <w:rFonts w:ascii="Times New Roman" w:eastAsia="Times New Roman" w:hAnsi="Times New Roman" w:cs="Times New Roman"/>
          <w:color w:val="000033"/>
          <w:highlight w:val="white"/>
        </w:rPr>
        <w:t xml:space="preserve">ts depend on computational cell type annotation based on Seurat pipeline, which is not convincing enough to serve as gold standard. For example, there are clearly two subsets of b cells and DC. Will the results change if they are split into two groups? </w:t>
      </w:r>
      <w:proofErr w:type="gramStart"/>
      <w:r w:rsidRPr="00E56AF4">
        <w:rPr>
          <w:rFonts w:ascii="Times New Roman" w:eastAsia="Times New Roman" w:hAnsi="Times New Roman" w:cs="Times New Roman"/>
          <w:color w:val="000033"/>
          <w:highlight w:val="white"/>
        </w:rPr>
        <w:t>Als</w:t>
      </w:r>
      <w:r w:rsidRPr="00E56AF4">
        <w:rPr>
          <w:rFonts w:ascii="Times New Roman" w:eastAsia="Times New Roman" w:hAnsi="Times New Roman" w:cs="Times New Roman"/>
          <w:color w:val="000033"/>
          <w:highlight w:val="white"/>
        </w:rPr>
        <w:t>o</w:t>
      </w:r>
      <w:proofErr w:type="gramEnd"/>
      <w:r w:rsidRPr="00E56AF4">
        <w:rPr>
          <w:rFonts w:ascii="Times New Roman" w:eastAsia="Times New Roman" w:hAnsi="Times New Roman" w:cs="Times New Roman"/>
          <w:color w:val="000033"/>
          <w:highlight w:val="white"/>
        </w:rPr>
        <w:t xml:space="preserve"> will using Seurat pipeline introduce bias since Seurat itself is a method being compared to (although different parts are used)? What happens if other computational pipelines like </w:t>
      </w:r>
      <w:proofErr w:type="spellStart"/>
      <w:r w:rsidRPr="00E56AF4">
        <w:rPr>
          <w:rFonts w:ascii="Times New Roman" w:eastAsia="Times New Roman" w:hAnsi="Times New Roman" w:cs="Times New Roman"/>
          <w:color w:val="000033"/>
          <w:highlight w:val="white"/>
        </w:rPr>
        <w:t>scanpy</w:t>
      </w:r>
      <w:proofErr w:type="spellEnd"/>
      <w:r w:rsidRPr="00E56AF4">
        <w:rPr>
          <w:rFonts w:ascii="Times New Roman" w:eastAsia="Times New Roman" w:hAnsi="Times New Roman" w:cs="Times New Roman"/>
          <w:color w:val="000033"/>
          <w:highlight w:val="white"/>
        </w:rPr>
        <w:t xml:space="preserve"> are used? If the results depend on clustering resolution or computa</w:t>
      </w:r>
      <w:r w:rsidRPr="00E56AF4">
        <w:rPr>
          <w:rFonts w:ascii="Times New Roman" w:eastAsia="Times New Roman" w:hAnsi="Times New Roman" w:cs="Times New Roman"/>
          <w:color w:val="000033"/>
          <w:highlight w:val="white"/>
        </w:rPr>
        <w:t>tional pipeline, the results may not be convincing.</w:t>
      </w:r>
    </w:p>
    <w:p w14:paraId="4C446474" w14:textId="77777777" w:rsidR="00FF2311" w:rsidRPr="00E56AF4" w:rsidRDefault="00E56AF4" w:rsidP="00E56AF4">
      <w:pPr>
        <w:spacing w:after="0" w:line="240" w:lineRule="auto"/>
        <w:jc w:val="both"/>
        <w:rPr>
          <w:rFonts w:ascii="Times New Roman" w:eastAsia="Times New Roman" w:hAnsi="Times New Roman" w:cs="Times New Roman"/>
          <w:color w:val="000033"/>
          <w:highlight w:val="white"/>
        </w:rPr>
      </w:pPr>
      <w:r w:rsidRPr="00E56AF4">
        <w:rPr>
          <w:rFonts w:ascii="Times New Roman" w:eastAsia="Times New Roman" w:hAnsi="Times New Roman" w:cs="Times New Roman"/>
          <w:color w:val="000033"/>
          <w:highlight w:val="white"/>
        </w:rPr>
        <w:t>4. The BMMC simulation dataset actually represents three differentiation trajectories. I wonder if using discrete cell types as the gold standard is appropriate since some computationally defined cell typ</w:t>
      </w:r>
      <w:r w:rsidRPr="00E56AF4">
        <w:rPr>
          <w:rFonts w:ascii="Times New Roman" w:eastAsia="Times New Roman" w:hAnsi="Times New Roman" w:cs="Times New Roman"/>
          <w:color w:val="000033"/>
          <w:highlight w:val="white"/>
        </w:rPr>
        <w:t>es are actually intermediate cell states between cell types which may not be homogeneous. How about using trajectories to evaluate the results?</w:t>
      </w:r>
    </w:p>
    <w:p w14:paraId="76CE9BAA" w14:textId="77777777" w:rsidR="00FF2311" w:rsidRPr="00E56AF4" w:rsidRDefault="00E56AF4" w:rsidP="00E56AF4">
      <w:pPr>
        <w:spacing w:after="0" w:line="240" w:lineRule="auto"/>
        <w:jc w:val="both"/>
        <w:rPr>
          <w:rFonts w:ascii="Times New Roman" w:eastAsia="Times New Roman" w:hAnsi="Times New Roman" w:cs="Times New Roman"/>
          <w:color w:val="000033"/>
          <w:highlight w:val="white"/>
        </w:rPr>
      </w:pPr>
      <w:r w:rsidRPr="00E56AF4">
        <w:rPr>
          <w:rFonts w:ascii="Times New Roman" w:eastAsia="Times New Roman" w:hAnsi="Times New Roman" w:cs="Times New Roman"/>
          <w:color w:val="000033"/>
          <w:highlight w:val="white"/>
        </w:rPr>
        <w:t xml:space="preserve">5. Cell types defined in PBMC and BMMC are only inferred using </w:t>
      </w:r>
      <w:proofErr w:type="spellStart"/>
      <w:r w:rsidRPr="00E56AF4">
        <w:rPr>
          <w:rFonts w:ascii="Times New Roman" w:eastAsia="Times New Roman" w:hAnsi="Times New Roman" w:cs="Times New Roman"/>
          <w:color w:val="000033"/>
          <w:highlight w:val="white"/>
        </w:rPr>
        <w:t>scRNA</w:t>
      </w:r>
      <w:proofErr w:type="spellEnd"/>
      <w:r w:rsidRPr="00E56AF4">
        <w:rPr>
          <w:rFonts w:ascii="Times New Roman" w:eastAsia="Times New Roman" w:hAnsi="Times New Roman" w:cs="Times New Roman"/>
          <w:color w:val="000033"/>
          <w:highlight w:val="white"/>
        </w:rPr>
        <w:t xml:space="preserve">-seq. Why not using </w:t>
      </w:r>
      <w:proofErr w:type="spellStart"/>
      <w:r w:rsidRPr="00E56AF4">
        <w:rPr>
          <w:rFonts w:ascii="Times New Roman" w:eastAsia="Times New Roman" w:hAnsi="Times New Roman" w:cs="Times New Roman"/>
          <w:color w:val="000033"/>
          <w:highlight w:val="white"/>
        </w:rPr>
        <w:t>snATAC</w:t>
      </w:r>
      <w:proofErr w:type="spellEnd"/>
      <w:r w:rsidRPr="00E56AF4">
        <w:rPr>
          <w:rFonts w:ascii="Times New Roman" w:eastAsia="Times New Roman" w:hAnsi="Times New Roman" w:cs="Times New Roman"/>
          <w:color w:val="000033"/>
          <w:highlight w:val="white"/>
        </w:rPr>
        <w:t>-seq to define cel</w:t>
      </w:r>
      <w:r w:rsidRPr="00E56AF4">
        <w:rPr>
          <w:rFonts w:ascii="Times New Roman" w:eastAsia="Times New Roman" w:hAnsi="Times New Roman" w:cs="Times New Roman"/>
          <w:color w:val="000033"/>
          <w:highlight w:val="white"/>
        </w:rPr>
        <w:t xml:space="preserve">l types or jointly use </w:t>
      </w:r>
      <w:proofErr w:type="spellStart"/>
      <w:r w:rsidRPr="00E56AF4">
        <w:rPr>
          <w:rFonts w:ascii="Times New Roman" w:eastAsia="Times New Roman" w:hAnsi="Times New Roman" w:cs="Times New Roman"/>
          <w:color w:val="000033"/>
          <w:highlight w:val="white"/>
        </w:rPr>
        <w:t>scRNA</w:t>
      </w:r>
      <w:proofErr w:type="spellEnd"/>
      <w:r w:rsidRPr="00E56AF4">
        <w:rPr>
          <w:rFonts w:ascii="Times New Roman" w:eastAsia="Times New Roman" w:hAnsi="Times New Roman" w:cs="Times New Roman"/>
          <w:color w:val="000033"/>
          <w:highlight w:val="white"/>
        </w:rPr>
        <w:t xml:space="preserve"> and </w:t>
      </w:r>
      <w:proofErr w:type="spellStart"/>
      <w:r w:rsidRPr="00E56AF4">
        <w:rPr>
          <w:rFonts w:ascii="Times New Roman" w:eastAsia="Times New Roman" w:hAnsi="Times New Roman" w:cs="Times New Roman"/>
          <w:color w:val="000033"/>
          <w:highlight w:val="white"/>
        </w:rPr>
        <w:t>snATAC</w:t>
      </w:r>
      <w:proofErr w:type="spellEnd"/>
      <w:r w:rsidRPr="00E56AF4">
        <w:rPr>
          <w:rFonts w:ascii="Times New Roman" w:eastAsia="Times New Roman" w:hAnsi="Times New Roman" w:cs="Times New Roman"/>
          <w:color w:val="000033"/>
          <w:highlight w:val="white"/>
        </w:rPr>
        <w:t>? This is related to my previous concern that the gold standard may not be good enough.</w:t>
      </w:r>
    </w:p>
    <w:p w14:paraId="6F36CDAE" w14:textId="77777777" w:rsidR="00FF2311" w:rsidRPr="00E56AF4" w:rsidRDefault="00E56AF4" w:rsidP="00E56AF4">
      <w:pPr>
        <w:spacing w:after="0" w:line="240" w:lineRule="auto"/>
        <w:jc w:val="both"/>
        <w:rPr>
          <w:rFonts w:ascii="Times New Roman" w:eastAsia="Times New Roman" w:hAnsi="Times New Roman" w:cs="Times New Roman"/>
          <w:color w:val="000033"/>
          <w:highlight w:val="white"/>
        </w:rPr>
      </w:pPr>
      <w:r w:rsidRPr="00E56AF4">
        <w:rPr>
          <w:rFonts w:ascii="Times New Roman" w:eastAsia="Times New Roman" w:hAnsi="Times New Roman" w:cs="Times New Roman"/>
          <w:color w:val="000033"/>
          <w:highlight w:val="white"/>
        </w:rPr>
        <w:t>6. For the 'peak to gene pair' analysis, is it also possible to evaluate the imputation of chromatin accessibility using gene exp</w:t>
      </w:r>
      <w:r w:rsidRPr="00E56AF4">
        <w:rPr>
          <w:rFonts w:ascii="Times New Roman" w:eastAsia="Times New Roman" w:hAnsi="Times New Roman" w:cs="Times New Roman"/>
          <w:color w:val="000033"/>
          <w:highlight w:val="white"/>
        </w:rPr>
        <w:t>ression using the methods mentioned in point 1?</w:t>
      </w:r>
    </w:p>
    <w:p w14:paraId="247D6F0B" w14:textId="77777777" w:rsidR="00FF2311" w:rsidRPr="00E56AF4" w:rsidRDefault="00E56AF4" w:rsidP="00E56AF4">
      <w:pPr>
        <w:spacing w:after="0" w:line="240" w:lineRule="auto"/>
        <w:jc w:val="both"/>
        <w:rPr>
          <w:rFonts w:ascii="Times New Roman" w:eastAsia="Times New Roman" w:hAnsi="Times New Roman" w:cs="Times New Roman"/>
          <w:color w:val="000033"/>
          <w:highlight w:val="white"/>
        </w:rPr>
      </w:pPr>
      <w:r w:rsidRPr="00E56AF4">
        <w:rPr>
          <w:rFonts w:ascii="Times New Roman" w:eastAsia="Times New Roman" w:hAnsi="Times New Roman" w:cs="Times New Roman"/>
          <w:color w:val="000033"/>
          <w:highlight w:val="white"/>
        </w:rPr>
        <w:t xml:space="preserve">7. The authors mentioned that the peak gene pair analysis suffers from the high sparsity of the data? How about using imputation methods for </w:t>
      </w:r>
      <w:proofErr w:type="spellStart"/>
      <w:r w:rsidRPr="00E56AF4">
        <w:rPr>
          <w:rFonts w:ascii="Times New Roman" w:eastAsia="Times New Roman" w:hAnsi="Times New Roman" w:cs="Times New Roman"/>
          <w:color w:val="000033"/>
          <w:highlight w:val="white"/>
        </w:rPr>
        <w:t>scRNA</w:t>
      </w:r>
      <w:proofErr w:type="spellEnd"/>
      <w:r w:rsidRPr="00E56AF4">
        <w:rPr>
          <w:rFonts w:ascii="Times New Roman" w:eastAsia="Times New Roman" w:hAnsi="Times New Roman" w:cs="Times New Roman"/>
          <w:color w:val="000033"/>
          <w:highlight w:val="white"/>
        </w:rPr>
        <w:t xml:space="preserve">-seq such as SAVER and MAGIC and for </w:t>
      </w:r>
      <w:proofErr w:type="spellStart"/>
      <w:r w:rsidRPr="00E56AF4">
        <w:rPr>
          <w:rFonts w:ascii="Times New Roman" w:eastAsia="Times New Roman" w:hAnsi="Times New Roman" w:cs="Times New Roman"/>
          <w:color w:val="000033"/>
          <w:highlight w:val="white"/>
        </w:rPr>
        <w:t>snATAC</w:t>
      </w:r>
      <w:proofErr w:type="spellEnd"/>
      <w:r w:rsidRPr="00E56AF4">
        <w:rPr>
          <w:rFonts w:ascii="Times New Roman" w:eastAsia="Times New Roman" w:hAnsi="Times New Roman" w:cs="Times New Roman"/>
          <w:color w:val="000033"/>
          <w:highlight w:val="white"/>
        </w:rPr>
        <w:t xml:space="preserve">-seq such as SCALE </w:t>
      </w:r>
      <w:r w:rsidRPr="00E56AF4">
        <w:rPr>
          <w:rFonts w:ascii="Times New Roman" w:eastAsia="Times New Roman" w:hAnsi="Times New Roman" w:cs="Times New Roman"/>
          <w:color w:val="000033"/>
          <w:highlight w:val="white"/>
        </w:rPr>
        <w:t>and SCATE?</w:t>
      </w:r>
    </w:p>
    <w:p w14:paraId="7B19C2F2" w14:textId="77777777" w:rsidR="00FF2311" w:rsidRPr="00E56AF4" w:rsidRDefault="00E56AF4" w:rsidP="00E56AF4">
      <w:pPr>
        <w:spacing w:after="0" w:line="240" w:lineRule="auto"/>
        <w:jc w:val="both"/>
        <w:rPr>
          <w:rFonts w:ascii="Times New Roman" w:eastAsia="Times New Roman" w:hAnsi="Times New Roman" w:cs="Times New Roman"/>
          <w:color w:val="000033"/>
          <w:highlight w:val="white"/>
        </w:rPr>
      </w:pPr>
      <w:r w:rsidRPr="00E56AF4">
        <w:rPr>
          <w:rFonts w:ascii="Times New Roman" w:eastAsia="Times New Roman" w:hAnsi="Times New Roman" w:cs="Times New Roman"/>
          <w:color w:val="000033"/>
          <w:highlight w:val="white"/>
        </w:rPr>
        <w:t>8. Benchmarking on only two simulation studies may not be convincing enough. Consider benchmarking on at least one real dataset.</w:t>
      </w:r>
    </w:p>
    <w:p w14:paraId="2658C8D5" w14:textId="77777777" w:rsidR="00FF2311" w:rsidRPr="00E56AF4" w:rsidRDefault="00E56AF4" w:rsidP="00E56AF4">
      <w:pPr>
        <w:spacing w:after="0" w:line="240" w:lineRule="auto"/>
        <w:jc w:val="both"/>
        <w:rPr>
          <w:rFonts w:ascii="Times New Roman" w:eastAsia="Times New Roman" w:hAnsi="Times New Roman" w:cs="Times New Roman"/>
          <w:color w:val="000033"/>
          <w:highlight w:val="white"/>
        </w:rPr>
      </w:pPr>
      <w:r w:rsidRPr="00E56AF4">
        <w:rPr>
          <w:rFonts w:ascii="Times New Roman" w:eastAsia="Times New Roman" w:hAnsi="Times New Roman" w:cs="Times New Roman"/>
          <w:color w:val="000033"/>
          <w:highlight w:val="white"/>
        </w:rPr>
        <w:t xml:space="preserve">9. The running time experiment needs to include cases with a much larger number of cells. 8000 cells </w:t>
      </w:r>
      <w:proofErr w:type="gramStart"/>
      <w:r w:rsidRPr="00E56AF4">
        <w:rPr>
          <w:rFonts w:ascii="Times New Roman" w:eastAsia="Times New Roman" w:hAnsi="Times New Roman" w:cs="Times New Roman"/>
          <w:color w:val="000033"/>
          <w:highlight w:val="white"/>
        </w:rPr>
        <w:t>is</w:t>
      </w:r>
      <w:proofErr w:type="gramEnd"/>
      <w:r w:rsidRPr="00E56AF4">
        <w:rPr>
          <w:rFonts w:ascii="Times New Roman" w:eastAsia="Times New Roman" w:hAnsi="Times New Roman" w:cs="Times New Roman"/>
          <w:color w:val="000033"/>
          <w:highlight w:val="white"/>
        </w:rPr>
        <w:t xml:space="preserve"> not a large </w:t>
      </w:r>
      <w:r w:rsidRPr="00E56AF4">
        <w:rPr>
          <w:rFonts w:ascii="Times New Roman" w:eastAsia="Times New Roman" w:hAnsi="Times New Roman" w:cs="Times New Roman"/>
          <w:color w:val="000033"/>
          <w:highlight w:val="white"/>
        </w:rPr>
        <w:t>number given the scale of datasets now and in the future. Running time for datasets with 1 million cells will be desirable.</w:t>
      </w:r>
    </w:p>
    <w:p w14:paraId="371D643A" w14:textId="77777777" w:rsidR="00FF2311" w:rsidRPr="00E56AF4" w:rsidRDefault="00E56AF4" w:rsidP="00E56AF4">
      <w:pPr>
        <w:spacing w:after="0" w:line="240" w:lineRule="auto"/>
        <w:jc w:val="both"/>
        <w:rPr>
          <w:rFonts w:ascii="Times New Roman" w:eastAsia="Times New Roman" w:hAnsi="Times New Roman" w:cs="Times New Roman"/>
        </w:rPr>
      </w:pPr>
      <w:r w:rsidRPr="00E56AF4">
        <w:rPr>
          <w:rFonts w:ascii="Times New Roman" w:eastAsia="Times New Roman" w:hAnsi="Times New Roman" w:cs="Times New Roman"/>
          <w:color w:val="000033"/>
          <w:highlight w:val="white"/>
        </w:rPr>
        <w:t xml:space="preserve">10. The plots need to be improved. They are too monotonous right now. The scale of the y-axis also </w:t>
      </w:r>
      <w:proofErr w:type="gramStart"/>
      <w:r w:rsidRPr="00E56AF4">
        <w:rPr>
          <w:rFonts w:ascii="Times New Roman" w:eastAsia="Times New Roman" w:hAnsi="Times New Roman" w:cs="Times New Roman"/>
          <w:color w:val="000033"/>
          <w:highlight w:val="white"/>
        </w:rPr>
        <w:t>need</w:t>
      </w:r>
      <w:proofErr w:type="gramEnd"/>
      <w:r w:rsidRPr="00E56AF4">
        <w:rPr>
          <w:rFonts w:ascii="Times New Roman" w:eastAsia="Times New Roman" w:hAnsi="Times New Roman" w:cs="Times New Roman"/>
          <w:color w:val="000033"/>
          <w:highlight w:val="white"/>
        </w:rPr>
        <w:t xml:space="preserve"> to be adjusted to enlarge th</w:t>
      </w:r>
      <w:r w:rsidRPr="00E56AF4">
        <w:rPr>
          <w:rFonts w:ascii="Times New Roman" w:eastAsia="Times New Roman" w:hAnsi="Times New Roman" w:cs="Times New Roman"/>
          <w:color w:val="000033"/>
          <w:highlight w:val="white"/>
        </w:rPr>
        <w:t xml:space="preserve">e actual plotting part. For </w:t>
      </w:r>
      <w:proofErr w:type="gramStart"/>
      <w:r w:rsidRPr="00E56AF4">
        <w:rPr>
          <w:rFonts w:ascii="Times New Roman" w:eastAsia="Times New Roman" w:hAnsi="Times New Roman" w:cs="Times New Roman"/>
          <w:color w:val="000033"/>
          <w:highlight w:val="white"/>
        </w:rPr>
        <w:t>example</w:t>
      </w:r>
      <w:proofErr w:type="gramEnd"/>
      <w:r w:rsidRPr="00E56AF4">
        <w:rPr>
          <w:rFonts w:ascii="Times New Roman" w:eastAsia="Times New Roman" w:hAnsi="Times New Roman" w:cs="Times New Roman"/>
          <w:color w:val="000033"/>
          <w:highlight w:val="white"/>
        </w:rPr>
        <w:t xml:space="preserve"> Figure 4D NMI the y-axis can be rescaled to (0.5,0.8).</w:t>
      </w:r>
    </w:p>
    <w:p w14:paraId="7D9ADE88" w14:textId="77777777" w:rsidR="00FF2311" w:rsidRPr="00E56AF4" w:rsidRDefault="00FF2311" w:rsidP="00E56AF4">
      <w:pPr>
        <w:spacing w:after="0" w:line="240" w:lineRule="auto"/>
        <w:jc w:val="both"/>
        <w:rPr>
          <w:rFonts w:ascii="Times New Roman" w:eastAsia="Times New Roman" w:hAnsi="Times New Roman" w:cs="Times New Roman"/>
        </w:rPr>
      </w:pPr>
    </w:p>
    <w:p w14:paraId="395802F7" w14:textId="77777777" w:rsidR="00FF2311" w:rsidRPr="00E56AF4" w:rsidRDefault="00E56AF4" w:rsidP="00E56AF4">
      <w:pPr>
        <w:spacing w:after="0" w:line="240" w:lineRule="auto"/>
        <w:jc w:val="both"/>
        <w:rPr>
          <w:rFonts w:ascii="Times New Roman" w:eastAsia="Times New Roman" w:hAnsi="Times New Roman" w:cs="Times New Roman"/>
        </w:rPr>
      </w:pPr>
      <w:r w:rsidRPr="00E56AF4">
        <w:rPr>
          <w:rFonts w:ascii="Times New Roman" w:eastAsia="Times New Roman" w:hAnsi="Times New Roman" w:cs="Times New Roman"/>
        </w:rPr>
        <w:t>Reviewer 2</w:t>
      </w:r>
    </w:p>
    <w:p w14:paraId="00768571" w14:textId="77777777" w:rsidR="00FF2311" w:rsidRPr="00E56AF4" w:rsidRDefault="00FF2311" w:rsidP="00E56AF4">
      <w:pPr>
        <w:spacing w:after="0" w:line="240" w:lineRule="auto"/>
        <w:jc w:val="both"/>
        <w:rPr>
          <w:rFonts w:ascii="Times New Roman" w:eastAsia="Times New Roman" w:hAnsi="Times New Roman" w:cs="Times New Roman"/>
          <w:color w:val="000033"/>
          <w:highlight w:val="white"/>
        </w:rPr>
      </w:pPr>
    </w:p>
    <w:p w14:paraId="5DE9ED02" w14:textId="77777777" w:rsidR="00FF2311" w:rsidRPr="00E56AF4" w:rsidRDefault="00E56AF4" w:rsidP="00E56AF4">
      <w:pPr>
        <w:spacing w:after="0" w:line="240" w:lineRule="auto"/>
        <w:jc w:val="both"/>
        <w:rPr>
          <w:rFonts w:ascii="Times New Roman" w:eastAsia="Times New Roman" w:hAnsi="Times New Roman" w:cs="Times New Roman"/>
          <w:color w:val="000033"/>
          <w:highlight w:val="white"/>
        </w:rPr>
      </w:pPr>
      <w:r w:rsidRPr="00E56AF4">
        <w:rPr>
          <w:rFonts w:ascii="Times New Roman" w:eastAsia="Times New Roman" w:hAnsi="Times New Roman" w:cs="Times New Roman"/>
          <w:color w:val="000033"/>
          <w:highlight w:val="white"/>
        </w:rPr>
        <w:t>Were you able to assess all statistics in the manuscript, including the appropriateness of statistical tests used?</w:t>
      </w:r>
    </w:p>
    <w:p w14:paraId="72363EF7" w14:textId="77777777" w:rsidR="00FF2311" w:rsidRPr="00E56AF4" w:rsidRDefault="00E56AF4" w:rsidP="00E56AF4">
      <w:pPr>
        <w:spacing w:after="0" w:line="240" w:lineRule="auto"/>
        <w:jc w:val="both"/>
        <w:rPr>
          <w:rFonts w:ascii="Times New Roman" w:eastAsia="Times New Roman" w:hAnsi="Times New Roman" w:cs="Times New Roman"/>
          <w:color w:val="000033"/>
          <w:highlight w:val="white"/>
        </w:rPr>
      </w:pPr>
      <w:r w:rsidRPr="00E56AF4">
        <w:rPr>
          <w:rFonts w:ascii="Times New Roman" w:eastAsia="Times New Roman" w:hAnsi="Times New Roman" w:cs="Times New Roman"/>
          <w:color w:val="000033"/>
          <w:highlight w:val="white"/>
        </w:rPr>
        <w:lastRenderedPageBreak/>
        <w:t>Yes, and I have assessed the statisti</w:t>
      </w:r>
      <w:r w:rsidRPr="00E56AF4">
        <w:rPr>
          <w:rFonts w:ascii="Times New Roman" w:eastAsia="Times New Roman" w:hAnsi="Times New Roman" w:cs="Times New Roman"/>
          <w:color w:val="000033"/>
          <w:highlight w:val="white"/>
        </w:rPr>
        <w:t>cs in my report.</w:t>
      </w:r>
    </w:p>
    <w:p w14:paraId="261A7BD9" w14:textId="77777777" w:rsidR="00FF2311" w:rsidRPr="00E56AF4" w:rsidRDefault="00FF2311" w:rsidP="00E56AF4">
      <w:pPr>
        <w:spacing w:after="0" w:line="240" w:lineRule="auto"/>
        <w:jc w:val="both"/>
        <w:rPr>
          <w:rFonts w:ascii="Times New Roman" w:eastAsia="Times New Roman" w:hAnsi="Times New Roman" w:cs="Times New Roman"/>
          <w:color w:val="000033"/>
          <w:highlight w:val="white"/>
        </w:rPr>
      </w:pPr>
    </w:p>
    <w:p w14:paraId="610DFFE2" w14:textId="77777777" w:rsidR="00FF2311" w:rsidRPr="00E56AF4" w:rsidRDefault="00E56AF4" w:rsidP="00E56AF4">
      <w:pPr>
        <w:jc w:val="both"/>
        <w:rPr>
          <w:rFonts w:ascii="Times New Roman" w:eastAsia="Times New Roman" w:hAnsi="Times New Roman" w:cs="Times New Roman"/>
        </w:rPr>
      </w:pPr>
      <w:r w:rsidRPr="00E56AF4">
        <w:rPr>
          <w:rFonts w:ascii="Times New Roman" w:eastAsia="Times New Roman" w:hAnsi="Times New Roman" w:cs="Times New Roman"/>
        </w:rPr>
        <w:t>Comments to author:</w:t>
      </w:r>
    </w:p>
    <w:p w14:paraId="711E68F3" w14:textId="77777777" w:rsidR="00FF2311" w:rsidRPr="00E56AF4" w:rsidRDefault="00E56AF4" w:rsidP="00E56AF4">
      <w:pPr>
        <w:jc w:val="both"/>
        <w:rPr>
          <w:rFonts w:ascii="Times New Roman" w:eastAsia="Times New Roman" w:hAnsi="Times New Roman" w:cs="Times New Roman"/>
        </w:rPr>
      </w:pPr>
      <w:r w:rsidRPr="00E56AF4">
        <w:rPr>
          <w:rFonts w:ascii="Times New Roman" w:eastAsia="Times New Roman" w:hAnsi="Times New Roman" w:cs="Times New Roman"/>
        </w:rPr>
        <w:t>Integrating</w:t>
      </w:r>
      <w:r w:rsidRPr="00E56AF4">
        <w:rPr>
          <w:rFonts w:ascii="Times New Roman" w:eastAsia="Times New Roman" w:hAnsi="Times New Roman" w:cs="Times New Roman"/>
          <w:color w:val="000033"/>
          <w:highlight w:val="white"/>
        </w:rPr>
        <w:t xml:space="preserve"> data from different modalities is an important problem in the analysis of single-cell genomic data. In this manuscript, the authors benchmarked seven methods for integrating single-cell RNA-seq (</w:t>
      </w:r>
      <w:proofErr w:type="spellStart"/>
      <w:r w:rsidRPr="00E56AF4">
        <w:rPr>
          <w:rFonts w:ascii="Times New Roman" w:eastAsia="Times New Roman" w:hAnsi="Times New Roman" w:cs="Times New Roman"/>
          <w:color w:val="000033"/>
          <w:highlight w:val="white"/>
        </w:rPr>
        <w:t>scRNA</w:t>
      </w:r>
      <w:proofErr w:type="spellEnd"/>
      <w:r w:rsidRPr="00E56AF4">
        <w:rPr>
          <w:rFonts w:ascii="Times New Roman" w:eastAsia="Times New Roman" w:hAnsi="Times New Roman" w:cs="Times New Roman"/>
          <w:color w:val="000033"/>
          <w:highlight w:val="white"/>
        </w:rPr>
        <w:t>-seq) and single-cell ATAC-seq (</w:t>
      </w:r>
      <w:proofErr w:type="spellStart"/>
      <w:r w:rsidRPr="00E56AF4">
        <w:rPr>
          <w:rFonts w:ascii="Times New Roman" w:eastAsia="Times New Roman" w:hAnsi="Times New Roman" w:cs="Times New Roman"/>
          <w:color w:val="000033"/>
          <w:highlight w:val="white"/>
        </w:rPr>
        <w:t>scATAC</w:t>
      </w:r>
      <w:proofErr w:type="spellEnd"/>
      <w:r w:rsidRPr="00E56AF4">
        <w:rPr>
          <w:rFonts w:ascii="Times New Roman" w:eastAsia="Times New Roman" w:hAnsi="Times New Roman" w:cs="Times New Roman"/>
          <w:color w:val="000033"/>
          <w:highlight w:val="white"/>
        </w:rPr>
        <w:t xml:space="preserve">-seq) data using </w:t>
      </w:r>
      <w:r w:rsidRPr="00E56AF4">
        <w:rPr>
          <w:rFonts w:ascii="Times New Roman" w:eastAsia="Times New Roman" w:hAnsi="Times New Roman" w:cs="Times New Roman"/>
          <w:color w:val="000033"/>
          <w:highlight w:val="white"/>
        </w:rPr>
        <w:t xml:space="preserve">two datasets with different complexity levels (PBMC and BMMC). They found that </w:t>
      </w:r>
      <w:proofErr w:type="gramStart"/>
      <w:r w:rsidRPr="00E56AF4">
        <w:rPr>
          <w:rFonts w:ascii="Times New Roman" w:eastAsia="Times New Roman" w:hAnsi="Times New Roman" w:cs="Times New Roman"/>
          <w:color w:val="000033"/>
          <w:highlight w:val="white"/>
        </w:rPr>
        <w:t>single-cell</w:t>
      </w:r>
      <w:proofErr w:type="gramEnd"/>
      <w:r w:rsidRPr="00E56AF4">
        <w:rPr>
          <w:rFonts w:ascii="Times New Roman" w:eastAsia="Times New Roman" w:hAnsi="Times New Roman" w:cs="Times New Roman"/>
          <w:color w:val="000033"/>
          <w:highlight w:val="white"/>
        </w:rPr>
        <w:t xml:space="preserve"> </w:t>
      </w:r>
      <w:proofErr w:type="spellStart"/>
      <w:r w:rsidRPr="00E56AF4">
        <w:rPr>
          <w:rFonts w:ascii="Times New Roman" w:eastAsia="Times New Roman" w:hAnsi="Times New Roman" w:cs="Times New Roman"/>
          <w:color w:val="000033"/>
          <w:highlight w:val="white"/>
        </w:rPr>
        <w:t>multiome</w:t>
      </w:r>
      <w:proofErr w:type="spellEnd"/>
      <w:r w:rsidRPr="00E56AF4">
        <w:rPr>
          <w:rFonts w:ascii="Times New Roman" w:eastAsia="Times New Roman" w:hAnsi="Times New Roman" w:cs="Times New Roman"/>
          <w:color w:val="000033"/>
          <w:highlight w:val="white"/>
        </w:rPr>
        <w:t xml:space="preserve"> data are helpful for annotating cell types in single modality data. The cell number needs to be large enough for </w:t>
      </w:r>
      <w:proofErr w:type="spellStart"/>
      <w:r w:rsidRPr="00E56AF4">
        <w:rPr>
          <w:rFonts w:ascii="Times New Roman" w:eastAsia="Times New Roman" w:hAnsi="Times New Roman" w:cs="Times New Roman"/>
          <w:color w:val="000033"/>
          <w:highlight w:val="white"/>
        </w:rPr>
        <w:t>multiome</w:t>
      </w:r>
      <w:proofErr w:type="spellEnd"/>
      <w:r w:rsidRPr="00E56AF4">
        <w:rPr>
          <w:rFonts w:ascii="Times New Roman" w:eastAsia="Times New Roman" w:hAnsi="Times New Roman" w:cs="Times New Roman"/>
          <w:color w:val="000033"/>
          <w:highlight w:val="white"/>
        </w:rPr>
        <w:t>-guided integration to be effective</w:t>
      </w:r>
      <w:r w:rsidRPr="00E56AF4">
        <w:rPr>
          <w:rFonts w:ascii="Times New Roman" w:eastAsia="Times New Roman" w:hAnsi="Times New Roman" w:cs="Times New Roman"/>
          <w:color w:val="000033"/>
          <w:highlight w:val="white"/>
        </w:rPr>
        <w:t xml:space="preserve">. With fixed cost, increasing cell number is more important than increasing sequence depth. These findings provide a number of useful guidelines for designing future </w:t>
      </w:r>
      <w:proofErr w:type="gramStart"/>
      <w:r w:rsidRPr="00E56AF4">
        <w:rPr>
          <w:rFonts w:ascii="Times New Roman" w:eastAsia="Times New Roman" w:hAnsi="Times New Roman" w:cs="Times New Roman"/>
          <w:color w:val="000033"/>
          <w:highlight w:val="white"/>
        </w:rPr>
        <w:t>single-cell</w:t>
      </w:r>
      <w:proofErr w:type="gramEnd"/>
      <w:r w:rsidRPr="00E56AF4">
        <w:rPr>
          <w:rFonts w:ascii="Times New Roman" w:eastAsia="Times New Roman" w:hAnsi="Times New Roman" w:cs="Times New Roman"/>
          <w:color w:val="000033"/>
          <w:highlight w:val="white"/>
        </w:rPr>
        <w:t xml:space="preserve"> </w:t>
      </w:r>
      <w:proofErr w:type="spellStart"/>
      <w:r w:rsidRPr="00E56AF4">
        <w:rPr>
          <w:rFonts w:ascii="Times New Roman" w:eastAsia="Times New Roman" w:hAnsi="Times New Roman" w:cs="Times New Roman"/>
          <w:color w:val="000033"/>
          <w:highlight w:val="white"/>
        </w:rPr>
        <w:t>multiome</w:t>
      </w:r>
      <w:proofErr w:type="spellEnd"/>
      <w:r w:rsidRPr="00E56AF4">
        <w:rPr>
          <w:rFonts w:ascii="Times New Roman" w:eastAsia="Times New Roman" w:hAnsi="Times New Roman" w:cs="Times New Roman"/>
          <w:color w:val="000033"/>
          <w:highlight w:val="white"/>
        </w:rPr>
        <w:t xml:space="preserve"> studies. Therefore, it is worthwhile to have them documented in the l</w:t>
      </w:r>
      <w:r w:rsidRPr="00E56AF4">
        <w:rPr>
          <w:rFonts w:ascii="Times New Roman" w:eastAsia="Times New Roman" w:hAnsi="Times New Roman" w:cs="Times New Roman"/>
          <w:color w:val="000033"/>
          <w:highlight w:val="white"/>
        </w:rPr>
        <w:t>iterature. I have several questions and comments listed below. I hope that they can help the authors to improve their study and make the conclusions more robust and broadly applicable.</w:t>
      </w:r>
    </w:p>
    <w:p w14:paraId="36AD290A" w14:textId="77777777" w:rsidR="00FF2311" w:rsidRPr="00E56AF4" w:rsidRDefault="00E56AF4" w:rsidP="00E56AF4">
      <w:pPr>
        <w:jc w:val="both"/>
        <w:rPr>
          <w:rFonts w:ascii="Times New Roman" w:eastAsia="Times New Roman" w:hAnsi="Times New Roman" w:cs="Times New Roman"/>
          <w:color w:val="000033"/>
          <w:highlight w:val="white"/>
        </w:rPr>
      </w:pPr>
      <w:r w:rsidRPr="00E56AF4">
        <w:rPr>
          <w:rFonts w:ascii="Times New Roman" w:eastAsia="Times New Roman" w:hAnsi="Times New Roman" w:cs="Times New Roman"/>
          <w:color w:val="000033"/>
          <w:highlight w:val="white"/>
        </w:rPr>
        <w:t>Major issues:</w:t>
      </w:r>
    </w:p>
    <w:p w14:paraId="2C0C3ABA" w14:textId="77777777" w:rsidR="00FF2311" w:rsidRPr="00E56AF4" w:rsidRDefault="00E56AF4" w:rsidP="00E56AF4">
      <w:pPr>
        <w:jc w:val="both"/>
        <w:rPr>
          <w:rFonts w:ascii="Times New Roman" w:eastAsia="Times New Roman" w:hAnsi="Times New Roman" w:cs="Times New Roman"/>
        </w:rPr>
      </w:pPr>
      <w:r w:rsidRPr="00E56AF4">
        <w:rPr>
          <w:rFonts w:ascii="Times New Roman" w:eastAsia="Times New Roman" w:hAnsi="Times New Roman" w:cs="Times New Roman"/>
          <w:color w:val="000033"/>
          <w:highlight w:val="white"/>
        </w:rPr>
        <w:t>1. It may be useful to evaluate performance and robustnes</w:t>
      </w:r>
      <w:r w:rsidRPr="00E56AF4">
        <w:rPr>
          <w:rFonts w:ascii="Times New Roman" w:eastAsia="Times New Roman" w:hAnsi="Times New Roman" w:cs="Times New Roman"/>
          <w:color w:val="000033"/>
          <w:highlight w:val="white"/>
        </w:rPr>
        <w:t xml:space="preserve">s of different methods when the cell types in single-modality </w:t>
      </w:r>
      <w:proofErr w:type="spellStart"/>
      <w:r w:rsidRPr="00E56AF4">
        <w:rPr>
          <w:rFonts w:ascii="Times New Roman" w:eastAsia="Times New Roman" w:hAnsi="Times New Roman" w:cs="Times New Roman"/>
          <w:color w:val="000033"/>
          <w:highlight w:val="white"/>
        </w:rPr>
        <w:t>scRNA</w:t>
      </w:r>
      <w:proofErr w:type="spellEnd"/>
      <w:r w:rsidRPr="00E56AF4">
        <w:rPr>
          <w:rFonts w:ascii="Times New Roman" w:eastAsia="Times New Roman" w:hAnsi="Times New Roman" w:cs="Times New Roman"/>
          <w:color w:val="000033"/>
          <w:highlight w:val="white"/>
        </w:rPr>
        <w:t xml:space="preserve">-seq and </w:t>
      </w:r>
      <w:proofErr w:type="spellStart"/>
      <w:r w:rsidRPr="00E56AF4">
        <w:rPr>
          <w:rFonts w:ascii="Times New Roman" w:eastAsia="Times New Roman" w:hAnsi="Times New Roman" w:cs="Times New Roman"/>
          <w:color w:val="000033"/>
          <w:highlight w:val="white"/>
        </w:rPr>
        <w:t>scATAC</w:t>
      </w:r>
      <w:proofErr w:type="spellEnd"/>
      <w:r w:rsidRPr="00E56AF4">
        <w:rPr>
          <w:rFonts w:ascii="Times New Roman" w:eastAsia="Times New Roman" w:hAnsi="Times New Roman" w:cs="Times New Roman"/>
          <w:color w:val="000033"/>
          <w:highlight w:val="white"/>
        </w:rPr>
        <w:t xml:space="preserve">-seq are not exactly the same. Will the addition of </w:t>
      </w:r>
      <w:proofErr w:type="spellStart"/>
      <w:r w:rsidRPr="00E56AF4">
        <w:rPr>
          <w:rFonts w:ascii="Times New Roman" w:eastAsia="Times New Roman" w:hAnsi="Times New Roman" w:cs="Times New Roman"/>
          <w:color w:val="000033"/>
          <w:highlight w:val="white"/>
        </w:rPr>
        <w:t>multiome</w:t>
      </w:r>
      <w:proofErr w:type="spellEnd"/>
      <w:r w:rsidRPr="00E56AF4">
        <w:rPr>
          <w:rFonts w:ascii="Times New Roman" w:eastAsia="Times New Roman" w:hAnsi="Times New Roman" w:cs="Times New Roman"/>
          <w:color w:val="000033"/>
          <w:highlight w:val="white"/>
        </w:rPr>
        <w:t xml:space="preserve"> data help in this case? How will the integration performance depend on cell number of the </w:t>
      </w:r>
      <w:proofErr w:type="spellStart"/>
      <w:r w:rsidRPr="00E56AF4">
        <w:rPr>
          <w:rFonts w:ascii="Times New Roman" w:eastAsia="Times New Roman" w:hAnsi="Times New Roman" w:cs="Times New Roman"/>
          <w:color w:val="000033"/>
          <w:highlight w:val="white"/>
        </w:rPr>
        <w:t>multiome</w:t>
      </w:r>
      <w:proofErr w:type="spellEnd"/>
      <w:r w:rsidRPr="00E56AF4">
        <w:rPr>
          <w:rFonts w:ascii="Times New Roman" w:eastAsia="Times New Roman" w:hAnsi="Times New Roman" w:cs="Times New Roman"/>
          <w:color w:val="000033"/>
          <w:highlight w:val="white"/>
        </w:rPr>
        <w:t xml:space="preserve"> data? You may </w:t>
      </w:r>
      <w:r w:rsidRPr="00E56AF4">
        <w:rPr>
          <w:rFonts w:ascii="Times New Roman" w:eastAsia="Times New Roman" w:hAnsi="Times New Roman" w:cs="Times New Roman"/>
          <w:color w:val="000033"/>
          <w:highlight w:val="white"/>
        </w:rPr>
        <w:t>simulate data with different degrees of cell type overlap between the two data modalities for this evaluation.</w:t>
      </w:r>
    </w:p>
    <w:p w14:paraId="6C35C018" w14:textId="77777777" w:rsidR="00FF2311" w:rsidRPr="00E56AF4" w:rsidRDefault="00E56AF4" w:rsidP="00E56AF4">
      <w:pPr>
        <w:jc w:val="both"/>
        <w:rPr>
          <w:rFonts w:ascii="Times New Roman" w:eastAsia="Times New Roman" w:hAnsi="Times New Roman" w:cs="Times New Roman"/>
        </w:rPr>
      </w:pPr>
      <w:r w:rsidRPr="00E56AF4">
        <w:rPr>
          <w:rFonts w:ascii="Times New Roman" w:eastAsia="Times New Roman" w:hAnsi="Times New Roman" w:cs="Times New Roman"/>
          <w:color w:val="000033"/>
          <w:highlight w:val="white"/>
        </w:rPr>
        <w:t xml:space="preserve">2. Additionally, it will also be useful to evaluate performance and robustness of different methods when the cell types in </w:t>
      </w:r>
      <w:proofErr w:type="spellStart"/>
      <w:r w:rsidRPr="00E56AF4">
        <w:rPr>
          <w:rFonts w:ascii="Times New Roman" w:eastAsia="Times New Roman" w:hAnsi="Times New Roman" w:cs="Times New Roman"/>
          <w:color w:val="000033"/>
          <w:highlight w:val="white"/>
        </w:rPr>
        <w:t>multiome</w:t>
      </w:r>
      <w:proofErr w:type="spellEnd"/>
      <w:r w:rsidRPr="00E56AF4">
        <w:rPr>
          <w:rFonts w:ascii="Times New Roman" w:eastAsia="Times New Roman" w:hAnsi="Times New Roman" w:cs="Times New Roman"/>
          <w:color w:val="000033"/>
          <w:highlight w:val="white"/>
        </w:rPr>
        <w:t xml:space="preserve"> data and the </w:t>
      </w:r>
      <w:r w:rsidRPr="00E56AF4">
        <w:rPr>
          <w:rFonts w:ascii="Times New Roman" w:eastAsia="Times New Roman" w:hAnsi="Times New Roman" w:cs="Times New Roman"/>
          <w:color w:val="000033"/>
          <w:highlight w:val="white"/>
        </w:rPr>
        <w:t xml:space="preserve">cell types in single modality data are not exactly the same. You may simulate data with different degrees of cell type overlap between the </w:t>
      </w:r>
      <w:proofErr w:type="spellStart"/>
      <w:r w:rsidRPr="00E56AF4">
        <w:rPr>
          <w:rFonts w:ascii="Times New Roman" w:eastAsia="Times New Roman" w:hAnsi="Times New Roman" w:cs="Times New Roman"/>
          <w:color w:val="000033"/>
          <w:highlight w:val="white"/>
        </w:rPr>
        <w:t>multiome</w:t>
      </w:r>
      <w:proofErr w:type="spellEnd"/>
      <w:r w:rsidRPr="00E56AF4">
        <w:rPr>
          <w:rFonts w:ascii="Times New Roman" w:eastAsia="Times New Roman" w:hAnsi="Times New Roman" w:cs="Times New Roman"/>
          <w:color w:val="000033"/>
          <w:highlight w:val="white"/>
        </w:rPr>
        <w:t xml:space="preserve"> and single modality data for this evaluation.</w:t>
      </w:r>
    </w:p>
    <w:p w14:paraId="65174058" w14:textId="77777777" w:rsidR="00FF2311" w:rsidRPr="00E56AF4" w:rsidRDefault="00E56AF4" w:rsidP="00E56AF4">
      <w:pPr>
        <w:jc w:val="both"/>
        <w:rPr>
          <w:rFonts w:ascii="Times New Roman" w:eastAsia="Times New Roman" w:hAnsi="Times New Roman" w:cs="Times New Roman"/>
        </w:rPr>
      </w:pPr>
      <w:r w:rsidRPr="00E56AF4">
        <w:rPr>
          <w:rFonts w:ascii="Times New Roman" w:eastAsia="Times New Roman" w:hAnsi="Times New Roman" w:cs="Times New Roman"/>
          <w:color w:val="000033"/>
          <w:highlight w:val="white"/>
        </w:rPr>
        <w:t xml:space="preserve">3. Another question of interest is that when </w:t>
      </w:r>
      <w:proofErr w:type="spellStart"/>
      <w:r w:rsidRPr="00E56AF4">
        <w:rPr>
          <w:rFonts w:ascii="Times New Roman" w:eastAsia="Times New Roman" w:hAnsi="Times New Roman" w:cs="Times New Roman"/>
          <w:color w:val="000033"/>
          <w:highlight w:val="white"/>
        </w:rPr>
        <w:t>multiome</w:t>
      </w:r>
      <w:proofErr w:type="spellEnd"/>
      <w:r w:rsidRPr="00E56AF4">
        <w:rPr>
          <w:rFonts w:ascii="Times New Roman" w:eastAsia="Times New Roman" w:hAnsi="Times New Roman" w:cs="Times New Roman"/>
          <w:color w:val="000033"/>
          <w:highlight w:val="white"/>
        </w:rPr>
        <w:t xml:space="preserve"> data are</w:t>
      </w:r>
      <w:r w:rsidRPr="00E56AF4">
        <w:rPr>
          <w:rFonts w:ascii="Times New Roman" w:eastAsia="Times New Roman" w:hAnsi="Times New Roman" w:cs="Times New Roman"/>
          <w:color w:val="000033"/>
          <w:highlight w:val="white"/>
        </w:rPr>
        <w:t xml:space="preserve"> already available, is it still useful to use previously generated single modality data? To answer this question, it will be helpful to compare the unpaired, unpaired (</w:t>
      </w:r>
      <w:proofErr w:type="spellStart"/>
      <w:r w:rsidRPr="00E56AF4">
        <w:rPr>
          <w:rFonts w:ascii="Times New Roman" w:eastAsia="Times New Roman" w:hAnsi="Times New Roman" w:cs="Times New Roman"/>
          <w:color w:val="000033"/>
          <w:highlight w:val="white"/>
        </w:rPr>
        <w:t>multiome</w:t>
      </w:r>
      <w:proofErr w:type="spellEnd"/>
      <w:r w:rsidRPr="00E56AF4">
        <w:rPr>
          <w:rFonts w:ascii="Times New Roman" w:eastAsia="Times New Roman" w:hAnsi="Times New Roman" w:cs="Times New Roman"/>
          <w:color w:val="000033"/>
          <w:highlight w:val="white"/>
        </w:rPr>
        <w:t xml:space="preserve"> split), and </w:t>
      </w:r>
      <w:proofErr w:type="spellStart"/>
      <w:r w:rsidRPr="00E56AF4">
        <w:rPr>
          <w:rFonts w:ascii="Times New Roman" w:eastAsia="Times New Roman" w:hAnsi="Times New Roman" w:cs="Times New Roman"/>
          <w:color w:val="000033"/>
          <w:highlight w:val="white"/>
        </w:rPr>
        <w:t>multiome</w:t>
      </w:r>
      <w:proofErr w:type="spellEnd"/>
      <w:r w:rsidRPr="00E56AF4">
        <w:rPr>
          <w:rFonts w:ascii="Times New Roman" w:eastAsia="Times New Roman" w:hAnsi="Times New Roman" w:cs="Times New Roman"/>
          <w:color w:val="000033"/>
          <w:highlight w:val="white"/>
        </w:rPr>
        <w:t>-guided integration methods to analysis results one would o</w:t>
      </w:r>
      <w:r w:rsidRPr="00E56AF4">
        <w:rPr>
          <w:rFonts w:ascii="Times New Roman" w:eastAsia="Times New Roman" w:hAnsi="Times New Roman" w:cs="Times New Roman"/>
          <w:color w:val="000033"/>
          <w:highlight w:val="white"/>
        </w:rPr>
        <w:t xml:space="preserve">btain using only the </w:t>
      </w:r>
      <w:proofErr w:type="spellStart"/>
      <w:r w:rsidRPr="00E56AF4">
        <w:rPr>
          <w:rFonts w:ascii="Times New Roman" w:eastAsia="Times New Roman" w:hAnsi="Times New Roman" w:cs="Times New Roman"/>
          <w:color w:val="000033"/>
          <w:highlight w:val="white"/>
        </w:rPr>
        <w:t>multiome</w:t>
      </w:r>
      <w:proofErr w:type="spellEnd"/>
      <w:r w:rsidRPr="00E56AF4">
        <w:rPr>
          <w:rFonts w:ascii="Times New Roman" w:eastAsia="Times New Roman" w:hAnsi="Times New Roman" w:cs="Times New Roman"/>
          <w:color w:val="000033"/>
          <w:highlight w:val="white"/>
        </w:rPr>
        <w:t xml:space="preserve"> data without any single modality data.</w:t>
      </w:r>
    </w:p>
    <w:p w14:paraId="480C51E6" w14:textId="77777777" w:rsidR="00FF2311" w:rsidRPr="00E56AF4" w:rsidRDefault="00E56AF4" w:rsidP="00E56AF4">
      <w:pPr>
        <w:jc w:val="both"/>
        <w:rPr>
          <w:rFonts w:ascii="Times New Roman" w:eastAsia="Times New Roman" w:hAnsi="Times New Roman" w:cs="Times New Roman"/>
        </w:rPr>
      </w:pPr>
      <w:r w:rsidRPr="00E56AF4">
        <w:rPr>
          <w:rFonts w:ascii="Times New Roman" w:eastAsia="Times New Roman" w:hAnsi="Times New Roman" w:cs="Times New Roman"/>
          <w:color w:val="000033"/>
          <w:highlight w:val="white"/>
        </w:rPr>
        <w:t>4. Line 243 of the manuscript: "Seurat v3 revealed a higher percentage of recovered peak-gene pairs and better F1 score than the measured paired gene expression and chromatin accessibilit</w:t>
      </w:r>
      <w:r w:rsidRPr="00E56AF4">
        <w:rPr>
          <w:rFonts w:ascii="Times New Roman" w:eastAsia="Times New Roman" w:hAnsi="Times New Roman" w:cs="Times New Roman"/>
          <w:color w:val="000033"/>
          <w:highlight w:val="white"/>
        </w:rPr>
        <w:t>y profile from 1000 cells". The higher percentage of recovered peak-gene pairs is true in Fig 2B, but the better F1 score is not supported by Fig 2B. Indeed, Fig 2B shows that Seurat v3 has a lower F1 score compared to paired data from 1000 cells.</w:t>
      </w:r>
    </w:p>
    <w:p w14:paraId="1BAECDE8" w14:textId="77777777" w:rsidR="00FF2311" w:rsidRPr="00E56AF4" w:rsidRDefault="00E56AF4" w:rsidP="00E56AF4">
      <w:pPr>
        <w:jc w:val="both"/>
        <w:rPr>
          <w:rFonts w:ascii="Times New Roman" w:eastAsia="Times New Roman" w:hAnsi="Times New Roman" w:cs="Times New Roman"/>
        </w:rPr>
      </w:pPr>
      <w:r w:rsidRPr="00E56AF4">
        <w:rPr>
          <w:rFonts w:ascii="Times New Roman" w:eastAsia="Times New Roman" w:hAnsi="Times New Roman" w:cs="Times New Roman"/>
          <w:color w:val="000033"/>
          <w:highlight w:val="white"/>
        </w:rPr>
        <w:t xml:space="preserve">5. Line </w:t>
      </w:r>
      <w:r w:rsidRPr="00E56AF4">
        <w:rPr>
          <w:rFonts w:ascii="Times New Roman" w:eastAsia="Times New Roman" w:hAnsi="Times New Roman" w:cs="Times New Roman"/>
          <w:color w:val="000033"/>
          <w:highlight w:val="white"/>
        </w:rPr>
        <w:t xml:space="preserve">246-247: "However, we also note that the predicted profiles only recovered less than 45% of the ground truth list … It is only recovering a small percentage of peak-gene pairs revealed by the experimentally generated </w:t>
      </w:r>
      <w:proofErr w:type="spellStart"/>
      <w:r w:rsidRPr="00E56AF4">
        <w:rPr>
          <w:rFonts w:ascii="Times New Roman" w:eastAsia="Times New Roman" w:hAnsi="Times New Roman" w:cs="Times New Roman"/>
          <w:color w:val="000033"/>
          <w:highlight w:val="white"/>
        </w:rPr>
        <w:t>multiome</w:t>
      </w:r>
      <w:proofErr w:type="spellEnd"/>
      <w:r w:rsidRPr="00E56AF4">
        <w:rPr>
          <w:rFonts w:ascii="Times New Roman" w:eastAsia="Times New Roman" w:hAnsi="Times New Roman" w:cs="Times New Roman"/>
          <w:color w:val="000033"/>
          <w:highlight w:val="white"/>
        </w:rPr>
        <w:t xml:space="preserve"> dataset". This statement is so</w:t>
      </w:r>
      <w:r w:rsidRPr="00E56AF4">
        <w:rPr>
          <w:rFonts w:ascii="Times New Roman" w:eastAsia="Times New Roman" w:hAnsi="Times New Roman" w:cs="Times New Roman"/>
          <w:color w:val="000033"/>
          <w:highlight w:val="white"/>
        </w:rPr>
        <w:t xml:space="preserve">mewhat misleading. The peak-gene list from unpaired data was obtained using only 1000 cells per data modality, but the ground truth list was obtained using over 10,000 cells. The small percentage (45%) here cannot be used to conclude that imputation-based </w:t>
      </w:r>
      <w:r w:rsidRPr="00E56AF4">
        <w:rPr>
          <w:rFonts w:ascii="Times New Roman" w:eastAsia="Times New Roman" w:hAnsi="Times New Roman" w:cs="Times New Roman"/>
          <w:color w:val="000033"/>
          <w:highlight w:val="white"/>
        </w:rPr>
        <w:t>peak-gene list can only recover a small percentage of true peak-gene list. A fair comparison should be based on the same cell number. For example, if one would have 10,000 single-</w:t>
      </w:r>
      <w:r w:rsidRPr="00E56AF4">
        <w:rPr>
          <w:rFonts w:ascii="Times New Roman" w:eastAsia="Times New Roman" w:hAnsi="Times New Roman" w:cs="Times New Roman"/>
          <w:color w:val="000033"/>
          <w:highlight w:val="white"/>
        </w:rPr>
        <w:lastRenderedPageBreak/>
        <w:t>modality cells and their imputed values, what percentage of ground truth peak</w:t>
      </w:r>
      <w:r w:rsidRPr="00E56AF4">
        <w:rPr>
          <w:rFonts w:ascii="Times New Roman" w:eastAsia="Times New Roman" w:hAnsi="Times New Roman" w:cs="Times New Roman"/>
          <w:color w:val="000033"/>
          <w:highlight w:val="white"/>
        </w:rPr>
        <w:t xml:space="preserve">-gene list would be recovered where the ground truth is obtained using 10,000 </w:t>
      </w:r>
      <w:proofErr w:type="spellStart"/>
      <w:r w:rsidRPr="00E56AF4">
        <w:rPr>
          <w:rFonts w:ascii="Times New Roman" w:eastAsia="Times New Roman" w:hAnsi="Times New Roman" w:cs="Times New Roman"/>
          <w:color w:val="000033"/>
          <w:highlight w:val="white"/>
        </w:rPr>
        <w:t>multiome</w:t>
      </w:r>
      <w:proofErr w:type="spellEnd"/>
      <w:r w:rsidRPr="00E56AF4">
        <w:rPr>
          <w:rFonts w:ascii="Times New Roman" w:eastAsia="Times New Roman" w:hAnsi="Times New Roman" w:cs="Times New Roman"/>
          <w:color w:val="000033"/>
          <w:highlight w:val="white"/>
        </w:rPr>
        <w:t xml:space="preserve"> cells.</w:t>
      </w:r>
    </w:p>
    <w:p w14:paraId="1C1DFF98" w14:textId="77777777" w:rsidR="00FF2311" w:rsidRPr="00E56AF4" w:rsidRDefault="00E56AF4" w:rsidP="00E56AF4">
      <w:pPr>
        <w:jc w:val="both"/>
        <w:rPr>
          <w:rFonts w:ascii="Times New Roman" w:eastAsia="Times New Roman" w:hAnsi="Times New Roman" w:cs="Times New Roman"/>
        </w:rPr>
      </w:pPr>
      <w:r w:rsidRPr="00E56AF4">
        <w:rPr>
          <w:rFonts w:ascii="Times New Roman" w:eastAsia="Times New Roman" w:hAnsi="Times New Roman" w:cs="Times New Roman"/>
          <w:color w:val="000033"/>
          <w:highlight w:val="white"/>
        </w:rPr>
        <w:t>6. Only two datasets (PBMC, BMMC) are used for this evaluation. Among them, simulations based on the PBMC dataset do not have batch effect between the single-moda</w:t>
      </w:r>
      <w:r w:rsidRPr="00E56AF4">
        <w:rPr>
          <w:rFonts w:ascii="Times New Roman" w:eastAsia="Times New Roman" w:hAnsi="Times New Roman" w:cs="Times New Roman"/>
          <w:color w:val="000033"/>
          <w:highlight w:val="white"/>
        </w:rPr>
        <w:t xml:space="preserve">lity and </w:t>
      </w:r>
      <w:proofErr w:type="spellStart"/>
      <w:r w:rsidRPr="00E56AF4">
        <w:rPr>
          <w:rFonts w:ascii="Times New Roman" w:eastAsia="Times New Roman" w:hAnsi="Times New Roman" w:cs="Times New Roman"/>
          <w:color w:val="000033"/>
          <w:highlight w:val="white"/>
        </w:rPr>
        <w:t>multiome</w:t>
      </w:r>
      <w:proofErr w:type="spellEnd"/>
      <w:r w:rsidRPr="00E56AF4">
        <w:rPr>
          <w:rFonts w:ascii="Times New Roman" w:eastAsia="Times New Roman" w:hAnsi="Times New Roman" w:cs="Times New Roman"/>
          <w:color w:val="000033"/>
          <w:highlight w:val="white"/>
        </w:rPr>
        <w:t xml:space="preserve"> cells, and the "ground truth" cell type label of this dataset is computationally inferred using Seuratv4 (which is also a method to be evaluated) rather than experimentally determined. Thus, many evaluations (</w:t>
      </w:r>
      <w:proofErr w:type="gramStart"/>
      <w:r w:rsidRPr="00E56AF4">
        <w:rPr>
          <w:rFonts w:ascii="Times New Roman" w:eastAsia="Times New Roman" w:hAnsi="Times New Roman" w:cs="Times New Roman"/>
          <w:color w:val="000033"/>
          <w:highlight w:val="white"/>
        </w:rPr>
        <w:t>e.g.</w:t>
      </w:r>
      <w:proofErr w:type="gramEnd"/>
      <w:r w:rsidRPr="00E56AF4">
        <w:rPr>
          <w:rFonts w:ascii="Times New Roman" w:eastAsia="Times New Roman" w:hAnsi="Times New Roman" w:cs="Times New Roman"/>
          <w:color w:val="000033"/>
          <w:highlight w:val="white"/>
        </w:rPr>
        <w:t xml:space="preserve"> batch effects, cell type</w:t>
      </w:r>
      <w:r w:rsidRPr="00E56AF4">
        <w:rPr>
          <w:rFonts w:ascii="Times New Roman" w:eastAsia="Times New Roman" w:hAnsi="Times New Roman" w:cs="Times New Roman"/>
          <w:color w:val="000033"/>
          <w:highlight w:val="white"/>
        </w:rPr>
        <w:t xml:space="preserve"> annotation) can only be rigorously done using one benchmark dataset (BMMC). If it is possible to compile more benchmark datasets, it would be very useful to see whether the main findings remain consistent across two or more benchmark datasets. If so, the </w:t>
      </w:r>
      <w:r w:rsidRPr="00E56AF4">
        <w:rPr>
          <w:rFonts w:ascii="Times New Roman" w:eastAsia="Times New Roman" w:hAnsi="Times New Roman" w:cs="Times New Roman"/>
          <w:color w:val="000033"/>
          <w:highlight w:val="white"/>
        </w:rPr>
        <w:t>conclusions would be more robust.</w:t>
      </w:r>
    </w:p>
    <w:p w14:paraId="45E33A8B" w14:textId="77777777" w:rsidR="00FF2311" w:rsidRPr="00E56AF4" w:rsidRDefault="00E56AF4" w:rsidP="00E56AF4">
      <w:pPr>
        <w:jc w:val="both"/>
        <w:rPr>
          <w:rFonts w:ascii="Times New Roman" w:eastAsia="Times New Roman" w:hAnsi="Times New Roman" w:cs="Times New Roman"/>
          <w:color w:val="000033"/>
          <w:highlight w:val="white"/>
        </w:rPr>
      </w:pPr>
      <w:r w:rsidRPr="00E56AF4">
        <w:rPr>
          <w:rFonts w:ascii="Times New Roman" w:eastAsia="Times New Roman" w:hAnsi="Times New Roman" w:cs="Times New Roman"/>
          <w:color w:val="000033"/>
          <w:highlight w:val="white"/>
        </w:rPr>
        <w:t>Minor issues:</w:t>
      </w:r>
    </w:p>
    <w:p w14:paraId="3949B58C" w14:textId="77777777" w:rsidR="00FF2311" w:rsidRPr="00E56AF4" w:rsidRDefault="00E56AF4" w:rsidP="00E56AF4">
      <w:pPr>
        <w:jc w:val="both"/>
        <w:rPr>
          <w:rFonts w:ascii="Times New Roman" w:eastAsia="Times New Roman" w:hAnsi="Times New Roman" w:cs="Times New Roman"/>
        </w:rPr>
      </w:pPr>
      <w:r w:rsidRPr="00E56AF4">
        <w:rPr>
          <w:rFonts w:ascii="Times New Roman" w:eastAsia="Times New Roman" w:hAnsi="Times New Roman" w:cs="Times New Roman"/>
          <w:color w:val="000033"/>
          <w:highlight w:val="white"/>
        </w:rPr>
        <w:t xml:space="preserve">7. The first sentence in the Background section (i.e., line 37-39 of the manuscript): "Over the past ten years, hundreds of single-cell RNA-seq … or single-nucleus ATAC-seq … [datasets] have been produced by </w:t>
      </w:r>
      <w:r w:rsidRPr="00E56AF4">
        <w:rPr>
          <w:rFonts w:ascii="Times New Roman" w:eastAsia="Times New Roman" w:hAnsi="Times New Roman" w:cs="Times New Roman"/>
          <w:color w:val="000033"/>
          <w:highlight w:val="white"/>
        </w:rPr>
        <w:t>laboratories worldwide". The word "[datasets]" is missing.</w:t>
      </w:r>
    </w:p>
    <w:p w14:paraId="5BC68789" w14:textId="77777777" w:rsidR="00FF2311" w:rsidRPr="00E56AF4" w:rsidRDefault="00E56AF4" w:rsidP="00E56AF4">
      <w:pPr>
        <w:jc w:val="both"/>
        <w:rPr>
          <w:rFonts w:ascii="Times New Roman" w:eastAsia="Times New Roman" w:hAnsi="Times New Roman" w:cs="Times New Roman"/>
        </w:rPr>
      </w:pPr>
      <w:r w:rsidRPr="00E56AF4">
        <w:rPr>
          <w:rFonts w:ascii="Times New Roman" w:eastAsia="Times New Roman" w:hAnsi="Times New Roman" w:cs="Times New Roman"/>
          <w:color w:val="000033"/>
          <w:highlight w:val="white"/>
        </w:rPr>
        <w:t>8. Line 154: "We evaluated four popular unpaired integration methods (Seurat v4, …)". Here Seurat v4 should be Seurat v3.</w:t>
      </w:r>
    </w:p>
    <w:p w14:paraId="6A4A7E24" w14:textId="77777777" w:rsidR="00FF2311" w:rsidRPr="00E56AF4" w:rsidRDefault="00E56AF4" w:rsidP="00E56AF4">
      <w:pPr>
        <w:spacing w:after="0" w:line="240" w:lineRule="auto"/>
        <w:jc w:val="both"/>
        <w:rPr>
          <w:rFonts w:ascii="Times New Roman" w:eastAsia="Times New Roman" w:hAnsi="Times New Roman" w:cs="Times New Roman"/>
        </w:rPr>
      </w:pPr>
      <w:r w:rsidRPr="00E56AF4">
        <w:rPr>
          <w:rFonts w:ascii="Times New Roman" w:eastAsia="Times New Roman" w:hAnsi="Times New Roman" w:cs="Times New Roman"/>
          <w:color w:val="000033"/>
          <w:highlight w:val="white"/>
        </w:rPr>
        <w:t>9. Line 346: (Figure 3D) should be (Figure 3</w:t>
      </w:r>
      <w:proofErr w:type="gramStart"/>
      <w:r w:rsidRPr="00E56AF4">
        <w:rPr>
          <w:rFonts w:ascii="Times New Roman" w:eastAsia="Times New Roman" w:hAnsi="Times New Roman" w:cs="Times New Roman"/>
          <w:color w:val="000033"/>
          <w:highlight w:val="white"/>
        </w:rPr>
        <w:t>E)</w:t>
      </w:r>
      <w:proofErr w:type="spellStart"/>
      <w:r w:rsidRPr="00E56AF4">
        <w:rPr>
          <w:rFonts w:ascii="Times New Roman" w:eastAsia="Times New Roman" w:hAnsi="Times New Roman" w:cs="Times New Roman"/>
          <w:color w:val="000033"/>
          <w:highlight w:val="white"/>
        </w:rPr>
        <w:t>est</w:t>
      </w:r>
      <w:proofErr w:type="spellEnd"/>
      <w:proofErr w:type="gramEnd"/>
    </w:p>
    <w:p w14:paraId="46D61015" w14:textId="77777777" w:rsidR="00FF2311" w:rsidRPr="00E56AF4" w:rsidRDefault="00FF2311" w:rsidP="00E56AF4">
      <w:pPr>
        <w:spacing w:after="0" w:line="240" w:lineRule="auto"/>
        <w:jc w:val="both"/>
        <w:rPr>
          <w:rFonts w:ascii="Times New Roman" w:eastAsia="Times New Roman" w:hAnsi="Times New Roman" w:cs="Times New Roman"/>
        </w:rPr>
      </w:pPr>
    </w:p>
    <w:p w14:paraId="1D33C9C7" w14:textId="77777777" w:rsidR="00FF2311" w:rsidRPr="00E56AF4" w:rsidRDefault="00E56AF4" w:rsidP="00E56AF4">
      <w:pPr>
        <w:jc w:val="both"/>
        <w:rPr>
          <w:rFonts w:ascii="Times New Roman" w:eastAsia="Times New Roman" w:hAnsi="Times New Roman" w:cs="Times New Roman"/>
        </w:rPr>
      </w:pPr>
      <w:r w:rsidRPr="00E56AF4">
        <w:rPr>
          <w:rFonts w:ascii="Times New Roman" w:eastAsia="Times New Roman" w:hAnsi="Times New Roman" w:cs="Times New Roman"/>
        </w:rPr>
        <w:t>Authors Response</w:t>
      </w:r>
    </w:p>
    <w:p w14:paraId="66D08A18" w14:textId="77777777" w:rsidR="00FF2311" w:rsidRPr="00E56AF4" w:rsidRDefault="00E56AF4" w:rsidP="00E56AF4">
      <w:pPr>
        <w:jc w:val="both"/>
        <w:rPr>
          <w:rFonts w:ascii="Times New Roman" w:eastAsia="Times New Roman" w:hAnsi="Times New Roman" w:cs="Times New Roman"/>
        </w:rPr>
      </w:pPr>
      <w:r w:rsidRPr="00E56AF4">
        <w:rPr>
          <w:rFonts w:ascii="Times New Roman" w:eastAsia="Times New Roman" w:hAnsi="Times New Roman" w:cs="Times New Roman"/>
        </w:rPr>
        <w:t>Point-b</w:t>
      </w:r>
      <w:r w:rsidRPr="00E56AF4">
        <w:rPr>
          <w:rFonts w:ascii="Times New Roman" w:eastAsia="Times New Roman" w:hAnsi="Times New Roman" w:cs="Times New Roman"/>
        </w:rPr>
        <w:t xml:space="preserve">y-point responses to the reviewers’ comments: </w:t>
      </w:r>
    </w:p>
    <w:p w14:paraId="694E9A66" w14:textId="77777777" w:rsidR="00FF2311" w:rsidRPr="00E56AF4" w:rsidRDefault="00E56AF4" w:rsidP="00E56AF4">
      <w:pPr>
        <w:jc w:val="both"/>
        <w:rPr>
          <w:rFonts w:ascii="Times New Roman" w:eastAsia="Times New Roman" w:hAnsi="Times New Roman" w:cs="Times New Roman"/>
          <w:i/>
        </w:rPr>
      </w:pPr>
      <w:r w:rsidRPr="00E56AF4">
        <w:rPr>
          <w:rFonts w:ascii="Times New Roman" w:eastAsia="Times New Roman" w:hAnsi="Times New Roman" w:cs="Times New Roman"/>
          <w:i/>
        </w:rPr>
        <w:t xml:space="preserve">Response: We would like to express our sincere gratitude to the reviewers for their valuable comments, which have greatly contributed to the improvement of our manuscript. Based on the feedback provided, we have made substantial revisions to our work, and </w:t>
      </w:r>
      <w:r w:rsidRPr="00E56AF4">
        <w:rPr>
          <w:rFonts w:ascii="Times New Roman" w:eastAsia="Times New Roman" w:hAnsi="Times New Roman" w:cs="Times New Roman"/>
          <w:i/>
        </w:rPr>
        <w:t>have highlighted the revised and new sections in red for ease of reviewing. Below, we have provided a point-by-point response to the reviewers’ comments. The original reviewers’ comments are in bold italics and our responses are in normal font colored in b</w:t>
      </w:r>
      <w:r w:rsidRPr="00E56AF4">
        <w:rPr>
          <w:rFonts w:ascii="Times New Roman" w:eastAsia="Times New Roman" w:hAnsi="Times New Roman" w:cs="Times New Roman"/>
          <w:i/>
        </w:rPr>
        <w:t xml:space="preserve">lue. The major changes that we made in this revision include the following: 1. Added two methods to the evaluations: GLUE (Cao and Gao Nature Biotech 2022, PMCID: PMC9546775) and </w:t>
      </w:r>
      <w:proofErr w:type="spellStart"/>
      <w:r w:rsidRPr="00E56AF4">
        <w:rPr>
          <w:rFonts w:ascii="Times New Roman" w:eastAsia="Times New Roman" w:hAnsi="Times New Roman" w:cs="Times New Roman"/>
          <w:i/>
        </w:rPr>
        <w:t>scMoMaT</w:t>
      </w:r>
      <w:proofErr w:type="spellEnd"/>
      <w:r w:rsidRPr="00E56AF4">
        <w:rPr>
          <w:rFonts w:ascii="Times New Roman" w:eastAsia="Times New Roman" w:hAnsi="Times New Roman" w:cs="Times New Roman"/>
          <w:i/>
        </w:rPr>
        <w:t xml:space="preserve"> (Zhang et al. Nature Comm 2023, PMCID: PMC9873790). 2. Evaluated two </w:t>
      </w:r>
      <w:r w:rsidRPr="00E56AF4">
        <w:rPr>
          <w:rFonts w:ascii="Times New Roman" w:eastAsia="Times New Roman" w:hAnsi="Times New Roman" w:cs="Times New Roman"/>
          <w:i/>
        </w:rPr>
        <w:t xml:space="preserve">additional datasets: a multimodal dataset with ground-truth cell type labels from Ma et al. (Cell 2020, PMCID: PMC7669735) for benchmark evaluation, and the </w:t>
      </w:r>
      <w:proofErr w:type="spellStart"/>
      <w:r w:rsidRPr="00E56AF4">
        <w:rPr>
          <w:rFonts w:ascii="Times New Roman" w:eastAsia="Times New Roman" w:hAnsi="Times New Roman" w:cs="Times New Roman"/>
          <w:i/>
        </w:rPr>
        <w:t>scRNA</w:t>
      </w:r>
      <w:proofErr w:type="spellEnd"/>
      <w:r w:rsidRPr="00E56AF4">
        <w:rPr>
          <w:rFonts w:ascii="Times New Roman" w:eastAsia="Times New Roman" w:hAnsi="Times New Roman" w:cs="Times New Roman"/>
          <w:i/>
        </w:rPr>
        <w:t xml:space="preserve">-seq, </w:t>
      </w:r>
      <w:proofErr w:type="spellStart"/>
      <w:r w:rsidRPr="00E56AF4">
        <w:rPr>
          <w:rFonts w:ascii="Times New Roman" w:eastAsia="Times New Roman" w:hAnsi="Times New Roman" w:cs="Times New Roman"/>
          <w:i/>
        </w:rPr>
        <w:t>snATAC</w:t>
      </w:r>
      <w:proofErr w:type="spellEnd"/>
      <w:r w:rsidRPr="00E56AF4">
        <w:rPr>
          <w:rFonts w:ascii="Times New Roman" w:eastAsia="Times New Roman" w:hAnsi="Times New Roman" w:cs="Times New Roman"/>
          <w:i/>
        </w:rPr>
        <w:t xml:space="preserve">-seq, and </w:t>
      </w:r>
      <w:proofErr w:type="spellStart"/>
      <w:r w:rsidRPr="00E56AF4">
        <w:rPr>
          <w:rFonts w:ascii="Times New Roman" w:eastAsia="Times New Roman" w:hAnsi="Times New Roman" w:cs="Times New Roman"/>
          <w:i/>
        </w:rPr>
        <w:t>multiome</w:t>
      </w:r>
      <w:proofErr w:type="spellEnd"/>
      <w:r w:rsidRPr="00E56AF4">
        <w:rPr>
          <w:rFonts w:ascii="Times New Roman" w:eastAsia="Times New Roman" w:hAnsi="Times New Roman" w:cs="Times New Roman"/>
          <w:i/>
        </w:rPr>
        <w:t xml:space="preserve"> datasets from the Human Pancreas Analysis Program (https://hpap</w:t>
      </w:r>
      <w:r w:rsidRPr="00E56AF4">
        <w:rPr>
          <w:rFonts w:ascii="Times New Roman" w:eastAsia="Times New Roman" w:hAnsi="Times New Roman" w:cs="Times New Roman"/>
          <w:i/>
        </w:rPr>
        <w:t xml:space="preserve">.pmacs.upenn.edu) to represent a real data scenario. 3. Added simulations where the single-modality datasets have different cell type overlaps, as well as situations where the </w:t>
      </w:r>
      <w:proofErr w:type="spellStart"/>
      <w:r w:rsidRPr="00E56AF4">
        <w:rPr>
          <w:rFonts w:ascii="Times New Roman" w:eastAsia="Times New Roman" w:hAnsi="Times New Roman" w:cs="Times New Roman"/>
          <w:i/>
        </w:rPr>
        <w:t>multiome</w:t>
      </w:r>
      <w:proofErr w:type="spellEnd"/>
      <w:r w:rsidRPr="00E56AF4">
        <w:rPr>
          <w:rFonts w:ascii="Times New Roman" w:eastAsia="Times New Roman" w:hAnsi="Times New Roman" w:cs="Times New Roman"/>
          <w:i/>
        </w:rPr>
        <w:t xml:space="preserve"> dataset has different cell type overlap with the single-modality datase</w:t>
      </w:r>
      <w:r w:rsidRPr="00E56AF4">
        <w:rPr>
          <w:rFonts w:ascii="Times New Roman" w:eastAsia="Times New Roman" w:hAnsi="Times New Roman" w:cs="Times New Roman"/>
          <w:i/>
        </w:rPr>
        <w:t xml:space="preserve">ts. </w:t>
      </w:r>
    </w:p>
    <w:p w14:paraId="0786398A" w14:textId="77777777" w:rsidR="00FF2311" w:rsidRPr="00E56AF4" w:rsidRDefault="00E56AF4" w:rsidP="00E56AF4">
      <w:pPr>
        <w:jc w:val="both"/>
        <w:rPr>
          <w:rFonts w:ascii="Times New Roman" w:eastAsia="Times New Roman" w:hAnsi="Times New Roman" w:cs="Times New Roman"/>
        </w:rPr>
      </w:pPr>
      <w:r w:rsidRPr="00E56AF4">
        <w:rPr>
          <w:rFonts w:ascii="Times New Roman" w:eastAsia="Times New Roman" w:hAnsi="Times New Roman" w:cs="Times New Roman"/>
        </w:rPr>
        <w:t>Reviewer #1:</w:t>
      </w:r>
    </w:p>
    <w:p w14:paraId="435A079F" w14:textId="77777777" w:rsidR="00FF2311" w:rsidRPr="00E56AF4" w:rsidRDefault="00E56AF4" w:rsidP="00E56AF4">
      <w:pPr>
        <w:spacing w:after="0" w:line="240" w:lineRule="auto"/>
        <w:jc w:val="both"/>
        <w:rPr>
          <w:rFonts w:ascii="Times New Roman" w:eastAsia="Times New Roman" w:hAnsi="Times New Roman" w:cs="Times New Roman"/>
          <w:color w:val="000033"/>
          <w:highlight w:val="white"/>
        </w:rPr>
      </w:pPr>
      <w:r w:rsidRPr="00E56AF4">
        <w:rPr>
          <w:rFonts w:ascii="Times New Roman" w:eastAsia="Times New Roman" w:hAnsi="Times New Roman" w:cs="Times New Roman"/>
          <w:color w:val="000033"/>
          <w:highlight w:val="white"/>
        </w:rPr>
        <w:t>This paper presents the benchmark of single-cell multi-omics integration methods. However, there are several points that need to be fixed in my opinion. My comments are as follows:</w:t>
      </w:r>
    </w:p>
    <w:p w14:paraId="6FE34A35" w14:textId="77777777" w:rsidR="00FF2311" w:rsidRPr="00E56AF4" w:rsidRDefault="00FF2311" w:rsidP="00E56AF4">
      <w:pPr>
        <w:spacing w:after="0" w:line="240" w:lineRule="auto"/>
        <w:jc w:val="both"/>
        <w:rPr>
          <w:rFonts w:ascii="Times New Roman" w:eastAsia="Times New Roman" w:hAnsi="Times New Roman" w:cs="Times New Roman"/>
        </w:rPr>
      </w:pPr>
    </w:p>
    <w:p w14:paraId="7DA2BF39" w14:textId="77777777" w:rsidR="00FF2311" w:rsidRPr="00E56AF4" w:rsidRDefault="00E56AF4" w:rsidP="00E56AF4">
      <w:pPr>
        <w:spacing w:after="0" w:line="240" w:lineRule="auto"/>
        <w:jc w:val="both"/>
        <w:rPr>
          <w:rFonts w:ascii="Times New Roman" w:eastAsia="Times New Roman" w:hAnsi="Times New Roman" w:cs="Times New Roman"/>
          <w:color w:val="000033"/>
          <w:highlight w:val="white"/>
        </w:rPr>
      </w:pPr>
      <w:r w:rsidRPr="00E56AF4">
        <w:rPr>
          <w:rFonts w:ascii="Times New Roman" w:eastAsia="Times New Roman" w:hAnsi="Times New Roman" w:cs="Times New Roman"/>
          <w:color w:val="000033"/>
          <w:highlight w:val="white"/>
        </w:rPr>
        <w:t xml:space="preserve">1. I think there are some other integration methods the </w:t>
      </w:r>
      <w:r w:rsidRPr="00E56AF4">
        <w:rPr>
          <w:rFonts w:ascii="Times New Roman" w:eastAsia="Times New Roman" w:hAnsi="Times New Roman" w:cs="Times New Roman"/>
          <w:color w:val="000033"/>
          <w:highlight w:val="white"/>
        </w:rPr>
        <w:t>paper is missing, such as GLUE (https://www.nature.com/articles/s41587-022-01284-4). The authors need to do a more comprehensive literature search to include all relevant methods.</w:t>
      </w:r>
    </w:p>
    <w:p w14:paraId="678EE42B" w14:textId="77777777" w:rsidR="00FF2311" w:rsidRPr="00E56AF4" w:rsidRDefault="00FF2311" w:rsidP="00E56AF4">
      <w:pPr>
        <w:spacing w:after="0" w:line="240" w:lineRule="auto"/>
        <w:jc w:val="both"/>
        <w:rPr>
          <w:rFonts w:ascii="Times New Roman" w:eastAsia="Times New Roman" w:hAnsi="Times New Roman" w:cs="Times New Roman"/>
          <w:color w:val="000033"/>
          <w:highlight w:val="white"/>
        </w:rPr>
      </w:pPr>
    </w:p>
    <w:p w14:paraId="6FD42633" w14:textId="77777777" w:rsidR="00FF2311" w:rsidRPr="00E56AF4" w:rsidRDefault="00E56AF4" w:rsidP="00E56AF4">
      <w:pPr>
        <w:spacing w:after="0" w:line="240" w:lineRule="auto"/>
        <w:jc w:val="both"/>
        <w:rPr>
          <w:rFonts w:ascii="Times New Roman" w:eastAsia="Times New Roman" w:hAnsi="Times New Roman" w:cs="Times New Roman"/>
          <w:i/>
          <w:color w:val="000033"/>
          <w:highlight w:val="white"/>
        </w:rPr>
      </w:pPr>
      <w:r w:rsidRPr="00E56AF4">
        <w:rPr>
          <w:rFonts w:ascii="Times New Roman" w:eastAsia="Times New Roman" w:hAnsi="Times New Roman" w:cs="Times New Roman"/>
          <w:i/>
          <w:color w:val="000033"/>
          <w:highlight w:val="white"/>
        </w:rPr>
        <w:t xml:space="preserve">Response: Thank you for the constructive feedback. To ensure the inclusion </w:t>
      </w:r>
      <w:r w:rsidRPr="00E56AF4">
        <w:rPr>
          <w:rFonts w:ascii="Times New Roman" w:eastAsia="Times New Roman" w:hAnsi="Times New Roman" w:cs="Times New Roman"/>
          <w:i/>
          <w:color w:val="000033"/>
          <w:highlight w:val="white"/>
        </w:rPr>
        <w:t>of all relevant methods, we did a comprehensive literature search. Specifically, we checked all methods listed in three review articles on the topic of single-cell multi-</w:t>
      </w:r>
      <w:proofErr w:type="spellStart"/>
      <w:r w:rsidRPr="00E56AF4">
        <w:rPr>
          <w:rFonts w:ascii="Times New Roman" w:eastAsia="Times New Roman" w:hAnsi="Times New Roman" w:cs="Times New Roman"/>
          <w:i/>
          <w:color w:val="000033"/>
          <w:highlight w:val="white"/>
        </w:rPr>
        <w:t>omic</w:t>
      </w:r>
      <w:proofErr w:type="spellEnd"/>
      <w:r w:rsidRPr="00E56AF4">
        <w:rPr>
          <w:rFonts w:ascii="Times New Roman" w:eastAsia="Times New Roman" w:hAnsi="Times New Roman" w:cs="Times New Roman"/>
          <w:i/>
          <w:color w:val="000033"/>
          <w:highlight w:val="white"/>
        </w:rPr>
        <w:t xml:space="preserve"> data integration methods (Miao et al., Nature Reviews Nephrology 2021, PMCID: PMC</w:t>
      </w:r>
      <w:r w:rsidRPr="00E56AF4">
        <w:rPr>
          <w:rFonts w:ascii="Times New Roman" w:eastAsia="Times New Roman" w:hAnsi="Times New Roman" w:cs="Times New Roman"/>
          <w:i/>
          <w:color w:val="000033"/>
          <w:highlight w:val="white"/>
        </w:rPr>
        <w:t xml:space="preserve">9191639; </w:t>
      </w:r>
      <w:proofErr w:type="spellStart"/>
      <w:r w:rsidRPr="00E56AF4">
        <w:rPr>
          <w:rFonts w:ascii="Times New Roman" w:eastAsia="Times New Roman" w:hAnsi="Times New Roman" w:cs="Times New Roman"/>
          <w:i/>
          <w:color w:val="000033"/>
          <w:highlight w:val="white"/>
        </w:rPr>
        <w:t>Adossa</w:t>
      </w:r>
      <w:proofErr w:type="spellEnd"/>
      <w:r w:rsidRPr="00E56AF4">
        <w:rPr>
          <w:rFonts w:ascii="Times New Roman" w:eastAsia="Times New Roman" w:hAnsi="Times New Roman" w:cs="Times New Roman"/>
          <w:i/>
          <w:color w:val="000033"/>
          <w:highlight w:val="white"/>
        </w:rPr>
        <w:t xml:space="preserve"> et al., Computational and Structural Biotechnology Journal 2021, PMCID: PMC8114078; </w:t>
      </w:r>
      <w:proofErr w:type="spellStart"/>
      <w:r w:rsidRPr="00E56AF4">
        <w:rPr>
          <w:rFonts w:ascii="Times New Roman" w:eastAsia="Times New Roman" w:hAnsi="Times New Roman" w:cs="Times New Roman"/>
          <w:i/>
          <w:color w:val="000033"/>
          <w:highlight w:val="white"/>
        </w:rPr>
        <w:t>Argelaguet</w:t>
      </w:r>
      <w:proofErr w:type="spellEnd"/>
      <w:r w:rsidRPr="00E56AF4">
        <w:rPr>
          <w:rFonts w:ascii="Times New Roman" w:eastAsia="Times New Roman" w:hAnsi="Times New Roman" w:cs="Times New Roman"/>
          <w:i/>
          <w:color w:val="000033"/>
          <w:highlight w:val="white"/>
        </w:rPr>
        <w:t xml:space="preserve"> et al., Nature Biotechnology 2021, PMID: 33941931). In addition, we did PubMed and Google search using keyword ‘single-cell </w:t>
      </w:r>
      <w:proofErr w:type="spellStart"/>
      <w:r w:rsidRPr="00E56AF4">
        <w:rPr>
          <w:rFonts w:ascii="Times New Roman" w:eastAsia="Times New Roman" w:hAnsi="Times New Roman" w:cs="Times New Roman"/>
          <w:i/>
          <w:color w:val="000033"/>
          <w:highlight w:val="white"/>
        </w:rPr>
        <w:t>multiomic</w:t>
      </w:r>
      <w:proofErr w:type="spellEnd"/>
      <w:r w:rsidRPr="00E56AF4">
        <w:rPr>
          <w:rFonts w:ascii="Times New Roman" w:eastAsia="Times New Roman" w:hAnsi="Times New Roman" w:cs="Times New Roman"/>
          <w:i/>
          <w:color w:val="000033"/>
          <w:highlight w:val="white"/>
        </w:rPr>
        <w:t xml:space="preserve"> integration</w:t>
      </w:r>
      <w:r w:rsidRPr="00E56AF4">
        <w:rPr>
          <w:rFonts w:ascii="Times New Roman" w:eastAsia="Times New Roman" w:hAnsi="Times New Roman" w:cs="Times New Roman"/>
          <w:i/>
          <w:color w:val="000033"/>
          <w:highlight w:val="white"/>
        </w:rPr>
        <w:t>’ (as of 3/28/2023). This resulted in 18 methods that were not included in the original submission. However, after careful reading of these papers, we found that many of them did not fall in the scope of this benchmarking manuscript, and hence were exclude</w:t>
      </w:r>
      <w:r w:rsidRPr="00E56AF4">
        <w:rPr>
          <w:rFonts w:ascii="Times New Roman" w:eastAsia="Times New Roman" w:hAnsi="Times New Roman" w:cs="Times New Roman"/>
          <w:i/>
          <w:color w:val="000033"/>
          <w:highlight w:val="white"/>
        </w:rPr>
        <w:t xml:space="preserve">d from further evaluations. </w:t>
      </w:r>
    </w:p>
    <w:p w14:paraId="38CA77E7" w14:textId="77777777" w:rsidR="00FF2311" w:rsidRPr="00E56AF4" w:rsidRDefault="00E56AF4" w:rsidP="00E56AF4">
      <w:pPr>
        <w:spacing w:after="0" w:line="240" w:lineRule="auto"/>
        <w:jc w:val="both"/>
        <w:rPr>
          <w:rFonts w:ascii="Times New Roman" w:eastAsia="Times New Roman" w:hAnsi="Times New Roman" w:cs="Times New Roman"/>
          <w:i/>
          <w:color w:val="000033"/>
          <w:highlight w:val="white"/>
        </w:rPr>
      </w:pPr>
      <w:r w:rsidRPr="00E56AF4">
        <w:rPr>
          <w:rFonts w:ascii="Times New Roman" w:eastAsia="Times New Roman" w:hAnsi="Times New Roman" w:cs="Times New Roman"/>
          <w:i/>
          <w:color w:val="000033"/>
          <w:highlight w:val="white"/>
        </w:rPr>
        <w:t xml:space="preserve">The table below summarizes all relevant methods, which are categorized into five groups: </w:t>
      </w:r>
    </w:p>
    <w:p w14:paraId="4A6698AE" w14:textId="77777777" w:rsidR="00FF2311" w:rsidRPr="00E56AF4" w:rsidRDefault="00E56AF4" w:rsidP="00E56AF4">
      <w:pPr>
        <w:spacing w:after="0" w:line="240" w:lineRule="auto"/>
        <w:jc w:val="both"/>
        <w:rPr>
          <w:rFonts w:ascii="Times New Roman" w:eastAsia="Times New Roman" w:hAnsi="Times New Roman" w:cs="Times New Roman"/>
          <w:i/>
          <w:color w:val="000033"/>
          <w:highlight w:val="white"/>
        </w:rPr>
      </w:pPr>
      <w:r w:rsidRPr="00E56AF4">
        <w:rPr>
          <w:rFonts w:ascii="Times New Roman" w:eastAsia="Times New Roman" w:hAnsi="Times New Roman" w:cs="Times New Roman"/>
          <w:i/>
          <w:color w:val="000033"/>
          <w:highlight w:val="white"/>
        </w:rPr>
        <w:t xml:space="preserve">• ‘Unpaired integration’: integrating two datasets with measurement of different modalities and different cells. </w:t>
      </w:r>
    </w:p>
    <w:p w14:paraId="5CFC3B27" w14:textId="77777777" w:rsidR="00FF2311" w:rsidRPr="00E56AF4" w:rsidRDefault="00E56AF4" w:rsidP="00E56AF4">
      <w:pPr>
        <w:spacing w:after="0" w:line="240" w:lineRule="auto"/>
        <w:jc w:val="both"/>
        <w:rPr>
          <w:rFonts w:ascii="Times New Roman" w:eastAsia="Times New Roman" w:hAnsi="Times New Roman" w:cs="Times New Roman"/>
          <w:i/>
          <w:color w:val="000033"/>
          <w:highlight w:val="white"/>
        </w:rPr>
      </w:pPr>
      <w:r w:rsidRPr="00E56AF4">
        <w:rPr>
          <w:rFonts w:ascii="Times New Roman" w:eastAsia="Times New Roman" w:hAnsi="Times New Roman" w:cs="Times New Roman"/>
          <w:i/>
          <w:color w:val="000033"/>
          <w:highlight w:val="white"/>
        </w:rPr>
        <w:t>• ‘</w:t>
      </w:r>
      <w:proofErr w:type="spellStart"/>
      <w:r w:rsidRPr="00E56AF4">
        <w:rPr>
          <w:rFonts w:ascii="Times New Roman" w:eastAsia="Times New Roman" w:hAnsi="Times New Roman" w:cs="Times New Roman"/>
          <w:i/>
          <w:color w:val="000033"/>
          <w:highlight w:val="white"/>
        </w:rPr>
        <w:t>Multiome</w:t>
      </w:r>
      <w:proofErr w:type="spellEnd"/>
      <w:r w:rsidRPr="00E56AF4">
        <w:rPr>
          <w:rFonts w:ascii="Times New Roman" w:eastAsia="Times New Roman" w:hAnsi="Times New Roman" w:cs="Times New Roman"/>
          <w:i/>
          <w:color w:val="000033"/>
          <w:highlight w:val="white"/>
        </w:rPr>
        <w:t>-guided inte</w:t>
      </w:r>
      <w:r w:rsidRPr="00E56AF4">
        <w:rPr>
          <w:rFonts w:ascii="Times New Roman" w:eastAsia="Times New Roman" w:hAnsi="Times New Roman" w:cs="Times New Roman"/>
          <w:i/>
          <w:color w:val="000033"/>
          <w:highlight w:val="white"/>
        </w:rPr>
        <w:t xml:space="preserve">gration’: integration of paired dataset, and two unpaired datasets, using the paired dataset as a guide. </w:t>
      </w:r>
    </w:p>
    <w:p w14:paraId="53762F3E" w14:textId="77777777" w:rsidR="00FF2311" w:rsidRPr="00E56AF4" w:rsidRDefault="00E56AF4" w:rsidP="00E56AF4">
      <w:pPr>
        <w:spacing w:after="0" w:line="240" w:lineRule="auto"/>
        <w:jc w:val="both"/>
        <w:rPr>
          <w:rFonts w:ascii="Times New Roman" w:eastAsia="Times New Roman" w:hAnsi="Times New Roman" w:cs="Times New Roman"/>
          <w:i/>
          <w:color w:val="000033"/>
          <w:highlight w:val="white"/>
        </w:rPr>
      </w:pPr>
      <w:r w:rsidRPr="00E56AF4">
        <w:rPr>
          <w:rFonts w:ascii="Times New Roman" w:eastAsia="Times New Roman" w:hAnsi="Times New Roman" w:cs="Times New Roman"/>
          <w:i/>
          <w:color w:val="000033"/>
          <w:highlight w:val="white"/>
        </w:rPr>
        <w:t>• ‘Mosaic integration’: integration of any number of datasets, can be paired or unpaired, of two or more types of features.</w:t>
      </w:r>
    </w:p>
    <w:p w14:paraId="77FF42D3" w14:textId="77777777" w:rsidR="00FF2311" w:rsidRPr="00E56AF4" w:rsidRDefault="00FF2311" w:rsidP="00E56AF4">
      <w:pPr>
        <w:spacing w:after="0" w:line="240" w:lineRule="auto"/>
        <w:jc w:val="both"/>
        <w:rPr>
          <w:rFonts w:ascii="Times New Roman" w:eastAsia="Times New Roman" w:hAnsi="Times New Roman" w:cs="Times New Roman"/>
          <w:i/>
          <w:color w:val="000033"/>
          <w:highlight w:val="white"/>
        </w:rPr>
      </w:pPr>
    </w:p>
    <w:p w14:paraId="16B388AC" w14:textId="77777777" w:rsidR="00FF2311" w:rsidRPr="00E56AF4" w:rsidRDefault="00E56AF4" w:rsidP="00E56AF4">
      <w:pPr>
        <w:spacing w:after="0" w:line="240" w:lineRule="auto"/>
        <w:jc w:val="both"/>
        <w:rPr>
          <w:rFonts w:ascii="Times New Roman" w:eastAsia="Times New Roman" w:hAnsi="Times New Roman" w:cs="Times New Roman"/>
          <w:i/>
          <w:color w:val="000033"/>
          <w:highlight w:val="white"/>
        </w:rPr>
      </w:pPr>
      <w:r w:rsidRPr="00E56AF4">
        <w:rPr>
          <w:rFonts w:ascii="Times New Roman" w:eastAsia="Times New Roman" w:hAnsi="Times New Roman" w:cs="Times New Roman"/>
          <w:i/>
          <w:color w:val="000033"/>
          <w:highlight w:val="white"/>
        </w:rPr>
        <w:t xml:space="preserve">• ‘Paired integration’: integrating measurement of different modalities of the same cells. </w:t>
      </w:r>
    </w:p>
    <w:p w14:paraId="008EF73E" w14:textId="77777777" w:rsidR="00FF2311" w:rsidRPr="00E56AF4" w:rsidRDefault="00E56AF4" w:rsidP="00E56AF4">
      <w:pPr>
        <w:spacing w:after="0" w:line="240" w:lineRule="auto"/>
        <w:jc w:val="both"/>
        <w:rPr>
          <w:rFonts w:ascii="Times New Roman" w:eastAsia="Times New Roman" w:hAnsi="Times New Roman" w:cs="Times New Roman"/>
          <w:i/>
          <w:color w:val="000033"/>
          <w:highlight w:val="white"/>
        </w:rPr>
      </w:pPr>
      <w:r w:rsidRPr="00E56AF4">
        <w:rPr>
          <w:rFonts w:ascii="Times New Roman" w:eastAsia="Times New Roman" w:hAnsi="Times New Roman" w:cs="Times New Roman"/>
          <w:i/>
          <w:color w:val="000033"/>
          <w:highlight w:val="white"/>
        </w:rPr>
        <w:t xml:space="preserve">• ‘Others’: other types of integration not mentioned above. </w:t>
      </w:r>
    </w:p>
    <w:p w14:paraId="07AFC750" w14:textId="77777777" w:rsidR="00FF2311" w:rsidRPr="00E56AF4" w:rsidRDefault="00FF2311" w:rsidP="00E56AF4">
      <w:pPr>
        <w:spacing w:after="0" w:line="240" w:lineRule="auto"/>
        <w:jc w:val="both"/>
        <w:rPr>
          <w:rFonts w:ascii="Times New Roman" w:eastAsia="Times New Roman" w:hAnsi="Times New Roman" w:cs="Times New Roman"/>
          <w:i/>
          <w:color w:val="000033"/>
          <w:highlight w:val="white"/>
        </w:rPr>
      </w:pPr>
    </w:p>
    <w:p w14:paraId="7D7E0DF8" w14:textId="77777777" w:rsidR="00FF2311" w:rsidRPr="00E56AF4" w:rsidRDefault="00E56AF4" w:rsidP="00E56AF4">
      <w:pPr>
        <w:spacing w:after="0" w:line="240" w:lineRule="auto"/>
        <w:jc w:val="both"/>
        <w:rPr>
          <w:rFonts w:ascii="Times New Roman" w:eastAsia="Times New Roman" w:hAnsi="Times New Roman" w:cs="Times New Roman"/>
          <w:i/>
          <w:color w:val="000033"/>
          <w:highlight w:val="white"/>
        </w:rPr>
      </w:pPr>
      <w:r w:rsidRPr="00E56AF4">
        <w:rPr>
          <w:rFonts w:ascii="Times New Roman" w:eastAsia="Times New Roman" w:hAnsi="Times New Roman" w:cs="Times New Roman"/>
          <w:i/>
          <w:color w:val="000033"/>
          <w:highlight w:val="white"/>
        </w:rPr>
        <w:t xml:space="preserve">If a method belongs to the ‘Unpaired integration’ category, we check if there’s instruction on how to </w:t>
      </w:r>
      <w:r w:rsidRPr="00E56AF4">
        <w:rPr>
          <w:rFonts w:ascii="Times New Roman" w:eastAsia="Times New Roman" w:hAnsi="Times New Roman" w:cs="Times New Roman"/>
          <w:i/>
          <w:color w:val="000033"/>
          <w:highlight w:val="white"/>
        </w:rPr>
        <w:t xml:space="preserve">apply this method for the integration of </w:t>
      </w:r>
      <w:proofErr w:type="spellStart"/>
      <w:r w:rsidRPr="00E56AF4">
        <w:rPr>
          <w:rFonts w:ascii="Times New Roman" w:eastAsia="Times New Roman" w:hAnsi="Times New Roman" w:cs="Times New Roman"/>
          <w:i/>
          <w:color w:val="000033"/>
          <w:highlight w:val="white"/>
        </w:rPr>
        <w:t>scRNA</w:t>
      </w:r>
      <w:proofErr w:type="spellEnd"/>
      <w:r w:rsidRPr="00E56AF4">
        <w:rPr>
          <w:rFonts w:ascii="Times New Roman" w:eastAsia="Times New Roman" w:hAnsi="Times New Roman" w:cs="Times New Roman"/>
          <w:i/>
          <w:color w:val="000033"/>
          <w:highlight w:val="white"/>
        </w:rPr>
        <w:t xml:space="preserve">-seq and </w:t>
      </w:r>
      <w:proofErr w:type="spellStart"/>
      <w:r w:rsidRPr="00E56AF4">
        <w:rPr>
          <w:rFonts w:ascii="Times New Roman" w:eastAsia="Times New Roman" w:hAnsi="Times New Roman" w:cs="Times New Roman"/>
          <w:i/>
          <w:color w:val="000033"/>
          <w:highlight w:val="white"/>
        </w:rPr>
        <w:t>snATAC</w:t>
      </w:r>
      <w:proofErr w:type="spellEnd"/>
      <w:r w:rsidRPr="00E56AF4">
        <w:rPr>
          <w:rFonts w:ascii="Times New Roman" w:eastAsia="Times New Roman" w:hAnsi="Times New Roman" w:cs="Times New Roman"/>
          <w:i/>
          <w:color w:val="000033"/>
          <w:highlight w:val="white"/>
        </w:rPr>
        <w:t xml:space="preserve">-seq datasets. </w:t>
      </w:r>
    </w:p>
    <w:p w14:paraId="67EADA7D" w14:textId="77777777" w:rsidR="00FF2311" w:rsidRPr="00E56AF4" w:rsidRDefault="00FF2311" w:rsidP="00E56AF4">
      <w:pPr>
        <w:spacing w:after="0" w:line="240" w:lineRule="auto"/>
        <w:jc w:val="both"/>
        <w:rPr>
          <w:rFonts w:ascii="Times New Roman" w:eastAsia="Times New Roman" w:hAnsi="Times New Roman" w:cs="Times New Roman"/>
          <w:i/>
          <w:color w:val="000033"/>
          <w:highlight w:val="white"/>
        </w:rPr>
      </w:pPr>
    </w:p>
    <w:p w14:paraId="37CCEB84" w14:textId="77777777" w:rsidR="00FF2311" w:rsidRPr="00E56AF4" w:rsidRDefault="00E56AF4" w:rsidP="00E56AF4">
      <w:pPr>
        <w:spacing w:after="0" w:line="240" w:lineRule="auto"/>
        <w:jc w:val="both"/>
        <w:rPr>
          <w:rFonts w:ascii="Times New Roman" w:eastAsia="Times New Roman" w:hAnsi="Times New Roman" w:cs="Times New Roman"/>
          <w:i/>
          <w:color w:val="000033"/>
          <w:highlight w:val="white"/>
        </w:rPr>
      </w:pPr>
      <w:r w:rsidRPr="00E56AF4">
        <w:rPr>
          <w:rFonts w:ascii="Times New Roman" w:eastAsia="Times New Roman" w:hAnsi="Times New Roman" w:cs="Times New Roman"/>
          <w:i/>
          <w:color w:val="000033"/>
          <w:highlight w:val="white"/>
        </w:rPr>
        <w:t>If a method belongs to the ‘</w:t>
      </w:r>
      <w:proofErr w:type="spellStart"/>
      <w:r w:rsidRPr="00E56AF4">
        <w:rPr>
          <w:rFonts w:ascii="Times New Roman" w:eastAsia="Times New Roman" w:hAnsi="Times New Roman" w:cs="Times New Roman"/>
          <w:i/>
          <w:color w:val="000033"/>
          <w:highlight w:val="white"/>
        </w:rPr>
        <w:t>Multiome</w:t>
      </w:r>
      <w:proofErr w:type="spellEnd"/>
      <w:r w:rsidRPr="00E56AF4">
        <w:rPr>
          <w:rFonts w:ascii="Times New Roman" w:eastAsia="Times New Roman" w:hAnsi="Times New Roman" w:cs="Times New Roman"/>
          <w:i/>
          <w:color w:val="000033"/>
          <w:highlight w:val="white"/>
        </w:rPr>
        <w:t xml:space="preserve">-guided integration’ or ‘Mosaic integration’ category, we check if there’s instruction on how to apply this method for the integration of </w:t>
      </w:r>
      <w:proofErr w:type="spellStart"/>
      <w:r w:rsidRPr="00E56AF4">
        <w:rPr>
          <w:rFonts w:ascii="Times New Roman" w:eastAsia="Times New Roman" w:hAnsi="Times New Roman" w:cs="Times New Roman"/>
          <w:i/>
          <w:color w:val="000033"/>
          <w:highlight w:val="white"/>
        </w:rPr>
        <w:t>scRN</w:t>
      </w:r>
      <w:r w:rsidRPr="00E56AF4">
        <w:rPr>
          <w:rFonts w:ascii="Times New Roman" w:eastAsia="Times New Roman" w:hAnsi="Times New Roman" w:cs="Times New Roman"/>
          <w:i/>
          <w:color w:val="000033"/>
          <w:highlight w:val="white"/>
        </w:rPr>
        <w:t>A</w:t>
      </w:r>
      <w:proofErr w:type="spellEnd"/>
      <w:r w:rsidRPr="00E56AF4">
        <w:rPr>
          <w:rFonts w:ascii="Times New Roman" w:eastAsia="Times New Roman" w:hAnsi="Times New Roman" w:cs="Times New Roman"/>
          <w:i/>
          <w:color w:val="000033"/>
          <w:highlight w:val="white"/>
        </w:rPr>
        <w:t xml:space="preserve">-seq, </w:t>
      </w:r>
      <w:proofErr w:type="spellStart"/>
      <w:r w:rsidRPr="00E56AF4">
        <w:rPr>
          <w:rFonts w:ascii="Times New Roman" w:eastAsia="Times New Roman" w:hAnsi="Times New Roman" w:cs="Times New Roman"/>
          <w:i/>
          <w:color w:val="000033"/>
          <w:highlight w:val="white"/>
        </w:rPr>
        <w:t>snATAC</w:t>
      </w:r>
      <w:proofErr w:type="spellEnd"/>
      <w:r w:rsidRPr="00E56AF4">
        <w:rPr>
          <w:rFonts w:ascii="Times New Roman" w:eastAsia="Times New Roman" w:hAnsi="Times New Roman" w:cs="Times New Roman"/>
          <w:i/>
          <w:color w:val="000033"/>
          <w:highlight w:val="white"/>
        </w:rPr>
        <w:t xml:space="preserve">-seq, and </w:t>
      </w:r>
      <w:proofErr w:type="spellStart"/>
      <w:r w:rsidRPr="00E56AF4">
        <w:rPr>
          <w:rFonts w:ascii="Times New Roman" w:eastAsia="Times New Roman" w:hAnsi="Times New Roman" w:cs="Times New Roman"/>
          <w:i/>
          <w:color w:val="000033"/>
          <w:highlight w:val="white"/>
        </w:rPr>
        <w:t>multiome</w:t>
      </w:r>
      <w:proofErr w:type="spellEnd"/>
      <w:r w:rsidRPr="00E56AF4">
        <w:rPr>
          <w:rFonts w:ascii="Times New Roman" w:eastAsia="Times New Roman" w:hAnsi="Times New Roman" w:cs="Times New Roman"/>
          <w:i/>
          <w:color w:val="000033"/>
          <w:highlight w:val="white"/>
        </w:rPr>
        <w:t xml:space="preserve"> datasets. </w:t>
      </w:r>
    </w:p>
    <w:p w14:paraId="4B73F554" w14:textId="77777777" w:rsidR="00FF2311" w:rsidRPr="00E56AF4" w:rsidRDefault="00FF2311" w:rsidP="00E56AF4">
      <w:pPr>
        <w:spacing w:after="0" w:line="240" w:lineRule="auto"/>
        <w:jc w:val="both"/>
        <w:rPr>
          <w:rFonts w:ascii="Times New Roman" w:eastAsia="Times New Roman" w:hAnsi="Times New Roman" w:cs="Times New Roman"/>
          <w:i/>
          <w:color w:val="000033"/>
          <w:highlight w:val="white"/>
        </w:rPr>
      </w:pPr>
    </w:p>
    <w:p w14:paraId="3A977135" w14:textId="77777777" w:rsidR="00FF2311" w:rsidRPr="00E56AF4" w:rsidRDefault="00E56AF4" w:rsidP="00E56AF4">
      <w:pPr>
        <w:spacing w:after="0" w:line="240" w:lineRule="auto"/>
        <w:jc w:val="both"/>
        <w:rPr>
          <w:rFonts w:ascii="Times New Roman" w:eastAsia="Times New Roman" w:hAnsi="Times New Roman" w:cs="Times New Roman"/>
          <w:i/>
          <w:color w:val="000033"/>
          <w:highlight w:val="white"/>
        </w:rPr>
      </w:pPr>
      <w:r w:rsidRPr="00E56AF4">
        <w:rPr>
          <w:rFonts w:ascii="Times New Roman" w:eastAsia="Times New Roman" w:hAnsi="Times New Roman" w:cs="Times New Roman"/>
          <w:i/>
          <w:color w:val="000033"/>
          <w:highlight w:val="white"/>
        </w:rPr>
        <w:t>The main goal of this benchmark evaluation paper is to assess the ability of different methods in integrating both paired and unpaired single-cell multi-modal data. As such, we include a method if it meets the fo</w:t>
      </w:r>
      <w:r w:rsidRPr="00E56AF4">
        <w:rPr>
          <w:rFonts w:ascii="Times New Roman" w:eastAsia="Times New Roman" w:hAnsi="Times New Roman" w:cs="Times New Roman"/>
          <w:i/>
          <w:color w:val="000033"/>
          <w:highlight w:val="white"/>
        </w:rPr>
        <w:t xml:space="preserve">llowing criteria: </w:t>
      </w:r>
    </w:p>
    <w:p w14:paraId="5EDEC1FD" w14:textId="77777777" w:rsidR="00FF2311" w:rsidRPr="00E56AF4" w:rsidRDefault="00E56AF4" w:rsidP="00E56AF4">
      <w:pPr>
        <w:spacing w:after="0" w:line="240" w:lineRule="auto"/>
        <w:jc w:val="both"/>
        <w:rPr>
          <w:rFonts w:ascii="Times New Roman" w:eastAsia="Times New Roman" w:hAnsi="Times New Roman" w:cs="Times New Roman"/>
          <w:i/>
          <w:color w:val="000033"/>
          <w:highlight w:val="white"/>
        </w:rPr>
      </w:pPr>
      <w:r w:rsidRPr="00E56AF4">
        <w:rPr>
          <w:rFonts w:ascii="Times New Roman" w:eastAsia="Times New Roman" w:hAnsi="Times New Roman" w:cs="Times New Roman"/>
          <w:i/>
          <w:color w:val="000033"/>
          <w:highlight w:val="white"/>
        </w:rPr>
        <w:t xml:space="preserve">1) It is able to integrate unpaired </w:t>
      </w:r>
      <w:proofErr w:type="spellStart"/>
      <w:r w:rsidRPr="00E56AF4">
        <w:rPr>
          <w:rFonts w:ascii="Times New Roman" w:eastAsia="Times New Roman" w:hAnsi="Times New Roman" w:cs="Times New Roman"/>
          <w:i/>
          <w:color w:val="000033"/>
          <w:highlight w:val="white"/>
        </w:rPr>
        <w:t>scRNA</w:t>
      </w:r>
      <w:proofErr w:type="spellEnd"/>
      <w:r w:rsidRPr="00E56AF4">
        <w:rPr>
          <w:rFonts w:ascii="Times New Roman" w:eastAsia="Times New Roman" w:hAnsi="Times New Roman" w:cs="Times New Roman"/>
          <w:i/>
          <w:color w:val="000033"/>
          <w:highlight w:val="white"/>
        </w:rPr>
        <w:t xml:space="preserve">-seq and </w:t>
      </w:r>
      <w:proofErr w:type="spellStart"/>
      <w:r w:rsidRPr="00E56AF4">
        <w:rPr>
          <w:rFonts w:ascii="Times New Roman" w:eastAsia="Times New Roman" w:hAnsi="Times New Roman" w:cs="Times New Roman"/>
          <w:i/>
          <w:color w:val="000033"/>
          <w:highlight w:val="white"/>
        </w:rPr>
        <w:t>snATAC</w:t>
      </w:r>
      <w:proofErr w:type="spellEnd"/>
      <w:r w:rsidRPr="00E56AF4">
        <w:rPr>
          <w:rFonts w:ascii="Times New Roman" w:eastAsia="Times New Roman" w:hAnsi="Times New Roman" w:cs="Times New Roman"/>
          <w:i/>
          <w:color w:val="000033"/>
          <w:highlight w:val="white"/>
        </w:rPr>
        <w:t>-seq datasets (methods in the ‘unpaired integration’ category) and have instructions demonstrating how the integration is performed. We do not include paired integration method beca</w:t>
      </w:r>
      <w:r w:rsidRPr="00E56AF4">
        <w:rPr>
          <w:rFonts w:ascii="Times New Roman" w:eastAsia="Times New Roman" w:hAnsi="Times New Roman" w:cs="Times New Roman"/>
          <w:i/>
          <w:color w:val="000033"/>
          <w:highlight w:val="white"/>
        </w:rPr>
        <w:t xml:space="preserve">use it has the assumption that the two modalities are measured in the same cells, thus not applicable to unpaired </w:t>
      </w:r>
      <w:proofErr w:type="spellStart"/>
      <w:r w:rsidRPr="00E56AF4">
        <w:rPr>
          <w:rFonts w:ascii="Times New Roman" w:eastAsia="Times New Roman" w:hAnsi="Times New Roman" w:cs="Times New Roman"/>
          <w:i/>
          <w:color w:val="000033"/>
          <w:highlight w:val="white"/>
        </w:rPr>
        <w:t>scRNA</w:t>
      </w:r>
      <w:proofErr w:type="spellEnd"/>
      <w:r w:rsidRPr="00E56AF4">
        <w:rPr>
          <w:rFonts w:ascii="Times New Roman" w:eastAsia="Times New Roman" w:hAnsi="Times New Roman" w:cs="Times New Roman"/>
          <w:i/>
          <w:color w:val="000033"/>
          <w:highlight w:val="white"/>
        </w:rPr>
        <w:t xml:space="preserve">-seq and </w:t>
      </w:r>
      <w:proofErr w:type="spellStart"/>
      <w:r w:rsidRPr="00E56AF4">
        <w:rPr>
          <w:rFonts w:ascii="Times New Roman" w:eastAsia="Times New Roman" w:hAnsi="Times New Roman" w:cs="Times New Roman"/>
          <w:i/>
          <w:color w:val="000033"/>
          <w:highlight w:val="white"/>
        </w:rPr>
        <w:t>snATAC</w:t>
      </w:r>
      <w:proofErr w:type="spellEnd"/>
      <w:r w:rsidRPr="00E56AF4">
        <w:rPr>
          <w:rFonts w:ascii="Times New Roman" w:eastAsia="Times New Roman" w:hAnsi="Times New Roman" w:cs="Times New Roman"/>
          <w:i/>
          <w:color w:val="000033"/>
          <w:highlight w:val="white"/>
        </w:rPr>
        <w:t>-seq datasets.</w:t>
      </w:r>
    </w:p>
    <w:p w14:paraId="22C4E88B" w14:textId="77777777" w:rsidR="00FF2311" w:rsidRPr="00E56AF4" w:rsidRDefault="00E56AF4" w:rsidP="00E56AF4">
      <w:pPr>
        <w:spacing w:after="0" w:line="240" w:lineRule="auto"/>
        <w:jc w:val="both"/>
        <w:rPr>
          <w:rFonts w:ascii="Times New Roman" w:eastAsia="Times New Roman" w:hAnsi="Times New Roman" w:cs="Times New Roman"/>
          <w:i/>
          <w:color w:val="000033"/>
          <w:highlight w:val="white"/>
        </w:rPr>
      </w:pPr>
      <w:r w:rsidRPr="00E56AF4">
        <w:rPr>
          <w:rFonts w:ascii="Times New Roman" w:eastAsia="Times New Roman" w:hAnsi="Times New Roman" w:cs="Times New Roman"/>
          <w:i/>
          <w:color w:val="000033"/>
          <w:highlight w:val="white"/>
        </w:rPr>
        <w:t xml:space="preserve">2) It is able to integrate </w:t>
      </w:r>
      <w:proofErr w:type="spellStart"/>
      <w:r w:rsidRPr="00E56AF4">
        <w:rPr>
          <w:rFonts w:ascii="Times New Roman" w:eastAsia="Times New Roman" w:hAnsi="Times New Roman" w:cs="Times New Roman"/>
          <w:i/>
          <w:color w:val="000033"/>
          <w:highlight w:val="white"/>
        </w:rPr>
        <w:t>scRNA</w:t>
      </w:r>
      <w:proofErr w:type="spellEnd"/>
      <w:r w:rsidRPr="00E56AF4">
        <w:rPr>
          <w:rFonts w:ascii="Times New Roman" w:eastAsia="Times New Roman" w:hAnsi="Times New Roman" w:cs="Times New Roman"/>
          <w:i/>
          <w:color w:val="000033"/>
          <w:highlight w:val="white"/>
        </w:rPr>
        <w:t xml:space="preserve">-seq, </w:t>
      </w:r>
      <w:proofErr w:type="spellStart"/>
      <w:r w:rsidRPr="00E56AF4">
        <w:rPr>
          <w:rFonts w:ascii="Times New Roman" w:eastAsia="Times New Roman" w:hAnsi="Times New Roman" w:cs="Times New Roman"/>
          <w:i/>
          <w:color w:val="000033"/>
          <w:highlight w:val="white"/>
        </w:rPr>
        <w:t>snATAC</w:t>
      </w:r>
      <w:proofErr w:type="spellEnd"/>
      <w:r w:rsidRPr="00E56AF4">
        <w:rPr>
          <w:rFonts w:ascii="Times New Roman" w:eastAsia="Times New Roman" w:hAnsi="Times New Roman" w:cs="Times New Roman"/>
          <w:i/>
          <w:color w:val="000033"/>
          <w:highlight w:val="white"/>
        </w:rPr>
        <w:t xml:space="preserve">-seq, and </w:t>
      </w:r>
      <w:proofErr w:type="spellStart"/>
      <w:r w:rsidRPr="00E56AF4">
        <w:rPr>
          <w:rFonts w:ascii="Times New Roman" w:eastAsia="Times New Roman" w:hAnsi="Times New Roman" w:cs="Times New Roman"/>
          <w:i/>
          <w:color w:val="000033"/>
          <w:highlight w:val="white"/>
        </w:rPr>
        <w:t>multiome</w:t>
      </w:r>
      <w:proofErr w:type="spellEnd"/>
      <w:r w:rsidRPr="00E56AF4">
        <w:rPr>
          <w:rFonts w:ascii="Times New Roman" w:eastAsia="Times New Roman" w:hAnsi="Times New Roman" w:cs="Times New Roman"/>
          <w:i/>
          <w:color w:val="000033"/>
          <w:highlight w:val="white"/>
        </w:rPr>
        <w:t xml:space="preserve"> datasets (methods in the ‘</w:t>
      </w:r>
      <w:proofErr w:type="spellStart"/>
      <w:r w:rsidRPr="00E56AF4">
        <w:rPr>
          <w:rFonts w:ascii="Times New Roman" w:eastAsia="Times New Roman" w:hAnsi="Times New Roman" w:cs="Times New Roman"/>
          <w:i/>
          <w:color w:val="000033"/>
          <w:highlight w:val="white"/>
        </w:rPr>
        <w:t>Multiome</w:t>
      </w:r>
      <w:proofErr w:type="spellEnd"/>
      <w:r w:rsidRPr="00E56AF4">
        <w:rPr>
          <w:rFonts w:ascii="Times New Roman" w:eastAsia="Times New Roman" w:hAnsi="Times New Roman" w:cs="Times New Roman"/>
          <w:i/>
          <w:color w:val="000033"/>
          <w:highlight w:val="white"/>
        </w:rPr>
        <w:t>-guided in</w:t>
      </w:r>
      <w:r w:rsidRPr="00E56AF4">
        <w:rPr>
          <w:rFonts w:ascii="Times New Roman" w:eastAsia="Times New Roman" w:hAnsi="Times New Roman" w:cs="Times New Roman"/>
          <w:i/>
          <w:color w:val="000033"/>
          <w:highlight w:val="white"/>
        </w:rPr>
        <w:t>tegration’ or ‘Mosaic integration’ category) and have instructions demonstrating how the integration is performed.</w:t>
      </w:r>
    </w:p>
    <w:p w14:paraId="7719E9F8" w14:textId="77777777" w:rsidR="00FF2311" w:rsidRPr="00E56AF4" w:rsidRDefault="00FF2311" w:rsidP="00E56AF4">
      <w:pPr>
        <w:spacing w:after="0" w:line="240" w:lineRule="auto"/>
        <w:jc w:val="both"/>
        <w:rPr>
          <w:rFonts w:ascii="Times New Roman" w:eastAsia="Times New Roman" w:hAnsi="Times New Roman" w:cs="Times New Roman"/>
          <w:color w:val="000033"/>
          <w:highlight w:val="white"/>
        </w:rPr>
      </w:pPr>
    </w:p>
    <w:p w14:paraId="3831C841" w14:textId="77777777" w:rsidR="00FF2311" w:rsidRPr="00E56AF4" w:rsidRDefault="00FF2311" w:rsidP="00E56AF4">
      <w:pPr>
        <w:spacing w:after="0" w:line="240" w:lineRule="auto"/>
        <w:jc w:val="both"/>
        <w:rPr>
          <w:rFonts w:ascii="Times New Roman" w:eastAsia="Times New Roman" w:hAnsi="Times New Roman" w:cs="Times New Roman"/>
          <w:color w:val="000033"/>
          <w:highlight w:val="white"/>
        </w:rPr>
      </w:pPr>
    </w:p>
    <w:p w14:paraId="68DC3483" w14:textId="77777777" w:rsidR="00FF2311" w:rsidRPr="00E56AF4" w:rsidRDefault="00FF2311" w:rsidP="00E56AF4">
      <w:pPr>
        <w:spacing w:after="0" w:line="240" w:lineRule="auto"/>
        <w:jc w:val="both"/>
        <w:rPr>
          <w:rFonts w:ascii="Times New Roman" w:eastAsia="Times New Roman" w:hAnsi="Times New Roman" w:cs="Times New Roman"/>
          <w:color w:val="000033"/>
          <w:highlight w:val="white"/>
        </w:rPr>
      </w:pPr>
    </w:p>
    <w:p w14:paraId="62D769B1" w14:textId="77777777" w:rsidR="00FF2311" w:rsidRPr="00E56AF4" w:rsidRDefault="00FF2311" w:rsidP="00E56AF4">
      <w:pPr>
        <w:spacing w:after="0" w:line="240" w:lineRule="auto"/>
        <w:jc w:val="both"/>
        <w:rPr>
          <w:rFonts w:ascii="Times New Roman" w:eastAsia="Times New Roman" w:hAnsi="Times New Roman" w:cs="Times New Roman"/>
          <w:color w:val="000033"/>
          <w:highlight w:val="white"/>
        </w:rPr>
      </w:pPr>
    </w:p>
    <w:p w14:paraId="7CFE9EE9" w14:textId="77777777" w:rsidR="00FF2311" w:rsidRPr="00E56AF4" w:rsidRDefault="00FF2311" w:rsidP="00E56AF4">
      <w:pPr>
        <w:spacing w:after="0" w:line="240" w:lineRule="auto"/>
        <w:jc w:val="both"/>
        <w:rPr>
          <w:rFonts w:ascii="Times New Roman" w:eastAsia="Times New Roman" w:hAnsi="Times New Roman" w:cs="Times New Roman"/>
          <w:color w:val="000033"/>
          <w:highlight w:val="white"/>
        </w:rPr>
      </w:pPr>
    </w:p>
    <w:p w14:paraId="4F235B43" w14:textId="77777777" w:rsidR="00FF2311" w:rsidRPr="00E56AF4" w:rsidRDefault="00FF2311" w:rsidP="00E56AF4">
      <w:pPr>
        <w:spacing w:after="0" w:line="240" w:lineRule="auto"/>
        <w:jc w:val="both"/>
        <w:rPr>
          <w:rFonts w:ascii="Times New Roman" w:eastAsia="Times New Roman" w:hAnsi="Times New Roman" w:cs="Times New Roman"/>
          <w:color w:val="000033"/>
          <w:highlight w:val="white"/>
        </w:rPr>
      </w:pPr>
    </w:p>
    <w:p w14:paraId="1A70F4AE" w14:textId="77777777" w:rsidR="00FF2311" w:rsidRPr="00E56AF4" w:rsidRDefault="00E56AF4" w:rsidP="00E56AF4">
      <w:pPr>
        <w:spacing w:after="0" w:line="240" w:lineRule="auto"/>
        <w:jc w:val="both"/>
        <w:rPr>
          <w:rFonts w:ascii="Times New Roman" w:eastAsia="Times New Roman" w:hAnsi="Times New Roman" w:cs="Times New Roman"/>
          <w:color w:val="000033"/>
          <w:highlight w:val="white"/>
        </w:rPr>
      </w:pPr>
      <w:r w:rsidRPr="00E56AF4">
        <w:rPr>
          <w:rFonts w:ascii="Times New Roman" w:eastAsia="Times New Roman" w:hAnsi="Times New Roman" w:cs="Times New Roman"/>
          <w:noProof/>
          <w:color w:val="000033"/>
          <w:highlight w:val="white"/>
        </w:rPr>
        <w:lastRenderedPageBreak/>
        <w:drawing>
          <wp:inline distT="114300" distB="114300" distL="114300" distR="114300" wp14:anchorId="55BB5FF6" wp14:editId="105D49CB">
            <wp:extent cx="5943600" cy="3975100"/>
            <wp:effectExtent l="0" t="0" r="0" b="0"/>
            <wp:docPr id="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4"/>
                    <a:srcRect/>
                    <a:stretch>
                      <a:fillRect/>
                    </a:stretch>
                  </pic:blipFill>
                  <pic:spPr>
                    <a:xfrm>
                      <a:off x="0" y="0"/>
                      <a:ext cx="5943600" cy="3975100"/>
                    </a:xfrm>
                    <a:prstGeom prst="rect">
                      <a:avLst/>
                    </a:prstGeom>
                    <a:ln/>
                  </pic:spPr>
                </pic:pic>
              </a:graphicData>
            </a:graphic>
          </wp:inline>
        </w:drawing>
      </w:r>
    </w:p>
    <w:p w14:paraId="7A677ACB" w14:textId="77777777" w:rsidR="00FF2311" w:rsidRPr="00E56AF4" w:rsidRDefault="00E56AF4" w:rsidP="00E56AF4">
      <w:pPr>
        <w:spacing w:after="0" w:line="240" w:lineRule="auto"/>
        <w:jc w:val="both"/>
        <w:rPr>
          <w:rFonts w:ascii="Times New Roman" w:eastAsia="Times New Roman" w:hAnsi="Times New Roman" w:cs="Times New Roman"/>
          <w:color w:val="000033"/>
          <w:highlight w:val="white"/>
        </w:rPr>
      </w:pPr>
      <w:r w:rsidRPr="00E56AF4">
        <w:rPr>
          <w:rFonts w:ascii="Times New Roman" w:eastAsia="Times New Roman" w:hAnsi="Times New Roman" w:cs="Times New Roman"/>
          <w:noProof/>
          <w:color w:val="000033"/>
          <w:highlight w:val="white"/>
        </w:rPr>
        <w:lastRenderedPageBreak/>
        <w:drawing>
          <wp:inline distT="114300" distB="114300" distL="114300" distR="114300" wp14:anchorId="65E4BA06" wp14:editId="12C16AC0">
            <wp:extent cx="5943600" cy="7175500"/>
            <wp:effectExtent l="0" t="0" r="0" b="0"/>
            <wp:docPr id="4"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5"/>
                    <a:srcRect/>
                    <a:stretch>
                      <a:fillRect/>
                    </a:stretch>
                  </pic:blipFill>
                  <pic:spPr>
                    <a:xfrm>
                      <a:off x="0" y="0"/>
                      <a:ext cx="5943600" cy="7175500"/>
                    </a:xfrm>
                    <a:prstGeom prst="rect">
                      <a:avLst/>
                    </a:prstGeom>
                    <a:ln/>
                  </pic:spPr>
                </pic:pic>
              </a:graphicData>
            </a:graphic>
          </wp:inline>
        </w:drawing>
      </w:r>
    </w:p>
    <w:p w14:paraId="6EDEB7CD" w14:textId="77777777" w:rsidR="00FF2311" w:rsidRPr="00E56AF4" w:rsidRDefault="00E56AF4" w:rsidP="00E56AF4">
      <w:pPr>
        <w:spacing w:after="0" w:line="240" w:lineRule="auto"/>
        <w:jc w:val="both"/>
        <w:rPr>
          <w:rFonts w:ascii="Times New Roman" w:eastAsia="Times New Roman" w:hAnsi="Times New Roman" w:cs="Times New Roman"/>
          <w:color w:val="000033"/>
          <w:highlight w:val="white"/>
        </w:rPr>
      </w:pPr>
      <w:r w:rsidRPr="00E56AF4">
        <w:rPr>
          <w:rFonts w:ascii="Times New Roman" w:eastAsia="Times New Roman" w:hAnsi="Times New Roman" w:cs="Times New Roman"/>
          <w:noProof/>
          <w:color w:val="000033"/>
          <w:highlight w:val="white"/>
        </w:rPr>
        <w:lastRenderedPageBreak/>
        <w:drawing>
          <wp:inline distT="114300" distB="114300" distL="114300" distR="114300" wp14:anchorId="2128F0D0" wp14:editId="3AAB23B8">
            <wp:extent cx="5943600" cy="762000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5943600" cy="7620000"/>
                    </a:xfrm>
                    <a:prstGeom prst="rect">
                      <a:avLst/>
                    </a:prstGeom>
                    <a:ln/>
                  </pic:spPr>
                </pic:pic>
              </a:graphicData>
            </a:graphic>
          </wp:inline>
        </w:drawing>
      </w:r>
    </w:p>
    <w:p w14:paraId="713E2FA0" w14:textId="77777777" w:rsidR="00FF2311" w:rsidRPr="00E56AF4" w:rsidRDefault="00E56AF4" w:rsidP="00E56AF4">
      <w:pPr>
        <w:spacing w:after="0" w:line="240" w:lineRule="auto"/>
        <w:jc w:val="both"/>
        <w:rPr>
          <w:rFonts w:ascii="Times New Roman" w:eastAsia="Times New Roman" w:hAnsi="Times New Roman" w:cs="Times New Roman"/>
          <w:i/>
          <w:color w:val="000033"/>
          <w:highlight w:val="white"/>
        </w:rPr>
      </w:pPr>
      <w:r w:rsidRPr="00E56AF4">
        <w:rPr>
          <w:rFonts w:ascii="Times New Roman" w:eastAsia="Times New Roman" w:hAnsi="Times New Roman" w:cs="Times New Roman"/>
          <w:i/>
          <w:color w:val="000033"/>
          <w:highlight w:val="white"/>
        </w:rPr>
        <w:t xml:space="preserve">Among the 18 methods, we added GLUE (Cao and Gao, Nature Biotech 2022, PMCID: PMC9546775) and </w:t>
      </w:r>
      <w:proofErr w:type="spellStart"/>
      <w:r w:rsidRPr="00E56AF4">
        <w:rPr>
          <w:rFonts w:ascii="Times New Roman" w:eastAsia="Times New Roman" w:hAnsi="Times New Roman" w:cs="Times New Roman"/>
          <w:i/>
          <w:color w:val="000033"/>
          <w:highlight w:val="white"/>
        </w:rPr>
        <w:t>scMoMaT</w:t>
      </w:r>
      <w:proofErr w:type="spellEnd"/>
      <w:r w:rsidRPr="00E56AF4">
        <w:rPr>
          <w:rFonts w:ascii="Times New Roman" w:eastAsia="Times New Roman" w:hAnsi="Times New Roman" w:cs="Times New Roman"/>
          <w:i/>
          <w:color w:val="000033"/>
          <w:highlight w:val="white"/>
        </w:rPr>
        <w:t xml:space="preserve"> (Zhang et al., Nature Commu</w:t>
      </w:r>
      <w:r w:rsidRPr="00E56AF4">
        <w:rPr>
          <w:rFonts w:ascii="Times New Roman" w:eastAsia="Times New Roman" w:hAnsi="Times New Roman" w:cs="Times New Roman"/>
          <w:i/>
          <w:color w:val="000033"/>
          <w:highlight w:val="white"/>
        </w:rPr>
        <w:t xml:space="preserve">nications 2023, PMCID: PMC9873790) to our evaluations. GLUE is a recently published unpaired-integration method that demonstrated superior performance when </w:t>
      </w:r>
      <w:r w:rsidRPr="00E56AF4">
        <w:rPr>
          <w:rFonts w:ascii="Times New Roman" w:eastAsia="Times New Roman" w:hAnsi="Times New Roman" w:cs="Times New Roman"/>
          <w:i/>
          <w:color w:val="000033"/>
          <w:highlight w:val="white"/>
        </w:rPr>
        <w:lastRenderedPageBreak/>
        <w:t xml:space="preserve">integrating unpaired </w:t>
      </w:r>
      <w:proofErr w:type="spellStart"/>
      <w:r w:rsidRPr="00E56AF4">
        <w:rPr>
          <w:rFonts w:ascii="Times New Roman" w:eastAsia="Times New Roman" w:hAnsi="Times New Roman" w:cs="Times New Roman"/>
          <w:i/>
          <w:color w:val="000033"/>
          <w:highlight w:val="white"/>
        </w:rPr>
        <w:t>scRNA</w:t>
      </w:r>
      <w:proofErr w:type="spellEnd"/>
      <w:r w:rsidRPr="00E56AF4">
        <w:rPr>
          <w:rFonts w:ascii="Times New Roman" w:eastAsia="Times New Roman" w:hAnsi="Times New Roman" w:cs="Times New Roman"/>
          <w:i/>
          <w:color w:val="000033"/>
          <w:highlight w:val="white"/>
        </w:rPr>
        <w:t xml:space="preserve">-seq and </w:t>
      </w:r>
      <w:proofErr w:type="spellStart"/>
      <w:r w:rsidRPr="00E56AF4">
        <w:rPr>
          <w:rFonts w:ascii="Times New Roman" w:eastAsia="Times New Roman" w:hAnsi="Times New Roman" w:cs="Times New Roman"/>
          <w:i/>
          <w:color w:val="000033"/>
          <w:highlight w:val="white"/>
        </w:rPr>
        <w:t>snATAC</w:t>
      </w:r>
      <w:proofErr w:type="spellEnd"/>
      <w:r w:rsidRPr="00E56AF4">
        <w:rPr>
          <w:rFonts w:ascii="Times New Roman" w:eastAsia="Times New Roman" w:hAnsi="Times New Roman" w:cs="Times New Roman"/>
          <w:i/>
          <w:color w:val="000033"/>
          <w:highlight w:val="white"/>
        </w:rPr>
        <w:t xml:space="preserve">-seq datasets. </w:t>
      </w:r>
      <w:proofErr w:type="spellStart"/>
      <w:r w:rsidRPr="00E56AF4">
        <w:rPr>
          <w:rFonts w:ascii="Times New Roman" w:eastAsia="Times New Roman" w:hAnsi="Times New Roman" w:cs="Times New Roman"/>
          <w:i/>
          <w:color w:val="000033"/>
          <w:highlight w:val="white"/>
        </w:rPr>
        <w:t>ScMoMaT</w:t>
      </w:r>
      <w:proofErr w:type="spellEnd"/>
      <w:r w:rsidRPr="00E56AF4">
        <w:rPr>
          <w:rFonts w:ascii="Times New Roman" w:eastAsia="Times New Roman" w:hAnsi="Times New Roman" w:cs="Times New Roman"/>
          <w:i/>
          <w:color w:val="000033"/>
          <w:highlight w:val="white"/>
        </w:rPr>
        <w:t xml:space="preserve"> is also a recently published method </w:t>
      </w:r>
      <w:r w:rsidRPr="00E56AF4">
        <w:rPr>
          <w:rFonts w:ascii="Times New Roman" w:eastAsia="Times New Roman" w:hAnsi="Times New Roman" w:cs="Times New Roman"/>
          <w:i/>
          <w:color w:val="000033"/>
          <w:highlight w:val="white"/>
        </w:rPr>
        <w:t>that belongs to the category of mosaic integration methods, capable of integrating datasets that share only cells, only features, or none of the two. These situations are the most complex cases of the single-cell multi-modal integration problem, and the si</w:t>
      </w:r>
      <w:r w:rsidRPr="00E56AF4">
        <w:rPr>
          <w:rFonts w:ascii="Times New Roman" w:eastAsia="Times New Roman" w:hAnsi="Times New Roman" w:cs="Times New Roman"/>
          <w:i/>
          <w:color w:val="000033"/>
          <w:highlight w:val="white"/>
        </w:rPr>
        <w:t xml:space="preserve">tuations our manuscript focuses on are only a subset of the mosaic integration problems. We chose to include </w:t>
      </w:r>
      <w:proofErr w:type="spellStart"/>
      <w:r w:rsidRPr="00E56AF4">
        <w:rPr>
          <w:rFonts w:ascii="Times New Roman" w:eastAsia="Times New Roman" w:hAnsi="Times New Roman" w:cs="Times New Roman"/>
          <w:i/>
          <w:color w:val="000033"/>
          <w:highlight w:val="white"/>
        </w:rPr>
        <w:t>scMoMaT</w:t>
      </w:r>
      <w:proofErr w:type="spellEnd"/>
      <w:r w:rsidRPr="00E56AF4">
        <w:rPr>
          <w:rFonts w:ascii="Times New Roman" w:eastAsia="Times New Roman" w:hAnsi="Times New Roman" w:cs="Times New Roman"/>
          <w:i/>
          <w:color w:val="000033"/>
          <w:highlight w:val="white"/>
        </w:rPr>
        <w:t xml:space="preserve"> to represent the mosaic integration methods due to its superior performance compared to other published methods in this category. With the </w:t>
      </w:r>
      <w:r w:rsidRPr="00E56AF4">
        <w:rPr>
          <w:rFonts w:ascii="Times New Roman" w:eastAsia="Times New Roman" w:hAnsi="Times New Roman" w:cs="Times New Roman"/>
          <w:i/>
          <w:color w:val="000033"/>
          <w:highlight w:val="white"/>
        </w:rPr>
        <w:t xml:space="preserve">addition of GLUE and </w:t>
      </w:r>
      <w:proofErr w:type="spellStart"/>
      <w:r w:rsidRPr="00E56AF4">
        <w:rPr>
          <w:rFonts w:ascii="Times New Roman" w:eastAsia="Times New Roman" w:hAnsi="Times New Roman" w:cs="Times New Roman"/>
          <w:i/>
          <w:color w:val="000033"/>
          <w:highlight w:val="white"/>
        </w:rPr>
        <w:t>scMoMaT</w:t>
      </w:r>
      <w:proofErr w:type="spellEnd"/>
      <w:r w:rsidRPr="00E56AF4">
        <w:rPr>
          <w:rFonts w:ascii="Times New Roman" w:eastAsia="Times New Roman" w:hAnsi="Times New Roman" w:cs="Times New Roman"/>
          <w:i/>
          <w:color w:val="000033"/>
          <w:highlight w:val="white"/>
        </w:rPr>
        <w:t>, we now have 9 methods in our evaluations.</w:t>
      </w:r>
    </w:p>
    <w:p w14:paraId="79B60C93" w14:textId="77777777" w:rsidR="00FF2311" w:rsidRPr="00E56AF4" w:rsidRDefault="00FF2311" w:rsidP="00E56AF4">
      <w:pPr>
        <w:spacing w:after="0" w:line="240" w:lineRule="auto"/>
        <w:jc w:val="both"/>
        <w:rPr>
          <w:rFonts w:ascii="Times New Roman" w:eastAsia="Times New Roman" w:hAnsi="Times New Roman" w:cs="Times New Roman"/>
          <w:i/>
          <w:color w:val="000033"/>
          <w:highlight w:val="white"/>
        </w:rPr>
      </w:pPr>
    </w:p>
    <w:p w14:paraId="580D628E" w14:textId="77777777" w:rsidR="00FF2311" w:rsidRPr="00E56AF4" w:rsidRDefault="00E56AF4" w:rsidP="00E56AF4">
      <w:pPr>
        <w:spacing w:after="0" w:line="240" w:lineRule="auto"/>
        <w:jc w:val="both"/>
        <w:rPr>
          <w:rFonts w:ascii="Times New Roman" w:eastAsia="Times New Roman" w:hAnsi="Times New Roman" w:cs="Times New Roman"/>
          <w:color w:val="000033"/>
          <w:highlight w:val="white"/>
        </w:rPr>
      </w:pPr>
      <w:r w:rsidRPr="00E56AF4">
        <w:rPr>
          <w:rFonts w:ascii="Times New Roman" w:eastAsia="Times New Roman" w:hAnsi="Times New Roman" w:cs="Times New Roman"/>
          <w:color w:val="000033"/>
          <w:highlight w:val="white"/>
        </w:rPr>
        <w:t>2. Some other integration possibilities are to predict the genome-wide chromatin accessibility using gene expression and to integrate the predicted and actual chromatin accessibility.</w:t>
      </w:r>
      <w:r w:rsidRPr="00E56AF4">
        <w:rPr>
          <w:rFonts w:ascii="Times New Roman" w:eastAsia="Times New Roman" w:hAnsi="Times New Roman" w:cs="Times New Roman"/>
          <w:color w:val="000033"/>
          <w:highlight w:val="white"/>
        </w:rPr>
        <w:t xml:space="preserve"> These methods include BIRD (https://academic.oup.com/nar/article/47/19/e121/5552071) and </w:t>
      </w:r>
      <w:proofErr w:type="spellStart"/>
      <w:r w:rsidRPr="00E56AF4">
        <w:rPr>
          <w:rFonts w:ascii="Times New Roman" w:eastAsia="Times New Roman" w:hAnsi="Times New Roman" w:cs="Times New Roman"/>
          <w:color w:val="000033"/>
          <w:highlight w:val="white"/>
        </w:rPr>
        <w:t>ChromDragoNN</w:t>
      </w:r>
      <w:proofErr w:type="spellEnd"/>
      <w:r w:rsidRPr="00E56AF4">
        <w:rPr>
          <w:rFonts w:ascii="Times New Roman" w:eastAsia="Times New Roman" w:hAnsi="Times New Roman" w:cs="Times New Roman"/>
          <w:color w:val="000033"/>
          <w:highlight w:val="white"/>
        </w:rPr>
        <w:t xml:space="preserve"> (https://www.ncbi.nlm.nih.gov/pmc/articles/PMC6612838/). Consider adding these methods into comparison.</w:t>
      </w:r>
    </w:p>
    <w:p w14:paraId="148AC4DE" w14:textId="77777777" w:rsidR="00FF2311" w:rsidRPr="00E56AF4" w:rsidRDefault="00E56AF4" w:rsidP="00E56AF4">
      <w:pPr>
        <w:spacing w:after="0" w:line="240" w:lineRule="auto"/>
        <w:jc w:val="both"/>
        <w:rPr>
          <w:rFonts w:ascii="Times New Roman" w:eastAsia="Times New Roman" w:hAnsi="Times New Roman" w:cs="Times New Roman"/>
          <w:i/>
          <w:color w:val="000033"/>
          <w:highlight w:val="white"/>
        </w:rPr>
      </w:pPr>
      <w:r w:rsidRPr="00E56AF4">
        <w:rPr>
          <w:rFonts w:ascii="Times New Roman" w:eastAsia="Times New Roman" w:hAnsi="Times New Roman" w:cs="Times New Roman"/>
          <w:i/>
          <w:color w:val="000033"/>
          <w:highlight w:val="white"/>
        </w:rPr>
        <w:t xml:space="preserve">Response: Thank you for the suggestion and we agree that imputing genome-wide chromatin accessibility is an important problem. However, the main goal of our paper is to evaluate the ability of different methods in integrating paired and unpaired </w:t>
      </w:r>
      <w:proofErr w:type="spellStart"/>
      <w:r w:rsidRPr="00E56AF4">
        <w:rPr>
          <w:rFonts w:ascii="Times New Roman" w:eastAsia="Times New Roman" w:hAnsi="Times New Roman" w:cs="Times New Roman"/>
          <w:i/>
          <w:color w:val="000033"/>
          <w:highlight w:val="white"/>
        </w:rPr>
        <w:t>scRNA</w:t>
      </w:r>
      <w:proofErr w:type="spellEnd"/>
      <w:r w:rsidRPr="00E56AF4">
        <w:rPr>
          <w:rFonts w:ascii="Times New Roman" w:eastAsia="Times New Roman" w:hAnsi="Times New Roman" w:cs="Times New Roman"/>
          <w:i/>
          <w:color w:val="000033"/>
          <w:highlight w:val="white"/>
        </w:rPr>
        <w:t xml:space="preserve">-seq </w:t>
      </w:r>
      <w:r w:rsidRPr="00E56AF4">
        <w:rPr>
          <w:rFonts w:ascii="Times New Roman" w:eastAsia="Times New Roman" w:hAnsi="Times New Roman" w:cs="Times New Roman"/>
          <w:i/>
          <w:color w:val="000033"/>
          <w:highlight w:val="white"/>
        </w:rPr>
        <w:t xml:space="preserve">and </w:t>
      </w:r>
      <w:proofErr w:type="spellStart"/>
      <w:r w:rsidRPr="00E56AF4">
        <w:rPr>
          <w:rFonts w:ascii="Times New Roman" w:eastAsia="Times New Roman" w:hAnsi="Times New Roman" w:cs="Times New Roman"/>
          <w:i/>
          <w:color w:val="000033"/>
          <w:highlight w:val="white"/>
        </w:rPr>
        <w:t>snATAC</w:t>
      </w:r>
      <w:proofErr w:type="spellEnd"/>
      <w:r w:rsidRPr="00E56AF4">
        <w:rPr>
          <w:rFonts w:ascii="Times New Roman" w:eastAsia="Times New Roman" w:hAnsi="Times New Roman" w:cs="Times New Roman"/>
          <w:i/>
          <w:color w:val="000033"/>
          <w:highlight w:val="white"/>
        </w:rPr>
        <w:t>-seq data rather than imputing missing modalities. While the missing-modality prediction performed by the applicable methods in our current evaluations serves as an intermediate step towards predicting peak-gene pairs, we didn’t specifically focu</w:t>
      </w:r>
      <w:r w:rsidRPr="00E56AF4">
        <w:rPr>
          <w:rFonts w:ascii="Times New Roman" w:eastAsia="Times New Roman" w:hAnsi="Times New Roman" w:cs="Times New Roman"/>
          <w:i/>
          <w:color w:val="000033"/>
          <w:highlight w:val="white"/>
        </w:rPr>
        <w:t xml:space="preserve">s on missing modality imputation due to the lack of consensus on how to quantify chromatin accessibility in </w:t>
      </w:r>
      <w:proofErr w:type="spellStart"/>
      <w:r w:rsidRPr="00E56AF4">
        <w:rPr>
          <w:rFonts w:ascii="Times New Roman" w:eastAsia="Times New Roman" w:hAnsi="Times New Roman" w:cs="Times New Roman"/>
          <w:i/>
          <w:color w:val="000033"/>
          <w:highlight w:val="white"/>
        </w:rPr>
        <w:t>snATAC</w:t>
      </w:r>
      <w:proofErr w:type="spellEnd"/>
      <w:r w:rsidRPr="00E56AF4">
        <w:rPr>
          <w:rFonts w:ascii="Times New Roman" w:eastAsia="Times New Roman" w:hAnsi="Times New Roman" w:cs="Times New Roman"/>
          <w:i/>
          <w:color w:val="000033"/>
          <w:highlight w:val="white"/>
        </w:rPr>
        <w:t xml:space="preserve">-seq data. Unlike </w:t>
      </w:r>
      <w:proofErr w:type="spellStart"/>
      <w:r w:rsidRPr="00E56AF4">
        <w:rPr>
          <w:rFonts w:ascii="Times New Roman" w:eastAsia="Times New Roman" w:hAnsi="Times New Roman" w:cs="Times New Roman"/>
          <w:i/>
          <w:color w:val="000033"/>
          <w:highlight w:val="white"/>
        </w:rPr>
        <w:t>scRNA</w:t>
      </w:r>
      <w:proofErr w:type="spellEnd"/>
      <w:r w:rsidRPr="00E56AF4">
        <w:rPr>
          <w:rFonts w:ascii="Times New Roman" w:eastAsia="Times New Roman" w:hAnsi="Times New Roman" w:cs="Times New Roman"/>
          <w:i/>
          <w:color w:val="000033"/>
          <w:highlight w:val="white"/>
        </w:rPr>
        <w:t xml:space="preserve">-seq where the counts estimate numbers of molecules, there is not a common agreement on what biological state is being </w:t>
      </w:r>
      <w:r w:rsidRPr="00E56AF4">
        <w:rPr>
          <w:rFonts w:ascii="Times New Roman" w:eastAsia="Times New Roman" w:hAnsi="Times New Roman" w:cs="Times New Roman"/>
          <w:i/>
          <w:color w:val="000033"/>
          <w:highlight w:val="white"/>
        </w:rPr>
        <w:t xml:space="preserve">estimated from </w:t>
      </w:r>
      <w:proofErr w:type="spellStart"/>
      <w:r w:rsidRPr="00E56AF4">
        <w:rPr>
          <w:rFonts w:ascii="Times New Roman" w:eastAsia="Times New Roman" w:hAnsi="Times New Roman" w:cs="Times New Roman"/>
          <w:i/>
          <w:color w:val="000033"/>
          <w:highlight w:val="white"/>
        </w:rPr>
        <w:t>snATAC</w:t>
      </w:r>
      <w:proofErr w:type="spellEnd"/>
      <w:r w:rsidRPr="00E56AF4">
        <w:rPr>
          <w:rFonts w:ascii="Times New Roman" w:eastAsia="Times New Roman" w:hAnsi="Times New Roman" w:cs="Times New Roman"/>
          <w:i/>
          <w:color w:val="000033"/>
          <w:highlight w:val="white"/>
        </w:rPr>
        <w:t xml:space="preserve">-seq data. Existing </w:t>
      </w:r>
      <w:proofErr w:type="spellStart"/>
      <w:r w:rsidRPr="00E56AF4">
        <w:rPr>
          <w:rFonts w:ascii="Times New Roman" w:eastAsia="Times New Roman" w:hAnsi="Times New Roman" w:cs="Times New Roman"/>
          <w:i/>
          <w:color w:val="000033"/>
          <w:highlight w:val="white"/>
        </w:rPr>
        <w:t>snATAC</w:t>
      </w:r>
      <w:proofErr w:type="spellEnd"/>
      <w:r w:rsidRPr="00E56AF4">
        <w:rPr>
          <w:rFonts w:ascii="Times New Roman" w:eastAsia="Times New Roman" w:hAnsi="Times New Roman" w:cs="Times New Roman"/>
          <w:i/>
          <w:color w:val="000033"/>
          <w:highlight w:val="white"/>
        </w:rPr>
        <w:t>-seq analysis methods create chromosomal domain features either by arbitrarily dividing the entire genome into fixed-width segments (features usually referred to as bins) or estimating discrete domains by peak</w:t>
      </w:r>
      <w:r w:rsidRPr="00E56AF4">
        <w:rPr>
          <w:rFonts w:ascii="Times New Roman" w:eastAsia="Times New Roman" w:hAnsi="Times New Roman" w:cs="Times New Roman"/>
          <w:i/>
          <w:color w:val="000033"/>
          <w:highlight w:val="white"/>
        </w:rPr>
        <w:t xml:space="preserve">-calling from aggregated pseudo-bulk data (features usually referred to as peaks). As such, it is challenging to evaluate the performance of different methods for chromatin accessibility </w:t>
      </w:r>
      <w:proofErr w:type="gramStart"/>
      <w:r w:rsidRPr="00E56AF4">
        <w:rPr>
          <w:rFonts w:ascii="Times New Roman" w:eastAsia="Times New Roman" w:hAnsi="Times New Roman" w:cs="Times New Roman"/>
          <w:i/>
          <w:color w:val="000033"/>
          <w:highlight w:val="white"/>
        </w:rPr>
        <w:t>prediction</w:t>
      </w:r>
      <w:proofErr w:type="gramEnd"/>
      <w:r w:rsidRPr="00E56AF4">
        <w:rPr>
          <w:rFonts w:ascii="Times New Roman" w:eastAsia="Times New Roman" w:hAnsi="Times New Roman" w:cs="Times New Roman"/>
          <w:i/>
          <w:color w:val="000033"/>
          <w:highlight w:val="white"/>
        </w:rPr>
        <w:t xml:space="preserve"> and we feel adding these methods in comparison is beyond t</w:t>
      </w:r>
      <w:r w:rsidRPr="00E56AF4">
        <w:rPr>
          <w:rFonts w:ascii="Times New Roman" w:eastAsia="Times New Roman" w:hAnsi="Times New Roman" w:cs="Times New Roman"/>
          <w:i/>
          <w:color w:val="000033"/>
          <w:highlight w:val="white"/>
        </w:rPr>
        <w:t xml:space="preserve">he scope of this manuscript. </w:t>
      </w:r>
    </w:p>
    <w:p w14:paraId="2AAF45FA" w14:textId="77777777" w:rsidR="00FF2311" w:rsidRPr="00E56AF4" w:rsidRDefault="00FF2311" w:rsidP="00E56AF4">
      <w:pPr>
        <w:spacing w:after="0" w:line="240" w:lineRule="auto"/>
        <w:jc w:val="both"/>
        <w:rPr>
          <w:rFonts w:ascii="Times New Roman" w:eastAsia="Times New Roman" w:hAnsi="Times New Roman" w:cs="Times New Roman"/>
          <w:color w:val="000033"/>
          <w:highlight w:val="white"/>
        </w:rPr>
      </w:pPr>
    </w:p>
    <w:p w14:paraId="211C4CAE" w14:textId="77777777" w:rsidR="00FF2311" w:rsidRPr="00E56AF4" w:rsidRDefault="00E56AF4" w:rsidP="00E56AF4">
      <w:pPr>
        <w:spacing w:after="0" w:line="240" w:lineRule="auto"/>
        <w:jc w:val="both"/>
        <w:rPr>
          <w:rFonts w:ascii="Times New Roman" w:eastAsia="Times New Roman" w:hAnsi="Times New Roman" w:cs="Times New Roman"/>
          <w:color w:val="000033"/>
          <w:highlight w:val="white"/>
        </w:rPr>
      </w:pPr>
      <w:r w:rsidRPr="00E56AF4">
        <w:rPr>
          <w:rFonts w:ascii="Times New Roman" w:eastAsia="Times New Roman" w:hAnsi="Times New Roman" w:cs="Times New Roman"/>
          <w:color w:val="000033"/>
          <w:highlight w:val="white"/>
        </w:rPr>
        <w:t>3. The PBMC simulation datasets depend on computational cell type annotation based on Seurat pipeline, which is not convincing enough to serve as gold standard. For example, there are clearly two subsets of b cells and DC. Wi</w:t>
      </w:r>
      <w:r w:rsidRPr="00E56AF4">
        <w:rPr>
          <w:rFonts w:ascii="Times New Roman" w:eastAsia="Times New Roman" w:hAnsi="Times New Roman" w:cs="Times New Roman"/>
          <w:color w:val="000033"/>
          <w:highlight w:val="white"/>
        </w:rPr>
        <w:t xml:space="preserve">ll the results change if they are split into two groups? </w:t>
      </w:r>
      <w:proofErr w:type="gramStart"/>
      <w:r w:rsidRPr="00E56AF4">
        <w:rPr>
          <w:rFonts w:ascii="Times New Roman" w:eastAsia="Times New Roman" w:hAnsi="Times New Roman" w:cs="Times New Roman"/>
          <w:color w:val="000033"/>
          <w:highlight w:val="white"/>
        </w:rPr>
        <w:t>Also</w:t>
      </w:r>
      <w:proofErr w:type="gramEnd"/>
      <w:r w:rsidRPr="00E56AF4">
        <w:rPr>
          <w:rFonts w:ascii="Times New Roman" w:eastAsia="Times New Roman" w:hAnsi="Times New Roman" w:cs="Times New Roman"/>
          <w:color w:val="000033"/>
          <w:highlight w:val="white"/>
        </w:rPr>
        <w:t xml:space="preserve"> will using Seurat pipeline introduce bias since Seurat itself is a method being compared to (although different parts are used)? What happens if other computational pipelines like </w:t>
      </w:r>
      <w:proofErr w:type="spellStart"/>
      <w:r w:rsidRPr="00E56AF4">
        <w:rPr>
          <w:rFonts w:ascii="Times New Roman" w:eastAsia="Times New Roman" w:hAnsi="Times New Roman" w:cs="Times New Roman"/>
          <w:color w:val="000033"/>
          <w:highlight w:val="white"/>
        </w:rPr>
        <w:t>scanpy</w:t>
      </w:r>
      <w:proofErr w:type="spellEnd"/>
      <w:r w:rsidRPr="00E56AF4">
        <w:rPr>
          <w:rFonts w:ascii="Times New Roman" w:eastAsia="Times New Roman" w:hAnsi="Times New Roman" w:cs="Times New Roman"/>
          <w:color w:val="000033"/>
          <w:highlight w:val="white"/>
        </w:rPr>
        <w:t xml:space="preserve"> are use</w:t>
      </w:r>
      <w:r w:rsidRPr="00E56AF4">
        <w:rPr>
          <w:rFonts w:ascii="Times New Roman" w:eastAsia="Times New Roman" w:hAnsi="Times New Roman" w:cs="Times New Roman"/>
          <w:color w:val="000033"/>
          <w:highlight w:val="white"/>
        </w:rPr>
        <w:t>d? If the results depend on clustering resolution or computational pipeline, the results may not be convincing.</w:t>
      </w:r>
    </w:p>
    <w:p w14:paraId="55B68647" w14:textId="77777777" w:rsidR="00FF2311" w:rsidRPr="00E56AF4" w:rsidRDefault="00E56AF4" w:rsidP="00E56AF4">
      <w:pPr>
        <w:spacing w:after="0" w:line="240" w:lineRule="auto"/>
        <w:jc w:val="both"/>
        <w:rPr>
          <w:rFonts w:ascii="Times New Roman" w:eastAsia="Times New Roman" w:hAnsi="Times New Roman" w:cs="Times New Roman"/>
          <w:i/>
          <w:color w:val="000033"/>
          <w:highlight w:val="white"/>
        </w:rPr>
      </w:pPr>
      <w:r w:rsidRPr="00E56AF4">
        <w:rPr>
          <w:rFonts w:ascii="Times New Roman" w:eastAsia="Times New Roman" w:hAnsi="Times New Roman" w:cs="Times New Roman"/>
          <w:i/>
          <w:color w:val="000033"/>
          <w:highlight w:val="white"/>
        </w:rPr>
        <w:t xml:space="preserve">Response: We agree that PBMC dataset is not the most optimal dataset as its annotation was obtained using the Seurat pipeline, which biased the </w:t>
      </w:r>
      <w:r w:rsidRPr="00E56AF4">
        <w:rPr>
          <w:rFonts w:ascii="Times New Roman" w:eastAsia="Times New Roman" w:hAnsi="Times New Roman" w:cs="Times New Roman"/>
          <w:i/>
          <w:color w:val="000033"/>
          <w:highlight w:val="white"/>
        </w:rPr>
        <w:t xml:space="preserve">results towards Seurat v4. </w:t>
      </w:r>
    </w:p>
    <w:p w14:paraId="564A2E2E" w14:textId="77777777" w:rsidR="00FF2311" w:rsidRPr="00E56AF4" w:rsidRDefault="00FF2311" w:rsidP="00E56AF4">
      <w:pPr>
        <w:spacing w:after="0" w:line="240" w:lineRule="auto"/>
        <w:jc w:val="both"/>
        <w:rPr>
          <w:rFonts w:ascii="Times New Roman" w:eastAsia="Times New Roman" w:hAnsi="Times New Roman" w:cs="Times New Roman"/>
          <w:color w:val="000033"/>
          <w:highlight w:val="white"/>
        </w:rPr>
      </w:pPr>
    </w:p>
    <w:p w14:paraId="76DA7320" w14:textId="77777777" w:rsidR="00FF2311" w:rsidRPr="00E56AF4" w:rsidRDefault="00E56AF4" w:rsidP="00E56AF4">
      <w:pPr>
        <w:spacing w:after="0" w:line="240" w:lineRule="auto"/>
        <w:jc w:val="both"/>
        <w:rPr>
          <w:rFonts w:ascii="Times New Roman" w:eastAsia="Times New Roman" w:hAnsi="Times New Roman" w:cs="Times New Roman"/>
          <w:i/>
          <w:color w:val="000033"/>
          <w:highlight w:val="white"/>
        </w:rPr>
      </w:pPr>
      <w:r w:rsidRPr="00E56AF4">
        <w:rPr>
          <w:rFonts w:ascii="Times New Roman" w:eastAsia="Times New Roman" w:hAnsi="Times New Roman" w:cs="Times New Roman"/>
          <w:i/>
          <w:color w:val="000033"/>
          <w:highlight w:val="white"/>
        </w:rPr>
        <w:t>Regarding the question of whether a different number of clusters will change the result, we believe this is not the case. All methods were run to obtain the same number of clusters, and this is achieved by finding a resolution parameter that returns the de</w:t>
      </w:r>
      <w:r w:rsidRPr="00E56AF4">
        <w:rPr>
          <w:rFonts w:ascii="Times New Roman" w:eastAsia="Times New Roman" w:hAnsi="Times New Roman" w:cs="Times New Roman"/>
          <w:i/>
          <w:color w:val="000033"/>
          <w:highlight w:val="white"/>
        </w:rPr>
        <w:t>sired number of clusters in every run. By calculating resolution value in this data-dependent manner per replicate, we believe the results would not be dependent on specific hyperparameter values.</w:t>
      </w:r>
    </w:p>
    <w:p w14:paraId="357F795A" w14:textId="77777777" w:rsidR="00FF2311" w:rsidRPr="00E56AF4" w:rsidRDefault="00FF2311" w:rsidP="00E56AF4">
      <w:pPr>
        <w:spacing w:after="0" w:line="240" w:lineRule="auto"/>
        <w:jc w:val="both"/>
        <w:rPr>
          <w:rFonts w:ascii="Times New Roman" w:eastAsia="Times New Roman" w:hAnsi="Times New Roman" w:cs="Times New Roman"/>
          <w:color w:val="000033"/>
          <w:highlight w:val="white"/>
        </w:rPr>
      </w:pPr>
    </w:p>
    <w:p w14:paraId="765F4CBB" w14:textId="77777777" w:rsidR="00FF2311" w:rsidRPr="00E56AF4" w:rsidRDefault="00E56AF4" w:rsidP="00E56AF4">
      <w:pPr>
        <w:spacing w:after="0" w:line="240" w:lineRule="auto"/>
        <w:jc w:val="both"/>
        <w:rPr>
          <w:rFonts w:ascii="Times New Roman" w:eastAsia="Times New Roman" w:hAnsi="Times New Roman" w:cs="Times New Roman"/>
          <w:i/>
          <w:color w:val="000033"/>
          <w:highlight w:val="white"/>
        </w:rPr>
      </w:pPr>
      <w:r w:rsidRPr="00E56AF4">
        <w:rPr>
          <w:rFonts w:ascii="Times New Roman" w:eastAsia="Times New Roman" w:hAnsi="Times New Roman" w:cs="Times New Roman"/>
          <w:i/>
          <w:color w:val="000033"/>
          <w:highlight w:val="white"/>
        </w:rPr>
        <w:t xml:space="preserve">We appreciate your suggestion on using </w:t>
      </w:r>
      <w:proofErr w:type="spellStart"/>
      <w:r w:rsidRPr="00E56AF4">
        <w:rPr>
          <w:rFonts w:ascii="Times New Roman" w:eastAsia="Times New Roman" w:hAnsi="Times New Roman" w:cs="Times New Roman"/>
          <w:i/>
          <w:color w:val="000033"/>
          <w:highlight w:val="white"/>
        </w:rPr>
        <w:t>Scanpy</w:t>
      </w:r>
      <w:proofErr w:type="spellEnd"/>
      <w:r w:rsidRPr="00E56AF4">
        <w:rPr>
          <w:rFonts w:ascii="Times New Roman" w:eastAsia="Times New Roman" w:hAnsi="Times New Roman" w:cs="Times New Roman"/>
          <w:i/>
          <w:color w:val="000033"/>
          <w:highlight w:val="white"/>
        </w:rPr>
        <w:t>. As far as w</w:t>
      </w:r>
      <w:r w:rsidRPr="00E56AF4">
        <w:rPr>
          <w:rFonts w:ascii="Times New Roman" w:eastAsia="Times New Roman" w:hAnsi="Times New Roman" w:cs="Times New Roman"/>
          <w:i/>
          <w:color w:val="000033"/>
          <w:highlight w:val="white"/>
        </w:rPr>
        <w:t xml:space="preserve">e know, </w:t>
      </w:r>
      <w:proofErr w:type="spellStart"/>
      <w:r w:rsidRPr="00E56AF4">
        <w:rPr>
          <w:rFonts w:ascii="Times New Roman" w:eastAsia="Times New Roman" w:hAnsi="Times New Roman" w:cs="Times New Roman"/>
          <w:i/>
          <w:color w:val="000033"/>
          <w:highlight w:val="white"/>
        </w:rPr>
        <w:t>Scanpy</w:t>
      </w:r>
      <w:proofErr w:type="spellEnd"/>
      <w:r w:rsidRPr="00E56AF4">
        <w:rPr>
          <w:rFonts w:ascii="Times New Roman" w:eastAsia="Times New Roman" w:hAnsi="Times New Roman" w:cs="Times New Roman"/>
          <w:i/>
          <w:color w:val="000033"/>
          <w:highlight w:val="white"/>
        </w:rPr>
        <w:t xml:space="preserve"> unfortunately has not implemented in the Seurat v4 algorithm, which annotates cells using both gene expression and chromatin accessibility profiles. Nevertheless, we agree that there is a bias towards Seurat v4 for </w:t>
      </w:r>
      <w:proofErr w:type="spellStart"/>
      <w:r w:rsidRPr="00E56AF4">
        <w:rPr>
          <w:rFonts w:ascii="Times New Roman" w:eastAsia="Times New Roman" w:hAnsi="Times New Roman" w:cs="Times New Roman"/>
          <w:i/>
          <w:color w:val="000033"/>
          <w:highlight w:val="white"/>
        </w:rPr>
        <w:t>PBMCsimulated</w:t>
      </w:r>
      <w:proofErr w:type="spellEnd"/>
      <w:r w:rsidRPr="00E56AF4">
        <w:rPr>
          <w:rFonts w:ascii="Times New Roman" w:eastAsia="Times New Roman" w:hAnsi="Times New Roman" w:cs="Times New Roman"/>
          <w:i/>
          <w:color w:val="000033"/>
          <w:highlight w:val="white"/>
        </w:rPr>
        <w:t xml:space="preserve"> situations. </w:t>
      </w:r>
      <w:r w:rsidRPr="00E56AF4">
        <w:rPr>
          <w:rFonts w:ascii="Times New Roman" w:eastAsia="Times New Roman" w:hAnsi="Times New Roman" w:cs="Times New Roman"/>
          <w:i/>
          <w:color w:val="000033"/>
          <w:highlight w:val="white"/>
        </w:rPr>
        <w:t>Therefore, we did another comprehensive literature search for additional multimodal datasets that can be used as ground-truth datasets. In the end, we only found one applicable dataset, a mouse-skin dataset generated by SHARE-seq (Ma et al., Cell 2019). Be</w:t>
      </w:r>
      <w:r w:rsidRPr="00E56AF4">
        <w:rPr>
          <w:rFonts w:ascii="Times New Roman" w:eastAsia="Times New Roman" w:hAnsi="Times New Roman" w:cs="Times New Roman"/>
          <w:i/>
          <w:color w:val="000033"/>
          <w:highlight w:val="white"/>
        </w:rPr>
        <w:t xml:space="preserve">low is the description of the SHARE-seq mouse skin dataset (lines 161-168 in the revised manuscript). </w:t>
      </w:r>
    </w:p>
    <w:p w14:paraId="410F965F" w14:textId="77777777" w:rsidR="00FF2311" w:rsidRPr="00E56AF4" w:rsidRDefault="00FF2311" w:rsidP="00E56AF4">
      <w:pPr>
        <w:spacing w:after="0" w:line="240" w:lineRule="auto"/>
        <w:jc w:val="both"/>
        <w:rPr>
          <w:rFonts w:ascii="Times New Roman" w:eastAsia="Times New Roman" w:hAnsi="Times New Roman" w:cs="Times New Roman"/>
          <w:color w:val="000033"/>
          <w:highlight w:val="white"/>
        </w:rPr>
      </w:pPr>
    </w:p>
    <w:p w14:paraId="0E089ED8" w14:textId="77777777" w:rsidR="00FF2311" w:rsidRPr="00E56AF4" w:rsidRDefault="00E56AF4" w:rsidP="00E56AF4">
      <w:pPr>
        <w:spacing w:after="0" w:line="240" w:lineRule="auto"/>
        <w:jc w:val="both"/>
        <w:rPr>
          <w:rFonts w:ascii="Times New Roman" w:eastAsia="Times New Roman" w:hAnsi="Times New Roman" w:cs="Times New Roman"/>
          <w:i/>
          <w:color w:val="000033"/>
          <w:highlight w:val="white"/>
        </w:rPr>
      </w:pPr>
      <w:r w:rsidRPr="00E56AF4">
        <w:rPr>
          <w:rFonts w:ascii="Times New Roman" w:eastAsia="Times New Roman" w:hAnsi="Times New Roman" w:cs="Times New Roman"/>
          <w:i/>
          <w:color w:val="000033"/>
          <w:highlight w:val="white"/>
        </w:rPr>
        <w:lastRenderedPageBreak/>
        <w:t xml:space="preserve">The third </w:t>
      </w:r>
      <w:proofErr w:type="spellStart"/>
      <w:r w:rsidRPr="00E56AF4">
        <w:rPr>
          <w:rFonts w:ascii="Times New Roman" w:eastAsia="Times New Roman" w:hAnsi="Times New Roman" w:cs="Times New Roman"/>
          <w:i/>
          <w:color w:val="000033"/>
          <w:highlight w:val="white"/>
        </w:rPr>
        <w:t>multiome</w:t>
      </w:r>
      <w:proofErr w:type="spellEnd"/>
      <w:r w:rsidRPr="00E56AF4">
        <w:rPr>
          <w:rFonts w:ascii="Times New Roman" w:eastAsia="Times New Roman" w:hAnsi="Times New Roman" w:cs="Times New Roman"/>
          <w:i/>
          <w:color w:val="000033"/>
          <w:highlight w:val="white"/>
        </w:rPr>
        <w:t xml:space="preserve"> dataset [1] employed a distinct technology called SHARE-seq, developed by the </w:t>
      </w:r>
      <w:proofErr w:type="spellStart"/>
      <w:r w:rsidRPr="00E56AF4">
        <w:rPr>
          <w:rFonts w:ascii="Times New Roman" w:eastAsia="Times New Roman" w:hAnsi="Times New Roman" w:cs="Times New Roman"/>
          <w:i/>
          <w:color w:val="000033"/>
          <w:highlight w:val="white"/>
        </w:rPr>
        <w:t>Buenrostro</w:t>
      </w:r>
      <w:proofErr w:type="spellEnd"/>
      <w:r w:rsidRPr="00E56AF4">
        <w:rPr>
          <w:rFonts w:ascii="Times New Roman" w:eastAsia="Times New Roman" w:hAnsi="Times New Roman" w:cs="Times New Roman"/>
          <w:i/>
          <w:color w:val="000033"/>
          <w:highlight w:val="white"/>
        </w:rPr>
        <w:t xml:space="preserve"> group, to profile cells from the mouse skin.</w:t>
      </w:r>
      <w:r w:rsidRPr="00E56AF4">
        <w:rPr>
          <w:rFonts w:ascii="Times New Roman" w:eastAsia="Times New Roman" w:hAnsi="Times New Roman" w:cs="Times New Roman"/>
          <w:i/>
          <w:color w:val="000033"/>
          <w:highlight w:val="white"/>
        </w:rPr>
        <w:t xml:space="preserve"> This dataset offers joint profiles of 32,231 cells, which have been annotated into 22 different cell types (Supplementary Figure 5). It encompasses cells from various lineages, including regenerative compartments of the hair follicles, as well as distinct</w:t>
      </w:r>
      <w:r w:rsidRPr="00E56AF4">
        <w:rPr>
          <w:rFonts w:ascii="Times New Roman" w:eastAsia="Times New Roman" w:hAnsi="Times New Roman" w:cs="Times New Roman"/>
          <w:i/>
          <w:color w:val="000033"/>
          <w:highlight w:val="white"/>
        </w:rPr>
        <w:t xml:space="preserve"> cell groups like endothelial and </w:t>
      </w:r>
      <w:proofErr w:type="gramStart"/>
      <w:r w:rsidRPr="00E56AF4">
        <w:rPr>
          <w:rFonts w:ascii="Times New Roman" w:eastAsia="Times New Roman" w:hAnsi="Times New Roman" w:cs="Times New Roman"/>
          <w:i/>
          <w:color w:val="000033"/>
          <w:highlight w:val="white"/>
        </w:rPr>
        <w:t>macrophages[</w:t>
      </w:r>
      <w:proofErr w:type="gramEnd"/>
      <w:r w:rsidRPr="00E56AF4">
        <w:rPr>
          <w:rFonts w:ascii="Times New Roman" w:eastAsia="Times New Roman" w:hAnsi="Times New Roman" w:cs="Times New Roman"/>
          <w:i/>
          <w:color w:val="000033"/>
          <w:highlight w:val="white"/>
        </w:rPr>
        <w:t xml:space="preserve">1]. Although the sequencing depth of this dataset is slightly lower than the two previous </w:t>
      </w:r>
      <w:proofErr w:type="spellStart"/>
      <w:r w:rsidRPr="00E56AF4">
        <w:rPr>
          <w:rFonts w:ascii="Times New Roman" w:eastAsia="Times New Roman" w:hAnsi="Times New Roman" w:cs="Times New Roman"/>
          <w:i/>
          <w:color w:val="000033"/>
          <w:highlight w:val="white"/>
        </w:rPr>
        <w:t>multiome</w:t>
      </w:r>
      <w:proofErr w:type="spellEnd"/>
      <w:r w:rsidRPr="00E56AF4">
        <w:rPr>
          <w:rFonts w:ascii="Times New Roman" w:eastAsia="Times New Roman" w:hAnsi="Times New Roman" w:cs="Times New Roman"/>
          <w:i/>
          <w:color w:val="000033"/>
          <w:highlight w:val="white"/>
        </w:rPr>
        <w:t xml:space="preserve"> datasets, it has the largest number of cells. Table 1 provides detailed information about each dataset.</w:t>
      </w:r>
    </w:p>
    <w:p w14:paraId="7BC28042" w14:textId="77777777" w:rsidR="00FF2311" w:rsidRPr="00E56AF4" w:rsidRDefault="00FF2311" w:rsidP="00E56AF4">
      <w:pPr>
        <w:spacing w:after="0" w:line="240" w:lineRule="auto"/>
        <w:jc w:val="both"/>
        <w:rPr>
          <w:rFonts w:ascii="Times New Roman" w:eastAsia="Times New Roman" w:hAnsi="Times New Roman" w:cs="Times New Roman"/>
          <w:color w:val="000033"/>
          <w:highlight w:val="white"/>
        </w:rPr>
      </w:pPr>
    </w:p>
    <w:p w14:paraId="6FBF623A" w14:textId="77777777" w:rsidR="00FF2311" w:rsidRPr="00E56AF4" w:rsidRDefault="00E56AF4" w:rsidP="00E56AF4">
      <w:pPr>
        <w:spacing w:after="0" w:line="240" w:lineRule="auto"/>
        <w:jc w:val="both"/>
        <w:rPr>
          <w:rFonts w:ascii="Times New Roman" w:eastAsia="Times New Roman" w:hAnsi="Times New Roman" w:cs="Times New Roman"/>
          <w:i/>
          <w:color w:val="000033"/>
          <w:highlight w:val="white"/>
        </w:rPr>
      </w:pPr>
      <w:r w:rsidRPr="00E56AF4">
        <w:rPr>
          <w:rFonts w:ascii="Times New Roman" w:eastAsia="Times New Roman" w:hAnsi="Times New Roman" w:cs="Times New Roman"/>
          <w:i/>
          <w:color w:val="000033"/>
          <w:highlight w:val="white"/>
        </w:rPr>
        <w:t xml:space="preserve">Using </w:t>
      </w:r>
      <w:r w:rsidRPr="00E56AF4">
        <w:rPr>
          <w:rFonts w:ascii="Times New Roman" w:eastAsia="Times New Roman" w:hAnsi="Times New Roman" w:cs="Times New Roman"/>
          <w:i/>
          <w:color w:val="000033"/>
          <w:highlight w:val="white"/>
        </w:rPr>
        <w:t xml:space="preserve">this additional dataset, we repeated the same simulations as described in Figure 2, testing the integration result of </w:t>
      </w:r>
      <w:proofErr w:type="spellStart"/>
      <w:r w:rsidRPr="00E56AF4">
        <w:rPr>
          <w:rFonts w:ascii="Times New Roman" w:eastAsia="Times New Roman" w:hAnsi="Times New Roman" w:cs="Times New Roman"/>
          <w:i/>
          <w:color w:val="000033"/>
          <w:highlight w:val="white"/>
        </w:rPr>
        <w:t>sinlge</w:t>
      </w:r>
      <w:proofErr w:type="spellEnd"/>
      <w:r w:rsidRPr="00E56AF4">
        <w:rPr>
          <w:rFonts w:ascii="Times New Roman" w:eastAsia="Times New Roman" w:hAnsi="Times New Roman" w:cs="Times New Roman"/>
          <w:i/>
          <w:color w:val="000033"/>
          <w:highlight w:val="white"/>
        </w:rPr>
        <w:t xml:space="preserve">-modality datasets with versus without the inclusion of </w:t>
      </w:r>
      <w:proofErr w:type="spellStart"/>
      <w:r w:rsidRPr="00E56AF4">
        <w:rPr>
          <w:rFonts w:ascii="Times New Roman" w:eastAsia="Times New Roman" w:hAnsi="Times New Roman" w:cs="Times New Roman"/>
          <w:i/>
          <w:color w:val="000033"/>
          <w:highlight w:val="white"/>
        </w:rPr>
        <w:t>multiome</w:t>
      </w:r>
      <w:proofErr w:type="spellEnd"/>
      <w:r w:rsidRPr="00E56AF4">
        <w:rPr>
          <w:rFonts w:ascii="Times New Roman" w:eastAsia="Times New Roman" w:hAnsi="Times New Roman" w:cs="Times New Roman"/>
          <w:i/>
          <w:color w:val="000033"/>
          <w:highlight w:val="white"/>
        </w:rPr>
        <w:t xml:space="preserve"> dataset. Below is the description of our evaluation results (lines </w:t>
      </w:r>
      <w:r w:rsidRPr="00E56AF4">
        <w:rPr>
          <w:rFonts w:ascii="Times New Roman" w:eastAsia="Times New Roman" w:hAnsi="Times New Roman" w:cs="Times New Roman"/>
          <w:i/>
          <w:color w:val="000033"/>
          <w:highlight w:val="white"/>
        </w:rPr>
        <w:t>319-339 of the revised manuscript.)</w:t>
      </w:r>
    </w:p>
    <w:p w14:paraId="1C284DD3" w14:textId="77777777" w:rsidR="00FF2311" w:rsidRPr="00E56AF4" w:rsidRDefault="00FF2311" w:rsidP="00E56AF4">
      <w:pPr>
        <w:spacing w:after="0" w:line="240" w:lineRule="auto"/>
        <w:jc w:val="both"/>
        <w:rPr>
          <w:rFonts w:ascii="Times New Roman" w:eastAsia="Times New Roman" w:hAnsi="Times New Roman" w:cs="Times New Roman"/>
          <w:color w:val="000033"/>
          <w:highlight w:val="white"/>
        </w:rPr>
      </w:pPr>
    </w:p>
    <w:p w14:paraId="513E49C7" w14:textId="77777777" w:rsidR="00FF2311" w:rsidRPr="00E56AF4" w:rsidRDefault="00E56AF4" w:rsidP="00E56AF4">
      <w:pPr>
        <w:spacing w:after="0" w:line="240" w:lineRule="auto"/>
        <w:jc w:val="both"/>
        <w:rPr>
          <w:rFonts w:ascii="Times New Roman" w:eastAsia="Times New Roman" w:hAnsi="Times New Roman" w:cs="Times New Roman"/>
          <w:i/>
          <w:color w:val="000033"/>
          <w:highlight w:val="white"/>
        </w:rPr>
      </w:pPr>
      <w:r w:rsidRPr="00E56AF4">
        <w:rPr>
          <w:rFonts w:ascii="Times New Roman" w:eastAsia="Times New Roman" w:hAnsi="Times New Roman" w:cs="Times New Roman"/>
          <w:i/>
          <w:color w:val="000033"/>
          <w:highlight w:val="white"/>
        </w:rPr>
        <w:t xml:space="preserve">SHARE-seq Mouse Skin dataset We conducted a similar study using the SHARE-seq mouse skin dataset to validate our findings. Given the larger number of cells available in this dataset, we designed a simulation with 8,000 </w:t>
      </w:r>
      <w:proofErr w:type="spellStart"/>
      <w:r w:rsidRPr="00E56AF4">
        <w:rPr>
          <w:rFonts w:ascii="Times New Roman" w:eastAsia="Times New Roman" w:hAnsi="Times New Roman" w:cs="Times New Roman"/>
          <w:i/>
          <w:color w:val="000033"/>
          <w:highlight w:val="white"/>
        </w:rPr>
        <w:t>scRNA</w:t>
      </w:r>
      <w:proofErr w:type="spellEnd"/>
      <w:r w:rsidRPr="00E56AF4">
        <w:rPr>
          <w:rFonts w:ascii="Times New Roman" w:eastAsia="Times New Roman" w:hAnsi="Times New Roman" w:cs="Times New Roman"/>
          <w:i/>
          <w:color w:val="000033"/>
          <w:highlight w:val="white"/>
        </w:rPr>
        <w:t xml:space="preserve">-seq cells and 8,000 </w:t>
      </w:r>
      <w:proofErr w:type="spellStart"/>
      <w:r w:rsidRPr="00E56AF4">
        <w:rPr>
          <w:rFonts w:ascii="Times New Roman" w:eastAsia="Times New Roman" w:hAnsi="Times New Roman" w:cs="Times New Roman"/>
          <w:i/>
          <w:color w:val="000033"/>
          <w:highlight w:val="white"/>
        </w:rPr>
        <w:t>snATAC</w:t>
      </w:r>
      <w:proofErr w:type="spellEnd"/>
      <w:r w:rsidRPr="00E56AF4">
        <w:rPr>
          <w:rFonts w:ascii="Times New Roman" w:eastAsia="Times New Roman" w:hAnsi="Times New Roman" w:cs="Times New Roman"/>
          <w:i/>
          <w:color w:val="000033"/>
          <w:highlight w:val="white"/>
        </w:rPr>
        <w:t xml:space="preserve">-seq cells. We then performed integrations without or with the inclusion of 5,000, 10,000, or 15,000 cells from the </w:t>
      </w:r>
      <w:proofErr w:type="spellStart"/>
      <w:r w:rsidRPr="00E56AF4">
        <w:rPr>
          <w:rFonts w:ascii="Times New Roman" w:eastAsia="Times New Roman" w:hAnsi="Times New Roman" w:cs="Times New Roman"/>
          <w:i/>
          <w:color w:val="000033"/>
          <w:highlight w:val="white"/>
        </w:rPr>
        <w:t>multiome</w:t>
      </w:r>
      <w:proofErr w:type="spellEnd"/>
      <w:r w:rsidRPr="00E56AF4">
        <w:rPr>
          <w:rFonts w:ascii="Times New Roman" w:eastAsia="Times New Roman" w:hAnsi="Times New Roman" w:cs="Times New Roman"/>
          <w:i/>
          <w:color w:val="000033"/>
          <w:highlight w:val="white"/>
        </w:rPr>
        <w:t xml:space="preserve"> dataset (Figure 3A). The integration performance of each method is depicted in Figure 3B. Consisten</w:t>
      </w:r>
      <w:r w:rsidRPr="00E56AF4">
        <w:rPr>
          <w:rFonts w:ascii="Times New Roman" w:eastAsia="Times New Roman" w:hAnsi="Times New Roman" w:cs="Times New Roman"/>
          <w:i/>
          <w:color w:val="000033"/>
          <w:highlight w:val="white"/>
        </w:rPr>
        <w:t>t with the evaluation results from the PBMC- and BMMC-simulated scenarios, GLUE and Seurat v3 emerged as top-performing methods in the ‘unpaired (</w:t>
      </w:r>
      <w:proofErr w:type="spellStart"/>
      <w:r w:rsidRPr="00E56AF4">
        <w:rPr>
          <w:rFonts w:ascii="Times New Roman" w:eastAsia="Times New Roman" w:hAnsi="Times New Roman" w:cs="Times New Roman"/>
          <w:i/>
          <w:color w:val="000033"/>
          <w:highlight w:val="white"/>
        </w:rPr>
        <w:t>multiome</w:t>
      </w:r>
      <w:proofErr w:type="spellEnd"/>
      <w:r w:rsidRPr="00E56AF4">
        <w:rPr>
          <w:rFonts w:ascii="Times New Roman" w:eastAsia="Times New Roman" w:hAnsi="Times New Roman" w:cs="Times New Roman"/>
          <w:i/>
          <w:color w:val="000033"/>
          <w:highlight w:val="white"/>
        </w:rPr>
        <w:t>-split)’ category, with GLUE being the best performer. Among the ‘</w:t>
      </w:r>
      <w:proofErr w:type="spellStart"/>
      <w:r w:rsidRPr="00E56AF4">
        <w:rPr>
          <w:rFonts w:ascii="Times New Roman" w:eastAsia="Times New Roman" w:hAnsi="Times New Roman" w:cs="Times New Roman"/>
          <w:i/>
          <w:color w:val="000033"/>
          <w:highlight w:val="white"/>
        </w:rPr>
        <w:t>multiome</w:t>
      </w:r>
      <w:proofErr w:type="spellEnd"/>
      <w:r w:rsidRPr="00E56AF4">
        <w:rPr>
          <w:rFonts w:ascii="Times New Roman" w:eastAsia="Times New Roman" w:hAnsi="Times New Roman" w:cs="Times New Roman"/>
          <w:i/>
          <w:color w:val="000033"/>
          <w:highlight w:val="white"/>
        </w:rPr>
        <w:t xml:space="preserve">-guided’ methods, Seurat v4 </w:t>
      </w:r>
      <w:r w:rsidRPr="00E56AF4">
        <w:rPr>
          <w:rFonts w:ascii="Times New Roman" w:eastAsia="Times New Roman" w:hAnsi="Times New Roman" w:cs="Times New Roman"/>
          <w:i/>
          <w:color w:val="000033"/>
          <w:highlight w:val="white"/>
        </w:rPr>
        <w:t>exhibited the best performance and outperformed all methods in the two ‘unpaired integration’ categories. Regarding peak-gene pair recovery, Seurat v3 demonstrated the highest recovery in terms of the absolute number of peak-gene pairs, surpassing the valu</w:t>
      </w:r>
      <w:r w:rsidRPr="00E56AF4">
        <w:rPr>
          <w:rFonts w:ascii="Times New Roman" w:eastAsia="Times New Roman" w:hAnsi="Times New Roman" w:cs="Times New Roman"/>
          <w:i/>
          <w:color w:val="000033"/>
          <w:highlight w:val="white"/>
        </w:rPr>
        <w:t xml:space="preserve">e obtained from the truly paired profiles. However, when considering the F1 score, which corrects for false positive and false negative rates, </w:t>
      </w:r>
      <w:proofErr w:type="spellStart"/>
      <w:r w:rsidRPr="00E56AF4">
        <w:rPr>
          <w:rFonts w:ascii="Times New Roman" w:eastAsia="Times New Roman" w:hAnsi="Times New Roman" w:cs="Times New Roman"/>
          <w:i/>
          <w:color w:val="000033"/>
          <w:highlight w:val="white"/>
        </w:rPr>
        <w:t>FigR</w:t>
      </w:r>
      <w:proofErr w:type="spellEnd"/>
      <w:r w:rsidRPr="00E56AF4">
        <w:rPr>
          <w:rFonts w:ascii="Times New Roman" w:eastAsia="Times New Roman" w:hAnsi="Times New Roman" w:cs="Times New Roman"/>
          <w:i/>
          <w:color w:val="000033"/>
          <w:highlight w:val="white"/>
        </w:rPr>
        <w:t xml:space="preserve"> performed significantly better than the other methods and even outperformed the F1 score from the truly pair</w:t>
      </w:r>
      <w:r w:rsidRPr="00E56AF4">
        <w:rPr>
          <w:rFonts w:ascii="Times New Roman" w:eastAsia="Times New Roman" w:hAnsi="Times New Roman" w:cs="Times New Roman"/>
          <w:i/>
          <w:color w:val="000033"/>
          <w:highlight w:val="white"/>
        </w:rPr>
        <w:t xml:space="preserve">ed profiles. Seurat v4 achieved the highest F1 score among the </w:t>
      </w:r>
      <w:proofErr w:type="spellStart"/>
      <w:r w:rsidRPr="00E56AF4">
        <w:rPr>
          <w:rFonts w:ascii="Times New Roman" w:eastAsia="Times New Roman" w:hAnsi="Times New Roman" w:cs="Times New Roman"/>
          <w:i/>
          <w:color w:val="000033"/>
          <w:highlight w:val="white"/>
        </w:rPr>
        <w:t>multiome</w:t>
      </w:r>
      <w:proofErr w:type="spellEnd"/>
      <w:r w:rsidRPr="00E56AF4">
        <w:rPr>
          <w:rFonts w:ascii="Times New Roman" w:eastAsia="Times New Roman" w:hAnsi="Times New Roman" w:cs="Times New Roman"/>
          <w:i/>
          <w:color w:val="000033"/>
          <w:highlight w:val="white"/>
        </w:rPr>
        <w:t xml:space="preserve">-guided methods and ranked second in overall performance, just behind </w:t>
      </w:r>
      <w:proofErr w:type="spellStart"/>
      <w:r w:rsidRPr="00E56AF4">
        <w:rPr>
          <w:rFonts w:ascii="Times New Roman" w:eastAsia="Times New Roman" w:hAnsi="Times New Roman" w:cs="Times New Roman"/>
          <w:i/>
          <w:color w:val="000033"/>
          <w:highlight w:val="white"/>
        </w:rPr>
        <w:t>FigR</w:t>
      </w:r>
      <w:proofErr w:type="spellEnd"/>
      <w:r w:rsidRPr="00E56AF4">
        <w:rPr>
          <w:rFonts w:ascii="Times New Roman" w:eastAsia="Times New Roman" w:hAnsi="Times New Roman" w:cs="Times New Roman"/>
          <w:i/>
          <w:color w:val="000033"/>
          <w:highlight w:val="white"/>
        </w:rPr>
        <w:t>. In terms of runtime, GLUE had the longest execution time among the ‘unpaired integration’ category, while the</w:t>
      </w:r>
      <w:r w:rsidRPr="00E56AF4">
        <w:rPr>
          <w:rFonts w:ascii="Times New Roman" w:eastAsia="Times New Roman" w:hAnsi="Times New Roman" w:cs="Times New Roman"/>
          <w:i/>
          <w:color w:val="000033"/>
          <w:highlight w:val="white"/>
        </w:rPr>
        <w:t xml:space="preserve"> remaining methods had similar runtime overall, comparable to that of Seurat v4. </w:t>
      </w:r>
      <w:proofErr w:type="spellStart"/>
      <w:r w:rsidRPr="00E56AF4">
        <w:rPr>
          <w:rFonts w:ascii="Times New Roman" w:eastAsia="Times New Roman" w:hAnsi="Times New Roman" w:cs="Times New Roman"/>
          <w:i/>
          <w:color w:val="000033"/>
          <w:highlight w:val="white"/>
        </w:rPr>
        <w:t>MultiVI</w:t>
      </w:r>
      <w:proofErr w:type="spellEnd"/>
      <w:r w:rsidRPr="00E56AF4">
        <w:rPr>
          <w:rFonts w:ascii="Times New Roman" w:eastAsia="Times New Roman" w:hAnsi="Times New Roman" w:cs="Times New Roman"/>
          <w:i/>
          <w:color w:val="000033"/>
          <w:highlight w:val="white"/>
        </w:rPr>
        <w:t xml:space="preserve"> had the longest runtime, whereas </w:t>
      </w:r>
      <w:proofErr w:type="spellStart"/>
      <w:r w:rsidRPr="00E56AF4">
        <w:rPr>
          <w:rFonts w:ascii="Times New Roman" w:eastAsia="Times New Roman" w:hAnsi="Times New Roman" w:cs="Times New Roman"/>
          <w:i/>
          <w:color w:val="000033"/>
          <w:highlight w:val="white"/>
        </w:rPr>
        <w:t>Cobolt</w:t>
      </w:r>
      <w:proofErr w:type="spellEnd"/>
      <w:r w:rsidRPr="00E56AF4">
        <w:rPr>
          <w:rFonts w:ascii="Times New Roman" w:eastAsia="Times New Roman" w:hAnsi="Times New Roman" w:cs="Times New Roman"/>
          <w:i/>
          <w:color w:val="000033"/>
          <w:highlight w:val="white"/>
        </w:rPr>
        <w:t xml:space="preserve"> and </w:t>
      </w:r>
      <w:proofErr w:type="spellStart"/>
      <w:r w:rsidRPr="00E56AF4">
        <w:rPr>
          <w:rFonts w:ascii="Times New Roman" w:eastAsia="Times New Roman" w:hAnsi="Times New Roman" w:cs="Times New Roman"/>
          <w:i/>
          <w:color w:val="000033"/>
          <w:highlight w:val="white"/>
        </w:rPr>
        <w:t>scMoMaT</w:t>
      </w:r>
      <w:proofErr w:type="spellEnd"/>
      <w:r w:rsidRPr="00E56AF4">
        <w:rPr>
          <w:rFonts w:ascii="Times New Roman" w:eastAsia="Times New Roman" w:hAnsi="Times New Roman" w:cs="Times New Roman"/>
          <w:i/>
          <w:color w:val="000033"/>
          <w:highlight w:val="white"/>
        </w:rPr>
        <w:t xml:space="preserve"> were the fastest (Figure 3C). Representative UMAP plots after integration are displayed in Figure 3D. UMAP plots of</w:t>
      </w:r>
      <w:r w:rsidRPr="00E56AF4">
        <w:rPr>
          <w:rFonts w:ascii="Times New Roman" w:eastAsia="Times New Roman" w:hAnsi="Times New Roman" w:cs="Times New Roman"/>
          <w:i/>
          <w:color w:val="000033"/>
          <w:highlight w:val="white"/>
        </w:rPr>
        <w:t xml:space="preserve"> other integration methods are shown in Supplementary Figure 6.</w:t>
      </w:r>
    </w:p>
    <w:p w14:paraId="5DA144FD" w14:textId="77777777" w:rsidR="00FF2311" w:rsidRPr="00E56AF4" w:rsidRDefault="00FF2311" w:rsidP="00E56AF4">
      <w:pPr>
        <w:spacing w:after="0" w:line="240" w:lineRule="auto"/>
        <w:jc w:val="both"/>
        <w:rPr>
          <w:rFonts w:ascii="Times New Roman" w:eastAsia="Times New Roman" w:hAnsi="Times New Roman" w:cs="Times New Roman"/>
          <w:color w:val="000033"/>
          <w:highlight w:val="white"/>
        </w:rPr>
      </w:pPr>
    </w:p>
    <w:p w14:paraId="0EE074C1" w14:textId="77777777" w:rsidR="00FF2311" w:rsidRPr="00E56AF4" w:rsidRDefault="00E56AF4" w:rsidP="00E56AF4">
      <w:pPr>
        <w:spacing w:after="0" w:line="240" w:lineRule="auto"/>
        <w:jc w:val="both"/>
        <w:rPr>
          <w:rFonts w:ascii="Times New Roman" w:eastAsia="Times New Roman" w:hAnsi="Times New Roman" w:cs="Times New Roman"/>
          <w:i/>
          <w:color w:val="000033"/>
          <w:highlight w:val="white"/>
        </w:rPr>
      </w:pPr>
      <w:r w:rsidRPr="00E56AF4">
        <w:rPr>
          <w:rFonts w:ascii="Times New Roman" w:eastAsia="Times New Roman" w:hAnsi="Times New Roman" w:cs="Times New Roman"/>
          <w:i/>
          <w:color w:val="000033"/>
          <w:highlight w:val="white"/>
        </w:rPr>
        <w:t xml:space="preserve">We systematically searched for additional datasets and lastly only found the SHARE-seq mouse skin dataset shown above. Here, we describe our search process. We were looking for a multi-modal </w:t>
      </w:r>
      <w:r w:rsidRPr="00E56AF4">
        <w:rPr>
          <w:rFonts w:ascii="Times New Roman" w:eastAsia="Times New Roman" w:hAnsi="Times New Roman" w:cs="Times New Roman"/>
          <w:i/>
          <w:color w:val="000033"/>
          <w:highlight w:val="white"/>
        </w:rPr>
        <w:t>dataset that measures gene expression and chromatin accessibility at the same time. Furthermore, the cells need to be annotated based on both modalities, and the dataset needs to include at least 10k cells and a decent sequencing depth. Lastly, the cell ty</w:t>
      </w:r>
      <w:r w:rsidRPr="00E56AF4">
        <w:rPr>
          <w:rFonts w:ascii="Times New Roman" w:eastAsia="Times New Roman" w:hAnsi="Times New Roman" w:cs="Times New Roman"/>
          <w:i/>
          <w:color w:val="000033"/>
          <w:highlight w:val="white"/>
        </w:rPr>
        <w:t xml:space="preserve">pe annotation should not be done with any method being evaluated in this manuscript, as that would bias the evaluation result.  </w:t>
      </w:r>
    </w:p>
    <w:p w14:paraId="53EBD798" w14:textId="77777777" w:rsidR="00FF2311" w:rsidRPr="00E56AF4" w:rsidRDefault="00FF2311" w:rsidP="00E56AF4">
      <w:pPr>
        <w:spacing w:after="0" w:line="240" w:lineRule="auto"/>
        <w:jc w:val="both"/>
        <w:rPr>
          <w:rFonts w:ascii="Times New Roman" w:eastAsia="Times New Roman" w:hAnsi="Times New Roman" w:cs="Times New Roman"/>
          <w:color w:val="000033"/>
          <w:highlight w:val="white"/>
        </w:rPr>
      </w:pPr>
    </w:p>
    <w:p w14:paraId="19BAC700" w14:textId="77777777" w:rsidR="00FF2311" w:rsidRPr="00E56AF4" w:rsidRDefault="00E56AF4" w:rsidP="00E56AF4">
      <w:pPr>
        <w:spacing w:after="0" w:line="240" w:lineRule="auto"/>
        <w:jc w:val="both"/>
        <w:rPr>
          <w:rFonts w:ascii="Times New Roman" w:eastAsia="Times New Roman" w:hAnsi="Times New Roman" w:cs="Times New Roman"/>
          <w:i/>
          <w:color w:val="000033"/>
          <w:highlight w:val="white"/>
        </w:rPr>
      </w:pPr>
      <w:r w:rsidRPr="00E56AF4">
        <w:rPr>
          <w:rFonts w:ascii="Times New Roman" w:eastAsia="Times New Roman" w:hAnsi="Times New Roman" w:cs="Times New Roman"/>
          <w:i/>
          <w:color w:val="000033"/>
          <w:highlight w:val="white"/>
        </w:rPr>
        <w:t xml:space="preserve">Specifically, we searched on PubMed with these keywords: ((single-cell </w:t>
      </w:r>
      <w:proofErr w:type="spellStart"/>
      <w:r w:rsidRPr="00E56AF4">
        <w:rPr>
          <w:rFonts w:ascii="Times New Roman" w:eastAsia="Times New Roman" w:hAnsi="Times New Roman" w:cs="Times New Roman"/>
          <w:i/>
          <w:color w:val="000033"/>
          <w:highlight w:val="white"/>
        </w:rPr>
        <w:t>multiomics</w:t>
      </w:r>
      <w:proofErr w:type="spellEnd"/>
      <w:r w:rsidRPr="00E56AF4">
        <w:rPr>
          <w:rFonts w:ascii="Times New Roman" w:eastAsia="Times New Roman" w:hAnsi="Times New Roman" w:cs="Times New Roman"/>
          <w:i/>
          <w:color w:val="000033"/>
          <w:highlight w:val="white"/>
        </w:rPr>
        <w:t xml:space="preserve">) OR (single-cell </w:t>
      </w:r>
      <w:proofErr w:type="spellStart"/>
      <w:r w:rsidRPr="00E56AF4">
        <w:rPr>
          <w:rFonts w:ascii="Times New Roman" w:eastAsia="Times New Roman" w:hAnsi="Times New Roman" w:cs="Times New Roman"/>
          <w:i/>
          <w:color w:val="000033"/>
          <w:highlight w:val="white"/>
        </w:rPr>
        <w:t>multiomics</w:t>
      </w:r>
      <w:proofErr w:type="spellEnd"/>
      <w:r w:rsidRPr="00E56AF4">
        <w:rPr>
          <w:rFonts w:ascii="Times New Roman" w:eastAsia="Times New Roman" w:hAnsi="Times New Roman" w:cs="Times New Roman"/>
          <w:i/>
          <w:color w:val="000033"/>
          <w:highlight w:val="white"/>
        </w:rPr>
        <w:t>)) OR (single-cel</w:t>
      </w:r>
      <w:r w:rsidRPr="00E56AF4">
        <w:rPr>
          <w:rFonts w:ascii="Times New Roman" w:eastAsia="Times New Roman" w:hAnsi="Times New Roman" w:cs="Times New Roman"/>
          <w:i/>
          <w:color w:val="000033"/>
          <w:highlight w:val="white"/>
        </w:rPr>
        <w:t xml:space="preserve">l gene expression and chromatin accessibility) and we looked through the top 20 hits that generated potentially usable datasets. </w:t>
      </w:r>
    </w:p>
    <w:p w14:paraId="2D710A3E" w14:textId="77777777" w:rsidR="00FF2311" w:rsidRPr="00E56AF4" w:rsidRDefault="00E56AF4" w:rsidP="00E56AF4">
      <w:pPr>
        <w:spacing w:after="0" w:line="240" w:lineRule="auto"/>
        <w:jc w:val="both"/>
        <w:rPr>
          <w:rFonts w:ascii="Times New Roman" w:eastAsia="Times New Roman" w:hAnsi="Times New Roman" w:cs="Times New Roman"/>
          <w:i/>
          <w:color w:val="000033"/>
          <w:highlight w:val="white"/>
        </w:rPr>
      </w:pPr>
      <w:r w:rsidRPr="00E56AF4">
        <w:rPr>
          <w:rFonts w:ascii="Times New Roman" w:eastAsia="Times New Roman" w:hAnsi="Times New Roman" w:cs="Times New Roman"/>
          <w:i/>
          <w:color w:val="000033"/>
          <w:highlight w:val="white"/>
        </w:rPr>
        <w:t xml:space="preserve">a. Profiled snRNA-seq and </w:t>
      </w:r>
      <w:proofErr w:type="spellStart"/>
      <w:r w:rsidRPr="00E56AF4">
        <w:rPr>
          <w:rFonts w:ascii="Times New Roman" w:eastAsia="Times New Roman" w:hAnsi="Times New Roman" w:cs="Times New Roman"/>
          <w:i/>
          <w:color w:val="000033"/>
          <w:highlight w:val="white"/>
        </w:rPr>
        <w:t>snATAC</w:t>
      </w:r>
      <w:proofErr w:type="spellEnd"/>
      <w:r w:rsidRPr="00E56AF4">
        <w:rPr>
          <w:rFonts w:ascii="Times New Roman" w:eastAsia="Times New Roman" w:hAnsi="Times New Roman" w:cs="Times New Roman"/>
          <w:i/>
          <w:color w:val="000033"/>
          <w:highlight w:val="white"/>
        </w:rPr>
        <w:t xml:space="preserve">-seq, but not paired profiling, thus cannot be used as the </w:t>
      </w:r>
      <w:proofErr w:type="spellStart"/>
      <w:r w:rsidRPr="00E56AF4">
        <w:rPr>
          <w:rFonts w:ascii="Times New Roman" w:eastAsia="Times New Roman" w:hAnsi="Times New Roman" w:cs="Times New Roman"/>
          <w:i/>
          <w:color w:val="000033"/>
          <w:highlight w:val="white"/>
        </w:rPr>
        <w:t>groundtruth</w:t>
      </w:r>
      <w:proofErr w:type="spellEnd"/>
      <w:r w:rsidRPr="00E56AF4">
        <w:rPr>
          <w:rFonts w:ascii="Times New Roman" w:eastAsia="Times New Roman" w:hAnsi="Times New Roman" w:cs="Times New Roman"/>
          <w:i/>
          <w:color w:val="000033"/>
          <w:highlight w:val="white"/>
        </w:rPr>
        <w:t xml:space="preserve"> dataset for simulation:</w:t>
      </w:r>
      <w:r w:rsidRPr="00E56AF4">
        <w:rPr>
          <w:rFonts w:ascii="Times New Roman" w:eastAsia="Times New Roman" w:hAnsi="Times New Roman" w:cs="Times New Roman"/>
          <w:i/>
          <w:color w:val="000033"/>
          <w:highlight w:val="white"/>
        </w:rPr>
        <w:t xml:space="preserve"> </w:t>
      </w:r>
    </w:p>
    <w:p w14:paraId="64A2ABB0" w14:textId="77777777" w:rsidR="00FF2311" w:rsidRPr="00E56AF4" w:rsidRDefault="00E56AF4" w:rsidP="00E56AF4">
      <w:pPr>
        <w:spacing w:after="0" w:line="240" w:lineRule="auto"/>
        <w:jc w:val="both"/>
        <w:rPr>
          <w:rFonts w:ascii="Times New Roman" w:eastAsia="Times New Roman" w:hAnsi="Times New Roman" w:cs="Times New Roman"/>
          <w:i/>
          <w:color w:val="000033"/>
          <w:highlight w:val="white"/>
        </w:rPr>
      </w:pPr>
      <w:r w:rsidRPr="00E56AF4">
        <w:rPr>
          <w:rFonts w:ascii="Times New Roman" w:eastAsia="Times New Roman" w:hAnsi="Times New Roman" w:cs="Times New Roman"/>
          <w:i/>
          <w:color w:val="000033"/>
          <w:highlight w:val="white"/>
        </w:rPr>
        <w:t xml:space="preserve">a. Muto et al., Nature Commun. 2021, PMCID: PMC8044133. </w:t>
      </w:r>
    </w:p>
    <w:p w14:paraId="4FA15D7F" w14:textId="77777777" w:rsidR="00FF2311" w:rsidRPr="00E56AF4" w:rsidRDefault="00E56AF4" w:rsidP="00E56AF4">
      <w:pPr>
        <w:spacing w:after="0" w:line="240" w:lineRule="auto"/>
        <w:jc w:val="both"/>
        <w:rPr>
          <w:rFonts w:ascii="Times New Roman" w:eastAsia="Times New Roman" w:hAnsi="Times New Roman" w:cs="Times New Roman"/>
          <w:i/>
          <w:color w:val="000033"/>
          <w:highlight w:val="white"/>
        </w:rPr>
      </w:pPr>
      <w:r w:rsidRPr="00E56AF4">
        <w:rPr>
          <w:rFonts w:ascii="Times New Roman" w:eastAsia="Times New Roman" w:hAnsi="Times New Roman" w:cs="Times New Roman"/>
          <w:i/>
          <w:color w:val="000033"/>
          <w:highlight w:val="white"/>
        </w:rPr>
        <w:t xml:space="preserve">b. </w:t>
      </w:r>
      <w:proofErr w:type="spellStart"/>
      <w:r w:rsidRPr="00E56AF4">
        <w:rPr>
          <w:rFonts w:ascii="Times New Roman" w:eastAsia="Times New Roman" w:hAnsi="Times New Roman" w:cs="Times New Roman"/>
          <w:i/>
          <w:color w:val="000033"/>
          <w:highlight w:val="white"/>
        </w:rPr>
        <w:t>Regner</w:t>
      </w:r>
      <w:proofErr w:type="spellEnd"/>
      <w:r w:rsidRPr="00E56AF4">
        <w:rPr>
          <w:rFonts w:ascii="Times New Roman" w:eastAsia="Times New Roman" w:hAnsi="Times New Roman" w:cs="Times New Roman"/>
          <w:i/>
          <w:color w:val="000033"/>
          <w:highlight w:val="white"/>
        </w:rPr>
        <w:t xml:space="preserve"> et al., Molecular Cell 2021, PMCID: PMC8642316. </w:t>
      </w:r>
    </w:p>
    <w:p w14:paraId="7C8CB3D0" w14:textId="77777777" w:rsidR="00FF2311" w:rsidRPr="00E56AF4" w:rsidRDefault="00E56AF4" w:rsidP="00E56AF4">
      <w:pPr>
        <w:spacing w:after="0" w:line="240" w:lineRule="auto"/>
        <w:jc w:val="both"/>
        <w:rPr>
          <w:rFonts w:ascii="Times New Roman" w:eastAsia="Times New Roman" w:hAnsi="Times New Roman" w:cs="Times New Roman"/>
          <w:i/>
          <w:color w:val="000033"/>
          <w:highlight w:val="white"/>
        </w:rPr>
      </w:pPr>
      <w:r w:rsidRPr="00E56AF4">
        <w:rPr>
          <w:rFonts w:ascii="Times New Roman" w:eastAsia="Times New Roman" w:hAnsi="Times New Roman" w:cs="Times New Roman"/>
          <w:i/>
          <w:color w:val="000033"/>
          <w:highlight w:val="white"/>
        </w:rPr>
        <w:t xml:space="preserve">c. </w:t>
      </w:r>
      <w:proofErr w:type="spellStart"/>
      <w:r w:rsidRPr="00E56AF4">
        <w:rPr>
          <w:rFonts w:ascii="Times New Roman" w:eastAsia="Times New Roman" w:hAnsi="Times New Roman" w:cs="Times New Roman"/>
          <w:i/>
          <w:color w:val="000033"/>
          <w:highlight w:val="white"/>
        </w:rPr>
        <w:t>Andueza</w:t>
      </w:r>
      <w:proofErr w:type="spellEnd"/>
      <w:r w:rsidRPr="00E56AF4">
        <w:rPr>
          <w:rFonts w:ascii="Times New Roman" w:eastAsia="Times New Roman" w:hAnsi="Times New Roman" w:cs="Times New Roman"/>
          <w:i/>
          <w:color w:val="000033"/>
          <w:highlight w:val="white"/>
        </w:rPr>
        <w:t xml:space="preserve"> et al., Cell Reports 2020, PMCID: PMC7801938. </w:t>
      </w:r>
    </w:p>
    <w:p w14:paraId="3CDB3B3B" w14:textId="77777777" w:rsidR="00FF2311" w:rsidRPr="00E56AF4" w:rsidRDefault="00E56AF4" w:rsidP="00E56AF4">
      <w:pPr>
        <w:spacing w:after="0" w:line="240" w:lineRule="auto"/>
        <w:jc w:val="both"/>
        <w:rPr>
          <w:rFonts w:ascii="Times New Roman" w:eastAsia="Times New Roman" w:hAnsi="Times New Roman" w:cs="Times New Roman"/>
          <w:i/>
          <w:color w:val="000033"/>
          <w:highlight w:val="white"/>
        </w:rPr>
      </w:pPr>
      <w:r w:rsidRPr="00E56AF4">
        <w:rPr>
          <w:rFonts w:ascii="Times New Roman" w:eastAsia="Times New Roman" w:hAnsi="Times New Roman" w:cs="Times New Roman"/>
          <w:i/>
          <w:color w:val="000033"/>
          <w:highlight w:val="white"/>
        </w:rPr>
        <w:t xml:space="preserve">d. Morabito et al., Nature Genetics 2021, PMCID: PMC8766217. </w:t>
      </w:r>
    </w:p>
    <w:p w14:paraId="417C2C43" w14:textId="77777777" w:rsidR="00FF2311" w:rsidRPr="00E56AF4" w:rsidRDefault="00E56AF4" w:rsidP="00E56AF4">
      <w:pPr>
        <w:spacing w:after="0" w:line="240" w:lineRule="auto"/>
        <w:jc w:val="both"/>
        <w:rPr>
          <w:rFonts w:ascii="Times New Roman" w:eastAsia="Times New Roman" w:hAnsi="Times New Roman" w:cs="Times New Roman"/>
          <w:i/>
          <w:color w:val="000033"/>
          <w:highlight w:val="white"/>
        </w:rPr>
      </w:pPr>
      <w:r w:rsidRPr="00E56AF4">
        <w:rPr>
          <w:rFonts w:ascii="Times New Roman" w:eastAsia="Times New Roman" w:hAnsi="Times New Roman" w:cs="Times New Roman"/>
          <w:i/>
          <w:color w:val="000033"/>
          <w:highlight w:val="white"/>
        </w:rPr>
        <w:t>e. Long et al., Ce</w:t>
      </w:r>
      <w:r w:rsidRPr="00E56AF4">
        <w:rPr>
          <w:rFonts w:ascii="Times New Roman" w:eastAsia="Times New Roman" w:hAnsi="Times New Roman" w:cs="Times New Roman"/>
          <w:i/>
          <w:color w:val="000033"/>
          <w:highlight w:val="white"/>
        </w:rPr>
        <w:t xml:space="preserve">ll Discovery 2022, PMCID: PMC9296597. </w:t>
      </w:r>
    </w:p>
    <w:p w14:paraId="53BADA69" w14:textId="77777777" w:rsidR="00FF2311" w:rsidRPr="00E56AF4" w:rsidRDefault="00E56AF4" w:rsidP="00E56AF4">
      <w:pPr>
        <w:spacing w:after="0" w:line="240" w:lineRule="auto"/>
        <w:jc w:val="both"/>
        <w:rPr>
          <w:rFonts w:ascii="Times New Roman" w:eastAsia="Times New Roman" w:hAnsi="Times New Roman" w:cs="Times New Roman"/>
          <w:i/>
          <w:color w:val="000033"/>
          <w:highlight w:val="white"/>
        </w:rPr>
      </w:pPr>
      <w:r w:rsidRPr="00E56AF4">
        <w:rPr>
          <w:rFonts w:ascii="Times New Roman" w:eastAsia="Times New Roman" w:hAnsi="Times New Roman" w:cs="Times New Roman"/>
          <w:i/>
          <w:color w:val="000033"/>
          <w:highlight w:val="white"/>
        </w:rPr>
        <w:t xml:space="preserve">f. Cao et al., Science 2020 (sci-RNA-seq3), PMCID: PMC7780123 and </w:t>
      </w:r>
      <w:proofErr w:type="spellStart"/>
      <w:r w:rsidRPr="00E56AF4">
        <w:rPr>
          <w:rFonts w:ascii="Times New Roman" w:eastAsia="Times New Roman" w:hAnsi="Times New Roman" w:cs="Times New Roman"/>
          <w:i/>
          <w:color w:val="000033"/>
          <w:highlight w:val="white"/>
        </w:rPr>
        <w:t>Domcke</w:t>
      </w:r>
      <w:proofErr w:type="spellEnd"/>
      <w:r w:rsidRPr="00E56AF4">
        <w:rPr>
          <w:rFonts w:ascii="Times New Roman" w:eastAsia="Times New Roman" w:hAnsi="Times New Roman" w:cs="Times New Roman"/>
          <w:i/>
          <w:color w:val="000033"/>
          <w:highlight w:val="white"/>
        </w:rPr>
        <w:t xml:space="preserve"> et al., Science 2020 (sci-ATAC-seq3), PMCID: PMC7785298. </w:t>
      </w:r>
    </w:p>
    <w:p w14:paraId="4259C057" w14:textId="77777777" w:rsidR="00FF2311" w:rsidRPr="00E56AF4" w:rsidRDefault="00E56AF4" w:rsidP="00E56AF4">
      <w:pPr>
        <w:spacing w:after="0" w:line="240" w:lineRule="auto"/>
        <w:jc w:val="both"/>
        <w:rPr>
          <w:rFonts w:ascii="Times New Roman" w:eastAsia="Times New Roman" w:hAnsi="Times New Roman" w:cs="Times New Roman"/>
          <w:i/>
          <w:color w:val="000033"/>
          <w:highlight w:val="white"/>
        </w:rPr>
      </w:pPr>
      <w:r w:rsidRPr="00E56AF4">
        <w:rPr>
          <w:rFonts w:ascii="Times New Roman" w:eastAsia="Times New Roman" w:hAnsi="Times New Roman" w:cs="Times New Roman"/>
          <w:i/>
          <w:color w:val="000033"/>
          <w:highlight w:val="white"/>
        </w:rPr>
        <w:t xml:space="preserve">g. </w:t>
      </w:r>
      <w:proofErr w:type="spellStart"/>
      <w:r w:rsidRPr="00E56AF4">
        <w:rPr>
          <w:rFonts w:ascii="Times New Roman" w:eastAsia="Times New Roman" w:hAnsi="Times New Roman" w:cs="Times New Roman"/>
          <w:i/>
          <w:color w:val="000033"/>
          <w:highlight w:val="white"/>
        </w:rPr>
        <w:t>Taavitsainen</w:t>
      </w:r>
      <w:proofErr w:type="spellEnd"/>
      <w:r w:rsidRPr="00E56AF4">
        <w:rPr>
          <w:rFonts w:ascii="Times New Roman" w:eastAsia="Times New Roman" w:hAnsi="Times New Roman" w:cs="Times New Roman"/>
          <w:i/>
          <w:color w:val="000033"/>
          <w:highlight w:val="white"/>
        </w:rPr>
        <w:t xml:space="preserve"> et al., Nature Communications 2021, PMCID: PMC8421417. </w:t>
      </w:r>
    </w:p>
    <w:p w14:paraId="0834AD6A" w14:textId="77777777" w:rsidR="00FF2311" w:rsidRPr="00E56AF4" w:rsidRDefault="00E56AF4" w:rsidP="00E56AF4">
      <w:pPr>
        <w:spacing w:after="0" w:line="240" w:lineRule="auto"/>
        <w:jc w:val="both"/>
        <w:rPr>
          <w:rFonts w:ascii="Times New Roman" w:eastAsia="Times New Roman" w:hAnsi="Times New Roman" w:cs="Times New Roman"/>
          <w:i/>
          <w:color w:val="000033"/>
          <w:highlight w:val="white"/>
        </w:rPr>
      </w:pPr>
      <w:r w:rsidRPr="00E56AF4">
        <w:rPr>
          <w:rFonts w:ascii="Times New Roman" w:eastAsia="Times New Roman" w:hAnsi="Times New Roman" w:cs="Times New Roman"/>
          <w:i/>
          <w:color w:val="000033"/>
          <w:highlight w:val="white"/>
        </w:rPr>
        <w:lastRenderedPageBreak/>
        <w:t xml:space="preserve">h. </w:t>
      </w:r>
      <w:proofErr w:type="spellStart"/>
      <w:r w:rsidRPr="00E56AF4">
        <w:rPr>
          <w:rFonts w:ascii="Times New Roman" w:eastAsia="Times New Roman" w:hAnsi="Times New Roman" w:cs="Times New Roman"/>
          <w:i/>
          <w:color w:val="000033"/>
          <w:highlight w:val="white"/>
        </w:rPr>
        <w:t>Chiou</w:t>
      </w:r>
      <w:proofErr w:type="spellEnd"/>
      <w:r w:rsidRPr="00E56AF4">
        <w:rPr>
          <w:rFonts w:ascii="Times New Roman" w:eastAsia="Times New Roman" w:hAnsi="Times New Roman" w:cs="Times New Roman"/>
          <w:i/>
          <w:color w:val="000033"/>
          <w:highlight w:val="white"/>
        </w:rPr>
        <w:t xml:space="preserve"> et al</w:t>
      </w:r>
      <w:r w:rsidRPr="00E56AF4">
        <w:rPr>
          <w:rFonts w:ascii="Times New Roman" w:eastAsia="Times New Roman" w:hAnsi="Times New Roman" w:cs="Times New Roman"/>
          <w:i/>
          <w:color w:val="000033"/>
          <w:highlight w:val="white"/>
        </w:rPr>
        <w:t>., Nature Genetics 2021, PMCID: PMC9037575 (</w:t>
      </w:r>
      <w:proofErr w:type="spellStart"/>
      <w:r w:rsidRPr="00E56AF4">
        <w:rPr>
          <w:rFonts w:ascii="Times New Roman" w:eastAsia="Times New Roman" w:hAnsi="Times New Roman" w:cs="Times New Roman"/>
          <w:i/>
          <w:color w:val="000033"/>
          <w:highlight w:val="white"/>
        </w:rPr>
        <w:t>snATAC</w:t>
      </w:r>
      <w:proofErr w:type="spellEnd"/>
      <w:r w:rsidRPr="00E56AF4">
        <w:rPr>
          <w:rFonts w:ascii="Times New Roman" w:eastAsia="Times New Roman" w:hAnsi="Times New Roman" w:cs="Times New Roman"/>
          <w:i/>
          <w:color w:val="000033"/>
          <w:highlight w:val="white"/>
        </w:rPr>
        <w:t xml:space="preserve">-seq only). </w:t>
      </w:r>
    </w:p>
    <w:p w14:paraId="67ED6CE2" w14:textId="77777777" w:rsidR="00FF2311" w:rsidRPr="00E56AF4" w:rsidRDefault="00FF2311" w:rsidP="00E56AF4">
      <w:pPr>
        <w:spacing w:after="0" w:line="240" w:lineRule="auto"/>
        <w:jc w:val="both"/>
        <w:rPr>
          <w:rFonts w:ascii="Times New Roman" w:eastAsia="Times New Roman" w:hAnsi="Times New Roman" w:cs="Times New Roman"/>
          <w:color w:val="000033"/>
          <w:highlight w:val="white"/>
        </w:rPr>
      </w:pPr>
    </w:p>
    <w:p w14:paraId="1A770ED8" w14:textId="77777777" w:rsidR="00FF2311" w:rsidRPr="00E56AF4" w:rsidRDefault="00E56AF4" w:rsidP="00E56AF4">
      <w:pPr>
        <w:spacing w:after="0" w:line="240" w:lineRule="auto"/>
        <w:jc w:val="both"/>
        <w:rPr>
          <w:rFonts w:ascii="Times New Roman" w:eastAsia="Times New Roman" w:hAnsi="Times New Roman" w:cs="Times New Roman"/>
          <w:i/>
          <w:color w:val="000033"/>
          <w:highlight w:val="white"/>
        </w:rPr>
      </w:pPr>
      <w:r w:rsidRPr="00E56AF4">
        <w:rPr>
          <w:rFonts w:ascii="Times New Roman" w:eastAsia="Times New Roman" w:hAnsi="Times New Roman" w:cs="Times New Roman"/>
          <w:i/>
          <w:color w:val="000033"/>
          <w:highlight w:val="white"/>
        </w:rPr>
        <w:t xml:space="preserve">b. Review articles: </w:t>
      </w:r>
    </w:p>
    <w:p w14:paraId="648127CB" w14:textId="77777777" w:rsidR="00FF2311" w:rsidRPr="00E56AF4" w:rsidRDefault="00E56AF4" w:rsidP="00E56AF4">
      <w:pPr>
        <w:spacing w:after="0" w:line="240" w:lineRule="auto"/>
        <w:jc w:val="both"/>
        <w:rPr>
          <w:rFonts w:ascii="Times New Roman" w:eastAsia="Times New Roman" w:hAnsi="Times New Roman" w:cs="Times New Roman"/>
          <w:i/>
          <w:color w:val="000033"/>
          <w:highlight w:val="white"/>
        </w:rPr>
      </w:pPr>
      <w:r w:rsidRPr="00E56AF4">
        <w:rPr>
          <w:rFonts w:ascii="Times New Roman" w:eastAsia="Times New Roman" w:hAnsi="Times New Roman" w:cs="Times New Roman"/>
          <w:i/>
          <w:color w:val="000033"/>
          <w:highlight w:val="white"/>
        </w:rPr>
        <w:t xml:space="preserve">a. Lee et al., Exp Mol Med. 2020, PMCID: PMC8080692. </w:t>
      </w:r>
    </w:p>
    <w:p w14:paraId="49E080D8" w14:textId="77777777" w:rsidR="00FF2311" w:rsidRPr="00E56AF4" w:rsidRDefault="00E56AF4" w:rsidP="00E56AF4">
      <w:pPr>
        <w:spacing w:after="0" w:line="240" w:lineRule="auto"/>
        <w:jc w:val="both"/>
        <w:rPr>
          <w:rFonts w:ascii="Times New Roman" w:eastAsia="Times New Roman" w:hAnsi="Times New Roman" w:cs="Times New Roman"/>
          <w:i/>
          <w:color w:val="000033"/>
          <w:highlight w:val="white"/>
        </w:rPr>
      </w:pPr>
      <w:r w:rsidRPr="00E56AF4">
        <w:rPr>
          <w:rFonts w:ascii="Times New Roman" w:eastAsia="Times New Roman" w:hAnsi="Times New Roman" w:cs="Times New Roman"/>
          <w:i/>
          <w:color w:val="000033"/>
          <w:highlight w:val="white"/>
        </w:rPr>
        <w:t xml:space="preserve">b. Ma et al., Trends in Biotechnology 2020, PMCID: PMC7442857. </w:t>
      </w:r>
    </w:p>
    <w:p w14:paraId="44BBC01A" w14:textId="77777777" w:rsidR="00FF2311" w:rsidRPr="00E56AF4" w:rsidRDefault="00E56AF4" w:rsidP="00E56AF4">
      <w:pPr>
        <w:spacing w:after="0" w:line="240" w:lineRule="auto"/>
        <w:jc w:val="both"/>
        <w:rPr>
          <w:rFonts w:ascii="Times New Roman" w:eastAsia="Times New Roman" w:hAnsi="Times New Roman" w:cs="Times New Roman"/>
          <w:i/>
          <w:color w:val="000033"/>
          <w:highlight w:val="white"/>
        </w:rPr>
      </w:pPr>
      <w:r w:rsidRPr="00E56AF4">
        <w:rPr>
          <w:rFonts w:ascii="Times New Roman" w:eastAsia="Times New Roman" w:hAnsi="Times New Roman" w:cs="Times New Roman"/>
          <w:i/>
          <w:color w:val="000033"/>
          <w:highlight w:val="white"/>
        </w:rPr>
        <w:t>c. Yan et al., Genome Biology 2020, PMCID: PMC6996192</w:t>
      </w:r>
      <w:r w:rsidRPr="00E56AF4">
        <w:rPr>
          <w:rFonts w:ascii="Times New Roman" w:eastAsia="Times New Roman" w:hAnsi="Times New Roman" w:cs="Times New Roman"/>
          <w:i/>
          <w:color w:val="000033"/>
          <w:highlight w:val="white"/>
        </w:rPr>
        <w:t xml:space="preserve"> (for ATAC-seq analysis, not relevant in this context). </w:t>
      </w:r>
    </w:p>
    <w:p w14:paraId="71C572EB" w14:textId="77777777" w:rsidR="00FF2311" w:rsidRPr="00E56AF4" w:rsidRDefault="00E56AF4" w:rsidP="00E56AF4">
      <w:pPr>
        <w:spacing w:after="0" w:line="240" w:lineRule="auto"/>
        <w:jc w:val="both"/>
        <w:rPr>
          <w:rFonts w:ascii="Times New Roman" w:eastAsia="Times New Roman" w:hAnsi="Times New Roman" w:cs="Times New Roman"/>
          <w:i/>
          <w:color w:val="000033"/>
          <w:highlight w:val="white"/>
        </w:rPr>
      </w:pPr>
      <w:r w:rsidRPr="00E56AF4">
        <w:rPr>
          <w:rFonts w:ascii="Times New Roman" w:eastAsia="Times New Roman" w:hAnsi="Times New Roman" w:cs="Times New Roman"/>
          <w:i/>
          <w:color w:val="000033"/>
          <w:highlight w:val="white"/>
        </w:rPr>
        <w:t xml:space="preserve">d. </w:t>
      </w:r>
      <w:proofErr w:type="spellStart"/>
      <w:r w:rsidRPr="00E56AF4">
        <w:rPr>
          <w:rFonts w:ascii="Times New Roman" w:eastAsia="Times New Roman" w:hAnsi="Times New Roman" w:cs="Times New Roman"/>
          <w:i/>
          <w:color w:val="000033"/>
          <w:highlight w:val="white"/>
        </w:rPr>
        <w:t>Preissl</w:t>
      </w:r>
      <w:proofErr w:type="spellEnd"/>
      <w:r w:rsidRPr="00E56AF4">
        <w:rPr>
          <w:rFonts w:ascii="Times New Roman" w:eastAsia="Times New Roman" w:hAnsi="Times New Roman" w:cs="Times New Roman"/>
          <w:i/>
          <w:color w:val="000033"/>
          <w:highlight w:val="white"/>
        </w:rPr>
        <w:t xml:space="preserve">, </w:t>
      </w:r>
      <w:proofErr w:type="spellStart"/>
      <w:r w:rsidRPr="00E56AF4">
        <w:rPr>
          <w:rFonts w:ascii="Times New Roman" w:eastAsia="Times New Roman" w:hAnsi="Times New Roman" w:cs="Times New Roman"/>
          <w:i/>
          <w:color w:val="000033"/>
          <w:highlight w:val="white"/>
        </w:rPr>
        <w:t>Gaulton</w:t>
      </w:r>
      <w:proofErr w:type="spellEnd"/>
      <w:r w:rsidRPr="00E56AF4">
        <w:rPr>
          <w:rFonts w:ascii="Times New Roman" w:eastAsia="Times New Roman" w:hAnsi="Times New Roman" w:cs="Times New Roman"/>
          <w:i/>
          <w:color w:val="000033"/>
          <w:highlight w:val="white"/>
        </w:rPr>
        <w:t xml:space="preserve">, and Ren, Nature Reviews Genetics 2022, PMCID: PMC9771884. </w:t>
      </w:r>
    </w:p>
    <w:p w14:paraId="3ED69A88" w14:textId="77777777" w:rsidR="00FF2311" w:rsidRPr="00E56AF4" w:rsidRDefault="00FF2311" w:rsidP="00E56AF4">
      <w:pPr>
        <w:spacing w:after="0" w:line="240" w:lineRule="auto"/>
        <w:jc w:val="both"/>
        <w:rPr>
          <w:rFonts w:ascii="Times New Roman" w:eastAsia="Times New Roman" w:hAnsi="Times New Roman" w:cs="Times New Roman"/>
          <w:i/>
          <w:color w:val="000033"/>
          <w:highlight w:val="white"/>
        </w:rPr>
      </w:pPr>
    </w:p>
    <w:p w14:paraId="49F3224E" w14:textId="77777777" w:rsidR="00FF2311" w:rsidRPr="00E56AF4" w:rsidRDefault="00E56AF4" w:rsidP="00E56AF4">
      <w:pPr>
        <w:spacing w:after="0" w:line="240" w:lineRule="auto"/>
        <w:jc w:val="both"/>
        <w:rPr>
          <w:rFonts w:ascii="Times New Roman" w:eastAsia="Times New Roman" w:hAnsi="Times New Roman" w:cs="Times New Roman"/>
          <w:i/>
          <w:color w:val="000033"/>
          <w:highlight w:val="white"/>
        </w:rPr>
      </w:pPr>
      <w:r w:rsidRPr="00E56AF4">
        <w:rPr>
          <w:rFonts w:ascii="Times New Roman" w:eastAsia="Times New Roman" w:hAnsi="Times New Roman" w:cs="Times New Roman"/>
          <w:i/>
          <w:color w:val="000033"/>
          <w:highlight w:val="white"/>
        </w:rPr>
        <w:t xml:space="preserve">c. Other multi-modal technologies: </w:t>
      </w:r>
    </w:p>
    <w:p w14:paraId="0F77EE72" w14:textId="77777777" w:rsidR="00FF2311" w:rsidRPr="00E56AF4" w:rsidRDefault="00E56AF4" w:rsidP="00E56AF4">
      <w:pPr>
        <w:spacing w:after="0" w:line="240" w:lineRule="auto"/>
        <w:jc w:val="both"/>
        <w:rPr>
          <w:rFonts w:ascii="Times New Roman" w:eastAsia="Times New Roman" w:hAnsi="Times New Roman" w:cs="Times New Roman"/>
          <w:i/>
          <w:color w:val="000033"/>
          <w:highlight w:val="white"/>
        </w:rPr>
      </w:pPr>
      <w:r w:rsidRPr="00E56AF4">
        <w:rPr>
          <w:rFonts w:ascii="Times New Roman" w:eastAsia="Times New Roman" w:hAnsi="Times New Roman" w:cs="Times New Roman"/>
          <w:i/>
          <w:color w:val="000033"/>
          <w:highlight w:val="white"/>
        </w:rPr>
        <w:t xml:space="preserve">a. </w:t>
      </w:r>
      <w:proofErr w:type="spellStart"/>
      <w:r w:rsidRPr="00E56AF4">
        <w:rPr>
          <w:rFonts w:ascii="Times New Roman" w:eastAsia="Times New Roman" w:hAnsi="Times New Roman" w:cs="Times New Roman"/>
          <w:i/>
          <w:color w:val="000033"/>
          <w:highlight w:val="white"/>
        </w:rPr>
        <w:t>Mimitou</w:t>
      </w:r>
      <w:proofErr w:type="spellEnd"/>
      <w:r w:rsidRPr="00E56AF4">
        <w:rPr>
          <w:rFonts w:ascii="Times New Roman" w:eastAsia="Times New Roman" w:hAnsi="Times New Roman" w:cs="Times New Roman"/>
          <w:i/>
          <w:color w:val="000033"/>
          <w:highlight w:val="white"/>
        </w:rPr>
        <w:t xml:space="preserve"> et al., Nature Biotech 2021, PMCID: PMC8763625. This is the ASAP-seq dataset that allowed the joint profiling of chromatin accessibility and surface protein. Not eligible for the scope of this benchmarking study. </w:t>
      </w:r>
    </w:p>
    <w:p w14:paraId="0703324E" w14:textId="77777777" w:rsidR="00FF2311" w:rsidRPr="00E56AF4" w:rsidRDefault="00E56AF4" w:rsidP="00E56AF4">
      <w:pPr>
        <w:spacing w:after="0" w:line="240" w:lineRule="auto"/>
        <w:jc w:val="both"/>
        <w:rPr>
          <w:rFonts w:ascii="Times New Roman" w:eastAsia="Times New Roman" w:hAnsi="Times New Roman" w:cs="Times New Roman"/>
          <w:i/>
          <w:color w:val="000033"/>
          <w:highlight w:val="white"/>
        </w:rPr>
      </w:pPr>
      <w:r w:rsidRPr="00E56AF4">
        <w:rPr>
          <w:rFonts w:ascii="Times New Roman" w:eastAsia="Times New Roman" w:hAnsi="Times New Roman" w:cs="Times New Roman"/>
          <w:i/>
          <w:color w:val="000033"/>
          <w:highlight w:val="white"/>
        </w:rPr>
        <w:t>b. Guo et al., Cell Research 20</w:t>
      </w:r>
      <w:r w:rsidRPr="00E56AF4">
        <w:rPr>
          <w:rFonts w:ascii="Times New Roman" w:eastAsia="Times New Roman" w:hAnsi="Times New Roman" w:cs="Times New Roman"/>
          <w:i/>
          <w:color w:val="000033"/>
          <w:highlight w:val="white"/>
        </w:rPr>
        <w:t xml:space="preserve">17, PMCID: PMC5539349. Generated a dataset with single-cell COOL-seq technology which allows Joint profiling of chromatin accessibility, nucleosome positioning, DNA methylation. Not eligible for the scope of this benchmarking study. </w:t>
      </w:r>
    </w:p>
    <w:p w14:paraId="20AD983B" w14:textId="77777777" w:rsidR="00FF2311" w:rsidRPr="00E56AF4" w:rsidRDefault="00FF2311" w:rsidP="00E56AF4">
      <w:pPr>
        <w:spacing w:after="0" w:line="240" w:lineRule="auto"/>
        <w:jc w:val="both"/>
        <w:rPr>
          <w:rFonts w:ascii="Times New Roman" w:eastAsia="Times New Roman" w:hAnsi="Times New Roman" w:cs="Times New Roman"/>
          <w:color w:val="000033"/>
          <w:highlight w:val="white"/>
        </w:rPr>
      </w:pPr>
    </w:p>
    <w:p w14:paraId="3EB5C442" w14:textId="77777777" w:rsidR="00FF2311" w:rsidRPr="00E56AF4" w:rsidRDefault="00E56AF4" w:rsidP="00E56AF4">
      <w:pPr>
        <w:spacing w:after="0" w:line="240" w:lineRule="auto"/>
        <w:jc w:val="both"/>
        <w:rPr>
          <w:rFonts w:ascii="Times New Roman" w:eastAsia="Times New Roman" w:hAnsi="Times New Roman" w:cs="Times New Roman"/>
          <w:i/>
          <w:color w:val="000033"/>
          <w:highlight w:val="white"/>
        </w:rPr>
      </w:pPr>
      <w:r w:rsidRPr="00E56AF4">
        <w:rPr>
          <w:rFonts w:ascii="Times New Roman" w:eastAsia="Times New Roman" w:hAnsi="Times New Roman" w:cs="Times New Roman"/>
          <w:i/>
          <w:color w:val="000033"/>
          <w:highlight w:val="white"/>
        </w:rPr>
        <w:t>d. Garcia-Alonso et a</w:t>
      </w:r>
      <w:r w:rsidRPr="00E56AF4">
        <w:rPr>
          <w:rFonts w:ascii="Times New Roman" w:eastAsia="Times New Roman" w:hAnsi="Times New Roman" w:cs="Times New Roman"/>
          <w:i/>
          <w:color w:val="000033"/>
          <w:highlight w:val="white"/>
        </w:rPr>
        <w:t xml:space="preserve">l., Nature 2022, PMCID: PMC9300467. Single-Cell roadmap of human gonadal development. </w:t>
      </w:r>
    </w:p>
    <w:p w14:paraId="5E36F3FD" w14:textId="77777777" w:rsidR="00FF2311" w:rsidRPr="00E56AF4" w:rsidRDefault="00E56AF4" w:rsidP="00E56AF4">
      <w:pPr>
        <w:spacing w:after="0" w:line="240" w:lineRule="auto"/>
        <w:jc w:val="both"/>
        <w:rPr>
          <w:rFonts w:ascii="Times New Roman" w:eastAsia="Times New Roman" w:hAnsi="Times New Roman" w:cs="Times New Roman"/>
          <w:i/>
          <w:color w:val="000033"/>
          <w:highlight w:val="white"/>
        </w:rPr>
      </w:pPr>
      <w:r w:rsidRPr="00E56AF4">
        <w:rPr>
          <w:rFonts w:ascii="Times New Roman" w:eastAsia="Times New Roman" w:hAnsi="Times New Roman" w:cs="Times New Roman"/>
          <w:i/>
          <w:color w:val="000033"/>
          <w:highlight w:val="white"/>
        </w:rPr>
        <w:t xml:space="preserve">a. </w:t>
      </w:r>
      <w:proofErr w:type="spellStart"/>
      <w:r w:rsidRPr="00E56AF4">
        <w:rPr>
          <w:rFonts w:ascii="Times New Roman" w:eastAsia="Times New Roman" w:hAnsi="Times New Roman" w:cs="Times New Roman"/>
          <w:i/>
          <w:color w:val="000033"/>
          <w:highlight w:val="white"/>
        </w:rPr>
        <w:t>scRNA</w:t>
      </w:r>
      <w:proofErr w:type="spellEnd"/>
      <w:r w:rsidRPr="00E56AF4">
        <w:rPr>
          <w:rFonts w:ascii="Times New Roman" w:eastAsia="Times New Roman" w:hAnsi="Times New Roman" w:cs="Times New Roman"/>
          <w:i/>
          <w:color w:val="000033"/>
          <w:highlight w:val="white"/>
        </w:rPr>
        <w:t xml:space="preserve">-seq datasets are processed with </w:t>
      </w:r>
      <w:proofErr w:type="spellStart"/>
      <w:r w:rsidRPr="00E56AF4">
        <w:rPr>
          <w:rFonts w:ascii="Times New Roman" w:eastAsia="Times New Roman" w:hAnsi="Times New Roman" w:cs="Times New Roman"/>
          <w:i/>
          <w:color w:val="000033"/>
          <w:highlight w:val="white"/>
        </w:rPr>
        <w:t>scanpy</w:t>
      </w:r>
      <w:proofErr w:type="spellEnd"/>
      <w:r w:rsidRPr="00E56AF4">
        <w:rPr>
          <w:rFonts w:ascii="Times New Roman" w:eastAsia="Times New Roman" w:hAnsi="Times New Roman" w:cs="Times New Roman"/>
          <w:i/>
          <w:color w:val="000033"/>
          <w:highlight w:val="white"/>
        </w:rPr>
        <w:t xml:space="preserve">, and then integrated with </w:t>
      </w:r>
      <w:proofErr w:type="spellStart"/>
      <w:r w:rsidRPr="00E56AF4">
        <w:rPr>
          <w:rFonts w:ascii="Times New Roman" w:eastAsia="Times New Roman" w:hAnsi="Times New Roman" w:cs="Times New Roman"/>
          <w:i/>
          <w:color w:val="000033"/>
          <w:highlight w:val="white"/>
        </w:rPr>
        <w:t>scVI</w:t>
      </w:r>
      <w:proofErr w:type="spellEnd"/>
      <w:r w:rsidRPr="00E56AF4">
        <w:rPr>
          <w:rFonts w:ascii="Times New Roman" w:eastAsia="Times New Roman" w:hAnsi="Times New Roman" w:cs="Times New Roman"/>
          <w:i/>
          <w:color w:val="000033"/>
          <w:highlight w:val="white"/>
        </w:rPr>
        <w:t xml:space="preserve">. b. </w:t>
      </w:r>
      <w:proofErr w:type="spellStart"/>
      <w:r w:rsidRPr="00E56AF4">
        <w:rPr>
          <w:rFonts w:ascii="Times New Roman" w:eastAsia="Times New Roman" w:hAnsi="Times New Roman" w:cs="Times New Roman"/>
          <w:i/>
          <w:color w:val="000033"/>
          <w:highlight w:val="white"/>
        </w:rPr>
        <w:t>snATAC</w:t>
      </w:r>
      <w:proofErr w:type="spellEnd"/>
      <w:r w:rsidRPr="00E56AF4">
        <w:rPr>
          <w:rFonts w:ascii="Times New Roman" w:eastAsia="Times New Roman" w:hAnsi="Times New Roman" w:cs="Times New Roman"/>
          <w:i/>
          <w:color w:val="000033"/>
          <w:highlight w:val="white"/>
        </w:rPr>
        <w:t xml:space="preserve">-seq cell type annotation was transferred from </w:t>
      </w:r>
      <w:proofErr w:type="spellStart"/>
      <w:r w:rsidRPr="00E56AF4">
        <w:rPr>
          <w:rFonts w:ascii="Times New Roman" w:eastAsia="Times New Roman" w:hAnsi="Times New Roman" w:cs="Times New Roman"/>
          <w:i/>
          <w:color w:val="000033"/>
          <w:highlight w:val="white"/>
        </w:rPr>
        <w:t>scRNA</w:t>
      </w:r>
      <w:proofErr w:type="spellEnd"/>
      <w:r w:rsidRPr="00E56AF4">
        <w:rPr>
          <w:rFonts w:ascii="Times New Roman" w:eastAsia="Times New Roman" w:hAnsi="Times New Roman" w:cs="Times New Roman"/>
          <w:i/>
          <w:color w:val="000033"/>
          <w:highlight w:val="white"/>
        </w:rPr>
        <w:t>-seq, with CCA alignment app</w:t>
      </w:r>
      <w:r w:rsidRPr="00E56AF4">
        <w:rPr>
          <w:rFonts w:ascii="Times New Roman" w:eastAsia="Times New Roman" w:hAnsi="Times New Roman" w:cs="Times New Roman"/>
          <w:i/>
          <w:color w:val="000033"/>
          <w:highlight w:val="white"/>
        </w:rPr>
        <w:t xml:space="preserve">roach. </w:t>
      </w:r>
    </w:p>
    <w:p w14:paraId="7D3B0CD8" w14:textId="77777777" w:rsidR="00FF2311" w:rsidRPr="00E56AF4" w:rsidRDefault="00E56AF4" w:rsidP="00E56AF4">
      <w:pPr>
        <w:spacing w:after="0" w:line="240" w:lineRule="auto"/>
        <w:jc w:val="both"/>
        <w:rPr>
          <w:rFonts w:ascii="Times New Roman" w:eastAsia="Times New Roman" w:hAnsi="Times New Roman" w:cs="Times New Roman"/>
          <w:i/>
          <w:color w:val="000033"/>
          <w:highlight w:val="white"/>
        </w:rPr>
      </w:pPr>
      <w:r w:rsidRPr="00E56AF4">
        <w:rPr>
          <w:rFonts w:ascii="Times New Roman" w:eastAsia="Times New Roman" w:hAnsi="Times New Roman" w:cs="Times New Roman"/>
          <w:i/>
          <w:color w:val="000033"/>
          <w:highlight w:val="white"/>
        </w:rPr>
        <w:t xml:space="preserve">e. Zhang et al., 2022 Cell Reports, PMCID: PMC8957708. Generated all three data types, but datasets are processed with Seurat/Signac for cell type identification. Thus, the study is biased towards one of methods being evaluated. </w:t>
      </w:r>
    </w:p>
    <w:p w14:paraId="5D68B5CD" w14:textId="77777777" w:rsidR="00FF2311" w:rsidRPr="00E56AF4" w:rsidRDefault="00E56AF4" w:rsidP="00E56AF4">
      <w:pPr>
        <w:spacing w:after="0" w:line="240" w:lineRule="auto"/>
        <w:jc w:val="both"/>
        <w:rPr>
          <w:rFonts w:ascii="Times New Roman" w:eastAsia="Times New Roman" w:hAnsi="Times New Roman" w:cs="Times New Roman"/>
          <w:i/>
          <w:color w:val="000033"/>
          <w:highlight w:val="white"/>
        </w:rPr>
      </w:pPr>
      <w:r w:rsidRPr="00E56AF4">
        <w:rPr>
          <w:rFonts w:ascii="Times New Roman" w:eastAsia="Times New Roman" w:hAnsi="Times New Roman" w:cs="Times New Roman"/>
          <w:i/>
          <w:color w:val="000033"/>
          <w:highlight w:val="white"/>
        </w:rPr>
        <w:t xml:space="preserve">f. </w:t>
      </w:r>
      <w:proofErr w:type="spellStart"/>
      <w:r w:rsidRPr="00E56AF4">
        <w:rPr>
          <w:rFonts w:ascii="Times New Roman" w:eastAsia="Times New Roman" w:hAnsi="Times New Roman" w:cs="Times New Roman"/>
          <w:i/>
          <w:color w:val="000033"/>
          <w:highlight w:val="white"/>
        </w:rPr>
        <w:t>Argelaguet</w:t>
      </w:r>
      <w:proofErr w:type="spellEnd"/>
      <w:r w:rsidRPr="00E56AF4">
        <w:rPr>
          <w:rFonts w:ascii="Times New Roman" w:eastAsia="Times New Roman" w:hAnsi="Times New Roman" w:cs="Times New Roman"/>
          <w:i/>
          <w:color w:val="000033"/>
          <w:highlight w:val="white"/>
        </w:rPr>
        <w:t xml:space="preserve"> et a</w:t>
      </w:r>
      <w:r w:rsidRPr="00E56AF4">
        <w:rPr>
          <w:rFonts w:ascii="Times New Roman" w:eastAsia="Times New Roman" w:hAnsi="Times New Roman" w:cs="Times New Roman"/>
          <w:i/>
          <w:color w:val="000033"/>
          <w:highlight w:val="white"/>
        </w:rPr>
        <w:t xml:space="preserve">l., Nature 2019, PMCID: PMC6924995. Joint profiling of chromatin accessibility, DNA methylation, and RNA expression using </w:t>
      </w:r>
      <w:proofErr w:type="spellStart"/>
      <w:r w:rsidRPr="00E56AF4">
        <w:rPr>
          <w:rFonts w:ascii="Times New Roman" w:eastAsia="Times New Roman" w:hAnsi="Times New Roman" w:cs="Times New Roman"/>
          <w:i/>
          <w:color w:val="000033"/>
          <w:highlight w:val="white"/>
        </w:rPr>
        <w:t>scNMT</w:t>
      </w:r>
      <w:proofErr w:type="spellEnd"/>
      <w:r w:rsidRPr="00E56AF4">
        <w:rPr>
          <w:rFonts w:ascii="Times New Roman" w:eastAsia="Times New Roman" w:hAnsi="Times New Roman" w:cs="Times New Roman"/>
          <w:i/>
          <w:color w:val="000033"/>
          <w:highlight w:val="white"/>
        </w:rPr>
        <w:t xml:space="preserve">-seq. Only profiled 1,105 single cells, thus limited number of cells for this benchmarking study. </w:t>
      </w:r>
    </w:p>
    <w:p w14:paraId="151352B7" w14:textId="77777777" w:rsidR="00FF2311" w:rsidRPr="00E56AF4" w:rsidRDefault="00E56AF4" w:rsidP="00E56AF4">
      <w:pPr>
        <w:spacing w:after="0" w:line="240" w:lineRule="auto"/>
        <w:jc w:val="both"/>
        <w:rPr>
          <w:rFonts w:ascii="Times New Roman" w:eastAsia="Times New Roman" w:hAnsi="Times New Roman" w:cs="Times New Roman"/>
          <w:i/>
          <w:color w:val="000033"/>
          <w:highlight w:val="white"/>
        </w:rPr>
      </w:pPr>
      <w:r w:rsidRPr="00E56AF4">
        <w:rPr>
          <w:rFonts w:ascii="Times New Roman" w:eastAsia="Times New Roman" w:hAnsi="Times New Roman" w:cs="Times New Roman"/>
          <w:i/>
          <w:color w:val="000033"/>
          <w:highlight w:val="white"/>
        </w:rPr>
        <w:t xml:space="preserve">g. Chen, Lake, and Zhang, Nature Biotech 2019, PMCID: PMC6893138. SNARE-seq dataset only profiled 5,081 cells. </w:t>
      </w:r>
    </w:p>
    <w:p w14:paraId="2158F6C5" w14:textId="77777777" w:rsidR="00FF2311" w:rsidRPr="00E56AF4" w:rsidRDefault="00E56AF4" w:rsidP="00E56AF4">
      <w:pPr>
        <w:spacing w:after="0" w:line="240" w:lineRule="auto"/>
        <w:jc w:val="both"/>
        <w:rPr>
          <w:rFonts w:ascii="Times New Roman" w:eastAsia="Times New Roman" w:hAnsi="Times New Roman" w:cs="Times New Roman"/>
          <w:i/>
          <w:color w:val="000033"/>
          <w:highlight w:val="white"/>
        </w:rPr>
      </w:pPr>
      <w:r w:rsidRPr="00E56AF4">
        <w:rPr>
          <w:rFonts w:ascii="Times New Roman" w:eastAsia="Times New Roman" w:hAnsi="Times New Roman" w:cs="Times New Roman"/>
          <w:i/>
          <w:color w:val="000033"/>
          <w:highlight w:val="white"/>
        </w:rPr>
        <w:t xml:space="preserve">h. Ma et al., Cell 2020, PMCID: PMC7669735. This paper introduced a new multi-modal sequencing technology called SHARE-seq. The largest dataset </w:t>
      </w:r>
      <w:r w:rsidRPr="00E56AF4">
        <w:rPr>
          <w:rFonts w:ascii="Times New Roman" w:eastAsia="Times New Roman" w:hAnsi="Times New Roman" w:cs="Times New Roman"/>
          <w:i/>
          <w:color w:val="000033"/>
          <w:highlight w:val="white"/>
        </w:rPr>
        <w:t>from this paper was profiling cells from mouse skin development. A total of 34,774 cells were profiled, although the depth of the RNA-seq and ATAC-seq profiles was relatively low. The cells were first annotated using gene expression and chromatin accessibi</w:t>
      </w:r>
      <w:r w:rsidRPr="00E56AF4">
        <w:rPr>
          <w:rFonts w:ascii="Times New Roman" w:eastAsia="Times New Roman" w:hAnsi="Times New Roman" w:cs="Times New Roman"/>
          <w:i/>
          <w:color w:val="000033"/>
          <w:highlight w:val="white"/>
        </w:rPr>
        <w:t xml:space="preserve">lity independently and later merged to get a coherent annotation. The preprocessing of the gene expression profile was done using Seurat v3, but just the standard library size normalization and log transformation. The key method we evaluated in the Seurat </w:t>
      </w:r>
      <w:r w:rsidRPr="00E56AF4">
        <w:rPr>
          <w:rFonts w:ascii="Times New Roman" w:eastAsia="Times New Roman" w:hAnsi="Times New Roman" w:cs="Times New Roman"/>
          <w:i/>
          <w:color w:val="000033"/>
          <w:highlight w:val="white"/>
        </w:rPr>
        <w:t xml:space="preserve">v3 approach is the canonical correlation alignment (CCA) used to align the RNA-seq and ATAC-seq profiles, which 8 is not used by Ma et al. Thus, the annotation from this dataset does not bias towards any method. As a result, we added new simulations using </w:t>
      </w:r>
      <w:r w:rsidRPr="00E56AF4">
        <w:rPr>
          <w:rFonts w:ascii="Times New Roman" w:eastAsia="Times New Roman" w:hAnsi="Times New Roman" w:cs="Times New Roman"/>
          <w:i/>
          <w:color w:val="000033"/>
          <w:highlight w:val="white"/>
        </w:rPr>
        <w:t xml:space="preserve">this dataset as the ground-truth. There is a new paper by the same group released on 3/29/2023 (Hu et al., </w:t>
      </w:r>
      <w:proofErr w:type="spellStart"/>
      <w:r w:rsidRPr="00E56AF4">
        <w:rPr>
          <w:rFonts w:ascii="Times New Roman" w:eastAsia="Times New Roman" w:hAnsi="Times New Roman" w:cs="Times New Roman"/>
          <w:i/>
          <w:color w:val="000033"/>
          <w:highlight w:val="white"/>
        </w:rPr>
        <w:t>BioRxiv</w:t>
      </w:r>
      <w:proofErr w:type="spellEnd"/>
      <w:r w:rsidRPr="00E56AF4">
        <w:rPr>
          <w:rFonts w:ascii="Times New Roman" w:eastAsia="Times New Roman" w:hAnsi="Times New Roman" w:cs="Times New Roman"/>
          <w:i/>
          <w:color w:val="000033"/>
          <w:highlight w:val="white"/>
        </w:rPr>
        <w:t xml:space="preserve"> 2023, </w:t>
      </w:r>
      <w:proofErr w:type="spellStart"/>
      <w:r w:rsidRPr="00E56AF4">
        <w:rPr>
          <w:rFonts w:ascii="Times New Roman" w:eastAsia="Times New Roman" w:hAnsi="Times New Roman" w:cs="Times New Roman"/>
          <w:i/>
          <w:color w:val="000033"/>
          <w:highlight w:val="white"/>
        </w:rPr>
        <w:t>doi</w:t>
      </w:r>
      <w:proofErr w:type="spellEnd"/>
      <w:r w:rsidRPr="00E56AF4">
        <w:rPr>
          <w:rFonts w:ascii="Times New Roman" w:eastAsia="Times New Roman" w:hAnsi="Times New Roman" w:cs="Times New Roman"/>
          <w:i/>
          <w:color w:val="000033"/>
          <w:highlight w:val="white"/>
        </w:rPr>
        <w:t>: 10.1101/2023.03.28.533945). The authors generated two additional large-scale datasets. We did not use this dataset as it has not b</w:t>
      </w:r>
      <w:r w:rsidRPr="00E56AF4">
        <w:rPr>
          <w:rFonts w:ascii="Times New Roman" w:eastAsia="Times New Roman" w:hAnsi="Times New Roman" w:cs="Times New Roman"/>
          <w:i/>
          <w:color w:val="000033"/>
          <w:highlight w:val="white"/>
        </w:rPr>
        <w:t>een published yet, thus the cell type annotation may not be finalized. Nevertheless, we believe this could be a great source of datasets for future evaluations.</w:t>
      </w:r>
    </w:p>
    <w:p w14:paraId="6CFFB78F" w14:textId="77777777" w:rsidR="00FF2311" w:rsidRPr="00E56AF4" w:rsidRDefault="00FF2311" w:rsidP="00E56AF4">
      <w:pPr>
        <w:spacing w:after="0" w:line="240" w:lineRule="auto"/>
        <w:jc w:val="both"/>
        <w:rPr>
          <w:rFonts w:ascii="Times New Roman" w:eastAsia="Times New Roman" w:hAnsi="Times New Roman" w:cs="Times New Roman"/>
          <w:color w:val="000033"/>
          <w:highlight w:val="white"/>
        </w:rPr>
      </w:pPr>
    </w:p>
    <w:p w14:paraId="2931DA8B" w14:textId="77777777" w:rsidR="00FF2311" w:rsidRPr="00E56AF4" w:rsidRDefault="00E56AF4" w:rsidP="00E56AF4">
      <w:pPr>
        <w:spacing w:after="0" w:line="240" w:lineRule="auto"/>
        <w:jc w:val="both"/>
        <w:rPr>
          <w:rFonts w:ascii="Times New Roman" w:eastAsia="Times New Roman" w:hAnsi="Times New Roman" w:cs="Times New Roman"/>
          <w:i/>
          <w:color w:val="000033"/>
          <w:highlight w:val="white"/>
        </w:rPr>
      </w:pPr>
      <w:proofErr w:type="spellStart"/>
      <w:r w:rsidRPr="00E56AF4">
        <w:rPr>
          <w:rFonts w:ascii="Times New Roman" w:eastAsia="Times New Roman" w:hAnsi="Times New Roman" w:cs="Times New Roman"/>
          <w:i/>
          <w:color w:val="000033"/>
          <w:highlight w:val="white"/>
        </w:rPr>
        <w:t>i</w:t>
      </w:r>
      <w:proofErr w:type="spellEnd"/>
      <w:r w:rsidRPr="00E56AF4">
        <w:rPr>
          <w:rFonts w:ascii="Times New Roman" w:eastAsia="Times New Roman" w:hAnsi="Times New Roman" w:cs="Times New Roman"/>
          <w:i/>
          <w:color w:val="000033"/>
          <w:highlight w:val="white"/>
        </w:rPr>
        <w:t xml:space="preserve">. Open Problems in Single-Cell Analysis 2022 (link) generated </w:t>
      </w:r>
      <w:proofErr w:type="spellStart"/>
      <w:r w:rsidRPr="00E56AF4">
        <w:rPr>
          <w:rFonts w:ascii="Times New Roman" w:eastAsia="Times New Roman" w:hAnsi="Times New Roman" w:cs="Times New Roman"/>
          <w:i/>
          <w:color w:val="000033"/>
          <w:highlight w:val="white"/>
        </w:rPr>
        <w:t>multiome</w:t>
      </w:r>
      <w:proofErr w:type="spellEnd"/>
      <w:r w:rsidRPr="00E56AF4">
        <w:rPr>
          <w:rFonts w:ascii="Times New Roman" w:eastAsia="Times New Roman" w:hAnsi="Times New Roman" w:cs="Times New Roman"/>
          <w:i/>
          <w:color w:val="000033"/>
          <w:highlight w:val="white"/>
        </w:rPr>
        <w:t xml:space="preserve"> dataset from “mobilize</w:t>
      </w:r>
      <w:r w:rsidRPr="00E56AF4">
        <w:rPr>
          <w:rFonts w:ascii="Times New Roman" w:eastAsia="Times New Roman" w:hAnsi="Times New Roman" w:cs="Times New Roman"/>
          <w:i/>
          <w:color w:val="000033"/>
          <w:highlight w:val="white"/>
        </w:rPr>
        <w:t>d peripheral CD34+ hematopoietic stem and progenitor cells (HSPCs) isolated from four healthy human donors”. However, the cell type annotation was preliminary result based on RNA gene expression only. Therefore, the cell type annotation label from this stu</w:t>
      </w:r>
      <w:r w:rsidRPr="00E56AF4">
        <w:rPr>
          <w:rFonts w:ascii="Times New Roman" w:eastAsia="Times New Roman" w:hAnsi="Times New Roman" w:cs="Times New Roman"/>
          <w:i/>
          <w:color w:val="000033"/>
          <w:highlight w:val="white"/>
        </w:rPr>
        <w:t>dy should not be considered as a ground truth.</w:t>
      </w:r>
    </w:p>
    <w:p w14:paraId="7899C80E" w14:textId="77777777" w:rsidR="00FF2311" w:rsidRPr="00E56AF4" w:rsidRDefault="00E56AF4" w:rsidP="00E56AF4">
      <w:pPr>
        <w:spacing w:after="0" w:line="240" w:lineRule="auto"/>
        <w:jc w:val="both"/>
        <w:rPr>
          <w:rFonts w:ascii="Times New Roman" w:eastAsia="Times New Roman" w:hAnsi="Times New Roman" w:cs="Times New Roman"/>
          <w:color w:val="000033"/>
          <w:highlight w:val="white"/>
        </w:rPr>
      </w:pPr>
      <w:r w:rsidRPr="00E56AF4">
        <w:rPr>
          <w:rFonts w:ascii="Times New Roman" w:eastAsia="Times New Roman" w:hAnsi="Times New Roman" w:cs="Times New Roman"/>
          <w:noProof/>
          <w:color w:val="000033"/>
          <w:highlight w:val="white"/>
        </w:rPr>
        <w:lastRenderedPageBreak/>
        <w:drawing>
          <wp:inline distT="114300" distB="114300" distL="114300" distR="114300" wp14:anchorId="5286209C" wp14:editId="7E9DE78C">
            <wp:extent cx="5943600" cy="749300"/>
            <wp:effectExtent l="0" t="0" r="0" b="0"/>
            <wp:docPr id="7"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7"/>
                    <a:srcRect/>
                    <a:stretch>
                      <a:fillRect/>
                    </a:stretch>
                  </pic:blipFill>
                  <pic:spPr>
                    <a:xfrm>
                      <a:off x="0" y="0"/>
                      <a:ext cx="5943600" cy="749300"/>
                    </a:xfrm>
                    <a:prstGeom prst="rect">
                      <a:avLst/>
                    </a:prstGeom>
                    <a:ln/>
                  </pic:spPr>
                </pic:pic>
              </a:graphicData>
            </a:graphic>
          </wp:inline>
        </w:drawing>
      </w:r>
    </w:p>
    <w:p w14:paraId="3E9CBED1" w14:textId="77777777" w:rsidR="00FF2311" w:rsidRPr="00E56AF4" w:rsidRDefault="00FF2311" w:rsidP="00E56AF4">
      <w:pPr>
        <w:spacing w:after="0" w:line="240" w:lineRule="auto"/>
        <w:jc w:val="both"/>
        <w:rPr>
          <w:rFonts w:ascii="Times New Roman" w:eastAsia="Times New Roman" w:hAnsi="Times New Roman" w:cs="Times New Roman"/>
          <w:color w:val="000033"/>
          <w:highlight w:val="white"/>
        </w:rPr>
      </w:pPr>
    </w:p>
    <w:p w14:paraId="1E5129FA" w14:textId="77777777" w:rsidR="00FF2311" w:rsidRPr="00E56AF4" w:rsidRDefault="00E56AF4" w:rsidP="00E56AF4">
      <w:pPr>
        <w:spacing w:after="0" w:line="240" w:lineRule="auto"/>
        <w:jc w:val="both"/>
        <w:rPr>
          <w:rFonts w:ascii="Times New Roman" w:eastAsia="Times New Roman" w:hAnsi="Times New Roman" w:cs="Times New Roman"/>
          <w:color w:val="000033"/>
          <w:highlight w:val="white"/>
        </w:rPr>
      </w:pPr>
      <w:r w:rsidRPr="00E56AF4">
        <w:rPr>
          <w:rFonts w:ascii="Times New Roman" w:eastAsia="Times New Roman" w:hAnsi="Times New Roman" w:cs="Times New Roman"/>
          <w:color w:val="000033"/>
          <w:highlight w:val="white"/>
        </w:rPr>
        <w:t>4. The BMMC simulation dataset actually represents three differentiation trajectories. I wonder if using discrete cell types as the gold standard is appropriate since some computationally defined cell types</w:t>
      </w:r>
      <w:r w:rsidRPr="00E56AF4">
        <w:rPr>
          <w:rFonts w:ascii="Times New Roman" w:eastAsia="Times New Roman" w:hAnsi="Times New Roman" w:cs="Times New Roman"/>
          <w:color w:val="000033"/>
          <w:highlight w:val="white"/>
        </w:rPr>
        <w:t xml:space="preserve"> are actually intermediate cell states between cell types which may not be homogeneous. How about using trajectories to evaluate the results?</w:t>
      </w:r>
    </w:p>
    <w:p w14:paraId="2AC40B54" w14:textId="77777777" w:rsidR="00FF2311" w:rsidRPr="00E56AF4" w:rsidRDefault="00FF2311" w:rsidP="00E56AF4">
      <w:pPr>
        <w:spacing w:after="0" w:line="240" w:lineRule="auto"/>
        <w:jc w:val="both"/>
        <w:rPr>
          <w:rFonts w:ascii="Times New Roman" w:eastAsia="Times New Roman" w:hAnsi="Times New Roman" w:cs="Times New Roman"/>
          <w:color w:val="000033"/>
          <w:highlight w:val="white"/>
        </w:rPr>
      </w:pPr>
    </w:p>
    <w:p w14:paraId="3DF34F23" w14:textId="77777777" w:rsidR="00FF2311" w:rsidRPr="00E56AF4" w:rsidRDefault="00E56AF4" w:rsidP="00E56AF4">
      <w:pPr>
        <w:spacing w:after="0" w:line="240" w:lineRule="auto"/>
        <w:jc w:val="both"/>
        <w:rPr>
          <w:rFonts w:ascii="Times New Roman" w:eastAsia="Times New Roman" w:hAnsi="Times New Roman" w:cs="Times New Roman"/>
          <w:i/>
          <w:color w:val="000033"/>
          <w:highlight w:val="white"/>
        </w:rPr>
      </w:pPr>
      <w:r w:rsidRPr="00E56AF4">
        <w:rPr>
          <w:rFonts w:ascii="Times New Roman" w:eastAsia="Times New Roman" w:hAnsi="Times New Roman" w:cs="Times New Roman"/>
          <w:i/>
          <w:color w:val="000033"/>
          <w:highlight w:val="white"/>
        </w:rPr>
        <w:t>Response: Thank you for your insightful comment, and we appreciate your concerns regarding the use of discrete ce</w:t>
      </w:r>
      <w:r w:rsidRPr="00E56AF4">
        <w:rPr>
          <w:rFonts w:ascii="Times New Roman" w:eastAsia="Times New Roman" w:hAnsi="Times New Roman" w:cs="Times New Roman"/>
          <w:i/>
          <w:color w:val="000033"/>
          <w:highlight w:val="white"/>
        </w:rPr>
        <w:t xml:space="preserve">ll types as the gold standard in our evaluation. We acknowledge that the current discrete cell populations might include intermediate cell states and might not be fully homogeneous. However, it is important to note that the authors of the BMMC dataset did </w:t>
      </w:r>
      <w:r w:rsidRPr="00E56AF4">
        <w:rPr>
          <w:rFonts w:ascii="Times New Roman" w:eastAsia="Times New Roman" w:hAnsi="Times New Roman" w:cs="Times New Roman"/>
          <w:i/>
          <w:color w:val="000033"/>
          <w:highlight w:val="white"/>
        </w:rPr>
        <w:t xml:space="preserve">not provide a ground-truth trajectory label. </w:t>
      </w:r>
    </w:p>
    <w:p w14:paraId="3A2FBF57" w14:textId="77777777" w:rsidR="00FF2311" w:rsidRPr="00E56AF4" w:rsidRDefault="00E56AF4" w:rsidP="00E56AF4">
      <w:pPr>
        <w:spacing w:after="0" w:line="240" w:lineRule="auto"/>
        <w:jc w:val="both"/>
        <w:rPr>
          <w:rFonts w:ascii="Times New Roman" w:eastAsia="Times New Roman" w:hAnsi="Times New Roman" w:cs="Times New Roman"/>
          <w:i/>
          <w:color w:val="000033"/>
          <w:highlight w:val="white"/>
        </w:rPr>
      </w:pPr>
      <w:r w:rsidRPr="00E56AF4">
        <w:rPr>
          <w:rFonts w:ascii="Times New Roman" w:eastAsia="Times New Roman" w:hAnsi="Times New Roman" w:cs="Times New Roman"/>
          <w:i/>
          <w:color w:val="000033"/>
          <w:highlight w:val="white"/>
        </w:rPr>
        <w:t>To obtain such a ground-truth trajectory label, additional methods would need to be employed, which could introduce biases favoring certain methods being evaluated. Furthermore, as we are not experts in hematop</w:t>
      </w:r>
      <w:r w:rsidRPr="00E56AF4">
        <w:rPr>
          <w:rFonts w:ascii="Times New Roman" w:eastAsia="Times New Roman" w:hAnsi="Times New Roman" w:cs="Times New Roman"/>
          <w:i/>
          <w:color w:val="000033"/>
          <w:highlight w:val="white"/>
        </w:rPr>
        <w:t xml:space="preserve">oiesis, we feel it would be inappropriate for us to make judgments regarding the correctness of inferred trajectories. </w:t>
      </w:r>
    </w:p>
    <w:p w14:paraId="54CC4D56" w14:textId="77777777" w:rsidR="00FF2311" w:rsidRPr="00E56AF4" w:rsidRDefault="00E56AF4" w:rsidP="00E56AF4">
      <w:pPr>
        <w:spacing w:after="0" w:line="240" w:lineRule="auto"/>
        <w:jc w:val="both"/>
        <w:rPr>
          <w:rFonts w:ascii="Times New Roman" w:eastAsia="Times New Roman" w:hAnsi="Times New Roman" w:cs="Times New Roman"/>
          <w:color w:val="000033"/>
          <w:highlight w:val="white"/>
        </w:rPr>
      </w:pPr>
      <w:r w:rsidRPr="00E56AF4">
        <w:rPr>
          <w:rFonts w:ascii="Times New Roman" w:eastAsia="Times New Roman" w:hAnsi="Times New Roman" w:cs="Times New Roman"/>
          <w:i/>
          <w:color w:val="000033"/>
          <w:highlight w:val="white"/>
        </w:rPr>
        <w:t>Lastly, it is worth noting that not all cells are involved in a single trajectory, and the BMMC dataset is actually consists of multiple</w:t>
      </w:r>
      <w:r w:rsidRPr="00E56AF4">
        <w:rPr>
          <w:rFonts w:ascii="Times New Roman" w:eastAsia="Times New Roman" w:hAnsi="Times New Roman" w:cs="Times New Roman"/>
          <w:i/>
          <w:color w:val="000033"/>
          <w:highlight w:val="white"/>
        </w:rPr>
        <w:t xml:space="preserve"> differentiation trajectories. Given these considerations, we have decided not to utilize trajectories as an evaluation metric for the BMMC results.</w:t>
      </w:r>
    </w:p>
    <w:p w14:paraId="3CBFC930" w14:textId="77777777" w:rsidR="00FF2311" w:rsidRPr="00E56AF4" w:rsidRDefault="00FF2311" w:rsidP="00E56AF4">
      <w:pPr>
        <w:spacing w:after="0" w:line="240" w:lineRule="auto"/>
        <w:jc w:val="both"/>
        <w:rPr>
          <w:rFonts w:ascii="Times New Roman" w:eastAsia="Times New Roman" w:hAnsi="Times New Roman" w:cs="Times New Roman"/>
          <w:color w:val="000033"/>
          <w:highlight w:val="white"/>
        </w:rPr>
      </w:pPr>
    </w:p>
    <w:p w14:paraId="24961453" w14:textId="77777777" w:rsidR="00FF2311" w:rsidRPr="00E56AF4" w:rsidRDefault="00E56AF4" w:rsidP="00E56AF4">
      <w:pPr>
        <w:spacing w:after="0" w:line="240" w:lineRule="auto"/>
        <w:jc w:val="both"/>
        <w:rPr>
          <w:rFonts w:ascii="Times New Roman" w:eastAsia="Times New Roman" w:hAnsi="Times New Roman" w:cs="Times New Roman"/>
          <w:color w:val="000033"/>
          <w:highlight w:val="white"/>
        </w:rPr>
      </w:pPr>
      <w:r w:rsidRPr="00E56AF4">
        <w:rPr>
          <w:rFonts w:ascii="Times New Roman" w:eastAsia="Times New Roman" w:hAnsi="Times New Roman" w:cs="Times New Roman"/>
          <w:color w:val="000033"/>
          <w:highlight w:val="white"/>
        </w:rPr>
        <w:t xml:space="preserve">5. Cell types defined in PBMC and BMMC are only inferred using </w:t>
      </w:r>
      <w:proofErr w:type="spellStart"/>
      <w:r w:rsidRPr="00E56AF4">
        <w:rPr>
          <w:rFonts w:ascii="Times New Roman" w:eastAsia="Times New Roman" w:hAnsi="Times New Roman" w:cs="Times New Roman"/>
          <w:color w:val="000033"/>
          <w:highlight w:val="white"/>
        </w:rPr>
        <w:t>scRNA</w:t>
      </w:r>
      <w:proofErr w:type="spellEnd"/>
      <w:r w:rsidRPr="00E56AF4">
        <w:rPr>
          <w:rFonts w:ascii="Times New Roman" w:eastAsia="Times New Roman" w:hAnsi="Times New Roman" w:cs="Times New Roman"/>
          <w:color w:val="000033"/>
          <w:highlight w:val="white"/>
        </w:rPr>
        <w:t xml:space="preserve">-seq. Why not using </w:t>
      </w:r>
      <w:proofErr w:type="spellStart"/>
      <w:r w:rsidRPr="00E56AF4">
        <w:rPr>
          <w:rFonts w:ascii="Times New Roman" w:eastAsia="Times New Roman" w:hAnsi="Times New Roman" w:cs="Times New Roman"/>
          <w:color w:val="000033"/>
          <w:highlight w:val="white"/>
        </w:rPr>
        <w:t>snATACseq</w:t>
      </w:r>
      <w:proofErr w:type="spellEnd"/>
      <w:r w:rsidRPr="00E56AF4">
        <w:rPr>
          <w:rFonts w:ascii="Times New Roman" w:eastAsia="Times New Roman" w:hAnsi="Times New Roman" w:cs="Times New Roman"/>
          <w:color w:val="000033"/>
          <w:highlight w:val="white"/>
        </w:rPr>
        <w:t xml:space="preserve"> to defin</w:t>
      </w:r>
      <w:r w:rsidRPr="00E56AF4">
        <w:rPr>
          <w:rFonts w:ascii="Times New Roman" w:eastAsia="Times New Roman" w:hAnsi="Times New Roman" w:cs="Times New Roman"/>
          <w:color w:val="000033"/>
          <w:highlight w:val="white"/>
        </w:rPr>
        <w:t xml:space="preserve">e cell types or jointly use </w:t>
      </w:r>
      <w:proofErr w:type="spellStart"/>
      <w:r w:rsidRPr="00E56AF4">
        <w:rPr>
          <w:rFonts w:ascii="Times New Roman" w:eastAsia="Times New Roman" w:hAnsi="Times New Roman" w:cs="Times New Roman"/>
          <w:color w:val="000033"/>
          <w:highlight w:val="white"/>
        </w:rPr>
        <w:t>scRNA</w:t>
      </w:r>
      <w:proofErr w:type="spellEnd"/>
      <w:r w:rsidRPr="00E56AF4">
        <w:rPr>
          <w:rFonts w:ascii="Times New Roman" w:eastAsia="Times New Roman" w:hAnsi="Times New Roman" w:cs="Times New Roman"/>
          <w:color w:val="000033"/>
          <w:highlight w:val="white"/>
        </w:rPr>
        <w:t xml:space="preserve"> and </w:t>
      </w:r>
      <w:proofErr w:type="spellStart"/>
      <w:r w:rsidRPr="00E56AF4">
        <w:rPr>
          <w:rFonts w:ascii="Times New Roman" w:eastAsia="Times New Roman" w:hAnsi="Times New Roman" w:cs="Times New Roman"/>
          <w:color w:val="000033"/>
          <w:highlight w:val="white"/>
        </w:rPr>
        <w:t>snATAC</w:t>
      </w:r>
      <w:proofErr w:type="spellEnd"/>
      <w:r w:rsidRPr="00E56AF4">
        <w:rPr>
          <w:rFonts w:ascii="Times New Roman" w:eastAsia="Times New Roman" w:hAnsi="Times New Roman" w:cs="Times New Roman"/>
          <w:color w:val="000033"/>
          <w:highlight w:val="white"/>
        </w:rPr>
        <w:t xml:space="preserve">? This is related to my previous concern that the gold standard may not be good enough. </w:t>
      </w:r>
    </w:p>
    <w:p w14:paraId="2C967E7C" w14:textId="77777777" w:rsidR="00FF2311" w:rsidRPr="00E56AF4" w:rsidRDefault="00E56AF4" w:rsidP="00E56AF4">
      <w:pPr>
        <w:spacing w:after="0" w:line="240" w:lineRule="auto"/>
        <w:jc w:val="both"/>
        <w:rPr>
          <w:rFonts w:ascii="Times New Roman" w:eastAsia="Times New Roman" w:hAnsi="Times New Roman" w:cs="Times New Roman"/>
          <w:i/>
          <w:color w:val="000033"/>
          <w:highlight w:val="white"/>
        </w:rPr>
      </w:pPr>
      <w:r w:rsidRPr="00E56AF4">
        <w:rPr>
          <w:rFonts w:ascii="Times New Roman" w:eastAsia="Times New Roman" w:hAnsi="Times New Roman" w:cs="Times New Roman"/>
          <w:i/>
          <w:color w:val="000033"/>
          <w:highlight w:val="white"/>
        </w:rPr>
        <w:t>Response: We apologize for the lack of clarity. The cell type annotations were defined using both RNA and ATAC profiles for</w:t>
      </w:r>
      <w:r w:rsidRPr="00E56AF4">
        <w:rPr>
          <w:rFonts w:ascii="Times New Roman" w:eastAsia="Times New Roman" w:hAnsi="Times New Roman" w:cs="Times New Roman"/>
          <w:i/>
          <w:color w:val="000033"/>
          <w:highlight w:val="white"/>
        </w:rPr>
        <w:t xml:space="preserve"> both PBMC and BMMC datasets. For the PBMC dataset, it was annotated using the weighted-nearest neighbor approach which defines cell similarity using both gene expression and chromatin accessibility (Hao et al., Cell 2021, PMCID: PMC8238499). For the BMMC </w:t>
      </w:r>
      <w:r w:rsidRPr="00E56AF4">
        <w:rPr>
          <w:rFonts w:ascii="Times New Roman" w:eastAsia="Times New Roman" w:hAnsi="Times New Roman" w:cs="Times New Roman"/>
          <w:i/>
          <w:color w:val="000033"/>
          <w:highlight w:val="white"/>
        </w:rPr>
        <w:t xml:space="preserve">dataset, the annotation was first done in each modality separately and merged in an expert-supervised manner (see the screenshots below).  </w:t>
      </w:r>
    </w:p>
    <w:p w14:paraId="247F15B8" w14:textId="77777777" w:rsidR="00FF2311" w:rsidRPr="00E56AF4" w:rsidRDefault="00FF2311" w:rsidP="00E56AF4">
      <w:pPr>
        <w:spacing w:after="0" w:line="240" w:lineRule="auto"/>
        <w:jc w:val="both"/>
        <w:rPr>
          <w:rFonts w:ascii="Times New Roman" w:eastAsia="Times New Roman" w:hAnsi="Times New Roman" w:cs="Times New Roman"/>
          <w:i/>
          <w:color w:val="000033"/>
          <w:highlight w:val="white"/>
        </w:rPr>
      </w:pPr>
    </w:p>
    <w:p w14:paraId="3A70EFF0" w14:textId="77777777" w:rsidR="00FF2311" w:rsidRPr="00E56AF4" w:rsidRDefault="00E56AF4" w:rsidP="00E56AF4">
      <w:pPr>
        <w:spacing w:after="0" w:line="240" w:lineRule="auto"/>
        <w:jc w:val="both"/>
        <w:rPr>
          <w:rFonts w:ascii="Times New Roman" w:eastAsia="Times New Roman" w:hAnsi="Times New Roman" w:cs="Times New Roman"/>
          <w:i/>
          <w:color w:val="000033"/>
          <w:highlight w:val="white"/>
        </w:rPr>
      </w:pPr>
      <w:r w:rsidRPr="00E56AF4">
        <w:rPr>
          <w:rFonts w:ascii="Times New Roman" w:eastAsia="Times New Roman" w:hAnsi="Times New Roman" w:cs="Times New Roman"/>
          <w:i/>
          <w:noProof/>
          <w:color w:val="000033"/>
          <w:highlight w:val="white"/>
        </w:rPr>
        <w:drawing>
          <wp:inline distT="114300" distB="114300" distL="114300" distR="114300" wp14:anchorId="0AC8CEC3" wp14:editId="54B0CDB4">
            <wp:extent cx="5943600" cy="2324100"/>
            <wp:effectExtent l="0" t="0" r="0" b="0"/>
            <wp:docPr id="8"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8"/>
                    <a:srcRect/>
                    <a:stretch>
                      <a:fillRect/>
                    </a:stretch>
                  </pic:blipFill>
                  <pic:spPr>
                    <a:xfrm>
                      <a:off x="0" y="0"/>
                      <a:ext cx="5943600" cy="2324100"/>
                    </a:xfrm>
                    <a:prstGeom prst="rect">
                      <a:avLst/>
                    </a:prstGeom>
                    <a:ln/>
                  </pic:spPr>
                </pic:pic>
              </a:graphicData>
            </a:graphic>
          </wp:inline>
        </w:drawing>
      </w:r>
    </w:p>
    <w:p w14:paraId="19B19797" w14:textId="77777777" w:rsidR="00FF2311" w:rsidRPr="00E56AF4" w:rsidRDefault="00FF2311" w:rsidP="00E56AF4">
      <w:pPr>
        <w:spacing w:after="0" w:line="240" w:lineRule="auto"/>
        <w:jc w:val="both"/>
        <w:rPr>
          <w:rFonts w:ascii="Times New Roman" w:eastAsia="Times New Roman" w:hAnsi="Times New Roman" w:cs="Times New Roman"/>
          <w:i/>
          <w:color w:val="000033"/>
          <w:highlight w:val="white"/>
        </w:rPr>
      </w:pPr>
    </w:p>
    <w:p w14:paraId="4D1147AF" w14:textId="77777777" w:rsidR="00FF2311" w:rsidRPr="00E56AF4" w:rsidRDefault="00E56AF4" w:rsidP="00E56AF4">
      <w:pPr>
        <w:spacing w:after="0" w:line="240" w:lineRule="auto"/>
        <w:jc w:val="both"/>
        <w:rPr>
          <w:rFonts w:ascii="Times New Roman" w:eastAsia="Times New Roman" w:hAnsi="Times New Roman" w:cs="Times New Roman"/>
          <w:color w:val="000033"/>
          <w:highlight w:val="white"/>
        </w:rPr>
      </w:pPr>
      <w:r w:rsidRPr="00E56AF4">
        <w:rPr>
          <w:rFonts w:ascii="Times New Roman" w:eastAsia="Times New Roman" w:hAnsi="Times New Roman" w:cs="Times New Roman"/>
          <w:color w:val="000033"/>
          <w:highlight w:val="white"/>
        </w:rPr>
        <w:t xml:space="preserve">6. For the ‘peak to gene pair’ analysis, is it also possible to evaluate the imputation of chromatin accessibility using gene expression using the methods mentioned in point 1? </w:t>
      </w:r>
    </w:p>
    <w:p w14:paraId="2AF7D785" w14:textId="77777777" w:rsidR="00FF2311" w:rsidRPr="00E56AF4" w:rsidRDefault="00FF2311" w:rsidP="00E56AF4">
      <w:pPr>
        <w:spacing w:after="0" w:line="240" w:lineRule="auto"/>
        <w:jc w:val="both"/>
        <w:rPr>
          <w:rFonts w:ascii="Times New Roman" w:eastAsia="Times New Roman" w:hAnsi="Times New Roman" w:cs="Times New Roman"/>
          <w:i/>
          <w:color w:val="000033"/>
          <w:highlight w:val="white"/>
        </w:rPr>
      </w:pPr>
    </w:p>
    <w:p w14:paraId="0113E615" w14:textId="77777777" w:rsidR="00FF2311" w:rsidRPr="00E56AF4" w:rsidRDefault="00E56AF4" w:rsidP="00E56AF4">
      <w:pPr>
        <w:spacing w:after="0" w:line="240" w:lineRule="auto"/>
        <w:jc w:val="both"/>
        <w:rPr>
          <w:rFonts w:ascii="Times New Roman" w:eastAsia="Times New Roman" w:hAnsi="Times New Roman" w:cs="Times New Roman"/>
          <w:i/>
          <w:color w:val="000033"/>
          <w:highlight w:val="white"/>
        </w:rPr>
      </w:pPr>
      <w:r w:rsidRPr="00E56AF4">
        <w:rPr>
          <w:rFonts w:ascii="Times New Roman" w:eastAsia="Times New Roman" w:hAnsi="Times New Roman" w:cs="Times New Roman"/>
          <w:i/>
          <w:color w:val="000033"/>
          <w:highlight w:val="white"/>
        </w:rPr>
        <w:lastRenderedPageBreak/>
        <w:t>Response: We apologize for the lack of explanation in the original manuscript</w:t>
      </w:r>
      <w:r w:rsidRPr="00E56AF4">
        <w:rPr>
          <w:rFonts w:ascii="Times New Roman" w:eastAsia="Times New Roman" w:hAnsi="Times New Roman" w:cs="Times New Roman"/>
          <w:i/>
          <w:color w:val="000033"/>
          <w:highlight w:val="white"/>
        </w:rPr>
        <w:t>. We chose to evaluate peak-gene pair analysis using imputed gene expression and observed chromatin accessibility, instead of the other direction (imputed chromatin accessibility and observed gene expression) due to two reasons. Firstly, there was no stand</w:t>
      </w:r>
      <w:r w:rsidRPr="00E56AF4">
        <w:rPr>
          <w:rFonts w:ascii="Times New Roman" w:eastAsia="Times New Roman" w:hAnsi="Times New Roman" w:cs="Times New Roman"/>
          <w:i/>
          <w:color w:val="000033"/>
          <w:highlight w:val="white"/>
        </w:rPr>
        <w:t>ard in the field in terms of whether to represent chromatin accessibility data as binary variables (open or close), or quantitative values (number of reads mapped to the region). Two recent studies suggest a quantitative representation of the chromatin acc</w:t>
      </w:r>
      <w:r w:rsidRPr="00E56AF4">
        <w:rPr>
          <w:rFonts w:ascii="Times New Roman" w:eastAsia="Times New Roman" w:hAnsi="Times New Roman" w:cs="Times New Roman"/>
          <w:i/>
          <w:color w:val="000033"/>
          <w:highlight w:val="white"/>
        </w:rPr>
        <w:t xml:space="preserve">essibility data is more desirable (Miao and Kim, </w:t>
      </w:r>
      <w:proofErr w:type="spellStart"/>
      <w:r w:rsidRPr="00E56AF4">
        <w:rPr>
          <w:rFonts w:ascii="Times New Roman" w:eastAsia="Times New Roman" w:hAnsi="Times New Roman" w:cs="Times New Roman"/>
          <w:i/>
          <w:color w:val="000033"/>
          <w:highlight w:val="white"/>
        </w:rPr>
        <w:t>bioRxiv</w:t>
      </w:r>
      <w:proofErr w:type="spellEnd"/>
      <w:r w:rsidRPr="00E56AF4">
        <w:rPr>
          <w:rFonts w:ascii="Times New Roman" w:eastAsia="Times New Roman" w:hAnsi="Times New Roman" w:cs="Times New Roman"/>
          <w:i/>
          <w:color w:val="000033"/>
          <w:highlight w:val="white"/>
        </w:rPr>
        <w:t xml:space="preserve"> 2022, </w:t>
      </w:r>
      <w:proofErr w:type="spellStart"/>
      <w:r w:rsidRPr="00E56AF4">
        <w:rPr>
          <w:rFonts w:ascii="Times New Roman" w:eastAsia="Times New Roman" w:hAnsi="Times New Roman" w:cs="Times New Roman"/>
          <w:i/>
          <w:color w:val="000033"/>
          <w:highlight w:val="white"/>
        </w:rPr>
        <w:t>doi</w:t>
      </w:r>
      <w:proofErr w:type="spellEnd"/>
      <w:r w:rsidRPr="00E56AF4">
        <w:rPr>
          <w:rFonts w:ascii="Times New Roman" w:eastAsia="Times New Roman" w:hAnsi="Times New Roman" w:cs="Times New Roman"/>
          <w:i/>
          <w:color w:val="000033"/>
          <w:highlight w:val="white"/>
        </w:rPr>
        <w:t xml:space="preserve">: 10.1101/2022.04.20.488960; Martens et al., </w:t>
      </w:r>
      <w:proofErr w:type="spellStart"/>
      <w:r w:rsidRPr="00E56AF4">
        <w:rPr>
          <w:rFonts w:ascii="Times New Roman" w:eastAsia="Times New Roman" w:hAnsi="Times New Roman" w:cs="Times New Roman"/>
          <w:i/>
          <w:color w:val="000033"/>
          <w:highlight w:val="white"/>
        </w:rPr>
        <w:t>bioRxiv</w:t>
      </w:r>
      <w:proofErr w:type="spellEnd"/>
      <w:r w:rsidRPr="00E56AF4">
        <w:rPr>
          <w:rFonts w:ascii="Times New Roman" w:eastAsia="Times New Roman" w:hAnsi="Times New Roman" w:cs="Times New Roman"/>
          <w:i/>
          <w:color w:val="000033"/>
          <w:highlight w:val="white"/>
        </w:rPr>
        <w:t xml:space="preserve"> 2022, </w:t>
      </w:r>
      <w:proofErr w:type="spellStart"/>
      <w:r w:rsidRPr="00E56AF4">
        <w:rPr>
          <w:rFonts w:ascii="Times New Roman" w:eastAsia="Times New Roman" w:hAnsi="Times New Roman" w:cs="Times New Roman"/>
          <w:i/>
          <w:color w:val="000033"/>
          <w:highlight w:val="white"/>
        </w:rPr>
        <w:t>doi</w:t>
      </w:r>
      <w:proofErr w:type="spellEnd"/>
      <w:r w:rsidRPr="00E56AF4">
        <w:rPr>
          <w:rFonts w:ascii="Times New Roman" w:eastAsia="Times New Roman" w:hAnsi="Times New Roman" w:cs="Times New Roman"/>
          <w:i/>
          <w:color w:val="000033"/>
          <w:highlight w:val="white"/>
        </w:rPr>
        <w:t>: 10.1101/2022.05.04.490536). This is the reason that we performed our peak-gene pair calculation using peak counts instead of b</w:t>
      </w:r>
      <w:r w:rsidRPr="00E56AF4">
        <w:rPr>
          <w:rFonts w:ascii="Times New Roman" w:eastAsia="Times New Roman" w:hAnsi="Times New Roman" w:cs="Times New Roman"/>
          <w:i/>
          <w:color w:val="000033"/>
          <w:highlight w:val="white"/>
        </w:rPr>
        <w:t xml:space="preserve">inarized counts. However, not all methods model the chromatin accessibility data as quantitative measurements. </w:t>
      </w:r>
      <w:proofErr w:type="spellStart"/>
      <w:r w:rsidRPr="00E56AF4">
        <w:rPr>
          <w:rFonts w:ascii="Times New Roman" w:eastAsia="Times New Roman" w:hAnsi="Times New Roman" w:cs="Times New Roman"/>
          <w:i/>
          <w:color w:val="000033"/>
          <w:highlight w:val="white"/>
        </w:rPr>
        <w:t>MultiVI</w:t>
      </w:r>
      <w:proofErr w:type="spellEnd"/>
      <w:r w:rsidRPr="00E56AF4">
        <w:rPr>
          <w:rFonts w:ascii="Times New Roman" w:eastAsia="Times New Roman" w:hAnsi="Times New Roman" w:cs="Times New Roman"/>
          <w:i/>
          <w:color w:val="000033"/>
          <w:highlight w:val="white"/>
        </w:rPr>
        <w:t>, for instance, binarizes the cell-peak counts matrix, treating each peak region as either open or closed. As a result, the imputation res</w:t>
      </w:r>
      <w:r w:rsidRPr="00E56AF4">
        <w:rPr>
          <w:rFonts w:ascii="Times New Roman" w:eastAsia="Times New Roman" w:hAnsi="Times New Roman" w:cs="Times New Roman"/>
          <w:i/>
          <w:color w:val="000033"/>
          <w:highlight w:val="white"/>
        </w:rPr>
        <w:t xml:space="preserve">ult from </w:t>
      </w:r>
      <w:proofErr w:type="spellStart"/>
      <w:r w:rsidRPr="00E56AF4">
        <w:rPr>
          <w:rFonts w:ascii="Times New Roman" w:eastAsia="Times New Roman" w:hAnsi="Times New Roman" w:cs="Times New Roman"/>
          <w:i/>
          <w:color w:val="000033"/>
          <w:highlight w:val="white"/>
        </w:rPr>
        <w:t>MultiVI</w:t>
      </w:r>
      <w:proofErr w:type="spellEnd"/>
      <w:r w:rsidRPr="00E56AF4">
        <w:rPr>
          <w:rFonts w:ascii="Times New Roman" w:eastAsia="Times New Roman" w:hAnsi="Times New Roman" w:cs="Times New Roman"/>
          <w:i/>
          <w:color w:val="000033"/>
          <w:highlight w:val="white"/>
        </w:rPr>
        <w:t xml:space="preserve"> is a list of probability measurements, representing the likelihood for each peak region to be accessible in each cell. Moreover, we tried using the predicted probability as input to the peak-gene pair calculation, but an unresolvable error</w:t>
      </w:r>
      <w:r w:rsidRPr="00E56AF4">
        <w:rPr>
          <w:rFonts w:ascii="Times New Roman" w:eastAsia="Times New Roman" w:hAnsi="Times New Roman" w:cs="Times New Roman"/>
          <w:i/>
          <w:color w:val="000033"/>
          <w:highlight w:val="white"/>
        </w:rPr>
        <w:t xml:space="preserve"> persisted after repeated efforts (see screenshot below). Therefore, we were unable to use imputed chromatin accessibility data from </w:t>
      </w:r>
      <w:proofErr w:type="spellStart"/>
      <w:r w:rsidRPr="00E56AF4">
        <w:rPr>
          <w:rFonts w:ascii="Times New Roman" w:eastAsia="Times New Roman" w:hAnsi="Times New Roman" w:cs="Times New Roman"/>
          <w:i/>
          <w:color w:val="000033"/>
          <w:highlight w:val="white"/>
        </w:rPr>
        <w:t>MultiVI</w:t>
      </w:r>
      <w:proofErr w:type="spellEnd"/>
      <w:r w:rsidRPr="00E56AF4">
        <w:rPr>
          <w:rFonts w:ascii="Times New Roman" w:eastAsia="Times New Roman" w:hAnsi="Times New Roman" w:cs="Times New Roman"/>
          <w:i/>
          <w:color w:val="000033"/>
          <w:highlight w:val="white"/>
        </w:rPr>
        <w:t xml:space="preserve">. </w:t>
      </w:r>
    </w:p>
    <w:p w14:paraId="736E6228" w14:textId="77777777" w:rsidR="00FF2311" w:rsidRPr="00E56AF4" w:rsidRDefault="00E56AF4" w:rsidP="00E56AF4">
      <w:pPr>
        <w:spacing w:after="0" w:line="240" w:lineRule="auto"/>
        <w:jc w:val="both"/>
        <w:rPr>
          <w:rFonts w:ascii="Times New Roman" w:eastAsia="Times New Roman" w:hAnsi="Times New Roman" w:cs="Times New Roman"/>
          <w:i/>
          <w:color w:val="000033"/>
          <w:highlight w:val="white"/>
        </w:rPr>
      </w:pPr>
      <w:r w:rsidRPr="00E56AF4">
        <w:rPr>
          <w:rFonts w:ascii="Times New Roman" w:eastAsia="Times New Roman" w:hAnsi="Times New Roman" w:cs="Times New Roman"/>
          <w:i/>
          <w:color w:val="000033"/>
          <w:highlight w:val="white"/>
        </w:rPr>
        <w:t xml:space="preserve">Furthermore, </w:t>
      </w:r>
      <w:proofErr w:type="spellStart"/>
      <w:r w:rsidRPr="00E56AF4">
        <w:rPr>
          <w:rFonts w:ascii="Times New Roman" w:eastAsia="Times New Roman" w:hAnsi="Times New Roman" w:cs="Times New Roman"/>
          <w:i/>
          <w:color w:val="000033"/>
          <w:highlight w:val="white"/>
        </w:rPr>
        <w:t>bindSC</w:t>
      </w:r>
      <w:proofErr w:type="spellEnd"/>
      <w:r w:rsidRPr="00E56AF4">
        <w:rPr>
          <w:rFonts w:ascii="Times New Roman" w:eastAsia="Times New Roman" w:hAnsi="Times New Roman" w:cs="Times New Roman"/>
          <w:i/>
          <w:color w:val="000033"/>
          <w:highlight w:val="white"/>
        </w:rPr>
        <w:t xml:space="preserve"> is not able to impute chromatin accessibility using a gene expression matrix. Thus, if we cho</w:t>
      </w:r>
      <w:r w:rsidRPr="00E56AF4">
        <w:rPr>
          <w:rFonts w:ascii="Times New Roman" w:eastAsia="Times New Roman" w:hAnsi="Times New Roman" w:cs="Times New Roman"/>
          <w:i/>
          <w:color w:val="000033"/>
          <w:highlight w:val="white"/>
        </w:rPr>
        <w:t xml:space="preserve">ose to calculate peak-gene pair identification using imputed chromatin accessibility, we </w:t>
      </w:r>
      <w:proofErr w:type="gramStart"/>
      <w:r w:rsidRPr="00E56AF4">
        <w:rPr>
          <w:rFonts w:ascii="Times New Roman" w:eastAsia="Times New Roman" w:hAnsi="Times New Roman" w:cs="Times New Roman"/>
          <w:i/>
          <w:color w:val="000033"/>
          <w:highlight w:val="white"/>
        </w:rPr>
        <w:t>would</w:t>
      </w:r>
      <w:proofErr w:type="gramEnd"/>
      <w:r w:rsidRPr="00E56AF4">
        <w:rPr>
          <w:rFonts w:ascii="Times New Roman" w:eastAsia="Times New Roman" w:hAnsi="Times New Roman" w:cs="Times New Roman"/>
          <w:i/>
          <w:color w:val="000033"/>
          <w:highlight w:val="white"/>
        </w:rPr>
        <w:t xml:space="preserve"> have one less method in the comparison. Lastly, there are often five-fold or ten-fold more features for chromatin accessibility data compared to gene expression </w:t>
      </w:r>
      <w:r w:rsidRPr="00E56AF4">
        <w:rPr>
          <w:rFonts w:ascii="Times New Roman" w:eastAsia="Times New Roman" w:hAnsi="Times New Roman" w:cs="Times New Roman"/>
          <w:i/>
          <w:color w:val="000033"/>
          <w:highlight w:val="white"/>
        </w:rPr>
        <w:t xml:space="preserve">data. Thus, the prediction task for chromatin accessibility is a much harder problem. Therefore, we reasoned that imputing gene expression from ATAC-seq is a more reliable approach. </w:t>
      </w:r>
    </w:p>
    <w:p w14:paraId="6CB89104" w14:textId="77777777" w:rsidR="00FF2311" w:rsidRPr="00E56AF4" w:rsidRDefault="00FF2311" w:rsidP="00E56AF4">
      <w:pPr>
        <w:spacing w:after="0" w:line="240" w:lineRule="auto"/>
        <w:jc w:val="both"/>
        <w:rPr>
          <w:rFonts w:ascii="Times New Roman" w:eastAsia="Times New Roman" w:hAnsi="Times New Roman" w:cs="Times New Roman"/>
          <w:i/>
          <w:color w:val="000033"/>
          <w:highlight w:val="white"/>
        </w:rPr>
      </w:pPr>
    </w:p>
    <w:p w14:paraId="7FA02ED3" w14:textId="77777777" w:rsidR="00FF2311" w:rsidRPr="00E56AF4" w:rsidRDefault="00E56AF4" w:rsidP="00E56AF4">
      <w:pPr>
        <w:spacing w:after="0" w:line="240" w:lineRule="auto"/>
        <w:jc w:val="both"/>
        <w:rPr>
          <w:rFonts w:ascii="Times New Roman" w:eastAsia="Times New Roman" w:hAnsi="Times New Roman" w:cs="Times New Roman"/>
          <w:i/>
          <w:color w:val="000033"/>
          <w:highlight w:val="white"/>
        </w:rPr>
      </w:pPr>
      <w:r w:rsidRPr="00E56AF4">
        <w:rPr>
          <w:rFonts w:ascii="Times New Roman" w:eastAsia="Times New Roman" w:hAnsi="Times New Roman" w:cs="Times New Roman"/>
          <w:i/>
          <w:noProof/>
          <w:color w:val="000033"/>
          <w:highlight w:val="white"/>
        </w:rPr>
        <w:drawing>
          <wp:inline distT="114300" distB="114300" distL="114300" distR="114300" wp14:anchorId="1DD05B71" wp14:editId="5D50CADA">
            <wp:extent cx="5943600" cy="2730500"/>
            <wp:effectExtent l="0" t="0" r="0" b="0"/>
            <wp:docPr id="6"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9"/>
                    <a:srcRect/>
                    <a:stretch>
                      <a:fillRect/>
                    </a:stretch>
                  </pic:blipFill>
                  <pic:spPr>
                    <a:xfrm>
                      <a:off x="0" y="0"/>
                      <a:ext cx="5943600" cy="2730500"/>
                    </a:xfrm>
                    <a:prstGeom prst="rect">
                      <a:avLst/>
                    </a:prstGeom>
                    <a:ln/>
                  </pic:spPr>
                </pic:pic>
              </a:graphicData>
            </a:graphic>
          </wp:inline>
        </w:drawing>
      </w:r>
    </w:p>
    <w:p w14:paraId="3F3155E7" w14:textId="77777777" w:rsidR="00FF2311" w:rsidRPr="00E56AF4" w:rsidRDefault="00FF2311" w:rsidP="00E56AF4">
      <w:pPr>
        <w:spacing w:after="0" w:line="240" w:lineRule="auto"/>
        <w:jc w:val="both"/>
        <w:rPr>
          <w:rFonts w:ascii="Times New Roman" w:eastAsia="Times New Roman" w:hAnsi="Times New Roman" w:cs="Times New Roman"/>
          <w:i/>
          <w:color w:val="000033"/>
          <w:highlight w:val="white"/>
        </w:rPr>
      </w:pPr>
    </w:p>
    <w:p w14:paraId="62B9657E" w14:textId="77777777" w:rsidR="00FF2311" w:rsidRPr="00E56AF4" w:rsidRDefault="00E56AF4" w:rsidP="00E56AF4">
      <w:pPr>
        <w:spacing w:after="0" w:line="240" w:lineRule="auto"/>
        <w:jc w:val="both"/>
        <w:rPr>
          <w:rFonts w:ascii="Times New Roman" w:eastAsia="Times New Roman" w:hAnsi="Times New Roman" w:cs="Times New Roman"/>
          <w:color w:val="000033"/>
          <w:highlight w:val="white"/>
        </w:rPr>
      </w:pPr>
      <w:r w:rsidRPr="00E56AF4">
        <w:rPr>
          <w:rFonts w:ascii="Times New Roman" w:eastAsia="Times New Roman" w:hAnsi="Times New Roman" w:cs="Times New Roman"/>
          <w:color w:val="000033"/>
          <w:highlight w:val="white"/>
        </w:rPr>
        <w:t>7. The authors mentioned that the peak gene pair analysis suffers fro</w:t>
      </w:r>
      <w:r w:rsidRPr="00E56AF4">
        <w:rPr>
          <w:rFonts w:ascii="Times New Roman" w:eastAsia="Times New Roman" w:hAnsi="Times New Roman" w:cs="Times New Roman"/>
          <w:color w:val="000033"/>
          <w:highlight w:val="white"/>
        </w:rPr>
        <w:t xml:space="preserve">m the high sparsity of the data? How about using imputation methods for </w:t>
      </w:r>
      <w:proofErr w:type="spellStart"/>
      <w:r w:rsidRPr="00E56AF4">
        <w:rPr>
          <w:rFonts w:ascii="Times New Roman" w:eastAsia="Times New Roman" w:hAnsi="Times New Roman" w:cs="Times New Roman"/>
          <w:color w:val="000033"/>
          <w:highlight w:val="white"/>
        </w:rPr>
        <w:t>scRNA</w:t>
      </w:r>
      <w:proofErr w:type="spellEnd"/>
      <w:r w:rsidRPr="00E56AF4">
        <w:rPr>
          <w:rFonts w:ascii="Times New Roman" w:eastAsia="Times New Roman" w:hAnsi="Times New Roman" w:cs="Times New Roman"/>
          <w:color w:val="000033"/>
          <w:highlight w:val="white"/>
        </w:rPr>
        <w:t xml:space="preserve">-seq such as SAVER and MAGIC and for </w:t>
      </w:r>
      <w:proofErr w:type="spellStart"/>
      <w:r w:rsidRPr="00E56AF4">
        <w:rPr>
          <w:rFonts w:ascii="Times New Roman" w:eastAsia="Times New Roman" w:hAnsi="Times New Roman" w:cs="Times New Roman"/>
          <w:color w:val="000033"/>
          <w:highlight w:val="white"/>
        </w:rPr>
        <w:t>snATAC</w:t>
      </w:r>
      <w:proofErr w:type="spellEnd"/>
      <w:r w:rsidRPr="00E56AF4">
        <w:rPr>
          <w:rFonts w:ascii="Times New Roman" w:eastAsia="Times New Roman" w:hAnsi="Times New Roman" w:cs="Times New Roman"/>
          <w:color w:val="000033"/>
          <w:highlight w:val="white"/>
        </w:rPr>
        <w:t xml:space="preserve">-seq such as SCALE and SCATE? </w:t>
      </w:r>
    </w:p>
    <w:p w14:paraId="7D778629" w14:textId="77777777" w:rsidR="00FF2311" w:rsidRPr="00E56AF4" w:rsidRDefault="00E56AF4" w:rsidP="00E56AF4">
      <w:pPr>
        <w:spacing w:after="0" w:line="240" w:lineRule="auto"/>
        <w:jc w:val="both"/>
        <w:rPr>
          <w:rFonts w:ascii="Times New Roman" w:eastAsia="Times New Roman" w:hAnsi="Times New Roman" w:cs="Times New Roman"/>
          <w:i/>
          <w:color w:val="000033"/>
          <w:highlight w:val="white"/>
        </w:rPr>
      </w:pPr>
      <w:r w:rsidRPr="00E56AF4">
        <w:rPr>
          <w:rFonts w:ascii="Times New Roman" w:eastAsia="Times New Roman" w:hAnsi="Times New Roman" w:cs="Times New Roman"/>
          <w:i/>
          <w:color w:val="000033"/>
          <w:highlight w:val="white"/>
        </w:rPr>
        <w:t>Response: Thank you for the suggestion, and we appreciate your recognition that imputing dropouts with me</w:t>
      </w:r>
      <w:r w:rsidRPr="00E56AF4">
        <w:rPr>
          <w:rFonts w:ascii="Times New Roman" w:eastAsia="Times New Roman" w:hAnsi="Times New Roman" w:cs="Times New Roman"/>
          <w:i/>
          <w:color w:val="000033"/>
          <w:highlight w:val="white"/>
        </w:rPr>
        <w:t xml:space="preserve">thods like SAVER, MAGIC, SCALE, and SCATE could potentially enhance the accuracy of peak-gene pair analysis. However, as mentioned previously, we have chosen to maintain the focus of our evaluations. </w:t>
      </w:r>
    </w:p>
    <w:p w14:paraId="6D62C89B" w14:textId="77777777" w:rsidR="00FF2311" w:rsidRPr="00E56AF4" w:rsidRDefault="00FF2311" w:rsidP="00E56AF4">
      <w:pPr>
        <w:spacing w:after="0" w:line="240" w:lineRule="auto"/>
        <w:jc w:val="both"/>
        <w:rPr>
          <w:rFonts w:ascii="Times New Roman" w:eastAsia="Times New Roman" w:hAnsi="Times New Roman" w:cs="Times New Roman"/>
          <w:i/>
          <w:color w:val="000033"/>
          <w:highlight w:val="white"/>
        </w:rPr>
      </w:pPr>
    </w:p>
    <w:p w14:paraId="01B6C9F0" w14:textId="77777777" w:rsidR="00FF2311" w:rsidRPr="00E56AF4" w:rsidRDefault="00E56AF4" w:rsidP="00E56AF4">
      <w:pPr>
        <w:spacing w:after="0" w:line="240" w:lineRule="auto"/>
        <w:jc w:val="both"/>
        <w:rPr>
          <w:rFonts w:ascii="Times New Roman" w:eastAsia="Times New Roman" w:hAnsi="Times New Roman" w:cs="Times New Roman"/>
          <w:i/>
          <w:color w:val="000033"/>
          <w:highlight w:val="white"/>
        </w:rPr>
      </w:pPr>
      <w:r w:rsidRPr="00E56AF4">
        <w:rPr>
          <w:rFonts w:ascii="Times New Roman" w:eastAsia="Times New Roman" w:hAnsi="Times New Roman" w:cs="Times New Roman"/>
          <w:i/>
          <w:color w:val="000033"/>
          <w:highlight w:val="white"/>
        </w:rPr>
        <w:t xml:space="preserve">While </w:t>
      </w:r>
      <w:proofErr w:type="spellStart"/>
      <w:r w:rsidRPr="00E56AF4">
        <w:rPr>
          <w:rFonts w:ascii="Times New Roman" w:eastAsia="Times New Roman" w:hAnsi="Times New Roman" w:cs="Times New Roman"/>
          <w:i/>
          <w:color w:val="000033"/>
          <w:highlight w:val="white"/>
        </w:rPr>
        <w:t>scRNA</w:t>
      </w:r>
      <w:proofErr w:type="spellEnd"/>
      <w:r w:rsidRPr="00E56AF4">
        <w:rPr>
          <w:rFonts w:ascii="Times New Roman" w:eastAsia="Times New Roman" w:hAnsi="Times New Roman" w:cs="Times New Roman"/>
          <w:i/>
          <w:color w:val="000033"/>
          <w:highlight w:val="white"/>
        </w:rPr>
        <w:t xml:space="preserve">-seq and </w:t>
      </w:r>
      <w:proofErr w:type="spellStart"/>
      <w:r w:rsidRPr="00E56AF4">
        <w:rPr>
          <w:rFonts w:ascii="Times New Roman" w:eastAsia="Times New Roman" w:hAnsi="Times New Roman" w:cs="Times New Roman"/>
          <w:i/>
          <w:color w:val="000033"/>
          <w:highlight w:val="white"/>
        </w:rPr>
        <w:t>snATAC</w:t>
      </w:r>
      <w:proofErr w:type="spellEnd"/>
      <w:r w:rsidRPr="00E56AF4">
        <w:rPr>
          <w:rFonts w:ascii="Times New Roman" w:eastAsia="Times New Roman" w:hAnsi="Times New Roman" w:cs="Times New Roman"/>
          <w:i/>
          <w:color w:val="000033"/>
          <w:highlight w:val="white"/>
        </w:rPr>
        <w:t>-seq data are known to exhib</w:t>
      </w:r>
      <w:r w:rsidRPr="00E56AF4">
        <w:rPr>
          <w:rFonts w:ascii="Times New Roman" w:eastAsia="Times New Roman" w:hAnsi="Times New Roman" w:cs="Times New Roman"/>
          <w:i/>
          <w:color w:val="000033"/>
          <w:highlight w:val="white"/>
        </w:rPr>
        <w:t>it sparsity and noise, currently, there is no conclusive evidence suggesting that applying imputation to denoise the input consistently yields more biologically relevant results. Therefore, we remain cautious about applying these methods to our observed RN</w:t>
      </w:r>
      <w:r w:rsidRPr="00E56AF4">
        <w:rPr>
          <w:rFonts w:ascii="Times New Roman" w:eastAsia="Times New Roman" w:hAnsi="Times New Roman" w:cs="Times New Roman"/>
          <w:i/>
          <w:color w:val="000033"/>
          <w:highlight w:val="white"/>
        </w:rPr>
        <w:t xml:space="preserve">A-seq and ATAC-seq profiles before calculating the ground-truth list of peak-gene pairs. </w:t>
      </w:r>
    </w:p>
    <w:p w14:paraId="5C6DB7C1" w14:textId="77777777" w:rsidR="00FF2311" w:rsidRPr="00E56AF4" w:rsidRDefault="00FF2311" w:rsidP="00E56AF4">
      <w:pPr>
        <w:spacing w:after="0" w:line="240" w:lineRule="auto"/>
        <w:jc w:val="both"/>
        <w:rPr>
          <w:rFonts w:ascii="Times New Roman" w:eastAsia="Times New Roman" w:hAnsi="Times New Roman" w:cs="Times New Roman"/>
          <w:i/>
          <w:color w:val="000033"/>
          <w:highlight w:val="white"/>
        </w:rPr>
      </w:pPr>
    </w:p>
    <w:p w14:paraId="782F5076" w14:textId="77777777" w:rsidR="00FF2311" w:rsidRPr="00E56AF4" w:rsidRDefault="00E56AF4" w:rsidP="00E56AF4">
      <w:pPr>
        <w:spacing w:after="0" w:line="240" w:lineRule="auto"/>
        <w:jc w:val="both"/>
        <w:rPr>
          <w:rFonts w:ascii="Times New Roman" w:eastAsia="Times New Roman" w:hAnsi="Times New Roman" w:cs="Times New Roman"/>
          <w:i/>
          <w:color w:val="000033"/>
          <w:highlight w:val="white"/>
        </w:rPr>
      </w:pPr>
      <w:r w:rsidRPr="00E56AF4">
        <w:rPr>
          <w:rFonts w:ascii="Times New Roman" w:eastAsia="Times New Roman" w:hAnsi="Times New Roman" w:cs="Times New Roman"/>
          <w:i/>
          <w:color w:val="000033"/>
          <w:highlight w:val="white"/>
        </w:rPr>
        <w:t xml:space="preserve">Alternatively, we could apply imputation methods such as SAVER and MAGIC solely to predicted </w:t>
      </w:r>
      <w:proofErr w:type="spellStart"/>
      <w:r w:rsidRPr="00E56AF4">
        <w:rPr>
          <w:rFonts w:ascii="Times New Roman" w:eastAsia="Times New Roman" w:hAnsi="Times New Roman" w:cs="Times New Roman"/>
          <w:i/>
          <w:color w:val="000033"/>
          <w:highlight w:val="white"/>
        </w:rPr>
        <w:t>scRNAseq</w:t>
      </w:r>
      <w:proofErr w:type="spellEnd"/>
      <w:r w:rsidRPr="00E56AF4">
        <w:rPr>
          <w:rFonts w:ascii="Times New Roman" w:eastAsia="Times New Roman" w:hAnsi="Times New Roman" w:cs="Times New Roman"/>
          <w:i/>
          <w:color w:val="000033"/>
          <w:highlight w:val="white"/>
        </w:rPr>
        <w:t xml:space="preserve"> data to potentially reduce some sparsity. However, this approac</w:t>
      </w:r>
      <w:r w:rsidRPr="00E56AF4">
        <w:rPr>
          <w:rFonts w:ascii="Times New Roman" w:eastAsia="Times New Roman" w:hAnsi="Times New Roman" w:cs="Times New Roman"/>
          <w:i/>
          <w:color w:val="000033"/>
          <w:highlight w:val="white"/>
        </w:rPr>
        <w:t>h introduces complexity that may hinder our interpretation. By employing denoising methods, it would become challenging to disentangle whether any changes in peak-gene pair recovery accuracy are solely attributed to the integration methods or influenced by</w:t>
      </w:r>
      <w:r w:rsidRPr="00E56AF4">
        <w:rPr>
          <w:rFonts w:ascii="Times New Roman" w:eastAsia="Times New Roman" w:hAnsi="Times New Roman" w:cs="Times New Roman"/>
          <w:i/>
          <w:color w:val="000033"/>
          <w:highlight w:val="white"/>
        </w:rPr>
        <w:t xml:space="preserve"> the denoising algorithms employed. </w:t>
      </w:r>
    </w:p>
    <w:p w14:paraId="4A2EBE8B" w14:textId="77777777" w:rsidR="00FF2311" w:rsidRPr="00E56AF4" w:rsidRDefault="00FF2311" w:rsidP="00E56AF4">
      <w:pPr>
        <w:spacing w:after="0" w:line="240" w:lineRule="auto"/>
        <w:jc w:val="both"/>
        <w:rPr>
          <w:rFonts w:ascii="Times New Roman" w:eastAsia="Times New Roman" w:hAnsi="Times New Roman" w:cs="Times New Roman"/>
          <w:i/>
          <w:color w:val="000033"/>
          <w:highlight w:val="white"/>
        </w:rPr>
      </w:pPr>
    </w:p>
    <w:p w14:paraId="7E50C81D" w14:textId="77777777" w:rsidR="00FF2311" w:rsidRPr="00E56AF4" w:rsidRDefault="00E56AF4" w:rsidP="00E56AF4">
      <w:pPr>
        <w:spacing w:after="0" w:line="240" w:lineRule="auto"/>
        <w:jc w:val="both"/>
        <w:rPr>
          <w:rFonts w:ascii="Times New Roman" w:eastAsia="Times New Roman" w:hAnsi="Times New Roman" w:cs="Times New Roman"/>
          <w:i/>
          <w:color w:val="000033"/>
          <w:highlight w:val="white"/>
        </w:rPr>
      </w:pPr>
      <w:r w:rsidRPr="00E56AF4">
        <w:rPr>
          <w:rFonts w:ascii="Times New Roman" w:eastAsia="Times New Roman" w:hAnsi="Times New Roman" w:cs="Times New Roman"/>
          <w:i/>
          <w:color w:val="000033"/>
          <w:highlight w:val="white"/>
        </w:rPr>
        <w:t>The primary focus of calculating the peak-gene pair recovery accuracy is to evaluate the computationally paired cells as compared to experimentally generated ones. Thus, it is crucial that we direct our evaluation towa</w:t>
      </w:r>
      <w:r w:rsidRPr="00E56AF4">
        <w:rPr>
          <w:rFonts w:ascii="Times New Roman" w:eastAsia="Times New Roman" w:hAnsi="Times New Roman" w:cs="Times New Roman"/>
          <w:i/>
          <w:color w:val="000033"/>
          <w:highlight w:val="white"/>
        </w:rPr>
        <w:t>rd the performance of the in-silico integration methods themselves. Therefore, we have deliberately chosen to avoid additional preprocessing steps to better evaluate the impact of the integration methods on peak-gene pair analysis.</w:t>
      </w:r>
    </w:p>
    <w:p w14:paraId="7C19F6C5" w14:textId="77777777" w:rsidR="00FF2311" w:rsidRPr="00E56AF4" w:rsidRDefault="00FF2311" w:rsidP="00E56AF4">
      <w:pPr>
        <w:spacing w:after="0" w:line="240" w:lineRule="auto"/>
        <w:jc w:val="both"/>
        <w:rPr>
          <w:rFonts w:ascii="Times New Roman" w:eastAsia="Times New Roman" w:hAnsi="Times New Roman" w:cs="Times New Roman"/>
          <w:color w:val="000033"/>
          <w:highlight w:val="white"/>
        </w:rPr>
      </w:pPr>
    </w:p>
    <w:p w14:paraId="0B1CD5B0" w14:textId="77777777" w:rsidR="00FF2311" w:rsidRPr="00E56AF4" w:rsidRDefault="00E56AF4" w:rsidP="00E56AF4">
      <w:pPr>
        <w:spacing w:after="0" w:line="240" w:lineRule="auto"/>
        <w:jc w:val="both"/>
        <w:rPr>
          <w:rFonts w:ascii="Times New Roman" w:eastAsia="Times New Roman" w:hAnsi="Times New Roman" w:cs="Times New Roman"/>
          <w:color w:val="000033"/>
          <w:highlight w:val="white"/>
        </w:rPr>
      </w:pPr>
      <w:r w:rsidRPr="00E56AF4">
        <w:rPr>
          <w:rFonts w:ascii="Times New Roman" w:eastAsia="Times New Roman" w:hAnsi="Times New Roman" w:cs="Times New Roman"/>
          <w:color w:val="000033"/>
          <w:highlight w:val="white"/>
        </w:rPr>
        <w:t>8. Benchmarking on only</w:t>
      </w:r>
      <w:r w:rsidRPr="00E56AF4">
        <w:rPr>
          <w:rFonts w:ascii="Times New Roman" w:eastAsia="Times New Roman" w:hAnsi="Times New Roman" w:cs="Times New Roman"/>
          <w:color w:val="000033"/>
          <w:highlight w:val="white"/>
        </w:rPr>
        <w:t xml:space="preserve"> two simulation studies may not be convincing enough. Consider benchmarking on at least one real dataset.</w:t>
      </w:r>
    </w:p>
    <w:p w14:paraId="6C3E66A0" w14:textId="77777777" w:rsidR="00FF2311" w:rsidRPr="00E56AF4" w:rsidRDefault="00E56AF4" w:rsidP="00E56AF4">
      <w:pPr>
        <w:spacing w:after="0" w:line="240" w:lineRule="auto"/>
        <w:jc w:val="both"/>
        <w:rPr>
          <w:rFonts w:ascii="Times New Roman" w:eastAsia="Times New Roman" w:hAnsi="Times New Roman" w:cs="Times New Roman"/>
          <w:i/>
          <w:color w:val="000033"/>
          <w:highlight w:val="white"/>
        </w:rPr>
      </w:pPr>
      <w:r w:rsidRPr="00E56AF4">
        <w:rPr>
          <w:rFonts w:ascii="Times New Roman" w:eastAsia="Times New Roman" w:hAnsi="Times New Roman" w:cs="Times New Roman"/>
          <w:i/>
          <w:color w:val="000033"/>
          <w:highlight w:val="white"/>
        </w:rPr>
        <w:t>Response: We completely agree with your comment. In this revision, we have added a real dataset generated from The Human Pancreas Analysis Program (HP</w:t>
      </w:r>
      <w:r w:rsidRPr="00E56AF4">
        <w:rPr>
          <w:rFonts w:ascii="Times New Roman" w:eastAsia="Times New Roman" w:hAnsi="Times New Roman" w:cs="Times New Roman"/>
          <w:i/>
          <w:color w:val="000033"/>
          <w:highlight w:val="white"/>
        </w:rPr>
        <w:t>AP). Given our expertise in analyzing human pancreatic islet single-cell datasets, we have a clear expectation of the results and are able to compare across integration methods. Below is our description of the HPAP datasets and the integration results (lin</w:t>
      </w:r>
      <w:r w:rsidRPr="00E56AF4">
        <w:rPr>
          <w:rFonts w:ascii="Times New Roman" w:eastAsia="Times New Roman" w:hAnsi="Times New Roman" w:cs="Times New Roman"/>
          <w:i/>
          <w:color w:val="000033"/>
          <w:highlight w:val="white"/>
        </w:rPr>
        <w:t xml:space="preserve">es 444-495 in the revised manuscript). </w:t>
      </w:r>
    </w:p>
    <w:p w14:paraId="30F3EFFA" w14:textId="77777777" w:rsidR="00FF2311" w:rsidRPr="00E56AF4" w:rsidRDefault="00E56AF4" w:rsidP="00E56AF4">
      <w:pPr>
        <w:spacing w:after="0" w:line="240" w:lineRule="auto"/>
        <w:jc w:val="both"/>
        <w:rPr>
          <w:rFonts w:ascii="Times New Roman" w:eastAsia="Times New Roman" w:hAnsi="Times New Roman" w:cs="Times New Roman"/>
          <w:i/>
          <w:color w:val="000033"/>
          <w:highlight w:val="white"/>
        </w:rPr>
      </w:pPr>
      <w:r w:rsidRPr="00E56AF4">
        <w:rPr>
          <w:rFonts w:ascii="Times New Roman" w:eastAsia="Times New Roman" w:hAnsi="Times New Roman" w:cs="Times New Roman"/>
          <w:i/>
          <w:color w:val="000033"/>
          <w:highlight w:val="white"/>
        </w:rPr>
        <w:t>Integration of single-cell multi-</w:t>
      </w:r>
      <w:proofErr w:type="spellStart"/>
      <w:r w:rsidRPr="00E56AF4">
        <w:rPr>
          <w:rFonts w:ascii="Times New Roman" w:eastAsia="Times New Roman" w:hAnsi="Times New Roman" w:cs="Times New Roman"/>
          <w:i/>
          <w:color w:val="000033"/>
          <w:highlight w:val="white"/>
        </w:rPr>
        <w:t>omic</w:t>
      </w:r>
      <w:proofErr w:type="spellEnd"/>
      <w:r w:rsidRPr="00E56AF4">
        <w:rPr>
          <w:rFonts w:ascii="Times New Roman" w:eastAsia="Times New Roman" w:hAnsi="Times New Roman" w:cs="Times New Roman"/>
          <w:i/>
          <w:color w:val="000033"/>
          <w:highlight w:val="white"/>
        </w:rPr>
        <w:t xml:space="preserve"> datasets from Human Pancreas Analysis Program (HPAP) Simulated datasets are critical for evaluating integration performance due to the availability of ground-truth cell type anno</w:t>
      </w:r>
      <w:r w:rsidRPr="00E56AF4">
        <w:rPr>
          <w:rFonts w:ascii="Times New Roman" w:eastAsia="Times New Roman" w:hAnsi="Times New Roman" w:cs="Times New Roman"/>
          <w:i/>
          <w:color w:val="000033"/>
          <w:highlight w:val="white"/>
        </w:rPr>
        <w:t xml:space="preserve">tations. However, there are limitations with the use of simulated datasets. The three data types we simulated all came from the same </w:t>
      </w:r>
      <w:proofErr w:type="gramStart"/>
      <w:r w:rsidRPr="00E56AF4">
        <w:rPr>
          <w:rFonts w:ascii="Times New Roman" w:eastAsia="Times New Roman" w:hAnsi="Times New Roman" w:cs="Times New Roman"/>
          <w:i/>
          <w:color w:val="000033"/>
          <w:highlight w:val="white"/>
        </w:rPr>
        <w:t>single-cell</w:t>
      </w:r>
      <w:proofErr w:type="gramEnd"/>
      <w:r w:rsidRPr="00E56AF4">
        <w:rPr>
          <w:rFonts w:ascii="Times New Roman" w:eastAsia="Times New Roman" w:hAnsi="Times New Roman" w:cs="Times New Roman"/>
          <w:i/>
          <w:color w:val="000033"/>
          <w:highlight w:val="white"/>
        </w:rPr>
        <w:t xml:space="preserve"> </w:t>
      </w:r>
      <w:proofErr w:type="spellStart"/>
      <w:r w:rsidRPr="00E56AF4">
        <w:rPr>
          <w:rFonts w:ascii="Times New Roman" w:eastAsia="Times New Roman" w:hAnsi="Times New Roman" w:cs="Times New Roman"/>
          <w:i/>
          <w:color w:val="000033"/>
          <w:highlight w:val="white"/>
        </w:rPr>
        <w:t>multiome</w:t>
      </w:r>
      <w:proofErr w:type="spellEnd"/>
      <w:r w:rsidRPr="00E56AF4">
        <w:rPr>
          <w:rFonts w:ascii="Times New Roman" w:eastAsia="Times New Roman" w:hAnsi="Times New Roman" w:cs="Times New Roman"/>
          <w:i/>
          <w:color w:val="000033"/>
          <w:highlight w:val="white"/>
        </w:rPr>
        <w:t xml:space="preserve"> dataset and thus represent the most idealized situation where there is no batch effect between the </w:t>
      </w:r>
      <w:proofErr w:type="spellStart"/>
      <w:r w:rsidRPr="00E56AF4">
        <w:rPr>
          <w:rFonts w:ascii="Times New Roman" w:eastAsia="Times New Roman" w:hAnsi="Times New Roman" w:cs="Times New Roman"/>
          <w:i/>
          <w:color w:val="000033"/>
          <w:highlight w:val="white"/>
        </w:rPr>
        <w:t>sin</w:t>
      </w:r>
      <w:r w:rsidRPr="00E56AF4">
        <w:rPr>
          <w:rFonts w:ascii="Times New Roman" w:eastAsia="Times New Roman" w:hAnsi="Times New Roman" w:cs="Times New Roman"/>
          <w:i/>
          <w:color w:val="000033"/>
          <w:highlight w:val="white"/>
        </w:rPr>
        <w:t>glemodality</w:t>
      </w:r>
      <w:proofErr w:type="spellEnd"/>
      <w:r w:rsidRPr="00E56AF4">
        <w:rPr>
          <w:rFonts w:ascii="Times New Roman" w:eastAsia="Times New Roman" w:hAnsi="Times New Roman" w:cs="Times New Roman"/>
          <w:i/>
          <w:color w:val="000033"/>
          <w:highlight w:val="white"/>
        </w:rPr>
        <w:t xml:space="preserve"> datasets and the </w:t>
      </w:r>
      <w:proofErr w:type="spellStart"/>
      <w:r w:rsidRPr="00E56AF4">
        <w:rPr>
          <w:rFonts w:ascii="Times New Roman" w:eastAsia="Times New Roman" w:hAnsi="Times New Roman" w:cs="Times New Roman"/>
          <w:i/>
          <w:color w:val="000033"/>
          <w:highlight w:val="white"/>
        </w:rPr>
        <w:t>multiome</w:t>
      </w:r>
      <w:proofErr w:type="spellEnd"/>
      <w:r w:rsidRPr="00E56AF4">
        <w:rPr>
          <w:rFonts w:ascii="Times New Roman" w:eastAsia="Times New Roman" w:hAnsi="Times New Roman" w:cs="Times New Roman"/>
          <w:i/>
          <w:color w:val="000033"/>
          <w:highlight w:val="white"/>
        </w:rPr>
        <w:t xml:space="preserve"> dataset. In reality, there are significant differences between datasets generated from different technologies, due to the different library preparation workflow. Moreover, the difference between </w:t>
      </w:r>
      <w:proofErr w:type="spellStart"/>
      <w:r w:rsidRPr="00E56AF4">
        <w:rPr>
          <w:rFonts w:ascii="Times New Roman" w:eastAsia="Times New Roman" w:hAnsi="Times New Roman" w:cs="Times New Roman"/>
          <w:i/>
          <w:color w:val="000033"/>
          <w:highlight w:val="white"/>
        </w:rPr>
        <w:t>scRNA</w:t>
      </w:r>
      <w:proofErr w:type="spellEnd"/>
      <w:r w:rsidRPr="00E56AF4">
        <w:rPr>
          <w:rFonts w:ascii="Times New Roman" w:eastAsia="Times New Roman" w:hAnsi="Times New Roman" w:cs="Times New Roman"/>
          <w:i/>
          <w:color w:val="000033"/>
          <w:highlight w:val="white"/>
        </w:rPr>
        <w:t>-seq and snRNA-seq</w:t>
      </w:r>
      <w:r w:rsidRPr="00E56AF4">
        <w:rPr>
          <w:rFonts w:ascii="Times New Roman" w:eastAsia="Times New Roman" w:hAnsi="Times New Roman" w:cs="Times New Roman"/>
          <w:i/>
          <w:color w:val="000033"/>
          <w:highlight w:val="white"/>
        </w:rPr>
        <w:t xml:space="preserve"> is non-negligible. To evaluate the performance of different integration methods in a more realistic situation, we used data generated by the Human Pancreas Analysis Program (HPAP; https://hpap.pmacs.upenn.edu/about-pancdb; PMID: 36206763; PMID: 31127054).</w:t>
      </w:r>
      <w:r w:rsidRPr="00E56AF4">
        <w:rPr>
          <w:rFonts w:ascii="Times New Roman" w:eastAsia="Times New Roman" w:hAnsi="Times New Roman" w:cs="Times New Roman"/>
          <w:i/>
          <w:color w:val="000033"/>
          <w:highlight w:val="white"/>
        </w:rPr>
        <w:t xml:space="preserve"> Specifically, we integrated 22 samples generated from human islets, including 6 </w:t>
      </w:r>
      <w:proofErr w:type="spellStart"/>
      <w:r w:rsidRPr="00E56AF4">
        <w:rPr>
          <w:rFonts w:ascii="Times New Roman" w:eastAsia="Times New Roman" w:hAnsi="Times New Roman" w:cs="Times New Roman"/>
          <w:i/>
          <w:color w:val="000033"/>
          <w:highlight w:val="white"/>
        </w:rPr>
        <w:t>scRNA</w:t>
      </w:r>
      <w:proofErr w:type="spellEnd"/>
      <w:r w:rsidRPr="00E56AF4">
        <w:rPr>
          <w:rFonts w:ascii="Times New Roman" w:eastAsia="Times New Roman" w:hAnsi="Times New Roman" w:cs="Times New Roman"/>
          <w:i/>
          <w:color w:val="000033"/>
          <w:highlight w:val="white"/>
        </w:rPr>
        <w:t xml:space="preserve">-seq samples, 8 </w:t>
      </w:r>
      <w:proofErr w:type="spellStart"/>
      <w:r w:rsidRPr="00E56AF4">
        <w:rPr>
          <w:rFonts w:ascii="Times New Roman" w:eastAsia="Times New Roman" w:hAnsi="Times New Roman" w:cs="Times New Roman"/>
          <w:i/>
          <w:color w:val="000033"/>
          <w:highlight w:val="white"/>
        </w:rPr>
        <w:t>snATACseq</w:t>
      </w:r>
      <w:proofErr w:type="spellEnd"/>
      <w:r w:rsidRPr="00E56AF4">
        <w:rPr>
          <w:rFonts w:ascii="Times New Roman" w:eastAsia="Times New Roman" w:hAnsi="Times New Roman" w:cs="Times New Roman"/>
          <w:i/>
          <w:color w:val="000033"/>
          <w:highlight w:val="white"/>
        </w:rPr>
        <w:t xml:space="preserve"> samples, and 4 </w:t>
      </w:r>
      <w:proofErr w:type="spellStart"/>
      <w:r w:rsidRPr="00E56AF4">
        <w:rPr>
          <w:rFonts w:ascii="Times New Roman" w:eastAsia="Times New Roman" w:hAnsi="Times New Roman" w:cs="Times New Roman"/>
          <w:i/>
          <w:color w:val="000033"/>
          <w:highlight w:val="white"/>
        </w:rPr>
        <w:t>multiome</w:t>
      </w:r>
      <w:proofErr w:type="spellEnd"/>
      <w:r w:rsidRPr="00E56AF4">
        <w:rPr>
          <w:rFonts w:ascii="Times New Roman" w:eastAsia="Times New Roman" w:hAnsi="Times New Roman" w:cs="Times New Roman"/>
          <w:i/>
          <w:color w:val="000033"/>
          <w:highlight w:val="white"/>
        </w:rPr>
        <w:t xml:space="preserve"> samples (Figure 6A). The </w:t>
      </w:r>
      <w:proofErr w:type="spellStart"/>
      <w:r w:rsidRPr="00E56AF4">
        <w:rPr>
          <w:rFonts w:ascii="Times New Roman" w:eastAsia="Times New Roman" w:hAnsi="Times New Roman" w:cs="Times New Roman"/>
          <w:i/>
          <w:color w:val="000033"/>
          <w:highlight w:val="white"/>
        </w:rPr>
        <w:t>scRNA</w:t>
      </w:r>
      <w:proofErr w:type="spellEnd"/>
      <w:r w:rsidRPr="00E56AF4">
        <w:rPr>
          <w:rFonts w:ascii="Times New Roman" w:eastAsia="Times New Roman" w:hAnsi="Times New Roman" w:cs="Times New Roman"/>
          <w:i/>
          <w:color w:val="000033"/>
          <w:highlight w:val="white"/>
        </w:rPr>
        <w:t xml:space="preserve">-seq and </w:t>
      </w:r>
      <w:proofErr w:type="spellStart"/>
      <w:r w:rsidRPr="00E56AF4">
        <w:rPr>
          <w:rFonts w:ascii="Times New Roman" w:eastAsia="Times New Roman" w:hAnsi="Times New Roman" w:cs="Times New Roman"/>
          <w:i/>
          <w:color w:val="000033"/>
          <w:highlight w:val="white"/>
        </w:rPr>
        <w:t>snATAC</w:t>
      </w:r>
      <w:proofErr w:type="spellEnd"/>
      <w:r w:rsidRPr="00E56AF4">
        <w:rPr>
          <w:rFonts w:ascii="Times New Roman" w:eastAsia="Times New Roman" w:hAnsi="Times New Roman" w:cs="Times New Roman"/>
          <w:i/>
          <w:color w:val="000033"/>
          <w:highlight w:val="white"/>
        </w:rPr>
        <w:t xml:space="preserve">-seq datasets were obtained from healthy adult human samples, while the </w:t>
      </w:r>
      <w:proofErr w:type="spellStart"/>
      <w:r w:rsidRPr="00E56AF4">
        <w:rPr>
          <w:rFonts w:ascii="Times New Roman" w:eastAsia="Times New Roman" w:hAnsi="Times New Roman" w:cs="Times New Roman"/>
          <w:i/>
          <w:color w:val="000033"/>
          <w:highlight w:val="white"/>
        </w:rPr>
        <w:t>mul</w:t>
      </w:r>
      <w:r w:rsidRPr="00E56AF4">
        <w:rPr>
          <w:rFonts w:ascii="Times New Roman" w:eastAsia="Times New Roman" w:hAnsi="Times New Roman" w:cs="Times New Roman"/>
          <w:i/>
          <w:color w:val="000033"/>
          <w:highlight w:val="white"/>
        </w:rPr>
        <w:t>tiome</w:t>
      </w:r>
      <w:proofErr w:type="spellEnd"/>
      <w:r w:rsidRPr="00E56AF4">
        <w:rPr>
          <w:rFonts w:ascii="Times New Roman" w:eastAsia="Times New Roman" w:hAnsi="Times New Roman" w:cs="Times New Roman"/>
          <w:i/>
          <w:color w:val="000033"/>
          <w:highlight w:val="white"/>
        </w:rPr>
        <w:t xml:space="preserve"> dataset included samples from one healthy adult, one young healthy donor, and two type 2 diabetic donors. Some of the datasets were obtained from islet cells in the same donor; Figure 6B shows the overlap of donors between datasets. We believe the HP</w:t>
      </w:r>
      <w:r w:rsidRPr="00E56AF4">
        <w:rPr>
          <w:rFonts w:ascii="Times New Roman" w:eastAsia="Times New Roman" w:hAnsi="Times New Roman" w:cs="Times New Roman"/>
          <w:i/>
          <w:color w:val="000033"/>
          <w:highlight w:val="white"/>
        </w:rPr>
        <w:t>AP data represent a realistic scenario where all three data types are present, and the goal is to integrate all cells to achieve one uniform cell type clustering result. We integrated the datasets using methods belonging to the ‘unpaired (</w:t>
      </w:r>
      <w:proofErr w:type="spellStart"/>
      <w:r w:rsidRPr="00E56AF4">
        <w:rPr>
          <w:rFonts w:ascii="Times New Roman" w:eastAsia="Times New Roman" w:hAnsi="Times New Roman" w:cs="Times New Roman"/>
          <w:i/>
          <w:color w:val="000033"/>
          <w:highlight w:val="white"/>
        </w:rPr>
        <w:t>multiome</w:t>
      </w:r>
      <w:proofErr w:type="spellEnd"/>
      <w:r w:rsidRPr="00E56AF4">
        <w:rPr>
          <w:rFonts w:ascii="Times New Roman" w:eastAsia="Times New Roman" w:hAnsi="Times New Roman" w:cs="Times New Roman"/>
          <w:i/>
          <w:color w:val="000033"/>
          <w:highlight w:val="white"/>
        </w:rPr>
        <w:t xml:space="preserve">-split)’ </w:t>
      </w:r>
      <w:r w:rsidRPr="00E56AF4">
        <w:rPr>
          <w:rFonts w:ascii="Times New Roman" w:eastAsia="Times New Roman" w:hAnsi="Times New Roman" w:cs="Times New Roman"/>
          <w:i/>
          <w:color w:val="000033"/>
          <w:highlight w:val="white"/>
        </w:rPr>
        <w:t>and ‘</w:t>
      </w:r>
      <w:proofErr w:type="spellStart"/>
      <w:r w:rsidRPr="00E56AF4">
        <w:rPr>
          <w:rFonts w:ascii="Times New Roman" w:eastAsia="Times New Roman" w:hAnsi="Times New Roman" w:cs="Times New Roman"/>
          <w:i/>
          <w:color w:val="000033"/>
          <w:highlight w:val="white"/>
        </w:rPr>
        <w:t>multiome</w:t>
      </w:r>
      <w:proofErr w:type="spellEnd"/>
      <w:r w:rsidRPr="00E56AF4">
        <w:rPr>
          <w:rFonts w:ascii="Times New Roman" w:eastAsia="Times New Roman" w:hAnsi="Times New Roman" w:cs="Times New Roman"/>
          <w:i/>
          <w:color w:val="000033"/>
          <w:highlight w:val="white"/>
        </w:rPr>
        <w:t>-guided integration’ categories. However, due to the presence of strong batch effects, we tried our best to modify each method’s default pipeline to limit the impact of technical batch differences. For methods that require z-score standardizat</w:t>
      </w:r>
      <w:r w:rsidRPr="00E56AF4">
        <w:rPr>
          <w:rFonts w:ascii="Times New Roman" w:eastAsia="Times New Roman" w:hAnsi="Times New Roman" w:cs="Times New Roman"/>
          <w:i/>
          <w:color w:val="000033"/>
          <w:highlight w:val="white"/>
        </w:rPr>
        <w:t>ion, we performed this donor-by-donor and aggregated the scaled data. In situations where highly variable gene selection is needed, we ran highly variable gene selection per donor and aggregated the selected genes across donors by ranking to obtain the mos</w:t>
      </w:r>
      <w:r w:rsidRPr="00E56AF4">
        <w:rPr>
          <w:rFonts w:ascii="Times New Roman" w:eastAsia="Times New Roman" w:hAnsi="Times New Roman" w:cs="Times New Roman"/>
          <w:i/>
          <w:color w:val="000033"/>
          <w:highlight w:val="white"/>
        </w:rPr>
        <w:t>t representative genes. More details on specific optimization for each method are in the Supplementary Methods.</w:t>
      </w:r>
    </w:p>
    <w:p w14:paraId="194A1A5F" w14:textId="77777777" w:rsidR="00FF2311" w:rsidRPr="00E56AF4" w:rsidRDefault="00E56AF4" w:rsidP="00E56AF4">
      <w:pPr>
        <w:spacing w:after="0" w:line="240" w:lineRule="auto"/>
        <w:jc w:val="both"/>
        <w:rPr>
          <w:rFonts w:ascii="Times New Roman" w:eastAsia="Times New Roman" w:hAnsi="Times New Roman" w:cs="Times New Roman"/>
          <w:i/>
          <w:color w:val="000033"/>
          <w:highlight w:val="white"/>
        </w:rPr>
      </w:pPr>
      <w:r w:rsidRPr="00E56AF4">
        <w:rPr>
          <w:rFonts w:ascii="Times New Roman" w:eastAsia="Times New Roman" w:hAnsi="Times New Roman" w:cs="Times New Roman"/>
          <w:i/>
          <w:color w:val="000033"/>
          <w:highlight w:val="white"/>
        </w:rPr>
        <w:t>Results of each integration method are shown in Figure 6C and Supplementary Figure 17A. Since we did not have ground-truth annotation, we analyz</w:t>
      </w:r>
      <w:r w:rsidRPr="00E56AF4">
        <w:rPr>
          <w:rFonts w:ascii="Times New Roman" w:eastAsia="Times New Roman" w:hAnsi="Times New Roman" w:cs="Times New Roman"/>
          <w:i/>
          <w:color w:val="000033"/>
          <w:highlight w:val="white"/>
        </w:rPr>
        <w:t>ed the integration results in three different ways: UMAP projections using the integrated embedding labeled by cluster id (left column) and dataset origin (middle column), and a dot plot showing the average gene expression and percentage of expressed cells</w:t>
      </w:r>
      <w:r w:rsidRPr="00E56AF4">
        <w:rPr>
          <w:rFonts w:ascii="Times New Roman" w:eastAsia="Times New Roman" w:hAnsi="Times New Roman" w:cs="Times New Roman"/>
          <w:i/>
          <w:color w:val="000033"/>
          <w:highlight w:val="white"/>
        </w:rPr>
        <w:t xml:space="preserve"> for 10 marker genes, one per expected cell type (right column). Overall, Seurat v4, </w:t>
      </w:r>
      <w:proofErr w:type="spellStart"/>
      <w:r w:rsidRPr="00E56AF4">
        <w:rPr>
          <w:rFonts w:ascii="Times New Roman" w:eastAsia="Times New Roman" w:hAnsi="Times New Roman" w:cs="Times New Roman"/>
          <w:i/>
          <w:color w:val="000033"/>
          <w:highlight w:val="white"/>
        </w:rPr>
        <w:t>MultiVI</w:t>
      </w:r>
      <w:proofErr w:type="spellEnd"/>
      <w:r w:rsidRPr="00E56AF4">
        <w:rPr>
          <w:rFonts w:ascii="Times New Roman" w:eastAsia="Times New Roman" w:hAnsi="Times New Roman" w:cs="Times New Roman"/>
          <w:i/>
          <w:color w:val="000033"/>
          <w:highlight w:val="white"/>
        </w:rPr>
        <w:t>, and GLUE all showed good separation of major cell types (Figure 6C). However, Seurat v4 revealed the cleanest result as it produced 10 clusters, each expressing o</w:t>
      </w:r>
      <w:r w:rsidRPr="00E56AF4">
        <w:rPr>
          <w:rFonts w:ascii="Times New Roman" w:eastAsia="Times New Roman" w:hAnsi="Times New Roman" w:cs="Times New Roman"/>
          <w:i/>
          <w:color w:val="000033"/>
          <w:highlight w:val="white"/>
        </w:rPr>
        <w:t>nly one cell type marker gene and showing the least amount of co-</w:t>
      </w:r>
      <w:r w:rsidRPr="00E56AF4">
        <w:rPr>
          <w:rFonts w:ascii="Times New Roman" w:eastAsia="Times New Roman" w:hAnsi="Times New Roman" w:cs="Times New Roman"/>
          <w:i/>
          <w:color w:val="000033"/>
          <w:highlight w:val="white"/>
        </w:rPr>
        <w:lastRenderedPageBreak/>
        <w:t>expression of marker genes for different cell types. The two rare cell populations in the human islet, PPY-expressing gamma cells and GHRL-expressing epsilon cells were also found by Seurat v</w:t>
      </w:r>
      <w:r w:rsidRPr="00E56AF4">
        <w:rPr>
          <w:rFonts w:ascii="Times New Roman" w:eastAsia="Times New Roman" w:hAnsi="Times New Roman" w:cs="Times New Roman"/>
          <w:i/>
          <w:color w:val="000033"/>
          <w:highlight w:val="white"/>
        </w:rPr>
        <w:t xml:space="preserve">4. For </w:t>
      </w:r>
      <w:proofErr w:type="spellStart"/>
      <w:r w:rsidRPr="00E56AF4">
        <w:rPr>
          <w:rFonts w:ascii="Times New Roman" w:eastAsia="Times New Roman" w:hAnsi="Times New Roman" w:cs="Times New Roman"/>
          <w:i/>
          <w:color w:val="000033"/>
          <w:highlight w:val="white"/>
        </w:rPr>
        <w:t>MultiVI</w:t>
      </w:r>
      <w:proofErr w:type="spellEnd"/>
      <w:r w:rsidRPr="00E56AF4">
        <w:rPr>
          <w:rFonts w:ascii="Times New Roman" w:eastAsia="Times New Roman" w:hAnsi="Times New Roman" w:cs="Times New Roman"/>
          <w:i/>
          <w:color w:val="000033"/>
          <w:highlight w:val="white"/>
        </w:rPr>
        <w:t xml:space="preserve"> and GLUE, although the broad cell type separation was decent, the GCG-expressing cell population was separated into two clusters, possibly due to technical reasons. Moreover, both methods failed to identify distinct clusters for gamma-cells </w:t>
      </w:r>
      <w:r w:rsidRPr="00E56AF4">
        <w:rPr>
          <w:rFonts w:ascii="Times New Roman" w:eastAsia="Times New Roman" w:hAnsi="Times New Roman" w:cs="Times New Roman"/>
          <w:i/>
          <w:color w:val="000033"/>
          <w:highlight w:val="white"/>
        </w:rPr>
        <w:t>or epsilon-cells. The results from other integration methods are shown in (Supplementary Figure 17A). We also calculated the same metrics measuring the mixing of batches (</w:t>
      </w:r>
      <w:proofErr w:type="spellStart"/>
      <w:r w:rsidRPr="00E56AF4">
        <w:rPr>
          <w:rFonts w:ascii="Times New Roman" w:eastAsia="Times New Roman" w:hAnsi="Times New Roman" w:cs="Times New Roman"/>
          <w:i/>
          <w:color w:val="000033"/>
          <w:highlight w:val="white"/>
        </w:rPr>
        <w:t>scRNA</w:t>
      </w:r>
      <w:proofErr w:type="spellEnd"/>
      <w:r w:rsidRPr="00E56AF4">
        <w:rPr>
          <w:rFonts w:ascii="Times New Roman" w:eastAsia="Times New Roman" w:hAnsi="Times New Roman" w:cs="Times New Roman"/>
          <w:i/>
          <w:color w:val="000033"/>
          <w:highlight w:val="white"/>
        </w:rPr>
        <w:t xml:space="preserve">-seq, </w:t>
      </w:r>
      <w:proofErr w:type="spellStart"/>
      <w:r w:rsidRPr="00E56AF4">
        <w:rPr>
          <w:rFonts w:ascii="Times New Roman" w:eastAsia="Times New Roman" w:hAnsi="Times New Roman" w:cs="Times New Roman"/>
          <w:i/>
          <w:color w:val="000033"/>
          <w:highlight w:val="white"/>
        </w:rPr>
        <w:t>snATAC</w:t>
      </w:r>
      <w:proofErr w:type="spellEnd"/>
      <w:r w:rsidRPr="00E56AF4">
        <w:rPr>
          <w:rFonts w:ascii="Times New Roman" w:eastAsia="Times New Roman" w:hAnsi="Times New Roman" w:cs="Times New Roman"/>
          <w:i/>
          <w:color w:val="000033"/>
          <w:highlight w:val="white"/>
        </w:rPr>
        <w:t xml:space="preserve">-seq, or </w:t>
      </w:r>
      <w:proofErr w:type="spellStart"/>
      <w:r w:rsidRPr="00E56AF4">
        <w:rPr>
          <w:rFonts w:ascii="Times New Roman" w:eastAsia="Times New Roman" w:hAnsi="Times New Roman" w:cs="Times New Roman"/>
          <w:i/>
          <w:color w:val="000033"/>
          <w:highlight w:val="white"/>
        </w:rPr>
        <w:t>multiome</w:t>
      </w:r>
      <w:proofErr w:type="spellEnd"/>
      <w:r w:rsidRPr="00E56AF4">
        <w:rPr>
          <w:rFonts w:ascii="Times New Roman" w:eastAsia="Times New Roman" w:hAnsi="Times New Roman" w:cs="Times New Roman"/>
          <w:i/>
          <w:color w:val="000033"/>
          <w:highlight w:val="white"/>
        </w:rPr>
        <w:t>), and the mixing of cells from different donors (S</w:t>
      </w:r>
      <w:r w:rsidRPr="00E56AF4">
        <w:rPr>
          <w:rFonts w:ascii="Times New Roman" w:eastAsia="Times New Roman" w:hAnsi="Times New Roman" w:cs="Times New Roman"/>
          <w:i/>
          <w:color w:val="000033"/>
          <w:highlight w:val="white"/>
        </w:rPr>
        <w:t xml:space="preserve">upplementary Figure 17B). Like previous trends, Seurat v4 showed relatively poorer mixing of cells from different types of assays and donors, while </w:t>
      </w:r>
      <w:proofErr w:type="spellStart"/>
      <w:r w:rsidRPr="00E56AF4">
        <w:rPr>
          <w:rFonts w:ascii="Times New Roman" w:eastAsia="Times New Roman" w:hAnsi="Times New Roman" w:cs="Times New Roman"/>
          <w:i/>
          <w:color w:val="000033"/>
          <w:highlight w:val="white"/>
        </w:rPr>
        <w:t>FigR</w:t>
      </w:r>
      <w:proofErr w:type="spellEnd"/>
      <w:r w:rsidRPr="00E56AF4">
        <w:rPr>
          <w:rFonts w:ascii="Times New Roman" w:eastAsia="Times New Roman" w:hAnsi="Times New Roman" w:cs="Times New Roman"/>
          <w:i/>
          <w:color w:val="000033"/>
          <w:highlight w:val="white"/>
        </w:rPr>
        <w:t xml:space="preserve"> showed better batch mixing than the other methods. This HPAP analysis also allowed us to better evaluat</w:t>
      </w:r>
      <w:r w:rsidRPr="00E56AF4">
        <w:rPr>
          <w:rFonts w:ascii="Times New Roman" w:eastAsia="Times New Roman" w:hAnsi="Times New Roman" w:cs="Times New Roman"/>
          <w:i/>
          <w:color w:val="000033"/>
          <w:highlight w:val="white"/>
        </w:rPr>
        <w:t xml:space="preserve">e each method’s run time, as there were more than 70,000 cells in this dataset. We again found </w:t>
      </w:r>
      <w:proofErr w:type="spellStart"/>
      <w:r w:rsidRPr="00E56AF4">
        <w:rPr>
          <w:rFonts w:ascii="Times New Roman" w:eastAsia="Times New Roman" w:hAnsi="Times New Roman" w:cs="Times New Roman"/>
          <w:i/>
          <w:color w:val="000033"/>
          <w:highlight w:val="white"/>
        </w:rPr>
        <w:t>MultiVI</w:t>
      </w:r>
      <w:proofErr w:type="spellEnd"/>
      <w:r w:rsidRPr="00E56AF4">
        <w:rPr>
          <w:rFonts w:ascii="Times New Roman" w:eastAsia="Times New Roman" w:hAnsi="Times New Roman" w:cs="Times New Roman"/>
          <w:i/>
          <w:color w:val="000033"/>
          <w:highlight w:val="white"/>
        </w:rPr>
        <w:t xml:space="preserve"> to be the slowest method. Among the ‘unpaired (</w:t>
      </w:r>
      <w:proofErr w:type="spellStart"/>
      <w:r w:rsidRPr="00E56AF4">
        <w:rPr>
          <w:rFonts w:ascii="Times New Roman" w:eastAsia="Times New Roman" w:hAnsi="Times New Roman" w:cs="Times New Roman"/>
          <w:i/>
          <w:color w:val="000033"/>
          <w:highlight w:val="white"/>
        </w:rPr>
        <w:t>multiome</w:t>
      </w:r>
      <w:proofErr w:type="spellEnd"/>
      <w:r w:rsidRPr="00E56AF4">
        <w:rPr>
          <w:rFonts w:ascii="Times New Roman" w:eastAsia="Times New Roman" w:hAnsi="Times New Roman" w:cs="Times New Roman"/>
          <w:i/>
          <w:color w:val="000033"/>
          <w:highlight w:val="white"/>
        </w:rPr>
        <w:t>-split)’ methods, LIGER took the longest while the rest took similar time, also comparable to Seur</w:t>
      </w:r>
      <w:r w:rsidRPr="00E56AF4">
        <w:rPr>
          <w:rFonts w:ascii="Times New Roman" w:eastAsia="Times New Roman" w:hAnsi="Times New Roman" w:cs="Times New Roman"/>
          <w:i/>
          <w:color w:val="000033"/>
          <w:highlight w:val="white"/>
        </w:rPr>
        <w:t xml:space="preserve">at v4. </w:t>
      </w:r>
      <w:proofErr w:type="spellStart"/>
      <w:r w:rsidRPr="00E56AF4">
        <w:rPr>
          <w:rFonts w:ascii="Times New Roman" w:eastAsia="Times New Roman" w:hAnsi="Times New Roman" w:cs="Times New Roman"/>
          <w:i/>
          <w:color w:val="000033"/>
          <w:highlight w:val="white"/>
        </w:rPr>
        <w:t>ScMoMaT</w:t>
      </w:r>
      <w:proofErr w:type="spellEnd"/>
      <w:r w:rsidRPr="00E56AF4">
        <w:rPr>
          <w:rFonts w:ascii="Times New Roman" w:eastAsia="Times New Roman" w:hAnsi="Times New Roman" w:cs="Times New Roman"/>
          <w:i/>
          <w:color w:val="000033"/>
          <w:highlight w:val="white"/>
        </w:rPr>
        <w:t xml:space="preserve"> and </w:t>
      </w:r>
      <w:proofErr w:type="spellStart"/>
      <w:r w:rsidRPr="00E56AF4">
        <w:rPr>
          <w:rFonts w:ascii="Times New Roman" w:eastAsia="Times New Roman" w:hAnsi="Times New Roman" w:cs="Times New Roman"/>
          <w:i/>
          <w:color w:val="000033"/>
          <w:highlight w:val="white"/>
        </w:rPr>
        <w:t>Cobolt</w:t>
      </w:r>
      <w:proofErr w:type="spellEnd"/>
      <w:r w:rsidRPr="00E56AF4">
        <w:rPr>
          <w:rFonts w:ascii="Times New Roman" w:eastAsia="Times New Roman" w:hAnsi="Times New Roman" w:cs="Times New Roman"/>
          <w:i/>
          <w:color w:val="000033"/>
          <w:highlight w:val="white"/>
        </w:rPr>
        <w:t xml:space="preserve"> were the fastest, but again, their integration performance was less optimal. </w:t>
      </w:r>
      <w:proofErr w:type="spellStart"/>
      <w:r w:rsidRPr="00E56AF4">
        <w:rPr>
          <w:rFonts w:ascii="Times New Roman" w:eastAsia="Times New Roman" w:hAnsi="Times New Roman" w:cs="Times New Roman"/>
          <w:i/>
          <w:color w:val="000033"/>
          <w:highlight w:val="white"/>
        </w:rPr>
        <w:t>ScMoMaT</w:t>
      </w:r>
      <w:proofErr w:type="spellEnd"/>
      <w:r w:rsidRPr="00E56AF4">
        <w:rPr>
          <w:rFonts w:ascii="Times New Roman" w:eastAsia="Times New Roman" w:hAnsi="Times New Roman" w:cs="Times New Roman"/>
          <w:i/>
          <w:color w:val="000033"/>
          <w:highlight w:val="white"/>
        </w:rPr>
        <w:t>, especially, did not separate the cells into meaningful clusters.</w:t>
      </w:r>
    </w:p>
    <w:p w14:paraId="4AE26C1A" w14:textId="77777777" w:rsidR="00FF2311" w:rsidRPr="00E56AF4" w:rsidRDefault="00FF2311" w:rsidP="00E56AF4">
      <w:pPr>
        <w:spacing w:after="0" w:line="240" w:lineRule="auto"/>
        <w:jc w:val="both"/>
        <w:rPr>
          <w:rFonts w:ascii="Times New Roman" w:eastAsia="Times New Roman" w:hAnsi="Times New Roman" w:cs="Times New Roman"/>
          <w:color w:val="000033"/>
          <w:highlight w:val="white"/>
        </w:rPr>
      </w:pPr>
    </w:p>
    <w:p w14:paraId="6B5A071F" w14:textId="77777777" w:rsidR="00FF2311" w:rsidRPr="00E56AF4" w:rsidRDefault="00E56AF4" w:rsidP="00E56AF4">
      <w:pPr>
        <w:spacing w:after="0" w:line="240" w:lineRule="auto"/>
        <w:jc w:val="both"/>
        <w:rPr>
          <w:rFonts w:ascii="Times New Roman" w:eastAsia="Times New Roman" w:hAnsi="Times New Roman" w:cs="Times New Roman"/>
          <w:color w:val="000033"/>
          <w:highlight w:val="white"/>
        </w:rPr>
      </w:pPr>
      <w:r w:rsidRPr="00E56AF4">
        <w:rPr>
          <w:rFonts w:ascii="Times New Roman" w:eastAsia="Times New Roman" w:hAnsi="Times New Roman" w:cs="Times New Roman"/>
          <w:noProof/>
          <w:color w:val="000033"/>
          <w:highlight w:val="white"/>
        </w:rPr>
        <w:lastRenderedPageBreak/>
        <w:drawing>
          <wp:inline distT="114300" distB="114300" distL="114300" distR="114300" wp14:anchorId="7F82EE00" wp14:editId="5CF169EA">
            <wp:extent cx="5943600" cy="7023100"/>
            <wp:effectExtent l="0" t="0" r="0" b="0"/>
            <wp:docPr id="5"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0"/>
                    <a:srcRect/>
                    <a:stretch>
                      <a:fillRect/>
                    </a:stretch>
                  </pic:blipFill>
                  <pic:spPr>
                    <a:xfrm>
                      <a:off x="0" y="0"/>
                      <a:ext cx="5943600" cy="7023100"/>
                    </a:xfrm>
                    <a:prstGeom prst="rect">
                      <a:avLst/>
                    </a:prstGeom>
                    <a:ln/>
                  </pic:spPr>
                </pic:pic>
              </a:graphicData>
            </a:graphic>
          </wp:inline>
        </w:drawing>
      </w:r>
    </w:p>
    <w:p w14:paraId="77D01CC1" w14:textId="77777777" w:rsidR="00FF2311" w:rsidRPr="00E56AF4" w:rsidRDefault="00E56AF4" w:rsidP="00E56AF4">
      <w:pPr>
        <w:spacing w:after="0" w:line="240" w:lineRule="auto"/>
        <w:jc w:val="both"/>
        <w:rPr>
          <w:rFonts w:ascii="Times New Roman" w:eastAsia="Times New Roman" w:hAnsi="Times New Roman" w:cs="Times New Roman"/>
          <w:i/>
          <w:color w:val="000033"/>
          <w:highlight w:val="white"/>
        </w:rPr>
      </w:pPr>
      <w:r w:rsidRPr="00E56AF4">
        <w:rPr>
          <w:rFonts w:ascii="Times New Roman" w:eastAsia="Times New Roman" w:hAnsi="Times New Roman" w:cs="Times New Roman"/>
          <w:i/>
          <w:color w:val="000033"/>
          <w:highlight w:val="white"/>
        </w:rPr>
        <w:t xml:space="preserve">Figure 6: Integration of </w:t>
      </w:r>
      <w:proofErr w:type="spellStart"/>
      <w:r w:rsidRPr="00E56AF4">
        <w:rPr>
          <w:rFonts w:ascii="Times New Roman" w:eastAsia="Times New Roman" w:hAnsi="Times New Roman" w:cs="Times New Roman"/>
          <w:i/>
          <w:color w:val="000033"/>
          <w:highlight w:val="white"/>
        </w:rPr>
        <w:t>scRNA</w:t>
      </w:r>
      <w:proofErr w:type="spellEnd"/>
      <w:r w:rsidRPr="00E56AF4">
        <w:rPr>
          <w:rFonts w:ascii="Times New Roman" w:eastAsia="Times New Roman" w:hAnsi="Times New Roman" w:cs="Times New Roman"/>
          <w:i/>
          <w:color w:val="000033"/>
          <w:highlight w:val="white"/>
        </w:rPr>
        <w:t xml:space="preserve">-seq, </w:t>
      </w:r>
      <w:proofErr w:type="spellStart"/>
      <w:r w:rsidRPr="00E56AF4">
        <w:rPr>
          <w:rFonts w:ascii="Times New Roman" w:eastAsia="Times New Roman" w:hAnsi="Times New Roman" w:cs="Times New Roman"/>
          <w:i/>
          <w:color w:val="000033"/>
          <w:highlight w:val="white"/>
        </w:rPr>
        <w:t>snATAC</w:t>
      </w:r>
      <w:proofErr w:type="spellEnd"/>
      <w:r w:rsidRPr="00E56AF4">
        <w:rPr>
          <w:rFonts w:ascii="Times New Roman" w:eastAsia="Times New Roman" w:hAnsi="Times New Roman" w:cs="Times New Roman"/>
          <w:i/>
          <w:color w:val="000033"/>
          <w:highlight w:val="white"/>
        </w:rPr>
        <w:t xml:space="preserve">-seq and </w:t>
      </w:r>
      <w:proofErr w:type="spellStart"/>
      <w:r w:rsidRPr="00E56AF4">
        <w:rPr>
          <w:rFonts w:ascii="Times New Roman" w:eastAsia="Times New Roman" w:hAnsi="Times New Roman" w:cs="Times New Roman"/>
          <w:i/>
          <w:color w:val="000033"/>
          <w:highlight w:val="white"/>
        </w:rPr>
        <w:t>multiome</w:t>
      </w:r>
      <w:proofErr w:type="spellEnd"/>
      <w:r w:rsidRPr="00E56AF4">
        <w:rPr>
          <w:rFonts w:ascii="Times New Roman" w:eastAsia="Times New Roman" w:hAnsi="Times New Roman" w:cs="Times New Roman"/>
          <w:i/>
          <w:color w:val="000033"/>
          <w:highlight w:val="white"/>
        </w:rPr>
        <w:t xml:space="preserve"> datasets from the Human Pancreas Analysis Program (HPAP). (A) Illustration of the number of samples for each data type from PANC-DB, the website releasing all HPAP datasets. (B) Overlap of samples</w:t>
      </w:r>
      <w:r w:rsidRPr="00E56AF4">
        <w:rPr>
          <w:rFonts w:ascii="Times New Roman" w:eastAsia="Times New Roman" w:hAnsi="Times New Roman" w:cs="Times New Roman"/>
          <w:i/>
          <w:color w:val="000033"/>
          <w:highlight w:val="white"/>
        </w:rPr>
        <w:t xml:space="preserve"> from the same human donor between data types. (C) Integration results: UMAP projection using integrated embedding for a select number of methods, colored by cluster ID (left), data type (middle), and dot-plots showing the expression of marker genes per cl</w:t>
      </w:r>
      <w:r w:rsidRPr="00E56AF4">
        <w:rPr>
          <w:rFonts w:ascii="Times New Roman" w:eastAsia="Times New Roman" w:hAnsi="Times New Roman" w:cs="Times New Roman"/>
          <w:i/>
          <w:color w:val="000033"/>
          <w:highlight w:val="white"/>
        </w:rPr>
        <w:t xml:space="preserve">uster, colored by average expression, sized by the percentage of cells expressing the gene </w:t>
      </w:r>
      <w:r w:rsidRPr="00E56AF4">
        <w:rPr>
          <w:rFonts w:ascii="Times New Roman" w:eastAsia="Times New Roman" w:hAnsi="Times New Roman" w:cs="Times New Roman"/>
          <w:i/>
          <w:color w:val="000033"/>
          <w:highlight w:val="white"/>
        </w:rPr>
        <w:lastRenderedPageBreak/>
        <w:t>(right). Integration results of the rest of the methods and other evaluation metrics are shown in Supplementary Figure 17.</w:t>
      </w:r>
    </w:p>
    <w:p w14:paraId="05EC18EB" w14:textId="77777777" w:rsidR="00FF2311" w:rsidRPr="00E56AF4" w:rsidRDefault="00FF2311" w:rsidP="00E56AF4">
      <w:pPr>
        <w:spacing w:after="0" w:line="240" w:lineRule="auto"/>
        <w:jc w:val="both"/>
        <w:rPr>
          <w:rFonts w:ascii="Times New Roman" w:eastAsia="Times New Roman" w:hAnsi="Times New Roman" w:cs="Times New Roman"/>
          <w:color w:val="000033"/>
          <w:highlight w:val="white"/>
        </w:rPr>
      </w:pPr>
    </w:p>
    <w:p w14:paraId="4D84AC23" w14:textId="77777777" w:rsidR="00FF2311" w:rsidRPr="00E56AF4" w:rsidRDefault="00E56AF4" w:rsidP="00E56AF4">
      <w:pPr>
        <w:spacing w:after="0" w:line="240" w:lineRule="auto"/>
        <w:jc w:val="both"/>
        <w:rPr>
          <w:rFonts w:ascii="Times New Roman" w:eastAsia="Times New Roman" w:hAnsi="Times New Roman" w:cs="Times New Roman"/>
          <w:color w:val="000033"/>
          <w:highlight w:val="white"/>
        </w:rPr>
      </w:pPr>
      <w:r w:rsidRPr="00E56AF4">
        <w:rPr>
          <w:rFonts w:ascii="Times New Roman" w:eastAsia="Times New Roman" w:hAnsi="Times New Roman" w:cs="Times New Roman"/>
          <w:color w:val="000033"/>
          <w:highlight w:val="white"/>
        </w:rPr>
        <w:t>9. The running time experiment needs to i</w:t>
      </w:r>
      <w:r w:rsidRPr="00E56AF4">
        <w:rPr>
          <w:rFonts w:ascii="Times New Roman" w:eastAsia="Times New Roman" w:hAnsi="Times New Roman" w:cs="Times New Roman"/>
          <w:color w:val="000033"/>
          <w:highlight w:val="white"/>
        </w:rPr>
        <w:t xml:space="preserve">nclude cases with a much larger number of cells. 8000 cells </w:t>
      </w:r>
      <w:proofErr w:type="gramStart"/>
      <w:r w:rsidRPr="00E56AF4">
        <w:rPr>
          <w:rFonts w:ascii="Times New Roman" w:eastAsia="Times New Roman" w:hAnsi="Times New Roman" w:cs="Times New Roman"/>
          <w:color w:val="000033"/>
          <w:highlight w:val="white"/>
        </w:rPr>
        <w:t>is</w:t>
      </w:r>
      <w:proofErr w:type="gramEnd"/>
      <w:r w:rsidRPr="00E56AF4">
        <w:rPr>
          <w:rFonts w:ascii="Times New Roman" w:eastAsia="Times New Roman" w:hAnsi="Times New Roman" w:cs="Times New Roman"/>
          <w:color w:val="000033"/>
          <w:highlight w:val="white"/>
        </w:rPr>
        <w:t xml:space="preserve"> not a large number given the scale of datasets now and in the future. Running time for datasets with 1 million cells will be desirable.</w:t>
      </w:r>
    </w:p>
    <w:p w14:paraId="75CCA077" w14:textId="77777777" w:rsidR="00FF2311" w:rsidRPr="00E56AF4" w:rsidRDefault="00E56AF4" w:rsidP="00E56AF4">
      <w:pPr>
        <w:spacing w:after="0" w:line="240" w:lineRule="auto"/>
        <w:jc w:val="both"/>
        <w:rPr>
          <w:rFonts w:ascii="Times New Roman" w:eastAsia="Times New Roman" w:hAnsi="Times New Roman" w:cs="Times New Roman"/>
          <w:i/>
          <w:color w:val="000033"/>
          <w:highlight w:val="white"/>
        </w:rPr>
      </w:pPr>
      <w:r w:rsidRPr="00E56AF4">
        <w:rPr>
          <w:rFonts w:ascii="Times New Roman" w:eastAsia="Times New Roman" w:hAnsi="Times New Roman" w:cs="Times New Roman"/>
          <w:i/>
          <w:color w:val="000033"/>
          <w:highlight w:val="white"/>
        </w:rPr>
        <w:t>Response: Thank you for the insightful suggestion, and we</w:t>
      </w:r>
      <w:r w:rsidRPr="00E56AF4">
        <w:rPr>
          <w:rFonts w:ascii="Times New Roman" w:eastAsia="Times New Roman" w:hAnsi="Times New Roman" w:cs="Times New Roman"/>
          <w:i/>
          <w:color w:val="000033"/>
          <w:highlight w:val="white"/>
        </w:rPr>
        <w:t xml:space="preserve"> wholeheartedly agree that evaluating the runtime in larger datasets would be highly desirable. However, the availability of </w:t>
      </w:r>
      <w:proofErr w:type="spellStart"/>
      <w:r w:rsidRPr="00E56AF4">
        <w:rPr>
          <w:rFonts w:ascii="Times New Roman" w:eastAsia="Times New Roman" w:hAnsi="Times New Roman" w:cs="Times New Roman"/>
          <w:i/>
          <w:color w:val="000033"/>
          <w:highlight w:val="white"/>
        </w:rPr>
        <w:t>multiome</w:t>
      </w:r>
      <w:proofErr w:type="spellEnd"/>
      <w:r w:rsidRPr="00E56AF4">
        <w:rPr>
          <w:rFonts w:ascii="Times New Roman" w:eastAsia="Times New Roman" w:hAnsi="Times New Roman" w:cs="Times New Roman"/>
          <w:i/>
          <w:color w:val="000033"/>
          <w:highlight w:val="white"/>
        </w:rPr>
        <w:t xml:space="preserve"> ground-truth datasets is currently limited. Unfortunately, we were not able to find a </w:t>
      </w:r>
      <w:proofErr w:type="spellStart"/>
      <w:r w:rsidRPr="00E56AF4">
        <w:rPr>
          <w:rFonts w:ascii="Times New Roman" w:eastAsia="Times New Roman" w:hAnsi="Times New Roman" w:cs="Times New Roman"/>
          <w:i/>
          <w:color w:val="000033"/>
          <w:highlight w:val="white"/>
        </w:rPr>
        <w:t>multiome</w:t>
      </w:r>
      <w:proofErr w:type="spellEnd"/>
      <w:r w:rsidRPr="00E56AF4">
        <w:rPr>
          <w:rFonts w:ascii="Times New Roman" w:eastAsia="Times New Roman" w:hAnsi="Times New Roman" w:cs="Times New Roman"/>
          <w:i/>
          <w:color w:val="000033"/>
          <w:highlight w:val="white"/>
        </w:rPr>
        <w:t xml:space="preserve"> dataset that has 1 million </w:t>
      </w:r>
      <w:r w:rsidRPr="00E56AF4">
        <w:rPr>
          <w:rFonts w:ascii="Times New Roman" w:eastAsia="Times New Roman" w:hAnsi="Times New Roman" w:cs="Times New Roman"/>
          <w:i/>
          <w:color w:val="000033"/>
          <w:highlight w:val="white"/>
        </w:rPr>
        <w:t>cells. The largest dataset we were able to find without significant batch effects is the mouse skin dataset (Ma et al., Cell 2020, PMCID: PMC7669735). Even in this scenario, the evaluation was performed on a maximum of 31,000 cells.</w:t>
      </w:r>
    </w:p>
    <w:p w14:paraId="4634E8B2" w14:textId="77777777" w:rsidR="00FF2311" w:rsidRPr="00E56AF4" w:rsidRDefault="00FF2311" w:rsidP="00E56AF4">
      <w:pPr>
        <w:spacing w:after="0" w:line="240" w:lineRule="auto"/>
        <w:jc w:val="both"/>
        <w:rPr>
          <w:rFonts w:ascii="Times New Roman" w:eastAsia="Times New Roman" w:hAnsi="Times New Roman" w:cs="Times New Roman"/>
          <w:color w:val="000033"/>
          <w:highlight w:val="white"/>
        </w:rPr>
      </w:pPr>
    </w:p>
    <w:p w14:paraId="76CFCB0E" w14:textId="77777777" w:rsidR="00FF2311" w:rsidRPr="00E56AF4" w:rsidRDefault="00E56AF4" w:rsidP="00E56AF4">
      <w:pPr>
        <w:spacing w:after="0" w:line="240" w:lineRule="auto"/>
        <w:jc w:val="both"/>
        <w:rPr>
          <w:rFonts w:ascii="Times New Roman" w:eastAsia="Times New Roman" w:hAnsi="Times New Roman" w:cs="Times New Roman"/>
          <w:i/>
          <w:color w:val="000033"/>
          <w:highlight w:val="white"/>
        </w:rPr>
      </w:pPr>
      <w:r w:rsidRPr="00E56AF4">
        <w:rPr>
          <w:rFonts w:ascii="Times New Roman" w:eastAsia="Times New Roman" w:hAnsi="Times New Roman" w:cs="Times New Roman"/>
          <w:i/>
          <w:color w:val="000033"/>
          <w:highlight w:val="white"/>
        </w:rPr>
        <w:t xml:space="preserve">In real-world scenarios, it becomes even more challenging to find relevant datasets that encompass </w:t>
      </w:r>
      <w:proofErr w:type="spellStart"/>
      <w:r w:rsidRPr="00E56AF4">
        <w:rPr>
          <w:rFonts w:ascii="Times New Roman" w:eastAsia="Times New Roman" w:hAnsi="Times New Roman" w:cs="Times New Roman"/>
          <w:i/>
          <w:color w:val="000033"/>
          <w:highlight w:val="white"/>
        </w:rPr>
        <w:t>scRNA</w:t>
      </w:r>
      <w:proofErr w:type="spellEnd"/>
      <w:r w:rsidRPr="00E56AF4">
        <w:rPr>
          <w:rFonts w:ascii="Times New Roman" w:eastAsia="Times New Roman" w:hAnsi="Times New Roman" w:cs="Times New Roman"/>
          <w:i/>
          <w:color w:val="000033"/>
          <w:highlight w:val="white"/>
        </w:rPr>
        <w:t xml:space="preserve">-seq, </w:t>
      </w:r>
      <w:proofErr w:type="spellStart"/>
      <w:r w:rsidRPr="00E56AF4">
        <w:rPr>
          <w:rFonts w:ascii="Times New Roman" w:eastAsia="Times New Roman" w:hAnsi="Times New Roman" w:cs="Times New Roman"/>
          <w:i/>
          <w:color w:val="000033"/>
          <w:highlight w:val="white"/>
        </w:rPr>
        <w:t>snATAC</w:t>
      </w:r>
      <w:proofErr w:type="spellEnd"/>
      <w:r w:rsidRPr="00E56AF4">
        <w:rPr>
          <w:rFonts w:ascii="Times New Roman" w:eastAsia="Times New Roman" w:hAnsi="Times New Roman" w:cs="Times New Roman"/>
          <w:i/>
          <w:color w:val="000033"/>
          <w:highlight w:val="white"/>
        </w:rPr>
        <w:t xml:space="preserve">-seq, and </w:t>
      </w:r>
      <w:proofErr w:type="spellStart"/>
      <w:r w:rsidRPr="00E56AF4">
        <w:rPr>
          <w:rFonts w:ascii="Times New Roman" w:eastAsia="Times New Roman" w:hAnsi="Times New Roman" w:cs="Times New Roman"/>
          <w:i/>
          <w:color w:val="000033"/>
          <w:highlight w:val="white"/>
        </w:rPr>
        <w:t>multiome</w:t>
      </w:r>
      <w:proofErr w:type="spellEnd"/>
      <w:r w:rsidRPr="00E56AF4">
        <w:rPr>
          <w:rFonts w:ascii="Times New Roman" w:eastAsia="Times New Roman" w:hAnsi="Times New Roman" w:cs="Times New Roman"/>
          <w:i/>
          <w:color w:val="000033"/>
          <w:highlight w:val="white"/>
        </w:rPr>
        <w:t xml:space="preserve"> data generated for the same targeted cell population. We consider ourselves fortunate to have access to the HPAP data, bu</w:t>
      </w:r>
      <w:r w:rsidRPr="00E56AF4">
        <w:rPr>
          <w:rFonts w:ascii="Times New Roman" w:eastAsia="Times New Roman" w:hAnsi="Times New Roman" w:cs="Times New Roman"/>
          <w:i/>
          <w:color w:val="000033"/>
          <w:highlight w:val="white"/>
        </w:rPr>
        <w:t>t even in this situation, we were only able to profile 70,000 cells. While it may not reach the scale of 1 million cells, we have made the most of the currently available studies.</w:t>
      </w:r>
    </w:p>
    <w:p w14:paraId="1CADC27D" w14:textId="77777777" w:rsidR="00FF2311" w:rsidRPr="00E56AF4" w:rsidRDefault="00FF2311" w:rsidP="00E56AF4">
      <w:pPr>
        <w:spacing w:after="0" w:line="240" w:lineRule="auto"/>
        <w:jc w:val="both"/>
        <w:rPr>
          <w:rFonts w:ascii="Times New Roman" w:eastAsia="Times New Roman" w:hAnsi="Times New Roman" w:cs="Times New Roman"/>
          <w:i/>
          <w:color w:val="000033"/>
          <w:highlight w:val="white"/>
        </w:rPr>
      </w:pPr>
    </w:p>
    <w:p w14:paraId="510AE630" w14:textId="77777777" w:rsidR="00FF2311" w:rsidRPr="00E56AF4" w:rsidRDefault="00E56AF4" w:rsidP="00E56AF4">
      <w:pPr>
        <w:spacing w:after="0" w:line="240" w:lineRule="auto"/>
        <w:jc w:val="both"/>
        <w:rPr>
          <w:rFonts w:ascii="Times New Roman" w:eastAsia="Times New Roman" w:hAnsi="Times New Roman" w:cs="Times New Roman"/>
          <w:i/>
          <w:color w:val="000033"/>
          <w:highlight w:val="white"/>
        </w:rPr>
      </w:pPr>
      <w:r w:rsidRPr="00E56AF4">
        <w:rPr>
          <w:rFonts w:ascii="Times New Roman" w:eastAsia="Times New Roman" w:hAnsi="Times New Roman" w:cs="Times New Roman"/>
          <w:i/>
          <w:color w:val="000033"/>
          <w:highlight w:val="white"/>
        </w:rPr>
        <w:t>We appreciate your understanding of the limitations posed by dataset availa</w:t>
      </w:r>
      <w:r w:rsidRPr="00E56AF4">
        <w:rPr>
          <w:rFonts w:ascii="Times New Roman" w:eastAsia="Times New Roman" w:hAnsi="Times New Roman" w:cs="Times New Roman"/>
          <w:i/>
          <w:color w:val="000033"/>
          <w:highlight w:val="white"/>
        </w:rPr>
        <w:t>bility and assure you that we have maximized the utilization of existing resources in our evaluations.</w:t>
      </w:r>
    </w:p>
    <w:p w14:paraId="2A2DA2CB" w14:textId="77777777" w:rsidR="00FF2311" w:rsidRPr="00E56AF4" w:rsidRDefault="00FF2311" w:rsidP="00E56AF4">
      <w:pPr>
        <w:spacing w:after="0" w:line="240" w:lineRule="auto"/>
        <w:jc w:val="both"/>
        <w:rPr>
          <w:rFonts w:ascii="Times New Roman" w:eastAsia="Times New Roman" w:hAnsi="Times New Roman" w:cs="Times New Roman"/>
          <w:color w:val="000033"/>
          <w:highlight w:val="white"/>
        </w:rPr>
      </w:pPr>
    </w:p>
    <w:p w14:paraId="33CB1A0B" w14:textId="77777777" w:rsidR="00FF2311" w:rsidRPr="00E56AF4" w:rsidRDefault="00E56AF4" w:rsidP="00E56AF4">
      <w:pPr>
        <w:spacing w:after="0" w:line="240" w:lineRule="auto"/>
        <w:jc w:val="both"/>
        <w:rPr>
          <w:rFonts w:ascii="Times New Roman" w:eastAsia="Times New Roman" w:hAnsi="Times New Roman" w:cs="Times New Roman"/>
          <w:color w:val="000033"/>
          <w:highlight w:val="white"/>
        </w:rPr>
      </w:pPr>
      <w:r w:rsidRPr="00E56AF4">
        <w:rPr>
          <w:rFonts w:ascii="Times New Roman" w:eastAsia="Times New Roman" w:hAnsi="Times New Roman" w:cs="Times New Roman"/>
          <w:color w:val="000033"/>
          <w:highlight w:val="white"/>
        </w:rPr>
        <w:t xml:space="preserve">10. The plots need to be improved. They are too monotonous right now. The scale of the y-axis also </w:t>
      </w:r>
      <w:proofErr w:type="gramStart"/>
      <w:r w:rsidRPr="00E56AF4">
        <w:rPr>
          <w:rFonts w:ascii="Times New Roman" w:eastAsia="Times New Roman" w:hAnsi="Times New Roman" w:cs="Times New Roman"/>
          <w:color w:val="000033"/>
          <w:highlight w:val="white"/>
        </w:rPr>
        <w:t>need</w:t>
      </w:r>
      <w:proofErr w:type="gramEnd"/>
      <w:r w:rsidRPr="00E56AF4">
        <w:rPr>
          <w:rFonts w:ascii="Times New Roman" w:eastAsia="Times New Roman" w:hAnsi="Times New Roman" w:cs="Times New Roman"/>
          <w:color w:val="000033"/>
          <w:highlight w:val="white"/>
        </w:rPr>
        <w:t xml:space="preserve"> to be adjusted to enlarge the actual plotting pa</w:t>
      </w:r>
      <w:r w:rsidRPr="00E56AF4">
        <w:rPr>
          <w:rFonts w:ascii="Times New Roman" w:eastAsia="Times New Roman" w:hAnsi="Times New Roman" w:cs="Times New Roman"/>
          <w:color w:val="000033"/>
          <w:highlight w:val="white"/>
        </w:rPr>
        <w:t xml:space="preserve">rt. For </w:t>
      </w:r>
      <w:proofErr w:type="gramStart"/>
      <w:r w:rsidRPr="00E56AF4">
        <w:rPr>
          <w:rFonts w:ascii="Times New Roman" w:eastAsia="Times New Roman" w:hAnsi="Times New Roman" w:cs="Times New Roman"/>
          <w:color w:val="000033"/>
          <w:highlight w:val="white"/>
        </w:rPr>
        <w:t>example</w:t>
      </w:r>
      <w:proofErr w:type="gramEnd"/>
      <w:r w:rsidRPr="00E56AF4">
        <w:rPr>
          <w:rFonts w:ascii="Times New Roman" w:eastAsia="Times New Roman" w:hAnsi="Times New Roman" w:cs="Times New Roman"/>
          <w:color w:val="000033"/>
          <w:highlight w:val="white"/>
        </w:rPr>
        <w:t xml:space="preserve"> Figure 4D NMI the y-axis can be rescaled to (0.5,0.8).</w:t>
      </w:r>
    </w:p>
    <w:p w14:paraId="11B2D8BD" w14:textId="77777777" w:rsidR="00FF2311" w:rsidRPr="00E56AF4" w:rsidRDefault="00FF2311" w:rsidP="00E56AF4">
      <w:pPr>
        <w:spacing w:after="0" w:line="240" w:lineRule="auto"/>
        <w:jc w:val="both"/>
        <w:rPr>
          <w:rFonts w:ascii="Times New Roman" w:eastAsia="Times New Roman" w:hAnsi="Times New Roman" w:cs="Times New Roman"/>
          <w:color w:val="000033"/>
          <w:highlight w:val="white"/>
        </w:rPr>
      </w:pPr>
    </w:p>
    <w:p w14:paraId="15317BBE" w14:textId="77777777" w:rsidR="00FF2311" w:rsidRPr="00E56AF4" w:rsidRDefault="00E56AF4" w:rsidP="00E56AF4">
      <w:pPr>
        <w:spacing w:after="0" w:line="240" w:lineRule="auto"/>
        <w:jc w:val="both"/>
        <w:rPr>
          <w:rFonts w:ascii="Times New Roman" w:eastAsia="Times New Roman" w:hAnsi="Times New Roman" w:cs="Times New Roman"/>
          <w:i/>
          <w:color w:val="000033"/>
          <w:highlight w:val="white"/>
        </w:rPr>
      </w:pPr>
      <w:r w:rsidRPr="00E56AF4">
        <w:rPr>
          <w:rFonts w:ascii="Times New Roman" w:eastAsia="Times New Roman" w:hAnsi="Times New Roman" w:cs="Times New Roman"/>
          <w:i/>
          <w:color w:val="000033"/>
          <w:highlight w:val="white"/>
        </w:rPr>
        <w:t xml:space="preserve">Response: Thank you for the suggestion. We recognize that there is not much variation in our plots, but the reason is that for each plot, there is a lot of information that we want to </w:t>
      </w:r>
      <w:r w:rsidRPr="00E56AF4">
        <w:rPr>
          <w:rFonts w:ascii="Times New Roman" w:eastAsia="Times New Roman" w:hAnsi="Times New Roman" w:cs="Times New Roman"/>
          <w:i/>
          <w:color w:val="000033"/>
          <w:highlight w:val="white"/>
        </w:rPr>
        <w:t>show. For example, for Figure 2, each subfigure has nine different methods, splitting into 3 categories with varying numbers of cells. Fixing this format for the rest of the figures is to hope that readers get familiar with reading these plots and thus are</w:t>
      </w:r>
      <w:r w:rsidRPr="00E56AF4">
        <w:rPr>
          <w:rFonts w:ascii="Times New Roman" w:eastAsia="Times New Roman" w:hAnsi="Times New Roman" w:cs="Times New Roman"/>
          <w:i/>
          <w:color w:val="000033"/>
          <w:highlight w:val="white"/>
        </w:rPr>
        <w:t xml:space="preserve"> able to grasp the key conclusion quickly and efficiently. Moreover, we are demonstrating the HPAP integration result in a different format (Figure 6). We hope you find this addition interesting. </w:t>
      </w:r>
    </w:p>
    <w:p w14:paraId="2664DA87" w14:textId="77777777" w:rsidR="00FF2311" w:rsidRPr="00E56AF4" w:rsidRDefault="00FF2311" w:rsidP="00E56AF4">
      <w:pPr>
        <w:spacing w:after="0" w:line="240" w:lineRule="auto"/>
        <w:jc w:val="both"/>
        <w:rPr>
          <w:rFonts w:ascii="Times New Roman" w:eastAsia="Times New Roman" w:hAnsi="Times New Roman" w:cs="Times New Roman"/>
          <w:i/>
          <w:color w:val="000033"/>
          <w:highlight w:val="white"/>
        </w:rPr>
      </w:pPr>
    </w:p>
    <w:p w14:paraId="062030DB" w14:textId="77777777" w:rsidR="00FF2311" w:rsidRPr="00E56AF4" w:rsidRDefault="00E56AF4" w:rsidP="00E56AF4">
      <w:pPr>
        <w:spacing w:after="0" w:line="240" w:lineRule="auto"/>
        <w:jc w:val="both"/>
        <w:rPr>
          <w:rFonts w:ascii="Times New Roman" w:eastAsia="Times New Roman" w:hAnsi="Times New Roman" w:cs="Times New Roman"/>
          <w:i/>
          <w:color w:val="000033"/>
          <w:highlight w:val="white"/>
        </w:rPr>
      </w:pPr>
      <w:r w:rsidRPr="00E56AF4">
        <w:rPr>
          <w:rFonts w:ascii="Times New Roman" w:eastAsia="Times New Roman" w:hAnsi="Times New Roman" w:cs="Times New Roman"/>
          <w:i/>
          <w:color w:val="000033"/>
          <w:highlight w:val="white"/>
        </w:rPr>
        <w:t>Lastly, thanks for bringing up the issue regarding the sca</w:t>
      </w:r>
      <w:r w:rsidRPr="00E56AF4">
        <w:rPr>
          <w:rFonts w:ascii="Times New Roman" w:eastAsia="Times New Roman" w:hAnsi="Times New Roman" w:cs="Times New Roman"/>
          <w:i/>
          <w:color w:val="000033"/>
          <w:highlight w:val="white"/>
        </w:rPr>
        <w:t xml:space="preserve">le of the y-axis in some of the figures. We have taken your feedback into consideration and made the necessary adjustments to enlarge the actual plotting area and maintain a tight y-axis range. </w:t>
      </w:r>
    </w:p>
    <w:p w14:paraId="74F62C27" w14:textId="77777777" w:rsidR="00FF2311" w:rsidRPr="00E56AF4" w:rsidRDefault="00FF2311" w:rsidP="00E56AF4">
      <w:pPr>
        <w:spacing w:after="0" w:line="240" w:lineRule="auto"/>
        <w:jc w:val="both"/>
        <w:rPr>
          <w:rFonts w:ascii="Times New Roman" w:eastAsia="Times New Roman" w:hAnsi="Times New Roman" w:cs="Times New Roman"/>
          <w:color w:val="000033"/>
          <w:highlight w:val="white"/>
        </w:rPr>
      </w:pPr>
    </w:p>
    <w:p w14:paraId="174F8A0B" w14:textId="77777777" w:rsidR="00E56AF4" w:rsidRPr="00E56AF4" w:rsidRDefault="00E56AF4" w:rsidP="00E56AF4">
      <w:pPr>
        <w:spacing w:after="0" w:line="240" w:lineRule="auto"/>
        <w:jc w:val="both"/>
        <w:rPr>
          <w:rFonts w:ascii="Times New Roman" w:eastAsia="Times New Roman" w:hAnsi="Times New Roman" w:cs="Times New Roman"/>
        </w:rPr>
      </w:pPr>
      <w:r w:rsidRPr="00E56AF4">
        <w:rPr>
          <w:rFonts w:ascii="Times New Roman" w:eastAsia="Times New Roman" w:hAnsi="Times New Roman" w:cs="Times New Roman"/>
        </w:rPr>
        <w:t xml:space="preserve">Reviewer #2: </w:t>
      </w:r>
    </w:p>
    <w:p w14:paraId="2308B7C0" w14:textId="398AA7AE" w:rsidR="00FF2311" w:rsidRPr="00E56AF4" w:rsidRDefault="00E56AF4" w:rsidP="00E56AF4">
      <w:pPr>
        <w:spacing w:after="0" w:line="240" w:lineRule="auto"/>
        <w:jc w:val="both"/>
        <w:rPr>
          <w:rFonts w:ascii="Times New Roman" w:eastAsia="Times New Roman" w:hAnsi="Times New Roman" w:cs="Times New Roman"/>
        </w:rPr>
      </w:pPr>
      <w:r w:rsidRPr="00E56AF4">
        <w:rPr>
          <w:rFonts w:ascii="Times New Roman" w:eastAsia="Times New Roman" w:hAnsi="Times New Roman" w:cs="Times New Roman"/>
        </w:rPr>
        <w:t>Integrating</w:t>
      </w:r>
      <w:r w:rsidRPr="00E56AF4">
        <w:rPr>
          <w:rFonts w:ascii="Times New Roman" w:eastAsia="Times New Roman" w:hAnsi="Times New Roman" w:cs="Times New Roman"/>
          <w:color w:val="000033"/>
          <w:highlight w:val="white"/>
        </w:rPr>
        <w:t xml:space="preserve"> data from different moda</w:t>
      </w:r>
      <w:r w:rsidRPr="00E56AF4">
        <w:rPr>
          <w:rFonts w:ascii="Times New Roman" w:eastAsia="Times New Roman" w:hAnsi="Times New Roman" w:cs="Times New Roman"/>
          <w:color w:val="000033"/>
          <w:highlight w:val="white"/>
        </w:rPr>
        <w:t>lities is an important problem in the analysis of single-cell genomic data. In this manuscript, the authors benchmarked seven methods for integrating single-cell RNA-seq (</w:t>
      </w:r>
      <w:proofErr w:type="spellStart"/>
      <w:r w:rsidRPr="00E56AF4">
        <w:rPr>
          <w:rFonts w:ascii="Times New Roman" w:eastAsia="Times New Roman" w:hAnsi="Times New Roman" w:cs="Times New Roman"/>
          <w:color w:val="000033"/>
          <w:highlight w:val="white"/>
        </w:rPr>
        <w:t>scRNA</w:t>
      </w:r>
      <w:proofErr w:type="spellEnd"/>
      <w:r w:rsidRPr="00E56AF4">
        <w:rPr>
          <w:rFonts w:ascii="Times New Roman" w:eastAsia="Times New Roman" w:hAnsi="Times New Roman" w:cs="Times New Roman"/>
          <w:color w:val="000033"/>
          <w:highlight w:val="white"/>
        </w:rPr>
        <w:t>-seq) and single-cell ATAC-seq (</w:t>
      </w:r>
      <w:proofErr w:type="spellStart"/>
      <w:r w:rsidRPr="00E56AF4">
        <w:rPr>
          <w:rFonts w:ascii="Times New Roman" w:eastAsia="Times New Roman" w:hAnsi="Times New Roman" w:cs="Times New Roman"/>
          <w:color w:val="000033"/>
          <w:highlight w:val="white"/>
        </w:rPr>
        <w:t>scATAC</w:t>
      </w:r>
      <w:proofErr w:type="spellEnd"/>
      <w:r w:rsidRPr="00E56AF4">
        <w:rPr>
          <w:rFonts w:ascii="Times New Roman" w:eastAsia="Times New Roman" w:hAnsi="Times New Roman" w:cs="Times New Roman"/>
          <w:color w:val="000033"/>
          <w:highlight w:val="white"/>
        </w:rPr>
        <w:t>-seq) data using two datasets with differe</w:t>
      </w:r>
      <w:r w:rsidRPr="00E56AF4">
        <w:rPr>
          <w:rFonts w:ascii="Times New Roman" w:eastAsia="Times New Roman" w:hAnsi="Times New Roman" w:cs="Times New Roman"/>
          <w:color w:val="000033"/>
          <w:highlight w:val="white"/>
        </w:rPr>
        <w:t xml:space="preserve">nt complexity levels (PBMC and BMMC). They found that </w:t>
      </w:r>
      <w:proofErr w:type="gramStart"/>
      <w:r w:rsidRPr="00E56AF4">
        <w:rPr>
          <w:rFonts w:ascii="Times New Roman" w:eastAsia="Times New Roman" w:hAnsi="Times New Roman" w:cs="Times New Roman"/>
          <w:color w:val="000033"/>
          <w:highlight w:val="white"/>
        </w:rPr>
        <w:t>single-cell</w:t>
      </w:r>
      <w:proofErr w:type="gramEnd"/>
      <w:r w:rsidRPr="00E56AF4">
        <w:rPr>
          <w:rFonts w:ascii="Times New Roman" w:eastAsia="Times New Roman" w:hAnsi="Times New Roman" w:cs="Times New Roman"/>
          <w:color w:val="000033"/>
          <w:highlight w:val="white"/>
        </w:rPr>
        <w:t xml:space="preserve"> </w:t>
      </w:r>
      <w:proofErr w:type="spellStart"/>
      <w:r w:rsidRPr="00E56AF4">
        <w:rPr>
          <w:rFonts w:ascii="Times New Roman" w:eastAsia="Times New Roman" w:hAnsi="Times New Roman" w:cs="Times New Roman"/>
          <w:color w:val="000033"/>
          <w:highlight w:val="white"/>
        </w:rPr>
        <w:t>multiome</w:t>
      </w:r>
      <w:proofErr w:type="spellEnd"/>
      <w:r w:rsidRPr="00E56AF4">
        <w:rPr>
          <w:rFonts w:ascii="Times New Roman" w:eastAsia="Times New Roman" w:hAnsi="Times New Roman" w:cs="Times New Roman"/>
          <w:color w:val="000033"/>
          <w:highlight w:val="white"/>
        </w:rPr>
        <w:t xml:space="preserve"> data are helpful for annotating cell types in single modality data. The cell number needs to be large enough for </w:t>
      </w:r>
      <w:proofErr w:type="spellStart"/>
      <w:r w:rsidRPr="00E56AF4">
        <w:rPr>
          <w:rFonts w:ascii="Times New Roman" w:eastAsia="Times New Roman" w:hAnsi="Times New Roman" w:cs="Times New Roman"/>
          <w:color w:val="000033"/>
          <w:highlight w:val="white"/>
        </w:rPr>
        <w:t>multiome</w:t>
      </w:r>
      <w:proofErr w:type="spellEnd"/>
      <w:r w:rsidRPr="00E56AF4">
        <w:rPr>
          <w:rFonts w:ascii="Times New Roman" w:eastAsia="Times New Roman" w:hAnsi="Times New Roman" w:cs="Times New Roman"/>
          <w:color w:val="000033"/>
          <w:highlight w:val="white"/>
        </w:rPr>
        <w:t>-guided integration to be effective. With fixed cost, increa</w:t>
      </w:r>
      <w:r w:rsidRPr="00E56AF4">
        <w:rPr>
          <w:rFonts w:ascii="Times New Roman" w:eastAsia="Times New Roman" w:hAnsi="Times New Roman" w:cs="Times New Roman"/>
          <w:color w:val="000033"/>
          <w:highlight w:val="white"/>
        </w:rPr>
        <w:t xml:space="preserve">sing cell number is more important than increasing sequence depth. These findings provide a number of useful guidelines for designing future </w:t>
      </w:r>
      <w:proofErr w:type="gramStart"/>
      <w:r w:rsidRPr="00E56AF4">
        <w:rPr>
          <w:rFonts w:ascii="Times New Roman" w:eastAsia="Times New Roman" w:hAnsi="Times New Roman" w:cs="Times New Roman"/>
          <w:color w:val="000033"/>
          <w:highlight w:val="white"/>
        </w:rPr>
        <w:t>single-cell</w:t>
      </w:r>
      <w:proofErr w:type="gramEnd"/>
      <w:r w:rsidRPr="00E56AF4">
        <w:rPr>
          <w:rFonts w:ascii="Times New Roman" w:eastAsia="Times New Roman" w:hAnsi="Times New Roman" w:cs="Times New Roman"/>
          <w:color w:val="000033"/>
          <w:highlight w:val="white"/>
        </w:rPr>
        <w:t xml:space="preserve"> </w:t>
      </w:r>
      <w:proofErr w:type="spellStart"/>
      <w:r w:rsidRPr="00E56AF4">
        <w:rPr>
          <w:rFonts w:ascii="Times New Roman" w:eastAsia="Times New Roman" w:hAnsi="Times New Roman" w:cs="Times New Roman"/>
          <w:color w:val="000033"/>
          <w:highlight w:val="white"/>
        </w:rPr>
        <w:t>multiome</w:t>
      </w:r>
      <w:proofErr w:type="spellEnd"/>
      <w:r w:rsidRPr="00E56AF4">
        <w:rPr>
          <w:rFonts w:ascii="Times New Roman" w:eastAsia="Times New Roman" w:hAnsi="Times New Roman" w:cs="Times New Roman"/>
          <w:color w:val="000033"/>
          <w:highlight w:val="white"/>
        </w:rPr>
        <w:t xml:space="preserve"> studies. Therefore, it is worthwhile to have them documented in the literature. I have several</w:t>
      </w:r>
      <w:r w:rsidRPr="00E56AF4">
        <w:rPr>
          <w:rFonts w:ascii="Times New Roman" w:eastAsia="Times New Roman" w:hAnsi="Times New Roman" w:cs="Times New Roman"/>
          <w:color w:val="000033"/>
          <w:highlight w:val="white"/>
        </w:rPr>
        <w:t xml:space="preserve"> questions and comments listed below. I hope that they can help the authors to improve their study and make the conclusions more robust and broadly applicable.</w:t>
      </w:r>
    </w:p>
    <w:p w14:paraId="207E03AA" w14:textId="77777777" w:rsidR="00FF2311" w:rsidRPr="00E56AF4" w:rsidRDefault="00E56AF4" w:rsidP="00E56AF4">
      <w:pPr>
        <w:jc w:val="both"/>
        <w:rPr>
          <w:rFonts w:ascii="Times New Roman" w:eastAsia="Times New Roman" w:hAnsi="Times New Roman" w:cs="Times New Roman"/>
          <w:color w:val="000033"/>
          <w:highlight w:val="white"/>
        </w:rPr>
      </w:pPr>
      <w:r w:rsidRPr="00E56AF4">
        <w:rPr>
          <w:rFonts w:ascii="Times New Roman" w:eastAsia="Times New Roman" w:hAnsi="Times New Roman" w:cs="Times New Roman"/>
          <w:color w:val="000033"/>
          <w:highlight w:val="white"/>
        </w:rPr>
        <w:t>Major issues:</w:t>
      </w:r>
    </w:p>
    <w:p w14:paraId="1D5F4C1A" w14:textId="77777777" w:rsidR="00FF2311" w:rsidRPr="00E56AF4" w:rsidRDefault="00E56AF4" w:rsidP="00E56AF4">
      <w:pPr>
        <w:jc w:val="both"/>
        <w:rPr>
          <w:rFonts w:ascii="Times New Roman" w:eastAsia="Times New Roman" w:hAnsi="Times New Roman" w:cs="Times New Roman"/>
          <w:color w:val="000033"/>
          <w:highlight w:val="white"/>
        </w:rPr>
      </w:pPr>
      <w:r w:rsidRPr="00E56AF4">
        <w:rPr>
          <w:rFonts w:ascii="Times New Roman" w:eastAsia="Times New Roman" w:hAnsi="Times New Roman" w:cs="Times New Roman"/>
          <w:color w:val="000033"/>
          <w:highlight w:val="white"/>
        </w:rPr>
        <w:lastRenderedPageBreak/>
        <w:t>1. It may be useful to evaluate performance and robustness of different methods wh</w:t>
      </w:r>
      <w:r w:rsidRPr="00E56AF4">
        <w:rPr>
          <w:rFonts w:ascii="Times New Roman" w:eastAsia="Times New Roman" w:hAnsi="Times New Roman" w:cs="Times New Roman"/>
          <w:color w:val="000033"/>
          <w:highlight w:val="white"/>
        </w:rPr>
        <w:t xml:space="preserve">en the cell types in single-modality </w:t>
      </w:r>
      <w:proofErr w:type="spellStart"/>
      <w:r w:rsidRPr="00E56AF4">
        <w:rPr>
          <w:rFonts w:ascii="Times New Roman" w:eastAsia="Times New Roman" w:hAnsi="Times New Roman" w:cs="Times New Roman"/>
          <w:color w:val="000033"/>
          <w:highlight w:val="white"/>
        </w:rPr>
        <w:t>scRNA</w:t>
      </w:r>
      <w:proofErr w:type="spellEnd"/>
      <w:r w:rsidRPr="00E56AF4">
        <w:rPr>
          <w:rFonts w:ascii="Times New Roman" w:eastAsia="Times New Roman" w:hAnsi="Times New Roman" w:cs="Times New Roman"/>
          <w:color w:val="000033"/>
          <w:highlight w:val="white"/>
        </w:rPr>
        <w:t xml:space="preserve">-seq and </w:t>
      </w:r>
      <w:proofErr w:type="spellStart"/>
      <w:r w:rsidRPr="00E56AF4">
        <w:rPr>
          <w:rFonts w:ascii="Times New Roman" w:eastAsia="Times New Roman" w:hAnsi="Times New Roman" w:cs="Times New Roman"/>
          <w:color w:val="000033"/>
          <w:highlight w:val="white"/>
        </w:rPr>
        <w:t>scATAC</w:t>
      </w:r>
      <w:proofErr w:type="spellEnd"/>
      <w:r w:rsidRPr="00E56AF4">
        <w:rPr>
          <w:rFonts w:ascii="Times New Roman" w:eastAsia="Times New Roman" w:hAnsi="Times New Roman" w:cs="Times New Roman"/>
          <w:color w:val="000033"/>
          <w:highlight w:val="white"/>
        </w:rPr>
        <w:t xml:space="preserve">-seq are not exactly the same. Will the addition of </w:t>
      </w:r>
      <w:proofErr w:type="spellStart"/>
      <w:r w:rsidRPr="00E56AF4">
        <w:rPr>
          <w:rFonts w:ascii="Times New Roman" w:eastAsia="Times New Roman" w:hAnsi="Times New Roman" w:cs="Times New Roman"/>
          <w:color w:val="000033"/>
          <w:highlight w:val="white"/>
        </w:rPr>
        <w:t>multiome</w:t>
      </w:r>
      <w:proofErr w:type="spellEnd"/>
      <w:r w:rsidRPr="00E56AF4">
        <w:rPr>
          <w:rFonts w:ascii="Times New Roman" w:eastAsia="Times New Roman" w:hAnsi="Times New Roman" w:cs="Times New Roman"/>
          <w:color w:val="000033"/>
          <w:highlight w:val="white"/>
        </w:rPr>
        <w:t xml:space="preserve"> data help in this case? How will the integration performance depend on cell number of the </w:t>
      </w:r>
      <w:proofErr w:type="spellStart"/>
      <w:r w:rsidRPr="00E56AF4">
        <w:rPr>
          <w:rFonts w:ascii="Times New Roman" w:eastAsia="Times New Roman" w:hAnsi="Times New Roman" w:cs="Times New Roman"/>
          <w:color w:val="000033"/>
          <w:highlight w:val="white"/>
        </w:rPr>
        <w:t>multiome</w:t>
      </w:r>
      <w:proofErr w:type="spellEnd"/>
      <w:r w:rsidRPr="00E56AF4">
        <w:rPr>
          <w:rFonts w:ascii="Times New Roman" w:eastAsia="Times New Roman" w:hAnsi="Times New Roman" w:cs="Times New Roman"/>
          <w:color w:val="000033"/>
          <w:highlight w:val="white"/>
        </w:rPr>
        <w:t xml:space="preserve"> data? You may simulate data with differ</w:t>
      </w:r>
      <w:r w:rsidRPr="00E56AF4">
        <w:rPr>
          <w:rFonts w:ascii="Times New Roman" w:eastAsia="Times New Roman" w:hAnsi="Times New Roman" w:cs="Times New Roman"/>
          <w:color w:val="000033"/>
          <w:highlight w:val="white"/>
        </w:rPr>
        <w:t>ent degrees of cell type overlap between the two data modalities for this evaluation.</w:t>
      </w:r>
    </w:p>
    <w:p w14:paraId="6BF755E3" w14:textId="77777777" w:rsidR="00FF2311" w:rsidRPr="00E56AF4" w:rsidRDefault="00E56AF4" w:rsidP="00E56AF4">
      <w:pPr>
        <w:jc w:val="both"/>
        <w:rPr>
          <w:rFonts w:ascii="Times New Roman" w:eastAsia="Times New Roman" w:hAnsi="Times New Roman" w:cs="Times New Roman"/>
          <w:i/>
          <w:color w:val="000033"/>
          <w:highlight w:val="white"/>
        </w:rPr>
      </w:pPr>
      <w:r w:rsidRPr="00E56AF4">
        <w:rPr>
          <w:rFonts w:ascii="Times New Roman" w:eastAsia="Times New Roman" w:hAnsi="Times New Roman" w:cs="Times New Roman"/>
          <w:i/>
          <w:color w:val="000033"/>
          <w:highlight w:val="white"/>
        </w:rPr>
        <w:t>Response: Thank you for the constructive feedback. We agree completely that it is important to evaluate the performance of integration methods at detecting rarer cell pop</w:t>
      </w:r>
      <w:r w:rsidRPr="00E56AF4">
        <w:rPr>
          <w:rFonts w:ascii="Times New Roman" w:eastAsia="Times New Roman" w:hAnsi="Times New Roman" w:cs="Times New Roman"/>
          <w:i/>
          <w:color w:val="000033"/>
          <w:highlight w:val="white"/>
        </w:rPr>
        <w:t xml:space="preserve">ulations that exist in </w:t>
      </w:r>
      <w:proofErr w:type="spellStart"/>
      <w:r w:rsidRPr="00E56AF4">
        <w:rPr>
          <w:rFonts w:ascii="Times New Roman" w:eastAsia="Times New Roman" w:hAnsi="Times New Roman" w:cs="Times New Roman"/>
          <w:i/>
          <w:color w:val="000033"/>
          <w:highlight w:val="white"/>
        </w:rPr>
        <w:t>scRNA</w:t>
      </w:r>
      <w:proofErr w:type="spellEnd"/>
      <w:r w:rsidRPr="00E56AF4">
        <w:rPr>
          <w:rFonts w:ascii="Times New Roman" w:eastAsia="Times New Roman" w:hAnsi="Times New Roman" w:cs="Times New Roman"/>
          <w:i/>
          <w:color w:val="000033"/>
          <w:highlight w:val="white"/>
        </w:rPr>
        <w:t xml:space="preserve">-seq or </w:t>
      </w:r>
      <w:proofErr w:type="spellStart"/>
      <w:r w:rsidRPr="00E56AF4">
        <w:rPr>
          <w:rFonts w:ascii="Times New Roman" w:eastAsia="Times New Roman" w:hAnsi="Times New Roman" w:cs="Times New Roman"/>
          <w:i/>
          <w:color w:val="000033"/>
          <w:highlight w:val="white"/>
        </w:rPr>
        <w:t>snATAC</w:t>
      </w:r>
      <w:proofErr w:type="spellEnd"/>
      <w:r w:rsidRPr="00E56AF4">
        <w:rPr>
          <w:rFonts w:ascii="Times New Roman" w:eastAsia="Times New Roman" w:hAnsi="Times New Roman" w:cs="Times New Roman"/>
          <w:i/>
          <w:color w:val="000033"/>
          <w:highlight w:val="white"/>
        </w:rPr>
        <w:t xml:space="preserve">-seq. This would be highly possible in real life as the </w:t>
      </w:r>
      <w:proofErr w:type="spellStart"/>
      <w:r w:rsidRPr="00E56AF4">
        <w:rPr>
          <w:rFonts w:ascii="Times New Roman" w:eastAsia="Times New Roman" w:hAnsi="Times New Roman" w:cs="Times New Roman"/>
          <w:i/>
          <w:color w:val="000033"/>
          <w:highlight w:val="white"/>
        </w:rPr>
        <w:t>scRNA</w:t>
      </w:r>
      <w:proofErr w:type="spellEnd"/>
      <w:r w:rsidRPr="00E56AF4">
        <w:rPr>
          <w:rFonts w:ascii="Times New Roman" w:eastAsia="Times New Roman" w:hAnsi="Times New Roman" w:cs="Times New Roman"/>
          <w:i/>
          <w:color w:val="000033"/>
          <w:highlight w:val="white"/>
        </w:rPr>
        <w:t xml:space="preserve">-seq is profiling gene expression mainly in the cell cytoplasm while </w:t>
      </w:r>
      <w:proofErr w:type="spellStart"/>
      <w:r w:rsidRPr="00E56AF4">
        <w:rPr>
          <w:rFonts w:ascii="Times New Roman" w:eastAsia="Times New Roman" w:hAnsi="Times New Roman" w:cs="Times New Roman"/>
          <w:i/>
          <w:color w:val="000033"/>
          <w:highlight w:val="white"/>
        </w:rPr>
        <w:t>snATAC</w:t>
      </w:r>
      <w:proofErr w:type="spellEnd"/>
      <w:r w:rsidRPr="00E56AF4">
        <w:rPr>
          <w:rFonts w:ascii="Times New Roman" w:eastAsia="Times New Roman" w:hAnsi="Times New Roman" w:cs="Times New Roman"/>
          <w:i/>
          <w:color w:val="000033"/>
          <w:highlight w:val="white"/>
        </w:rPr>
        <w:t>-seq focuses on chromatin accessibility within the nucleus. Due to the large d</w:t>
      </w:r>
      <w:r w:rsidRPr="00E56AF4">
        <w:rPr>
          <w:rFonts w:ascii="Times New Roman" w:eastAsia="Times New Roman" w:hAnsi="Times New Roman" w:cs="Times New Roman"/>
          <w:i/>
          <w:color w:val="000033"/>
          <w:highlight w:val="white"/>
        </w:rPr>
        <w:t xml:space="preserve">iscrepancy between the two library preparation workflows, it is possible to have cell types exclusive to a certain single-modality dataset. Following this suggestion, we simulated the situation where </w:t>
      </w:r>
      <w:proofErr w:type="spellStart"/>
      <w:r w:rsidRPr="00E56AF4">
        <w:rPr>
          <w:rFonts w:ascii="Times New Roman" w:eastAsia="Times New Roman" w:hAnsi="Times New Roman" w:cs="Times New Roman"/>
          <w:i/>
          <w:color w:val="000033"/>
          <w:highlight w:val="white"/>
        </w:rPr>
        <w:t>scRNA</w:t>
      </w:r>
      <w:proofErr w:type="spellEnd"/>
      <w:r w:rsidRPr="00E56AF4">
        <w:rPr>
          <w:rFonts w:ascii="Times New Roman" w:eastAsia="Times New Roman" w:hAnsi="Times New Roman" w:cs="Times New Roman"/>
          <w:i/>
          <w:color w:val="000033"/>
          <w:highlight w:val="white"/>
        </w:rPr>
        <w:t xml:space="preserve">-seq and </w:t>
      </w:r>
      <w:proofErr w:type="spellStart"/>
      <w:r w:rsidRPr="00E56AF4">
        <w:rPr>
          <w:rFonts w:ascii="Times New Roman" w:eastAsia="Times New Roman" w:hAnsi="Times New Roman" w:cs="Times New Roman"/>
          <w:i/>
          <w:color w:val="000033"/>
          <w:highlight w:val="white"/>
        </w:rPr>
        <w:t>scATAC</w:t>
      </w:r>
      <w:proofErr w:type="spellEnd"/>
      <w:r w:rsidRPr="00E56AF4">
        <w:rPr>
          <w:rFonts w:ascii="Times New Roman" w:eastAsia="Times New Roman" w:hAnsi="Times New Roman" w:cs="Times New Roman"/>
          <w:i/>
          <w:color w:val="000033"/>
          <w:highlight w:val="white"/>
        </w:rPr>
        <w:t>-seq either have one or two cell typ</w:t>
      </w:r>
      <w:r w:rsidRPr="00E56AF4">
        <w:rPr>
          <w:rFonts w:ascii="Times New Roman" w:eastAsia="Times New Roman" w:hAnsi="Times New Roman" w:cs="Times New Roman"/>
          <w:i/>
          <w:color w:val="000033"/>
          <w:highlight w:val="white"/>
        </w:rPr>
        <w:t xml:space="preserve">es missing, while </w:t>
      </w:r>
      <w:proofErr w:type="spellStart"/>
      <w:r w:rsidRPr="00E56AF4">
        <w:rPr>
          <w:rFonts w:ascii="Times New Roman" w:eastAsia="Times New Roman" w:hAnsi="Times New Roman" w:cs="Times New Roman"/>
          <w:i/>
          <w:color w:val="000033"/>
          <w:highlight w:val="white"/>
        </w:rPr>
        <w:t>multiome</w:t>
      </w:r>
      <w:proofErr w:type="spellEnd"/>
      <w:r w:rsidRPr="00E56AF4">
        <w:rPr>
          <w:rFonts w:ascii="Times New Roman" w:eastAsia="Times New Roman" w:hAnsi="Times New Roman" w:cs="Times New Roman"/>
          <w:i/>
          <w:color w:val="000033"/>
          <w:highlight w:val="white"/>
        </w:rPr>
        <w:t xml:space="preserve"> dataset has the target cell type(s). Below is our description of the simulation and the results shown in Figure 7 (lines 499-552 in the revised manuscript). </w:t>
      </w:r>
    </w:p>
    <w:p w14:paraId="0AA6DA82" w14:textId="77777777" w:rsidR="00FF2311" w:rsidRPr="00E56AF4" w:rsidRDefault="00E56AF4" w:rsidP="00E56AF4">
      <w:pPr>
        <w:jc w:val="both"/>
        <w:rPr>
          <w:rFonts w:ascii="Times New Roman" w:eastAsia="Times New Roman" w:hAnsi="Times New Roman" w:cs="Times New Roman"/>
          <w:i/>
          <w:color w:val="000033"/>
          <w:highlight w:val="white"/>
        </w:rPr>
      </w:pPr>
      <w:r w:rsidRPr="00E56AF4">
        <w:rPr>
          <w:rFonts w:ascii="Times New Roman" w:eastAsia="Times New Roman" w:hAnsi="Times New Roman" w:cs="Times New Roman"/>
          <w:i/>
          <w:color w:val="000033"/>
          <w:highlight w:val="white"/>
        </w:rPr>
        <w:t>It is not uncommon to have unique cell types in a certain dataset. This</w:t>
      </w:r>
      <w:r w:rsidRPr="00E56AF4">
        <w:rPr>
          <w:rFonts w:ascii="Times New Roman" w:eastAsia="Times New Roman" w:hAnsi="Times New Roman" w:cs="Times New Roman"/>
          <w:i/>
          <w:color w:val="000033"/>
          <w:highlight w:val="white"/>
        </w:rPr>
        <w:t xml:space="preserve"> could happen when one of the datasets is generated in a different lab that may have slightly different tissue digestion or single-cell isolation protocol. Moreover, there are intrinsic distinctions between </w:t>
      </w:r>
      <w:proofErr w:type="spellStart"/>
      <w:r w:rsidRPr="00E56AF4">
        <w:rPr>
          <w:rFonts w:ascii="Times New Roman" w:eastAsia="Times New Roman" w:hAnsi="Times New Roman" w:cs="Times New Roman"/>
          <w:i/>
          <w:color w:val="000033"/>
          <w:highlight w:val="white"/>
        </w:rPr>
        <w:t>scRNA</w:t>
      </w:r>
      <w:proofErr w:type="spellEnd"/>
      <w:r w:rsidRPr="00E56AF4">
        <w:rPr>
          <w:rFonts w:ascii="Times New Roman" w:eastAsia="Times New Roman" w:hAnsi="Times New Roman" w:cs="Times New Roman"/>
          <w:i/>
          <w:color w:val="000033"/>
          <w:highlight w:val="white"/>
        </w:rPr>
        <w:t>-seq datasets and the gene expression profil</w:t>
      </w:r>
      <w:r w:rsidRPr="00E56AF4">
        <w:rPr>
          <w:rFonts w:ascii="Times New Roman" w:eastAsia="Times New Roman" w:hAnsi="Times New Roman" w:cs="Times New Roman"/>
          <w:i/>
          <w:color w:val="000033"/>
          <w:highlight w:val="white"/>
        </w:rPr>
        <w:t xml:space="preserve">ing in the </w:t>
      </w:r>
      <w:proofErr w:type="spellStart"/>
      <w:r w:rsidRPr="00E56AF4">
        <w:rPr>
          <w:rFonts w:ascii="Times New Roman" w:eastAsia="Times New Roman" w:hAnsi="Times New Roman" w:cs="Times New Roman"/>
          <w:i/>
          <w:color w:val="000033"/>
          <w:highlight w:val="white"/>
        </w:rPr>
        <w:t>multiome</w:t>
      </w:r>
      <w:proofErr w:type="spellEnd"/>
      <w:r w:rsidRPr="00E56AF4">
        <w:rPr>
          <w:rFonts w:ascii="Times New Roman" w:eastAsia="Times New Roman" w:hAnsi="Times New Roman" w:cs="Times New Roman"/>
          <w:i/>
          <w:color w:val="000033"/>
          <w:highlight w:val="white"/>
        </w:rPr>
        <w:t xml:space="preserve"> dataset, as the former is single-cell, with mRNA mostly from the cytoplasm, while the latter is single-nucleus, with the mRNA coming from the nucleus. In these situations where the </w:t>
      </w:r>
      <w:proofErr w:type="spellStart"/>
      <w:r w:rsidRPr="00E56AF4">
        <w:rPr>
          <w:rFonts w:ascii="Times New Roman" w:eastAsia="Times New Roman" w:hAnsi="Times New Roman" w:cs="Times New Roman"/>
          <w:i/>
          <w:color w:val="000033"/>
          <w:highlight w:val="white"/>
        </w:rPr>
        <w:t>scRNA</w:t>
      </w:r>
      <w:proofErr w:type="spellEnd"/>
      <w:r w:rsidRPr="00E56AF4">
        <w:rPr>
          <w:rFonts w:ascii="Times New Roman" w:eastAsia="Times New Roman" w:hAnsi="Times New Roman" w:cs="Times New Roman"/>
          <w:i/>
          <w:color w:val="000033"/>
          <w:highlight w:val="white"/>
        </w:rPr>
        <w:t xml:space="preserve">-seq, </w:t>
      </w:r>
      <w:proofErr w:type="spellStart"/>
      <w:r w:rsidRPr="00E56AF4">
        <w:rPr>
          <w:rFonts w:ascii="Times New Roman" w:eastAsia="Times New Roman" w:hAnsi="Times New Roman" w:cs="Times New Roman"/>
          <w:i/>
          <w:color w:val="000033"/>
          <w:highlight w:val="white"/>
        </w:rPr>
        <w:t>snATAC</w:t>
      </w:r>
      <w:proofErr w:type="spellEnd"/>
      <w:r w:rsidRPr="00E56AF4">
        <w:rPr>
          <w:rFonts w:ascii="Times New Roman" w:eastAsia="Times New Roman" w:hAnsi="Times New Roman" w:cs="Times New Roman"/>
          <w:i/>
          <w:color w:val="000033"/>
          <w:highlight w:val="white"/>
        </w:rPr>
        <w:t xml:space="preserve">-seq, and </w:t>
      </w:r>
      <w:proofErr w:type="spellStart"/>
      <w:r w:rsidRPr="00E56AF4">
        <w:rPr>
          <w:rFonts w:ascii="Times New Roman" w:eastAsia="Times New Roman" w:hAnsi="Times New Roman" w:cs="Times New Roman"/>
          <w:i/>
          <w:color w:val="000033"/>
          <w:highlight w:val="white"/>
        </w:rPr>
        <w:t>multiome</w:t>
      </w:r>
      <w:proofErr w:type="spellEnd"/>
      <w:r w:rsidRPr="00E56AF4">
        <w:rPr>
          <w:rFonts w:ascii="Times New Roman" w:eastAsia="Times New Roman" w:hAnsi="Times New Roman" w:cs="Times New Roman"/>
          <w:i/>
          <w:color w:val="000033"/>
          <w:highlight w:val="white"/>
        </w:rPr>
        <w:t xml:space="preserve"> have cell types tha</w:t>
      </w:r>
      <w:r w:rsidRPr="00E56AF4">
        <w:rPr>
          <w:rFonts w:ascii="Times New Roman" w:eastAsia="Times New Roman" w:hAnsi="Times New Roman" w:cs="Times New Roman"/>
          <w:i/>
          <w:color w:val="000033"/>
          <w:highlight w:val="white"/>
        </w:rPr>
        <w:t xml:space="preserve">t only exist in two or even one dataset, it is of interest to investigate if the integration algorithms can accurately identify the unique cell populations that are not shared by all three datasets. To this end, we considered two scenarios: (1) </w:t>
      </w:r>
      <w:proofErr w:type="spellStart"/>
      <w:r w:rsidRPr="00E56AF4">
        <w:rPr>
          <w:rFonts w:ascii="Times New Roman" w:eastAsia="Times New Roman" w:hAnsi="Times New Roman" w:cs="Times New Roman"/>
          <w:i/>
          <w:color w:val="000033"/>
          <w:highlight w:val="white"/>
        </w:rPr>
        <w:t>scRNA</w:t>
      </w:r>
      <w:proofErr w:type="spellEnd"/>
      <w:r w:rsidRPr="00E56AF4">
        <w:rPr>
          <w:rFonts w:ascii="Times New Roman" w:eastAsia="Times New Roman" w:hAnsi="Times New Roman" w:cs="Times New Roman"/>
          <w:i/>
          <w:color w:val="000033"/>
          <w:highlight w:val="white"/>
        </w:rPr>
        <w:t>-seq o</w:t>
      </w:r>
      <w:r w:rsidRPr="00E56AF4">
        <w:rPr>
          <w:rFonts w:ascii="Times New Roman" w:eastAsia="Times New Roman" w:hAnsi="Times New Roman" w:cs="Times New Roman"/>
          <w:i/>
          <w:color w:val="000033"/>
          <w:highlight w:val="white"/>
        </w:rPr>
        <w:t xml:space="preserve">r </w:t>
      </w:r>
      <w:proofErr w:type="spellStart"/>
      <w:r w:rsidRPr="00E56AF4">
        <w:rPr>
          <w:rFonts w:ascii="Times New Roman" w:eastAsia="Times New Roman" w:hAnsi="Times New Roman" w:cs="Times New Roman"/>
          <w:i/>
          <w:color w:val="000033"/>
          <w:highlight w:val="white"/>
        </w:rPr>
        <w:t>snATAC</w:t>
      </w:r>
      <w:proofErr w:type="spellEnd"/>
      <w:r w:rsidRPr="00E56AF4">
        <w:rPr>
          <w:rFonts w:ascii="Times New Roman" w:eastAsia="Times New Roman" w:hAnsi="Times New Roman" w:cs="Times New Roman"/>
          <w:i/>
          <w:color w:val="000033"/>
          <w:highlight w:val="white"/>
        </w:rPr>
        <w:t xml:space="preserve">-seq do not share the same cell types, </w:t>
      </w:r>
      <w:proofErr w:type="gramStart"/>
      <w:r w:rsidRPr="00E56AF4">
        <w:rPr>
          <w:rFonts w:ascii="Times New Roman" w:eastAsia="Times New Roman" w:hAnsi="Times New Roman" w:cs="Times New Roman"/>
          <w:i/>
          <w:color w:val="000033"/>
          <w:highlight w:val="white"/>
        </w:rPr>
        <w:t>e.g.</w:t>
      </w:r>
      <w:proofErr w:type="gramEnd"/>
      <w:r w:rsidRPr="00E56AF4">
        <w:rPr>
          <w:rFonts w:ascii="Times New Roman" w:eastAsia="Times New Roman" w:hAnsi="Times New Roman" w:cs="Times New Roman"/>
          <w:i/>
          <w:color w:val="000033"/>
          <w:highlight w:val="white"/>
        </w:rPr>
        <w:t xml:space="preserve"> NK cells are found in </w:t>
      </w:r>
      <w:proofErr w:type="spellStart"/>
      <w:r w:rsidRPr="00E56AF4">
        <w:rPr>
          <w:rFonts w:ascii="Times New Roman" w:eastAsia="Times New Roman" w:hAnsi="Times New Roman" w:cs="Times New Roman"/>
          <w:i/>
          <w:color w:val="000033"/>
          <w:highlight w:val="white"/>
        </w:rPr>
        <w:t>scRNA</w:t>
      </w:r>
      <w:proofErr w:type="spellEnd"/>
      <w:r w:rsidRPr="00E56AF4">
        <w:rPr>
          <w:rFonts w:ascii="Times New Roman" w:eastAsia="Times New Roman" w:hAnsi="Times New Roman" w:cs="Times New Roman"/>
          <w:i/>
          <w:color w:val="000033"/>
          <w:highlight w:val="white"/>
        </w:rPr>
        <w:t xml:space="preserve">-seq and </w:t>
      </w:r>
      <w:proofErr w:type="spellStart"/>
      <w:r w:rsidRPr="00E56AF4">
        <w:rPr>
          <w:rFonts w:ascii="Times New Roman" w:eastAsia="Times New Roman" w:hAnsi="Times New Roman" w:cs="Times New Roman"/>
          <w:i/>
          <w:color w:val="000033"/>
          <w:highlight w:val="white"/>
        </w:rPr>
        <w:t>multiome</w:t>
      </w:r>
      <w:proofErr w:type="spellEnd"/>
      <w:r w:rsidRPr="00E56AF4">
        <w:rPr>
          <w:rFonts w:ascii="Times New Roman" w:eastAsia="Times New Roman" w:hAnsi="Times New Roman" w:cs="Times New Roman"/>
          <w:i/>
          <w:color w:val="000033"/>
          <w:highlight w:val="white"/>
        </w:rPr>
        <w:t xml:space="preserve">, but not </w:t>
      </w:r>
      <w:proofErr w:type="spellStart"/>
      <w:r w:rsidRPr="00E56AF4">
        <w:rPr>
          <w:rFonts w:ascii="Times New Roman" w:eastAsia="Times New Roman" w:hAnsi="Times New Roman" w:cs="Times New Roman"/>
          <w:i/>
          <w:color w:val="000033"/>
          <w:highlight w:val="white"/>
        </w:rPr>
        <w:t>snATAC</w:t>
      </w:r>
      <w:proofErr w:type="spellEnd"/>
      <w:r w:rsidRPr="00E56AF4">
        <w:rPr>
          <w:rFonts w:ascii="Times New Roman" w:eastAsia="Times New Roman" w:hAnsi="Times New Roman" w:cs="Times New Roman"/>
          <w:i/>
          <w:color w:val="000033"/>
          <w:highlight w:val="white"/>
        </w:rPr>
        <w:t xml:space="preserve">-seq dataset; (2) </w:t>
      </w:r>
      <w:proofErr w:type="spellStart"/>
      <w:r w:rsidRPr="00E56AF4">
        <w:rPr>
          <w:rFonts w:ascii="Times New Roman" w:eastAsia="Times New Roman" w:hAnsi="Times New Roman" w:cs="Times New Roman"/>
          <w:i/>
          <w:color w:val="000033"/>
          <w:highlight w:val="white"/>
        </w:rPr>
        <w:t>multiome</w:t>
      </w:r>
      <w:proofErr w:type="spellEnd"/>
      <w:r w:rsidRPr="00E56AF4">
        <w:rPr>
          <w:rFonts w:ascii="Times New Roman" w:eastAsia="Times New Roman" w:hAnsi="Times New Roman" w:cs="Times New Roman"/>
          <w:i/>
          <w:color w:val="000033"/>
          <w:highlight w:val="white"/>
        </w:rPr>
        <w:t xml:space="preserve"> dataset does not share the same cell populations as the single-modality datasets, e.g. NK is missing in the </w:t>
      </w:r>
      <w:proofErr w:type="spellStart"/>
      <w:r w:rsidRPr="00E56AF4">
        <w:rPr>
          <w:rFonts w:ascii="Times New Roman" w:eastAsia="Times New Roman" w:hAnsi="Times New Roman" w:cs="Times New Roman"/>
          <w:i/>
          <w:color w:val="000033"/>
          <w:highlight w:val="white"/>
        </w:rPr>
        <w:t>multiome</w:t>
      </w:r>
      <w:proofErr w:type="spellEnd"/>
      <w:r w:rsidRPr="00E56AF4">
        <w:rPr>
          <w:rFonts w:ascii="Times New Roman" w:eastAsia="Times New Roman" w:hAnsi="Times New Roman" w:cs="Times New Roman"/>
          <w:i/>
          <w:color w:val="000033"/>
          <w:highlight w:val="white"/>
        </w:rPr>
        <w:t xml:space="preserve"> </w:t>
      </w:r>
      <w:r w:rsidRPr="00E56AF4">
        <w:rPr>
          <w:rFonts w:ascii="Times New Roman" w:eastAsia="Times New Roman" w:hAnsi="Times New Roman" w:cs="Times New Roman"/>
          <w:i/>
          <w:color w:val="000033"/>
          <w:highlight w:val="white"/>
        </w:rPr>
        <w:t xml:space="preserve">dataset, but present </w:t>
      </w:r>
      <w:proofErr w:type="spellStart"/>
      <w:r w:rsidRPr="00E56AF4">
        <w:rPr>
          <w:rFonts w:ascii="Times New Roman" w:eastAsia="Times New Roman" w:hAnsi="Times New Roman" w:cs="Times New Roman"/>
          <w:i/>
          <w:color w:val="000033"/>
          <w:highlight w:val="white"/>
        </w:rPr>
        <w:t>scRNA</w:t>
      </w:r>
      <w:proofErr w:type="spellEnd"/>
      <w:r w:rsidRPr="00E56AF4">
        <w:rPr>
          <w:rFonts w:ascii="Times New Roman" w:eastAsia="Times New Roman" w:hAnsi="Times New Roman" w:cs="Times New Roman"/>
          <w:i/>
          <w:color w:val="000033"/>
          <w:highlight w:val="white"/>
        </w:rPr>
        <w:t xml:space="preserve">-seq and </w:t>
      </w:r>
      <w:proofErr w:type="spellStart"/>
      <w:r w:rsidRPr="00E56AF4">
        <w:rPr>
          <w:rFonts w:ascii="Times New Roman" w:eastAsia="Times New Roman" w:hAnsi="Times New Roman" w:cs="Times New Roman"/>
          <w:i/>
          <w:color w:val="000033"/>
          <w:highlight w:val="white"/>
        </w:rPr>
        <w:t>snATAC</w:t>
      </w:r>
      <w:proofErr w:type="spellEnd"/>
      <w:r w:rsidRPr="00E56AF4">
        <w:rPr>
          <w:rFonts w:ascii="Times New Roman" w:eastAsia="Times New Roman" w:hAnsi="Times New Roman" w:cs="Times New Roman"/>
          <w:i/>
          <w:color w:val="000033"/>
          <w:highlight w:val="white"/>
        </w:rPr>
        <w:t xml:space="preserve">. For each situation, we explored varying degrees of cell type overlap, illustrated in Figure 7 and 8. </w:t>
      </w:r>
    </w:p>
    <w:p w14:paraId="3E195636" w14:textId="77777777" w:rsidR="00FF2311" w:rsidRPr="00E56AF4" w:rsidRDefault="00E56AF4" w:rsidP="00E56AF4">
      <w:pPr>
        <w:jc w:val="both"/>
        <w:rPr>
          <w:rFonts w:ascii="Times New Roman" w:eastAsia="Times New Roman" w:hAnsi="Times New Roman" w:cs="Times New Roman"/>
          <w:i/>
          <w:color w:val="000033"/>
          <w:highlight w:val="white"/>
        </w:rPr>
      </w:pPr>
      <w:r w:rsidRPr="00E56AF4">
        <w:rPr>
          <w:rFonts w:ascii="Times New Roman" w:eastAsia="Times New Roman" w:hAnsi="Times New Roman" w:cs="Times New Roman"/>
          <w:i/>
          <w:color w:val="000033"/>
          <w:highlight w:val="white"/>
        </w:rPr>
        <w:t>We performed simulations for the above-described scenarios using the PBMC and the SHARE-seq data as the source. The BMMC dataset was not used for this simulation because there were not enough numbers of cells in any single donor, making it challenging to e</w:t>
      </w:r>
      <w:r w:rsidRPr="00E56AF4">
        <w:rPr>
          <w:rFonts w:ascii="Times New Roman" w:eastAsia="Times New Roman" w:hAnsi="Times New Roman" w:cs="Times New Roman"/>
          <w:i/>
          <w:color w:val="000033"/>
          <w:highlight w:val="white"/>
        </w:rPr>
        <w:t>valuate the impact of rare cells, and the batch effects become strong if all donors are combined. For the PBMC and SHARE-seq simulations, we ensured that the targeted cell types being excluded in certain datasets had at least 50 cells during the clustering</w:t>
      </w:r>
      <w:r w:rsidRPr="00E56AF4">
        <w:rPr>
          <w:rFonts w:ascii="Times New Roman" w:eastAsia="Times New Roman" w:hAnsi="Times New Roman" w:cs="Times New Roman"/>
          <w:i/>
          <w:color w:val="000033"/>
          <w:highlight w:val="white"/>
        </w:rPr>
        <w:t xml:space="preserve"> step. In the PBMC simulation, the NK cells account for 4.6% of the 10,085 total cells. We considered the situation where there are 1,000 </w:t>
      </w:r>
      <w:proofErr w:type="spellStart"/>
      <w:r w:rsidRPr="00E56AF4">
        <w:rPr>
          <w:rFonts w:ascii="Times New Roman" w:eastAsia="Times New Roman" w:hAnsi="Times New Roman" w:cs="Times New Roman"/>
          <w:i/>
          <w:color w:val="000033"/>
          <w:highlight w:val="white"/>
        </w:rPr>
        <w:t>scRNA</w:t>
      </w:r>
      <w:proofErr w:type="spellEnd"/>
      <w:r w:rsidRPr="00E56AF4">
        <w:rPr>
          <w:rFonts w:ascii="Times New Roman" w:eastAsia="Times New Roman" w:hAnsi="Times New Roman" w:cs="Times New Roman"/>
          <w:i/>
          <w:color w:val="000033"/>
          <w:highlight w:val="white"/>
        </w:rPr>
        <w:t xml:space="preserve">-seq cells, 1,000 </w:t>
      </w:r>
      <w:proofErr w:type="spellStart"/>
      <w:r w:rsidRPr="00E56AF4">
        <w:rPr>
          <w:rFonts w:ascii="Times New Roman" w:eastAsia="Times New Roman" w:hAnsi="Times New Roman" w:cs="Times New Roman"/>
          <w:i/>
          <w:color w:val="000033"/>
          <w:highlight w:val="white"/>
        </w:rPr>
        <w:t>snATAC</w:t>
      </w:r>
      <w:proofErr w:type="spellEnd"/>
      <w:r w:rsidRPr="00E56AF4">
        <w:rPr>
          <w:rFonts w:ascii="Times New Roman" w:eastAsia="Times New Roman" w:hAnsi="Times New Roman" w:cs="Times New Roman"/>
          <w:i/>
          <w:color w:val="000033"/>
          <w:highlight w:val="white"/>
        </w:rPr>
        <w:t xml:space="preserve">-seq cells and 1,000, 3,000, or 6,000 </w:t>
      </w:r>
      <w:proofErr w:type="spellStart"/>
      <w:r w:rsidRPr="00E56AF4">
        <w:rPr>
          <w:rFonts w:ascii="Times New Roman" w:eastAsia="Times New Roman" w:hAnsi="Times New Roman" w:cs="Times New Roman"/>
          <w:i/>
          <w:color w:val="000033"/>
          <w:highlight w:val="white"/>
        </w:rPr>
        <w:t>multiome</w:t>
      </w:r>
      <w:proofErr w:type="spellEnd"/>
      <w:r w:rsidRPr="00E56AF4">
        <w:rPr>
          <w:rFonts w:ascii="Times New Roman" w:eastAsia="Times New Roman" w:hAnsi="Times New Roman" w:cs="Times New Roman"/>
          <w:i/>
          <w:color w:val="000033"/>
          <w:highlight w:val="white"/>
        </w:rPr>
        <w:t xml:space="preserve"> cells. We calculated the F1 score for reco</w:t>
      </w:r>
      <w:r w:rsidRPr="00E56AF4">
        <w:rPr>
          <w:rFonts w:ascii="Times New Roman" w:eastAsia="Times New Roman" w:hAnsi="Times New Roman" w:cs="Times New Roman"/>
          <w:i/>
          <w:color w:val="000033"/>
          <w:highlight w:val="white"/>
        </w:rPr>
        <w:t xml:space="preserve">vering the NK cells in the </w:t>
      </w:r>
      <w:proofErr w:type="spellStart"/>
      <w:r w:rsidRPr="00E56AF4">
        <w:rPr>
          <w:rFonts w:ascii="Times New Roman" w:eastAsia="Times New Roman" w:hAnsi="Times New Roman" w:cs="Times New Roman"/>
          <w:i/>
          <w:color w:val="000033"/>
          <w:highlight w:val="white"/>
        </w:rPr>
        <w:t>scRNA</w:t>
      </w:r>
      <w:proofErr w:type="spellEnd"/>
      <w:r w:rsidRPr="00E56AF4">
        <w:rPr>
          <w:rFonts w:ascii="Times New Roman" w:eastAsia="Times New Roman" w:hAnsi="Times New Roman" w:cs="Times New Roman"/>
          <w:i/>
          <w:color w:val="000033"/>
          <w:highlight w:val="white"/>
        </w:rPr>
        <w:t xml:space="preserve">-seq dataset and that in the </w:t>
      </w:r>
      <w:proofErr w:type="spellStart"/>
      <w:r w:rsidRPr="00E56AF4">
        <w:rPr>
          <w:rFonts w:ascii="Times New Roman" w:eastAsia="Times New Roman" w:hAnsi="Times New Roman" w:cs="Times New Roman"/>
          <w:i/>
          <w:color w:val="000033"/>
          <w:highlight w:val="white"/>
        </w:rPr>
        <w:t>snATAC</w:t>
      </w:r>
      <w:proofErr w:type="spellEnd"/>
      <w:r w:rsidRPr="00E56AF4">
        <w:rPr>
          <w:rFonts w:ascii="Times New Roman" w:eastAsia="Times New Roman" w:hAnsi="Times New Roman" w:cs="Times New Roman"/>
          <w:i/>
          <w:color w:val="000033"/>
          <w:highlight w:val="white"/>
        </w:rPr>
        <w:t xml:space="preserve">-seq dataset separately. By comparing the two plots in Figure 7A, we found that the absence of NK cells in the </w:t>
      </w:r>
      <w:proofErr w:type="spellStart"/>
      <w:r w:rsidRPr="00E56AF4">
        <w:rPr>
          <w:rFonts w:ascii="Times New Roman" w:eastAsia="Times New Roman" w:hAnsi="Times New Roman" w:cs="Times New Roman"/>
          <w:i/>
          <w:color w:val="000033"/>
          <w:highlight w:val="white"/>
        </w:rPr>
        <w:t>snATAC</w:t>
      </w:r>
      <w:proofErr w:type="spellEnd"/>
      <w:r w:rsidRPr="00E56AF4">
        <w:rPr>
          <w:rFonts w:ascii="Times New Roman" w:eastAsia="Times New Roman" w:hAnsi="Times New Roman" w:cs="Times New Roman"/>
          <w:i/>
          <w:color w:val="000033"/>
          <w:highlight w:val="white"/>
        </w:rPr>
        <w:t>-seq data (right) led to decrease in the correct identification of NK ce</w:t>
      </w:r>
      <w:r w:rsidRPr="00E56AF4">
        <w:rPr>
          <w:rFonts w:ascii="Times New Roman" w:eastAsia="Times New Roman" w:hAnsi="Times New Roman" w:cs="Times New Roman"/>
          <w:i/>
          <w:color w:val="000033"/>
          <w:highlight w:val="white"/>
        </w:rPr>
        <w:t xml:space="preserve">lls in the </w:t>
      </w:r>
      <w:proofErr w:type="spellStart"/>
      <w:r w:rsidRPr="00E56AF4">
        <w:rPr>
          <w:rFonts w:ascii="Times New Roman" w:eastAsia="Times New Roman" w:hAnsi="Times New Roman" w:cs="Times New Roman"/>
          <w:i/>
          <w:color w:val="000033"/>
          <w:highlight w:val="white"/>
        </w:rPr>
        <w:t>scRNA</w:t>
      </w:r>
      <w:proofErr w:type="spellEnd"/>
      <w:r w:rsidRPr="00E56AF4">
        <w:rPr>
          <w:rFonts w:ascii="Times New Roman" w:eastAsia="Times New Roman" w:hAnsi="Times New Roman" w:cs="Times New Roman"/>
          <w:i/>
          <w:color w:val="000033"/>
          <w:highlight w:val="white"/>
        </w:rPr>
        <w:t xml:space="preserve">-seq data, as compared to the baseline (left) using the ‘unpaired integration’ methods. If we incorporate the </w:t>
      </w:r>
      <w:proofErr w:type="spellStart"/>
      <w:r w:rsidRPr="00E56AF4">
        <w:rPr>
          <w:rFonts w:ascii="Times New Roman" w:eastAsia="Times New Roman" w:hAnsi="Times New Roman" w:cs="Times New Roman"/>
          <w:i/>
          <w:color w:val="000033"/>
          <w:highlight w:val="white"/>
        </w:rPr>
        <w:t>multiome</w:t>
      </w:r>
      <w:proofErr w:type="spellEnd"/>
      <w:r w:rsidRPr="00E56AF4">
        <w:rPr>
          <w:rFonts w:ascii="Times New Roman" w:eastAsia="Times New Roman" w:hAnsi="Times New Roman" w:cs="Times New Roman"/>
          <w:i/>
          <w:color w:val="000033"/>
          <w:highlight w:val="white"/>
        </w:rPr>
        <w:t xml:space="preserve"> dataset, which contained the NK cells, the F1 score was comparable to the baseline, for both the ‘unpaired (</w:t>
      </w:r>
      <w:proofErr w:type="spellStart"/>
      <w:r w:rsidRPr="00E56AF4">
        <w:rPr>
          <w:rFonts w:ascii="Times New Roman" w:eastAsia="Times New Roman" w:hAnsi="Times New Roman" w:cs="Times New Roman"/>
          <w:i/>
          <w:color w:val="000033"/>
          <w:highlight w:val="white"/>
        </w:rPr>
        <w:t>multiome</w:t>
      </w:r>
      <w:proofErr w:type="spellEnd"/>
      <w:r w:rsidRPr="00E56AF4">
        <w:rPr>
          <w:rFonts w:ascii="Times New Roman" w:eastAsia="Times New Roman" w:hAnsi="Times New Roman" w:cs="Times New Roman"/>
          <w:i/>
          <w:color w:val="000033"/>
          <w:highlight w:val="white"/>
        </w:rPr>
        <w:t>-spli</w:t>
      </w:r>
      <w:r w:rsidRPr="00E56AF4">
        <w:rPr>
          <w:rFonts w:ascii="Times New Roman" w:eastAsia="Times New Roman" w:hAnsi="Times New Roman" w:cs="Times New Roman"/>
          <w:i/>
          <w:color w:val="000033"/>
          <w:highlight w:val="white"/>
        </w:rPr>
        <w:t>t)’ and the ‘</w:t>
      </w:r>
      <w:proofErr w:type="spellStart"/>
      <w:r w:rsidRPr="00E56AF4">
        <w:rPr>
          <w:rFonts w:ascii="Times New Roman" w:eastAsia="Times New Roman" w:hAnsi="Times New Roman" w:cs="Times New Roman"/>
          <w:i/>
          <w:color w:val="000033"/>
          <w:highlight w:val="white"/>
        </w:rPr>
        <w:t>multiome</w:t>
      </w:r>
      <w:proofErr w:type="spellEnd"/>
      <w:r w:rsidRPr="00E56AF4">
        <w:rPr>
          <w:rFonts w:ascii="Times New Roman" w:eastAsia="Times New Roman" w:hAnsi="Times New Roman" w:cs="Times New Roman"/>
          <w:i/>
          <w:color w:val="000033"/>
          <w:highlight w:val="white"/>
        </w:rPr>
        <w:t xml:space="preserve">-guided integration’ methods. Figure 7B shows the F1 score of identifying NK cells in </w:t>
      </w:r>
      <w:proofErr w:type="spellStart"/>
      <w:r w:rsidRPr="00E56AF4">
        <w:rPr>
          <w:rFonts w:ascii="Times New Roman" w:eastAsia="Times New Roman" w:hAnsi="Times New Roman" w:cs="Times New Roman"/>
          <w:i/>
          <w:color w:val="000033"/>
          <w:highlight w:val="white"/>
        </w:rPr>
        <w:t>snATAC</w:t>
      </w:r>
      <w:proofErr w:type="spellEnd"/>
      <w:r w:rsidRPr="00E56AF4">
        <w:rPr>
          <w:rFonts w:ascii="Times New Roman" w:eastAsia="Times New Roman" w:hAnsi="Times New Roman" w:cs="Times New Roman"/>
          <w:i/>
          <w:color w:val="000033"/>
          <w:highlight w:val="white"/>
        </w:rPr>
        <w:t xml:space="preserve">-seq data when </w:t>
      </w:r>
      <w:proofErr w:type="spellStart"/>
      <w:r w:rsidRPr="00E56AF4">
        <w:rPr>
          <w:rFonts w:ascii="Times New Roman" w:eastAsia="Times New Roman" w:hAnsi="Times New Roman" w:cs="Times New Roman"/>
          <w:i/>
          <w:color w:val="000033"/>
          <w:highlight w:val="white"/>
        </w:rPr>
        <w:t>scRNA</w:t>
      </w:r>
      <w:proofErr w:type="spellEnd"/>
      <w:r w:rsidRPr="00E56AF4">
        <w:rPr>
          <w:rFonts w:ascii="Times New Roman" w:eastAsia="Times New Roman" w:hAnsi="Times New Roman" w:cs="Times New Roman"/>
          <w:i/>
          <w:color w:val="000033"/>
          <w:highlight w:val="white"/>
        </w:rPr>
        <w:t xml:space="preserve">-seq data. Similar to Figure 7A, the absence of NK cells from </w:t>
      </w:r>
      <w:proofErr w:type="spellStart"/>
      <w:r w:rsidRPr="00E56AF4">
        <w:rPr>
          <w:rFonts w:ascii="Times New Roman" w:eastAsia="Times New Roman" w:hAnsi="Times New Roman" w:cs="Times New Roman"/>
          <w:i/>
          <w:color w:val="000033"/>
          <w:highlight w:val="white"/>
        </w:rPr>
        <w:t>scRNA</w:t>
      </w:r>
      <w:proofErr w:type="spellEnd"/>
      <w:r w:rsidRPr="00E56AF4">
        <w:rPr>
          <w:rFonts w:ascii="Times New Roman" w:eastAsia="Times New Roman" w:hAnsi="Times New Roman" w:cs="Times New Roman"/>
          <w:i/>
          <w:color w:val="000033"/>
          <w:highlight w:val="white"/>
        </w:rPr>
        <w:t xml:space="preserve">-seq data led to a decrease in recovering NK cells in </w:t>
      </w:r>
      <w:proofErr w:type="spellStart"/>
      <w:r w:rsidRPr="00E56AF4">
        <w:rPr>
          <w:rFonts w:ascii="Times New Roman" w:eastAsia="Times New Roman" w:hAnsi="Times New Roman" w:cs="Times New Roman"/>
          <w:i/>
          <w:color w:val="000033"/>
          <w:highlight w:val="white"/>
        </w:rPr>
        <w:t>sn</w:t>
      </w:r>
      <w:r w:rsidRPr="00E56AF4">
        <w:rPr>
          <w:rFonts w:ascii="Times New Roman" w:eastAsia="Times New Roman" w:hAnsi="Times New Roman" w:cs="Times New Roman"/>
          <w:i/>
          <w:color w:val="000033"/>
          <w:highlight w:val="white"/>
        </w:rPr>
        <w:t>ATAC</w:t>
      </w:r>
      <w:proofErr w:type="spellEnd"/>
      <w:r w:rsidRPr="00E56AF4">
        <w:rPr>
          <w:rFonts w:ascii="Times New Roman" w:eastAsia="Times New Roman" w:hAnsi="Times New Roman" w:cs="Times New Roman"/>
          <w:i/>
          <w:color w:val="000033"/>
          <w:highlight w:val="white"/>
        </w:rPr>
        <w:t>-seq data after integration.</w:t>
      </w:r>
    </w:p>
    <w:p w14:paraId="6D0D3D2A" w14:textId="77777777" w:rsidR="00FF2311" w:rsidRPr="00E56AF4" w:rsidRDefault="00E56AF4" w:rsidP="00E56AF4">
      <w:pPr>
        <w:jc w:val="both"/>
        <w:rPr>
          <w:rFonts w:ascii="Times New Roman" w:eastAsia="Times New Roman" w:hAnsi="Times New Roman" w:cs="Times New Roman"/>
          <w:i/>
          <w:color w:val="000033"/>
          <w:highlight w:val="white"/>
        </w:rPr>
      </w:pPr>
      <w:r w:rsidRPr="00E56AF4">
        <w:rPr>
          <w:rFonts w:ascii="Times New Roman" w:eastAsia="Times New Roman" w:hAnsi="Times New Roman" w:cs="Times New Roman"/>
          <w:i/>
          <w:color w:val="000033"/>
          <w:highlight w:val="white"/>
        </w:rPr>
        <w:lastRenderedPageBreak/>
        <w:t>We generalized this evaluation strategy to the SHARE-seq dataset where we filtered out cell types with less than 500 cells and subset the dataset to one with a total of 10,000 cells, in which ‘Hair Shaft’ (HS) cells account</w:t>
      </w:r>
      <w:r w:rsidRPr="00E56AF4">
        <w:rPr>
          <w:rFonts w:ascii="Times New Roman" w:eastAsia="Times New Roman" w:hAnsi="Times New Roman" w:cs="Times New Roman"/>
          <w:i/>
          <w:color w:val="000033"/>
          <w:highlight w:val="white"/>
        </w:rPr>
        <w:t xml:space="preserve"> for 10% and ‘endothelial’ cells account for 5% of the total cell population. Using this dataset, we evaluated the situation where </w:t>
      </w:r>
      <w:proofErr w:type="spellStart"/>
      <w:r w:rsidRPr="00E56AF4">
        <w:rPr>
          <w:rFonts w:ascii="Times New Roman" w:eastAsia="Times New Roman" w:hAnsi="Times New Roman" w:cs="Times New Roman"/>
          <w:i/>
          <w:color w:val="000033"/>
          <w:highlight w:val="white"/>
        </w:rPr>
        <w:t>snATAC</w:t>
      </w:r>
      <w:proofErr w:type="spellEnd"/>
      <w:r w:rsidRPr="00E56AF4">
        <w:rPr>
          <w:rFonts w:ascii="Times New Roman" w:eastAsia="Times New Roman" w:hAnsi="Times New Roman" w:cs="Times New Roman"/>
          <w:i/>
          <w:color w:val="000033"/>
          <w:highlight w:val="white"/>
        </w:rPr>
        <w:t>-seq does not have HS cells, endothelial cells, or both and calculated the F1 score for identifying the rare cell popul</w:t>
      </w:r>
      <w:r w:rsidRPr="00E56AF4">
        <w:rPr>
          <w:rFonts w:ascii="Times New Roman" w:eastAsia="Times New Roman" w:hAnsi="Times New Roman" w:cs="Times New Roman"/>
          <w:i/>
          <w:color w:val="000033"/>
          <w:highlight w:val="white"/>
        </w:rPr>
        <w:t xml:space="preserve">ation in </w:t>
      </w:r>
      <w:proofErr w:type="spellStart"/>
      <w:r w:rsidRPr="00E56AF4">
        <w:rPr>
          <w:rFonts w:ascii="Times New Roman" w:eastAsia="Times New Roman" w:hAnsi="Times New Roman" w:cs="Times New Roman"/>
          <w:i/>
          <w:color w:val="000033"/>
          <w:highlight w:val="white"/>
        </w:rPr>
        <w:t>scRNA</w:t>
      </w:r>
      <w:proofErr w:type="spellEnd"/>
      <w:r w:rsidRPr="00E56AF4">
        <w:rPr>
          <w:rFonts w:ascii="Times New Roman" w:eastAsia="Times New Roman" w:hAnsi="Times New Roman" w:cs="Times New Roman"/>
          <w:i/>
          <w:color w:val="000033"/>
          <w:highlight w:val="white"/>
        </w:rPr>
        <w:t xml:space="preserve">-seq (Figure 7C-D). We repeated a similar set-up but with the rare cell population missing in the </w:t>
      </w:r>
      <w:proofErr w:type="spellStart"/>
      <w:r w:rsidRPr="00E56AF4">
        <w:rPr>
          <w:rFonts w:ascii="Times New Roman" w:eastAsia="Times New Roman" w:hAnsi="Times New Roman" w:cs="Times New Roman"/>
          <w:i/>
          <w:color w:val="000033"/>
          <w:highlight w:val="white"/>
        </w:rPr>
        <w:t>scRNA</w:t>
      </w:r>
      <w:proofErr w:type="spellEnd"/>
      <w:r w:rsidRPr="00E56AF4">
        <w:rPr>
          <w:rFonts w:ascii="Times New Roman" w:eastAsia="Times New Roman" w:hAnsi="Times New Roman" w:cs="Times New Roman"/>
          <w:i/>
          <w:color w:val="000033"/>
          <w:highlight w:val="white"/>
        </w:rPr>
        <w:t xml:space="preserve">-seq data and evaluated the recovery of the rare cell population in </w:t>
      </w:r>
      <w:proofErr w:type="spellStart"/>
      <w:r w:rsidRPr="00E56AF4">
        <w:rPr>
          <w:rFonts w:ascii="Times New Roman" w:eastAsia="Times New Roman" w:hAnsi="Times New Roman" w:cs="Times New Roman"/>
          <w:i/>
          <w:color w:val="000033"/>
          <w:highlight w:val="white"/>
        </w:rPr>
        <w:t>snATAC</w:t>
      </w:r>
      <w:proofErr w:type="spellEnd"/>
      <w:r w:rsidRPr="00E56AF4">
        <w:rPr>
          <w:rFonts w:ascii="Times New Roman" w:eastAsia="Times New Roman" w:hAnsi="Times New Roman" w:cs="Times New Roman"/>
          <w:i/>
          <w:color w:val="000033"/>
          <w:highlight w:val="white"/>
        </w:rPr>
        <w:t>-seq (Figure 7E-F). We also considered the situation when each si</w:t>
      </w:r>
      <w:r w:rsidRPr="00E56AF4">
        <w:rPr>
          <w:rFonts w:ascii="Times New Roman" w:eastAsia="Times New Roman" w:hAnsi="Times New Roman" w:cs="Times New Roman"/>
          <w:i/>
          <w:color w:val="000033"/>
          <w:highlight w:val="white"/>
        </w:rPr>
        <w:t>ngle-modality dataset has one cell type (</w:t>
      </w:r>
      <w:proofErr w:type="spellStart"/>
      <w:r w:rsidRPr="00E56AF4">
        <w:rPr>
          <w:rFonts w:ascii="Times New Roman" w:eastAsia="Times New Roman" w:hAnsi="Times New Roman" w:cs="Times New Roman"/>
          <w:i/>
          <w:color w:val="000033"/>
          <w:highlight w:val="white"/>
        </w:rPr>
        <w:t>scRNA</w:t>
      </w:r>
      <w:proofErr w:type="spellEnd"/>
      <w:r w:rsidRPr="00E56AF4">
        <w:rPr>
          <w:rFonts w:ascii="Times New Roman" w:eastAsia="Times New Roman" w:hAnsi="Times New Roman" w:cs="Times New Roman"/>
          <w:i/>
          <w:color w:val="000033"/>
          <w:highlight w:val="white"/>
        </w:rPr>
        <w:t xml:space="preserve">-seq has HS, </w:t>
      </w:r>
      <w:proofErr w:type="spellStart"/>
      <w:r w:rsidRPr="00E56AF4">
        <w:rPr>
          <w:rFonts w:ascii="Times New Roman" w:eastAsia="Times New Roman" w:hAnsi="Times New Roman" w:cs="Times New Roman"/>
          <w:i/>
          <w:color w:val="000033"/>
          <w:highlight w:val="white"/>
        </w:rPr>
        <w:t>snATAC</w:t>
      </w:r>
      <w:proofErr w:type="spellEnd"/>
      <w:r w:rsidRPr="00E56AF4">
        <w:rPr>
          <w:rFonts w:ascii="Times New Roman" w:eastAsia="Times New Roman" w:hAnsi="Times New Roman" w:cs="Times New Roman"/>
          <w:i/>
          <w:color w:val="000033"/>
          <w:highlight w:val="white"/>
        </w:rPr>
        <w:t>-seq has Endo), but the result (data not shown) is similar to the single cell type missing scenarios shown in Figure 7.</w:t>
      </w:r>
    </w:p>
    <w:p w14:paraId="2FF07583" w14:textId="77777777" w:rsidR="00FF2311" w:rsidRPr="00E56AF4" w:rsidRDefault="00E56AF4" w:rsidP="00E56AF4">
      <w:pPr>
        <w:jc w:val="both"/>
        <w:rPr>
          <w:rFonts w:ascii="Times New Roman" w:eastAsia="Times New Roman" w:hAnsi="Times New Roman" w:cs="Times New Roman"/>
          <w:i/>
          <w:color w:val="000033"/>
          <w:highlight w:val="white"/>
        </w:rPr>
      </w:pPr>
      <w:r w:rsidRPr="00E56AF4">
        <w:rPr>
          <w:rFonts w:ascii="Times New Roman" w:eastAsia="Times New Roman" w:hAnsi="Times New Roman" w:cs="Times New Roman"/>
          <w:i/>
          <w:color w:val="000033"/>
          <w:highlight w:val="white"/>
        </w:rPr>
        <w:t xml:space="preserve">None of the unpaired integration methods were consistently better than </w:t>
      </w:r>
      <w:r w:rsidRPr="00E56AF4">
        <w:rPr>
          <w:rFonts w:ascii="Times New Roman" w:eastAsia="Times New Roman" w:hAnsi="Times New Roman" w:cs="Times New Roman"/>
          <w:i/>
          <w:color w:val="000033"/>
          <w:highlight w:val="white"/>
        </w:rPr>
        <w:t>the others when a cell type was missing from one of the single-modality datasets. We observed that, in general, if one single-modality dataset lacks a certain cell type, the identification of this cell type after integration is harder, with the exception o</w:t>
      </w:r>
      <w:r w:rsidRPr="00E56AF4">
        <w:rPr>
          <w:rFonts w:ascii="Times New Roman" w:eastAsia="Times New Roman" w:hAnsi="Times New Roman" w:cs="Times New Roman"/>
          <w:i/>
          <w:color w:val="000033"/>
          <w:highlight w:val="white"/>
        </w:rPr>
        <w:t>f the case shown in Figure 7D. In this case, the baseline performance for some of the unpaired integration methods is comparable to the ‘</w:t>
      </w:r>
      <w:proofErr w:type="spellStart"/>
      <w:r w:rsidRPr="00E56AF4">
        <w:rPr>
          <w:rFonts w:ascii="Times New Roman" w:eastAsia="Times New Roman" w:hAnsi="Times New Roman" w:cs="Times New Roman"/>
          <w:i/>
          <w:color w:val="000033"/>
          <w:highlight w:val="white"/>
        </w:rPr>
        <w:t>snATAC</w:t>
      </w:r>
      <w:proofErr w:type="spellEnd"/>
      <w:r w:rsidRPr="00E56AF4">
        <w:rPr>
          <w:rFonts w:ascii="Times New Roman" w:eastAsia="Times New Roman" w:hAnsi="Times New Roman" w:cs="Times New Roman"/>
          <w:i/>
          <w:color w:val="000033"/>
          <w:highlight w:val="white"/>
        </w:rPr>
        <w:t xml:space="preserve"> missing Endo’ or ‘</w:t>
      </w:r>
      <w:proofErr w:type="spellStart"/>
      <w:r w:rsidRPr="00E56AF4">
        <w:rPr>
          <w:rFonts w:ascii="Times New Roman" w:eastAsia="Times New Roman" w:hAnsi="Times New Roman" w:cs="Times New Roman"/>
          <w:i/>
          <w:color w:val="000033"/>
          <w:highlight w:val="white"/>
        </w:rPr>
        <w:t>snATAC</w:t>
      </w:r>
      <w:proofErr w:type="spellEnd"/>
      <w:r w:rsidRPr="00E56AF4">
        <w:rPr>
          <w:rFonts w:ascii="Times New Roman" w:eastAsia="Times New Roman" w:hAnsi="Times New Roman" w:cs="Times New Roman"/>
          <w:i/>
          <w:color w:val="000033"/>
          <w:highlight w:val="white"/>
        </w:rPr>
        <w:t xml:space="preserve"> missing HS &amp; Endo’ results. One hypothesis is that endothelial cells have very distinct</w:t>
      </w:r>
      <w:r w:rsidRPr="00E56AF4">
        <w:rPr>
          <w:rFonts w:ascii="Times New Roman" w:eastAsia="Times New Roman" w:hAnsi="Times New Roman" w:cs="Times New Roman"/>
          <w:i/>
          <w:color w:val="000033"/>
          <w:highlight w:val="white"/>
        </w:rPr>
        <w:t xml:space="preserve"> gene expression patterns compared to other cell populations. Therefore, they are distinct enough to be identified as one cluster in the integrated space. ‘Unpaired (</w:t>
      </w:r>
      <w:proofErr w:type="spellStart"/>
      <w:r w:rsidRPr="00E56AF4">
        <w:rPr>
          <w:rFonts w:ascii="Times New Roman" w:eastAsia="Times New Roman" w:hAnsi="Times New Roman" w:cs="Times New Roman"/>
          <w:i/>
          <w:color w:val="000033"/>
          <w:highlight w:val="white"/>
        </w:rPr>
        <w:t>multiome</w:t>
      </w:r>
      <w:proofErr w:type="spellEnd"/>
      <w:r w:rsidRPr="00E56AF4">
        <w:rPr>
          <w:rFonts w:ascii="Times New Roman" w:eastAsia="Times New Roman" w:hAnsi="Times New Roman" w:cs="Times New Roman"/>
          <w:i/>
          <w:color w:val="000033"/>
          <w:highlight w:val="white"/>
        </w:rPr>
        <w:t>-split)’ integration methods and ‘</w:t>
      </w:r>
      <w:proofErr w:type="spellStart"/>
      <w:r w:rsidRPr="00E56AF4">
        <w:rPr>
          <w:rFonts w:ascii="Times New Roman" w:eastAsia="Times New Roman" w:hAnsi="Times New Roman" w:cs="Times New Roman"/>
          <w:i/>
          <w:color w:val="000033"/>
          <w:highlight w:val="white"/>
        </w:rPr>
        <w:t>multiome</w:t>
      </w:r>
      <w:proofErr w:type="spellEnd"/>
      <w:r w:rsidRPr="00E56AF4">
        <w:rPr>
          <w:rFonts w:ascii="Times New Roman" w:eastAsia="Times New Roman" w:hAnsi="Times New Roman" w:cs="Times New Roman"/>
          <w:i/>
          <w:color w:val="000033"/>
          <w:highlight w:val="white"/>
        </w:rPr>
        <w:t>-guided’ integration methods generally a</w:t>
      </w:r>
      <w:r w:rsidRPr="00E56AF4">
        <w:rPr>
          <w:rFonts w:ascii="Times New Roman" w:eastAsia="Times New Roman" w:hAnsi="Times New Roman" w:cs="Times New Roman"/>
          <w:i/>
          <w:color w:val="000033"/>
          <w:highlight w:val="white"/>
        </w:rPr>
        <w:t>chieved a similar accuracy. The top performing method in the ‘unpaired (</w:t>
      </w:r>
      <w:proofErr w:type="spellStart"/>
      <w:r w:rsidRPr="00E56AF4">
        <w:rPr>
          <w:rFonts w:ascii="Times New Roman" w:eastAsia="Times New Roman" w:hAnsi="Times New Roman" w:cs="Times New Roman"/>
          <w:i/>
          <w:color w:val="000033"/>
          <w:highlight w:val="white"/>
        </w:rPr>
        <w:t>multiome</w:t>
      </w:r>
      <w:proofErr w:type="spellEnd"/>
      <w:r w:rsidRPr="00E56AF4">
        <w:rPr>
          <w:rFonts w:ascii="Times New Roman" w:eastAsia="Times New Roman" w:hAnsi="Times New Roman" w:cs="Times New Roman"/>
          <w:i/>
          <w:color w:val="000033"/>
          <w:highlight w:val="white"/>
        </w:rPr>
        <w:t xml:space="preserve">-split)’ category was GLUE for the SHARE-seq simulated scenarios, but </w:t>
      </w:r>
      <w:proofErr w:type="spellStart"/>
      <w:r w:rsidRPr="00E56AF4">
        <w:rPr>
          <w:rFonts w:ascii="Times New Roman" w:eastAsia="Times New Roman" w:hAnsi="Times New Roman" w:cs="Times New Roman"/>
          <w:i/>
          <w:color w:val="000033"/>
          <w:highlight w:val="white"/>
        </w:rPr>
        <w:t>BindSC</w:t>
      </w:r>
      <w:proofErr w:type="spellEnd"/>
      <w:r w:rsidRPr="00E56AF4">
        <w:rPr>
          <w:rFonts w:ascii="Times New Roman" w:eastAsia="Times New Roman" w:hAnsi="Times New Roman" w:cs="Times New Roman"/>
          <w:i/>
          <w:color w:val="000033"/>
          <w:highlight w:val="white"/>
        </w:rPr>
        <w:t xml:space="preserve"> and </w:t>
      </w:r>
      <w:proofErr w:type="spellStart"/>
      <w:r w:rsidRPr="00E56AF4">
        <w:rPr>
          <w:rFonts w:ascii="Times New Roman" w:eastAsia="Times New Roman" w:hAnsi="Times New Roman" w:cs="Times New Roman"/>
          <w:i/>
          <w:color w:val="000033"/>
          <w:highlight w:val="white"/>
        </w:rPr>
        <w:t>FigR</w:t>
      </w:r>
      <w:proofErr w:type="spellEnd"/>
      <w:r w:rsidRPr="00E56AF4">
        <w:rPr>
          <w:rFonts w:ascii="Times New Roman" w:eastAsia="Times New Roman" w:hAnsi="Times New Roman" w:cs="Times New Roman"/>
          <w:i/>
          <w:color w:val="000033"/>
          <w:highlight w:val="white"/>
        </w:rPr>
        <w:t xml:space="preserve"> performed better for the PBMC simulated cases. Seurat v4 is the best performing method mos</w:t>
      </w:r>
      <w:r w:rsidRPr="00E56AF4">
        <w:rPr>
          <w:rFonts w:ascii="Times New Roman" w:eastAsia="Times New Roman" w:hAnsi="Times New Roman" w:cs="Times New Roman"/>
          <w:i/>
          <w:color w:val="000033"/>
          <w:highlight w:val="white"/>
        </w:rPr>
        <w:t>t of the times, except for situations shown in Figure 7E-F.</w:t>
      </w:r>
    </w:p>
    <w:p w14:paraId="36D8E2CE" w14:textId="77777777" w:rsidR="00FF2311" w:rsidRPr="00E56AF4" w:rsidRDefault="00E56AF4" w:rsidP="00E56AF4">
      <w:pPr>
        <w:jc w:val="both"/>
        <w:rPr>
          <w:rFonts w:ascii="Times New Roman" w:eastAsia="Times New Roman" w:hAnsi="Times New Roman" w:cs="Times New Roman"/>
          <w:i/>
          <w:color w:val="000033"/>
          <w:highlight w:val="white"/>
        </w:rPr>
      </w:pPr>
      <w:r w:rsidRPr="00E56AF4">
        <w:rPr>
          <w:rFonts w:ascii="Times New Roman" w:eastAsia="Times New Roman" w:hAnsi="Times New Roman" w:cs="Times New Roman"/>
          <w:i/>
          <w:color w:val="000033"/>
          <w:highlight w:val="white"/>
        </w:rPr>
        <w:t>Figure 7 is shown below,</w:t>
      </w:r>
    </w:p>
    <w:p w14:paraId="3981C5DD" w14:textId="77777777" w:rsidR="00FF2311" w:rsidRPr="00E56AF4" w:rsidRDefault="00E56AF4" w:rsidP="00E56AF4">
      <w:pPr>
        <w:jc w:val="both"/>
        <w:rPr>
          <w:rFonts w:ascii="Times New Roman" w:eastAsia="Times New Roman" w:hAnsi="Times New Roman" w:cs="Times New Roman"/>
          <w:i/>
          <w:color w:val="000033"/>
          <w:highlight w:val="white"/>
        </w:rPr>
      </w:pPr>
      <w:r w:rsidRPr="00E56AF4">
        <w:rPr>
          <w:rFonts w:ascii="Times New Roman" w:eastAsia="Times New Roman" w:hAnsi="Times New Roman" w:cs="Times New Roman"/>
          <w:i/>
          <w:noProof/>
          <w:color w:val="000033"/>
          <w:highlight w:val="white"/>
        </w:rPr>
        <w:lastRenderedPageBreak/>
        <w:drawing>
          <wp:inline distT="114300" distB="114300" distL="114300" distR="114300" wp14:anchorId="34790FD9" wp14:editId="2361C982">
            <wp:extent cx="5943600" cy="8356600"/>
            <wp:effectExtent l="0" t="0" r="0" b="0"/>
            <wp:docPr id="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1"/>
                    <a:srcRect/>
                    <a:stretch>
                      <a:fillRect/>
                    </a:stretch>
                  </pic:blipFill>
                  <pic:spPr>
                    <a:xfrm>
                      <a:off x="0" y="0"/>
                      <a:ext cx="5943600" cy="8356600"/>
                    </a:xfrm>
                    <a:prstGeom prst="rect">
                      <a:avLst/>
                    </a:prstGeom>
                    <a:ln/>
                  </pic:spPr>
                </pic:pic>
              </a:graphicData>
            </a:graphic>
          </wp:inline>
        </w:drawing>
      </w:r>
    </w:p>
    <w:p w14:paraId="42907EA2" w14:textId="77777777" w:rsidR="00FF2311" w:rsidRPr="00E56AF4" w:rsidRDefault="00E56AF4" w:rsidP="00E56AF4">
      <w:pPr>
        <w:jc w:val="both"/>
        <w:rPr>
          <w:rFonts w:ascii="Times New Roman" w:eastAsia="Times New Roman" w:hAnsi="Times New Roman" w:cs="Times New Roman"/>
          <w:color w:val="000033"/>
          <w:highlight w:val="white"/>
        </w:rPr>
      </w:pPr>
      <w:r w:rsidRPr="00E56AF4">
        <w:rPr>
          <w:rFonts w:ascii="Times New Roman" w:eastAsia="Times New Roman" w:hAnsi="Times New Roman" w:cs="Times New Roman"/>
          <w:i/>
          <w:color w:val="000033"/>
          <w:highlight w:val="white"/>
        </w:rPr>
        <w:lastRenderedPageBreak/>
        <w:t>Figure 7: Evaluation of rare cell recovery when one of the single-modality datasets miss the rare population of cells. (A-B) F1 score of recovering ‘Natural Killer’ (NK)</w:t>
      </w:r>
      <w:r w:rsidRPr="00E56AF4">
        <w:rPr>
          <w:rFonts w:ascii="Times New Roman" w:eastAsia="Times New Roman" w:hAnsi="Times New Roman" w:cs="Times New Roman"/>
          <w:i/>
          <w:color w:val="000033"/>
          <w:highlight w:val="white"/>
        </w:rPr>
        <w:t xml:space="preserve"> cells in PBMC-simulated situations. (A) F1 score of recovering NK cells in </w:t>
      </w:r>
      <w:proofErr w:type="spellStart"/>
      <w:r w:rsidRPr="00E56AF4">
        <w:rPr>
          <w:rFonts w:ascii="Times New Roman" w:eastAsia="Times New Roman" w:hAnsi="Times New Roman" w:cs="Times New Roman"/>
          <w:i/>
          <w:color w:val="000033"/>
          <w:highlight w:val="white"/>
        </w:rPr>
        <w:t>scRNA</w:t>
      </w:r>
      <w:proofErr w:type="spellEnd"/>
      <w:r w:rsidRPr="00E56AF4">
        <w:rPr>
          <w:rFonts w:ascii="Times New Roman" w:eastAsia="Times New Roman" w:hAnsi="Times New Roman" w:cs="Times New Roman"/>
          <w:i/>
          <w:color w:val="000033"/>
          <w:highlight w:val="white"/>
        </w:rPr>
        <w:t xml:space="preserve">-seq at the baseline situation (left) and when </w:t>
      </w:r>
      <w:proofErr w:type="spellStart"/>
      <w:r w:rsidRPr="00E56AF4">
        <w:rPr>
          <w:rFonts w:ascii="Times New Roman" w:eastAsia="Times New Roman" w:hAnsi="Times New Roman" w:cs="Times New Roman"/>
          <w:i/>
          <w:color w:val="000033"/>
          <w:highlight w:val="white"/>
        </w:rPr>
        <w:t>snATAC</w:t>
      </w:r>
      <w:proofErr w:type="spellEnd"/>
      <w:r w:rsidRPr="00E56AF4">
        <w:rPr>
          <w:rFonts w:ascii="Times New Roman" w:eastAsia="Times New Roman" w:hAnsi="Times New Roman" w:cs="Times New Roman"/>
          <w:i/>
          <w:color w:val="000033"/>
          <w:highlight w:val="white"/>
        </w:rPr>
        <w:t xml:space="preserve">-seq does not have NK cells (right). (B) F1 score of recovering NK cells in </w:t>
      </w:r>
      <w:proofErr w:type="spellStart"/>
      <w:r w:rsidRPr="00E56AF4">
        <w:rPr>
          <w:rFonts w:ascii="Times New Roman" w:eastAsia="Times New Roman" w:hAnsi="Times New Roman" w:cs="Times New Roman"/>
          <w:i/>
          <w:color w:val="000033"/>
          <w:highlight w:val="white"/>
        </w:rPr>
        <w:t>snATAC</w:t>
      </w:r>
      <w:proofErr w:type="spellEnd"/>
      <w:r w:rsidRPr="00E56AF4">
        <w:rPr>
          <w:rFonts w:ascii="Times New Roman" w:eastAsia="Times New Roman" w:hAnsi="Times New Roman" w:cs="Times New Roman"/>
          <w:i/>
          <w:color w:val="000033"/>
          <w:highlight w:val="white"/>
        </w:rPr>
        <w:t>-seq at the baseline situation (left) an</w:t>
      </w:r>
      <w:r w:rsidRPr="00E56AF4">
        <w:rPr>
          <w:rFonts w:ascii="Times New Roman" w:eastAsia="Times New Roman" w:hAnsi="Times New Roman" w:cs="Times New Roman"/>
          <w:i/>
          <w:color w:val="000033"/>
          <w:highlight w:val="white"/>
        </w:rPr>
        <w:t xml:space="preserve">d when </w:t>
      </w:r>
      <w:proofErr w:type="spellStart"/>
      <w:r w:rsidRPr="00E56AF4">
        <w:rPr>
          <w:rFonts w:ascii="Times New Roman" w:eastAsia="Times New Roman" w:hAnsi="Times New Roman" w:cs="Times New Roman"/>
          <w:i/>
          <w:color w:val="000033"/>
          <w:highlight w:val="white"/>
        </w:rPr>
        <w:t>scRNA</w:t>
      </w:r>
      <w:proofErr w:type="spellEnd"/>
      <w:r w:rsidRPr="00E56AF4">
        <w:rPr>
          <w:rFonts w:ascii="Times New Roman" w:eastAsia="Times New Roman" w:hAnsi="Times New Roman" w:cs="Times New Roman"/>
          <w:i/>
          <w:color w:val="000033"/>
          <w:highlight w:val="white"/>
        </w:rPr>
        <w:t xml:space="preserve">-seq does not have NK cells (right). (C-F) F1 scores of recovering ‘Hair Shaft’ (HS) cells or ‘Endothelial’ (Endo) cells in SHARE-seq-simulated situations. (C) F1 score of recovering HS cells in </w:t>
      </w:r>
      <w:proofErr w:type="spellStart"/>
      <w:r w:rsidRPr="00E56AF4">
        <w:rPr>
          <w:rFonts w:ascii="Times New Roman" w:eastAsia="Times New Roman" w:hAnsi="Times New Roman" w:cs="Times New Roman"/>
          <w:i/>
          <w:color w:val="000033"/>
          <w:highlight w:val="white"/>
        </w:rPr>
        <w:t>scRNA</w:t>
      </w:r>
      <w:proofErr w:type="spellEnd"/>
      <w:r w:rsidRPr="00E56AF4">
        <w:rPr>
          <w:rFonts w:ascii="Times New Roman" w:eastAsia="Times New Roman" w:hAnsi="Times New Roman" w:cs="Times New Roman"/>
          <w:i/>
          <w:color w:val="000033"/>
          <w:highlight w:val="white"/>
        </w:rPr>
        <w:t>-seq at the baseline situation (left), versu</w:t>
      </w:r>
      <w:r w:rsidRPr="00E56AF4">
        <w:rPr>
          <w:rFonts w:ascii="Times New Roman" w:eastAsia="Times New Roman" w:hAnsi="Times New Roman" w:cs="Times New Roman"/>
          <w:i/>
          <w:color w:val="000033"/>
          <w:highlight w:val="white"/>
        </w:rPr>
        <w:t xml:space="preserve">s </w:t>
      </w:r>
      <w:proofErr w:type="spellStart"/>
      <w:r w:rsidRPr="00E56AF4">
        <w:rPr>
          <w:rFonts w:ascii="Times New Roman" w:eastAsia="Times New Roman" w:hAnsi="Times New Roman" w:cs="Times New Roman"/>
          <w:i/>
          <w:color w:val="000033"/>
          <w:highlight w:val="white"/>
        </w:rPr>
        <w:t>snATAC</w:t>
      </w:r>
      <w:proofErr w:type="spellEnd"/>
      <w:r w:rsidRPr="00E56AF4">
        <w:rPr>
          <w:rFonts w:ascii="Times New Roman" w:eastAsia="Times New Roman" w:hAnsi="Times New Roman" w:cs="Times New Roman"/>
          <w:i/>
          <w:color w:val="000033"/>
          <w:highlight w:val="white"/>
        </w:rPr>
        <w:t xml:space="preserve">-seq does not have HS cells (middle), versus </w:t>
      </w:r>
      <w:proofErr w:type="spellStart"/>
      <w:r w:rsidRPr="00E56AF4">
        <w:rPr>
          <w:rFonts w:ascii="Times New Roman" w:eastAsia="Times New Roman" w:hAnsi="Times New Roman" w:cs="Times New Roman"/>
          <w:i/>
          <w:color w:val="000033"/>
          <w:highlight w:val="white"/>
        </w:rPr>
        <w:t>snATAC</w:t>
      </w:r>
      <w:proofErr w:type="spellEnd"/>
      <w:r w:rsidRPr="00E56AF4">
        <w:rPr>
          <w:rFonts w:ascii="Times New Roman" w:eastAsia="Times New Roman" w:hAnsi="Times New Roman" w:cs="Times New Roman"/>
          <w:i/>
          <w:color w:val="000033"/>
          <w:highlight w:val="white"/>
        </w:rPr>
        <w:t xml:space="preserve">-seq does not have HS and Endo cells (right). (D) F1 score of recovering Endo cells in </w:t>
      </w:r>
      <w:proofErr w:type="spellStart"/>
      <w:r w:rsidRPr="00E56AF4">
        <w:rPr>
          <w:rFonts w:ascii="Times New Roman" w:eastAsia="Times New Roman" w:hAnsi="Times New Roman" w:cs="Times New Roman"/>
          <w:i/>
          <w:color w:val="000033"/>
          <w:highlight w:val="white"/>
        </w:rPr>
        <w:t>scRNA</w:t>
      </w:r>
      <w:proofErr w:type="spellEnd"/>
      <w:r w:rsidRPr="00E56AF4">
        <w:rPr>
          <w:rFonts w:ascii="Times New Roman" w:eastAsia="Times New Roman" w:hAnsi="Times New Roman" w:cs="Times New Roman"/>
          <w:i/>
          <w:color w:val="000033"/>
          <w:highlight w:val="white"/>
        </w:rPr>
        <w:t xml:space="preserve">-seq at the baseline situation (left), versus </w:t>
      </w:r>
      <w:proofErr w:type="spellStart"/>
      <w:r w:rsidRPr="00E56AF4">
        <w:rPr>
          <w:rFonts w:ascii="Times New Roman" w:eastAsia="Times New Roman" w:hAnsi="Times New Roman" w:cs="Times New Roman"/>
          <w:i/>
          <w:color w:val="000033"/>
          <w:highlight w:val="white"/>
        </w:rPr>
        <w:t>snATAC</w:t>
      </w:r>
      <w:proofErr w:type="spellEnd"/>
      <w:r w:rsidRPr="00E56AF4">
        <w:rPr>
          <w:rFonts w:ascii="Times New Roman" w:eastAsia="Times New Roman" w:hAnsi="Times New Roman" w:cs="Times New Roman"/>
          <w:i/>
          <w:color w:val="000033"/>
          <w:highlight w:val="white"/>
        </w:rPr>
        <w:t xml:space="preserve">-seq does not have Endo cells (middle), versus </w:t>
      </w:r>
      <w:proofErr w:type="spellStart"/>
      <w:r w:rsidRPr="00E56AF4">
        <w:rPr>
          <w:rFonts w:ascii="Times New Roman" w:eastAsia="Times New Roman" w:hAnsi="Times New Roman" w:cs="Times New Roman"/>
          <w:i/>
          <w:color w:val="000033"/>
          <w:highlight w:val="white"/>
        </w:rPr>
        <w:t>snATAC</w:t>
      </w:r>
      <w:proofErr w:type="spellEnd"/>
      <w:r w:rsidRPr="00E56AF4">
        <w:rPr>
          <w:rFonts w:ascii="Times New Roman" w:eastAsia="Times New Roman" w:hAnsi="Times New Roman" w:cs="Times New Roman"/>
          <w:i/>
          <w:color w:val="000033"/>
          <w:highlight w:val="white"/>
        </w:rPr>
        <w:t xml:space="preserve">-seq does not have HS and Endo cells (right). (E) F1 score of recovering HS cells in </w:t>
      </w:r>
      <w:proofErr w:type="spellStart"/>
      <w:r w:rsidRPr="00E56AF4">
        <w:rPr>
          <w:rFonts w:ascii="Times New Roman" w:eastAsia="Times New Roman" w:hAnsi="Times New Roman" w:cs="Times New Roman"/>
          <w:i/>
          <w:color w:val="000033"/>
          <w:highlight w:val="white"/>
        </w:rPr>
        <w:t>snATAC</w:t>
      </w:r>
      <w:proofErr w:type="spellEnd"/>
      <w:r w:rsidRPr="00E56AF4">
        <w:rPr>
          <w:rFonts w:ascii="Times New Roman" w:eastAsia="Times New Roman" w:hAnsi="Times New Roman" w:cs="Times New Roman"/>
          <w:i/>
          <w:color w:val="000033"/>
          <w:highlight w:val="white"/>
        </w:rPr>
        <w:t xml:space="preserve">-seq at the baseline situation (left), versus </w:t>
      </w:r>
      <w:proofErr w:type="spellStart"/>
      <w:r w:rsidRPr="00E56AF4">
        <w:rPr>
          <w:rFonts w:ascii="Times New Roman" w:eastAsia="Times New Roman" w:hAnsi="Times New Roman" w:cs="Times New Roman"/>
          <w:i/>
          <w:color w:val="000033"/>
          <w:highlight w:val="white"/>
        </w:rPr>
        <w:t>scRNA</w:t>
      </w:r>
      <w:proofErr w:type="spellEnd"/>
      <w:r w:rsidRPr="00E56AF4">
        <w:rPr>
          <w:rFonts w:ascii="Times New Roman" w:eastAsia="Times New Roman" w:hAnsi="Times New Roman" w:cs="Times New Roman"/>
          <w:i/>
          <w:color w:val="000033"/>
          <w:highlight w:val="white"/>
        </w:rPr>
        <w:t xml:space="preserve">-seq does not have HS cells (middle), versus </w:t>
      </w:r>
      <w:proofErr w:type="spellStart"/>
      <w:r w:rsidRPr="00E56AF4">
        <w:rPr>
          <w:rFonts w:ascii="Times New Roman" w:eastAsia="Times New Roman" w:hAnsi="Times New Roman" w:cs="Times New Roman"/>
          <w:i/>
          <w:color w:val="000033"/>
          <w:highlight w:val="white"/>
        </w:rPr>
        <w:t>scRNA</w:t>
      </w:r>
      <w:proofErr w:type="spellEnd"/>
      <w:r w:rsidRPr="00E56AF4">
        <w:rPr>
          <w:rFonts w:ascii="Times New Roman" w:eastAsia="Times New Roman" w:hAnsi="Times New Roman" w:cs="Times New Roman"/>
          <w:i/>
          <w:color w:val="000033"/>
          <w:highlight w:val="white"/>
        </w:rPr>
        <w:t xml:space="preserve"> -seq does not have HS and Endo cells (right). (F) F1 score of r</w:t>
      </w:r>
      <w:r w:rsidRPr="00E56AF4">
        <w:rPr>
          <w:rFonts w:ascii="Times New Roman" w:eastAsia="Times New Roman" w:hAnsi="Times New Roman" w:cs="Times New Roman"/>
          <w:i/>
          <w:color w:val="000033"/>
          <w:highlight w:val="white"/>
        </w:rPr>
        <w:t xml:space="preserve">ecovering Endo cells in </w:t>
      </w:r>
      <w:proofErr w:type="spellStart"/>
      <w:r w:rsidRPr="00E56AF4">
        <w:rPr>
          <w:rFonts w:ascii="Times New Roman" w:eastAsia="Times New Roman" w:hAnsi="Times New Roman" w:cs="Times New Roman"/>
          <w:i/>
          <w:color w:val="000033"/>
          <w:highlight w:val="white"/>
        </w:rPr>
        <w:t>snATAC</w:t>
      </w:r>
      <w:proofErr w:type="spellEnd"/>
      <w:r w:rsidRPr="00E56AF4">
        <w:rPr>
          <w:rFonts w:ascii="Times New Roman" w:eastAsia="Times New Roman" w:hAnsi="Times New Roman" w:cs="Times New Roman"/>
          <w:i/>
          <w:color w:val="000033"/>
          <w:highlight w:val="white"/>
        </w:rPr>
        <w:t xml:space="preserve">-seq at the baseline situation (left), versus </w:t>
      </w:r>
      <w:proofErr w:type="spellStart"/>
      <w:r w:rsidRPr="00E56AF4">
        <w:rPr>
          <w:rFonts w:ascii="Times New Roman" w:eastAsia="Times New Roman" w:hAnsi="Times New Roman" w:cs="Times New Roman"/>
          <w:i/>
          <w:color w:val="000033"/>
          <w:highlight w:val="white"/>
        </w:rPr>
        <w:t>scRNA</w:t>
      </w:r>
      <w:proofErr w:type="spellEnd"/>
      <w:r w:rsidRPr="00E56AF4">
        <w:rPr>
          <w:rFonts w:ascii="Times New Roman" w:eastAsia="Times New Roman" w:hAnsi="Times New Roman" w:cs="Times New Roman"/>
          <w:i/>
          <w:color w:val="000033"/>
          <w:highlight w:val="white"/>
        </w:rPr>
        <w:t xml:space="preserve"> - seq does not have Endo cells (middle), versus </w:t>
      </w:r>
      <w:proofErr w:type="spellStart"/>
      <w:r w:rsidRPr="00E56AF4">
        <w:rPr>
          <w:rFonts w:ascii="Times New Roman" w:eastAsia="Times New Roman" w:hAnsi="Times New Roman" w:cs="Times New Roman"/>
          <w:i/>
          <w:color w:val="000033"/>
          <w:highlight w:val="white"/>
        </w:rPr>
        <w:t>scRNA</w:t>
      </w:r>
      <w:proofErr w:type="spellEnd"/>
      <w:r w:rsidRPr="00E56AF4">
        <w:rPr>
          <w:rFonts w:ascii="Times New Roman" w:eastAsia="Times New Roman" w:hAnsi="Times New Roman" w:cs="Times New Roman"/>
          <w:i/>
          <w:color w:val="000033"/>
          <w:highlight w:val="white"/>
        </w:rPr>
        <w:t xml:space="preserve"> -seq does not have HS and Endo cells (right). For all box plots, the whisker is 1.5 times the inter-quartile range.</w:t>
      </w:r>
    </w:p>
    <w:p w14:paraId="3C56F467" w14:textId="77777777" w:rsidR="00FF2311" w:rsidRPr="00E56AF4" w:rsidRDefault="00E56AF4" w:rsidP="00E56AF4">
      <w:pPr>
        <w:jc w:val="both"/>
        <w:rPr>
          <w:rFonts w:ascii="Times New Roman" w:eastAsia="Times New Roman" w:hAnsi="Times New Roman" w:cs="Times New Roman"/>
          <w:color w:val="000033"/>
          <w:highlight w:val="white"/>
        </w:rPr>
      </w:pPr>
      <w:r w:rsidRPr="00E56AF4">
        <w:rPr>
          <w:rFonts w:ascii="Times New Roman" w:eastAsia="Times New Roman" w:hAnsi="Times New Roman" w:cs="Times New Roman"/>
          <w:color w:val="000033"/>
          <w:highlight w:val="white"/>
        </w:rPr>
        <w:t xml:space="preserve">2. Additionally, it will also be useful to evaluate performance and robustness of different methods when the cell types in </w:t>
      </w:r>
      <w:proofErr w:type="spellStart"/>
      <w:r w:rsidRPr="00E56AF4">
        <w:rPr>
          <w:rFonts w:ascii="Times New Roman" w:eastAsia="Times New Roman" w:hAnsi="Times New Roman" w:cs="Times New Roman"/>
          <w:color w:val="000033"/>
          <w:highlight w:val="white"/>
        </w:rPr>
        <w:t>multiome</w:t>
      </w:r>
      <w:proofErr w:type="spellEnd"/>
      <w:r w:rsidRPr="00E56AF4">
        <w:rPr>
          <w:rFonts w:ascii="Times New Roman" w:eastAsia="Times New Roman" w:hAnsi="Times New Roman" w:cs="Times New Roman"/>
          <w:color w:val="000033"/>
          <w:highlight w:val="white"/>
        </w:rPr>
        <w:t xml:space="preserve"> data and the cell types in single modality data are not exactly the same. You may simulate data with different degrees of ce</w:t>
      </w:r>
      <w:r w:rsidRPr="00E56AF4">
        <w:rPr>
          <w:rFonts w:ascii="Times New Roman" w:eastAsia="Times New Roman" w:hAnsi="Times New Roman" w:cs="Times New Roman"/>
          <w:color w:val="000033"/>
          <w:highlight w:val="white"/>
        </w:rPr>
        <w:t xml:space="preserve">ll type overlap between the </w:t>
      </w:r>
      <w:proofErr w:type="spellStart"/>
      <w:r w:rsidRPr="00E56AF4">
        <w:rPr>
          <w:rFonts w:ascii="Times New Roman" w:eastAsia="Times New Roman" w:hAnsi="Times New Roman" w:cs="Times New Roman"/>
          <w:color w:val="000033"/>
          <w:highlight w:val="white"/>
        </w:rPr>
        <w:t>multiome</w:t>
      </w:r>
      <w:proofErr w:type="spellEnd"/>
      <w:r w:rsidRPr="00E56AF4">
        <w:rPr>
          <w:rFonts w:ascii="Times New Roman" w:eastAsia="Times New Roman" w:hAnsi="Times New Roman" w:cs="Times New Roman"/>
          <w:color w:val="000033"/>
          <w:highlight w:val="white"/>
        </w:rPr>
        <w:t xml:space="preserve"> and single modality data for this evaluation.</w:t>
      </w:r>
    </w:p>
    <w:p w14:paraId="6EEAEE4E" w14:textId="77777777" w:rsidR="00FF2311" w:rsidRPr="00E56AF4" w:rsidRDefault="00E56AF4" w:rsidP="00E56AF4">
      <w:pPr>
        <w:jc w:val="both"/>
        <w:rPr>
          <w:rFonts w:ascii="Times New Roman" w:eastAsia="Times New Roman" w:hAnsi="Times New Roman" w:cs="Times New Roman"/>
          <w:color w:val="000033"/>
          <w:highlight w:val="white"/>
        </w:rPr>
      </w:pPr>
      <w:r w:rsidRPr="00E56AF4">
        <w:rPr>
          <w:rFonts w:ascii="Times New Roman" w:eastAsia="Times New Roman" w:hAnsi="Times New Roman" w:cs="Times New Roman"/>
          <w:color w:val="000033"/>
          <w:highlight w:val="white"/>
        </w:rPr>
        <w:t xml:space="preserve">Response: Thank you for the insightful feedback. Again, we completely agree with this comment and thus we added simulations where a cell type is missing in the </w:t>
      </w:r>
      <w:proofErr w:type="spellStart"/>
      <w:r w:rsidRPr="00E56AF4">
        <w:rPr>
          <w:rFonts w:ascii="Times New Roman" w:eastAsia="Times New Roman" w:hAnsi="Times New Roman" w:cs="Times New Roman"/>
          <w:color w:val="000033"/>
          <w:highlight w:val="white"/>
        </w:rPr>
        <w:t>multiome</w:t>
      </w:r>
      <w:proofErr w:type="spellEnd"/>
      <w:r w:rsidRPr="00E56AF4">
        <w:rPr>
          <w:rFonts w:ascii="Times New Roman" w:eastAsia="Times New Roman" w:hAnsi="Times New Roman" w:cs="Times New Roman"/>
          <w:color w:val="000033"/>
          <w:highlight w:val="white"/>
        </w:rPr>
        <w:t xml:space="preserve"> data</w:t>
      </w:r>
      <w:r w:rsidRPr="00E56AF4">
        <w:rPr>
          <w:rFonts w:ascii="Times New Roman" w:eastAsia="Times New Roman" w:hAnsi="Times New Roman" w:cs="Times New Roman"/>
          <w:color w:val="000033"/>
          <w:highlight w:val="white"/>
        </w:rPr>
        <w:t xml:space="preserve">, or it is found only in </w:t>
      </w:r>
      <w:proofErr w:type="spellStart"/>
      <w:r w:rsidRPr="00E56AF4">
        <w:rPr>
          <w:rFonts w:ascii="Times New Roman" w:eastAsia="Times New Roman" w:hAnsi="Times New Roman" w:cs="Times New Roman"/>
          <w:color w:val="000033"/>
          <w:highlight w:val="white"/>
        </w:rPr>
        <w:t>scRNA</w:t>
      </w:r>
      <w:proofErr w:type="spellEnd"/>
      <w:r w:rsidRPr="00E56AF4">
        <w:rPr>
          <w:rFonts w:ascii="Times New Roman" w:eastAsia="Times New Roman" w:hAnsi="Times New Roman" w:cs="Times New Roman"/>
          <w:color w:val="000033"/>
          <w:highlight w:val="white"/>
        </w:rPr>
        <w:t xml:space="preserve">-seq or </w:t>
      </w:r>
      <w:proofErr w:type="spellStart"/>
      <w:r w:rsidRPr="00E56AF4">
        <w:rPr>
          <w:rFonts w:ascii="Times New Roman" w:eastAsia="Times New Roman" w:hAnsi="Times New Roman" w:cs="Times New Roman"/>
          <w:color w:val="000033"/>
          <w:highlight w:val="white"/>
        </w:rPr>
        <w:t>snATAC</w:t>
      </w:r>
      <w:proofErr w:type="spellEnd"/>
      <w:r w:rsidRPr="00E56AF4">
        <w:rPr>
          <w:rFonts w:ascii="Times New Roman" w:eastAsia="Times New Roman" w:hAnsi="Times New Roman" w:cs="Times New Roman"/>
          <w:color w:val="000033"/>
          <w:highlight w:val="white"/>
        </w:rPr>
        <w:t xml:space="preserve">-seq data. Below is our description of the simulation and the results are shown in Figure 8 (lines 553-571 in the revised manuscript). </w:t>
      </w:r>
    </w:p>
    <w:p w14:paraId="45C50CD6" w14:textId="77777777" w:rsidR="00FF2311" w:rsidRPr="00E56AF4" w:rsidRDefault="00E56AF4" w:rsidP="00E56AF4">
      <w:pPr>
        <w:jc w:val="both"/>
        <w:rPr>
          <w:rFonts w:ascii="Times New Roman" w:eastAsia="Times New Roman" w:hAnsi="Times New Roman" w:cs="Times New Roman"/>
          <w:color w:val="000033"/>
          <w:highlight w:val="white"/>
        </w:rPr>
      </w:pPr>
      <w:r w:rsidRPr="00E56AF4">
        <w:rPr>
          <w:rFonts w:ascii="Times New Roman" w:eastAsia="Times New Roman" w:hAnsi="Times New Roman" w:cs="Times New Roman"/>
          <w:color w:val="000033"/>
          <w:highlight w:val="white"/>
        </w:rPr>
        <w:t>For the second group of scenarios, we again simulated data using the PBMC an</w:t>
      </w:r>
      <w:r w:rsidRPr="00E56AF4">
        <w:rPr>
          <w:rFonts w:ascii="Times New Roman" w:eastAsia="Times New Roman" w:hAnsi="Times New Roman" w:cs="Times New Roman"/>
          <w:color w:val="000033"/>
          <w:highlight w:val="white"/>
        </w:rPr>
        <w:t xml:space="preserve">d SHARE-seq datasets. Here, our goal was to test the missing cell type situation where </w:t>
      </w:r>
      <w:proofErr w:type="spellStart"/>
      <w:r w:rsidRPr="00E56AF4">
        <w:rPr>
          <w:rFonts w:ascii="Times New Roman" w:eastAsia="Times New Roman" w:hAnsi="Times New Roman" w:cs="Times New Roman"/>
          <w:color w:val="000033"/>
          <w:highlight w:val="white"/>
        </w:rPr>
        <w:t>multiome</w:t>
      </w:r>
      <w:proofErr w:type="spellEnd"/>
      <w:r w:rsidRPr="00E56AF4">
        <w:rPr>
          <w:rFonts w:ascii="Times New Roman" w:eastAsia="Times New Roman" w:hAnsi="Times New Roman" w:cs="Times New Roman"/>
          <w:color w:val="000033"/>
          <w:highlight w:val="white"/>
        </w:rPr>
        <w:t xml:space="preserve"> did not contain a specific cell population, or if two of the three datasets missed the cell type. Figure 8A-B shows the integration results for scenarios simula</w:t>
      </w:r>
      <w:r w:rsidRPr="00E56AF4">
        <w:rPr>
          <w:rFonts w:ascii="Times New Roman" w:eastAsia="Times New Roman" w:hAnsi="Times New Roman" w:cs="Times New Roman"/>
          <w:color w:val="000033"/>
          <w:highlight w:val="white"/>
        </w:rPr>
        <w:t>ted using the PBMC dataset, and the target cell type is NK cells. Comparing the baseline (left) to the ‘</w:t>
      </w:r>
      <w:proofErr w:type="spellStart"/>
      <w:r w:rsidRPr="00E56AF4">
        <w:rPr>
          <w:rFonts w:ascii="Times New Roman" w:eastAsia="Times New Roman" w:hAnsi="Times New Roman" w:cs="Times New Roman"/>
          <w:color w:val="000033"/>
          <w:highlight w:val="white"/>
        </w:rPr>
        <w:t>Multiome</w:t>
      </w:r>
      <w:proofErr w:type="spellEnd"/>
      <w:r w:rsidRPr="00E56AF4">
        <w:rPr>
          <w:rFonts w:ascii="Times New Roman" w:eastAsia="Times New Roman" w:hAnsi="Times New Roman" w:cs="Times New Roman"/>
          <w:color w:val="000033"/>
          <w:highlight w:val="white"/>
        </w:rPr>
        <w:t xml:space="preserve"> missing NK’ (middle) result, we observe a large decline in the F1 score for Seurat v4 and </w:t>
      </w:r>
      <w:proofErr w:type="spellStart"/>
      <w:r w:rsidRPr="00E56AF4">
        <w:rPr>
          <w:rFonts w:ascii="Times New Roman" w:eastAsia="Times New Roman" w:hAnsi="Times New Roman" w:cs="Times New Roman"/>
          <w:color w:val="000033"/>
          <w:highlight w:val="white"/>
        </w:rPr>
        <w:t>Cobolt</w:t>
      </w:r>
      <w:proofErr w:type="spellEnd"/>
      <w:r w:rsidRPr="00E56AF4">
        <w:rPr>
          <w:rFonts w:ascii="Times New Roman" w:eastAsia="Times New Roman" w:hAnsi="Times New Roman" w:cs="Times New Roman"/>
          <w:color w:val="000033"/>
          <w:highlight w:val="white"/>
        </w:rPr>
        <w:t xml:space="preserve">. The other </w:t>
      </w:r>
      <w:proofErr w:type="spellStart"/>
      <w:r w:rsidRPr="00E56AF4">
        <w:rPr>
          <w:rFonts w:ascii="Times New Roman" w:eastAsia="Times New Roman" w:hAnsi="Times New Roman" w:cs="Times New Roman"/>
          <w:color w:val="000033"/>
          <w:highlight w:val="white"/>
        </w:rPr>
        <w:t>multiome</w:t>
      </w:r>
      <w:proofErr w:type="spellEnd"/>
      <w:r w:rsidRPr="00E56AF4">
        <w:rPr>
          <w:rFonts w:ascii="Times New Roman" w:eastAsia="Times New Roman" w:hAnsi="Times New Roman" w:cs="Times New Roman"/>
          <w:color w:val="000033"/>
          <w:highlight w:val="white"/>
        </w:rPr>
        <w:t>-guided methods are less af</w:t>
      </w:r>
      <w:r w:rsidRPr="00E56AF4">
        <w:rPr>
          <w:rFonts w:ascii="Times New Roman" w:eastAsia="Times New Roman" w:hAnsi="Times New Roman" w:cs="Times New Roman"/>
          <w:color w:val="000033"/>
          <w:highlight w:val="white"/>
        </w:rPr>
        <w:t xml:space="preserve">fected. Results from the unpaired-integration methods are included as a baseline, demonstrating results achieved by the integration of the </w:t>
      </w:r>
      <w:proofErr w:type="spellStart"/>
      <w:r w:rsidRPr="00E56AF4">
        <w:rPr>
          <w:rFonts w:ascii="Times New Roman" w:eastAsia="Times New Roman" w:hAnsi="Times New Roman" w:cs="Times New Roman"/>
          <w:color w:val="000033"/>
          <w:highlight w:val="white"/>
        </w:rPr>
        <w:t>scRNA</w:t>
      </w:r>
      <w:proofErr w:type="spellEnd"/>
      <w:r w:rsidRPr="00E56AF4">
        <w:rPr>
          <w:rFonts w:ascii="Times New Roman" w:eastAsia="Times New Roman" w:hAnsi="Times New Roman" w:cs="Times New Roman"/>
          <w:color w:val="000033"/>
          <w:highlight w:val="white"/>
        </w:rPr>
        <w:t xml:space="preserve">-seq and </w:t>
      </w:r>
      <w:proofErr w:type="spellStart"/>
      <w:r w:rsidRPr="00E56AF4">
        <w:rPr>
          <w:rFonts w:ascii="Times New Roman" w:eastAsia="Times New Roman" w:hAnsi="Times New Roman" w:cs="Times New Roman"/>
          <w:color w:val="000033"/>
          <w:highlight w:val="white"/>
        </w:rPr>
        <w:t>snATAC</w:t>
      </w:r>
      <w:proofErr w:type="spellEnd"/>
      <w:r w:rsidRPr="00E56AF4">
        <w:rPr>
          <w:rFonts w:ascii="Times New Roman" w:eastAsia="Times New Roman" w:hAnsi="Times New Roman" w:cs="Times New Roman"/>
          <w:color w:val="000033"/>
          <w:highlight w:val="white"/>
        </w:rPr>
        <w:t>-seq datasets. The rightmost panel shows an extreme situation where the cell type is only present</w:t>
      </w:r>
      <w:r w:rsidRPr="00E56AF4">
        <w:rPr>
          <w:rFonts w:ascii="Times New Roman" w:eastAsia="Times New Roman" w:hAnsi="Times New Roman" w:cs="Times New Roman"/>
          <w:color w:val="000033"/>
          <w:highlight w:val="white"/>
        </w:rPr>
        <w:t xml:space="preserve"> in </w:t>
      </w:r>
      <w:proofErr w:type="spellStart"/>
      <w:r w:rsidRPr="00E56AF4">
        <w:rPr>
          <w:rFonts w:ascii="Times New Roman" w:eastAsia="Times New Roman" w:hAnsi="Times New Roman" w:cs="Times New Roman"/>
          <w:color w:val="000033"/>
          <w:highlight w:val="white"/>
        </w:rPr>
        <w:t>scRNA</w:t>
      </w:r>
      <w:proofErr w:type="spellEnd"/>
      <w:r w:rsidRPr="00E56AF4">
        <w:rPr>
          <w:rFonts w:ascii="Times New Roman" w:eastAsia="Times New Roman" w:hAnsi="Times New Roman" w:cs="Times New Roman"/>
          <w:color w:val="000033"/>
          <w:highlight w:val="white"/>
        </w:rPr>
        <w:t xml:space="preserve">-seq. In this scenario, we observe a decline in performance for the unpaired integration methods as well. We repeated the analysis using the SHARE-seq dataset and simulated with two rare cell populations again, checking if the result would differ </w:t>
      </w:r>
      <w:r w:rsidRPr="00E56AF4">
        <w:rPr>
          <w:rFonts w:ascii="Times New Roman" w:eastAsia="Times New Roman" w:hAnsi="Times New Roman" w:cs="Times New Roman"/>
          <w:color w:val="000033"/>
          <w:highlight w:val="white"/>
        </w:rPr>
        <w:t xml:space="preserve">depending on the number of cells in the two cell </w:t>
      </w:r>
      <w:proofErr w:type="gramStart"/>
      <w:r w:rsidRPr="00E56AF4">
        <w:rPr>
          <w:rFonts w:ascii="Times New Roman" w:eastAsia="Times New Roman" w:hAnsi="Times New Roman" w:cs="Times New Roman"/>
          <w:color w:val="000033"/>
          <w:highlight w:val="white"/>
        </w:rPr>
        <w:t>types(</w:t>
      </w:r>
      <w:proofErr w:type="gramEnd"/>
      <w:r w:rsidRPr="00E56AF4">
        <w:rPr>
          <w:rFonts w:ascii="Times New Roman" w:eastAsia="Times New Roman" w:hAnsi="Times New Roman" w:cs="Times New Roman"/>
          <w:color w:val="000033"/>
          <w:highlight w:val="white"/>
        </w:rPr>
        <w:t xml:space="preserve">Figure 8C-F). Similar to what we observed in the PBMC-based simulations, Seurat v4 was affected the most. This is expected because Seurat v4 is a supervised integration approach; it builds a reference </w:t>
      </w:r>
      <w:r w:rsidRPr="00E56AF4">
        <w:rPr>
          <w:rFonts w:ascii="Times New Roman" w:eastAsia="Times New Roman" w:hAnsi="Times New Roman" w:cs="Times New Roman"/>
          <w:color w:val="000033"/>
          <w:highlight w:val="white"/>
        </w:rPr>
        <w:t xml:space="preserve">dataset using the </w:t>
      </w:r>
      <w:proofErr w:type="spellStart"/>
      <w:r w:rsidRPr="00E56AF4">
        <w:rPr>
          <w:rFonts w:ascii="Times New Roman" w:eastAsia="Times New Roman" w:hAnsi="Times New Roman" w:cs="Times New Roman"/>
          <w:color w:val="000033"/>
          <w:highlight w:val="white"/>
        </w:rPr>
        <w:t>multiome</w:t>
      </w:r>
      <w:proofErr w:type="spellEnd"/>
      <w:r w:rsidRPr="00E56AF4">
        <w:rPr>
          <w:rFonts w:ascii="Times New Roman" w:eastAsia="Times New Roman" w:hAnsi="Times New Roman" w:cs="Times New Roman"/>
          <w:color w:val="000033"/>
          <w:highlight w:val="white"/>
        </w:rPr>
        <w:t xml:space="preserve"> cells and then maps the single-modality dataset onto the reference space. Our results suggest that, if there are single-modality specific cell types, they are unlikely to be identified as a unique cell population using the Seurat</w:t>
      </w:r>
      <w:r w:rsidRPr="00E56AF4">
        <w:rPr>
          <w:rFonts w:ascii="Times New Roman" w:eastAsia="Times New Roman" w:hAnsi="Times New Roman" w:cs="Times New Roman"/>
          <w:color w:val="000033"/>
          <w:highlight w:val="white"/>
        </w:rPr>
        <w:t xml:space="preserve"> v4 integration. In this situation, GLUE or other unpaired-integration methods might better preserve those rare cell populations.</w:t>
      </w:r>
    </w:p>
    <w:p w14:paraId="338A5A2A" w14:textId="77777777" w:rsidR="00FF2311" w:rsidRPr="00E56AF4" w:rsidRDefault="00E56AF4" w:rsidP="00E56AF4">
      <w:pPr>
        <w:jc w:val="both"/>
        <w:rPr>
          <w:rFonts w:ascii="Times New Roman" w:eastAsia="Times New Roman" w:hAnsi="Times New Roman" w:cs="Times New Roman"/>
          <w:color w:val="000033"/>
          <w:highlight w:val="white"/>
        </w:rPr>
      </w:pPr>
      <w:r w:rsidRPr="00E56AF4">
        <w:rPr>
          <w:rFonts w:ascii="Times New Roman" w:eastAsia="Times New Roman" w:hAnsi="Times New Roman" w:cs="Times New Roman"/>
          <w:color w:val="000033"/>
          <w:highlight w:val="white"/>
        </w:rPr>
        <w:t>Figure 8 is shown below,</w:t>
      </w:r>
    </w:p>
    <w:p w14:paraId="5DB1D0BA" w14:textId="77777777" w:rsidR="00FF2311" w:rsidRPr="00E56AF4" w:rsidRDefault="00E56AF4" w:rsidP="00E56AF4">
      <w:pPr>
        <w:jc w:val="both"/>
        <w:rPr>
          <w:rFonts w:ascii="Times New Roman" w:eastAsia="Times New Roman" w:hAnsi="Times New Roman" w:cs="Times New Roman"/>
          <w:color w:val="000033"/>
          <w:highlight w:val="white"/>
        </w:rPr>
      </w:pPr>
      <w:r w:rsidRPr="00E56AF4">
        <w:rPr>
          <w:rFonts w:ascii="Times New Roman" w:eastAsia="Times New Roman" w:hAnsi="Times New Roman" w:cs="Times New Roman"/>
          <w:noProof/>
          <w:color w:val="000033"/>
          <w:highlight w:val="white"/>
        </w:rPr>
        <w:lastRenderedPageBreak/>
        <w:drawing>
          <wp:inline distT="114300" distB="114300" distL="114300" distR="114300" wp14:anchorId="797C3340" wp14:editId="2CC712D7">
            <wp:extent cx="5943600" cy="8737600"/>
            <wp:effectExtent l="0" t="0" r="0" b="0"/>
            <wp:docPr id="9"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2"/>
                    <a:srcRect/>
                    <a:stretch>
                      <a:fillRect/>
                    </a:stretch>
                  </pic:blipFill>
                  <pic:spPr>
                    <a:xfrm>
                      <a:off x="0" y="0"/>
                      <a:ext cx="5943600" cy="8737600"/>
                    </a:xfrm>
                    <a:prstGeom prst="rect">
                      <a:avLst/>
                    </a:prstGeom>
                    <a:ln/>
                  </pic:spPr>
                </pic:pic>
              </a:graphicData>
            </a:graphic>
          </wp:inline>
        </w:drawing>
      </w:r>
    </w:p>
    <w:p w14:paraId="09A156C0" w14:textId="77777777" w:rsidR="00FF2311" w:rsidRPr="00E56AF4" w:rsidRDefault="00E56AF4" w:rsidP="00E56AF4">
      <w:pPr>
        <w:jc w:val="both"/>
        <w:rPr>
          <w:rFonts w:ascii="Times New Roman" w:eastAsia="Times New Roman" w:hAnsi="Times New Roman" w:cs="Times New Roman"/>
          <w:color w:val="000033"/>
          <w:highlight w:val="white"/>
        </w:rPr>
      </w:pPr>
      <w:r w:rsidRPr="00E56AF4">
        <w:rPr>
          <w:rFonts w:ascii="Times New Roman" w:eastAsia="Times New Roman" w:hAnsi="Times New Roman" w:cs="Times New Roman"/>
          <w:color w:val="000033"/>
          <w:highlight w:val="white"/>
        </w:rPr>
        <w:lastRenderedPageBreak/>
        <w:t xml:space="preserve">Figure 8: Evaluation of rare cell recovery when the </w:t>
      </w:r>
      <w:proofErr w:type="spellStart"/>
      <w:r w:rsidRPr="00E56AF4">
        <w:rPr>
          <w:rFonts w:ascii="Times New Roman" w:eastAsia="Times New Roman" w:hAnsi="Times New Roman" w:cs="Times New Roman"/>
          <w:color w:val="000033"/>
          <w:highlight w:val="white"/>
        </w:rPr>
        <w:t>multiome</w:t>
      </w:r>
      <w:proofErr w:type="spellEnd"/>
      <w:r w:rsidRPr="00E56AF4">
        <w:rPr>
          <w:rFonts w:ascii="Times New Roman" w:eastAsia="Times New Roman" w:hAnsi="Times New Roman" w:cs="Times New Roman"/>
          <w:color w:val="000033"/>
          <w:highlight w:val="white"/>
        </w:rPr>
        <w:t xml:space="preserve"> dataset or two of the three datasets t</w:t>
      </w:r>
      <w:r w:rsidRPr="00E56AF4">
        <w:rPr>
          <w:rFonts w:ascii="Times New Roman" w:eastAsia="Times New Roman" w:hAnsi="Times New Roman" w:cs="Times New Roman"/>
          <w:color w:val="000033"/>
          <w:highlight w:val="white"/>
        </w:rPr>
        <w:t xml:space="preserve">o be integrated miss the rare population of cells. (A-B) F1 score of recovering ‘Natural Killer’ (NK) cells in PBMC-simulated situations. (A) F1 score of recovering NK cells in </w:t>
      </w:r>
      <w:proofErr w:type="spellStart"/>
      <w:r w:rsidRPr="00E56AF4">
        <w:rPr>
          <w:rFonts w:ascii="Times New Roman" w:eastAsia="Times New Roman" w:hAnsi="Times New Roman" w:cs="Times New Roman"/>
          <w:color w:val="000033"/>
          <w:highlight w:val="white"/>
        </w:rPr>
        <w:t>scRNA</w:t>
      </w:r>
      <w:proofErr w:type="spellEnd"/>
      <w:r w:rsidRPr="00E56AF4">
        <w:rPr>
          <w:rFonts w:ascii="Times New Roman" w:eastAsia="Times New Roman" w:hAnsi="Times New Roman" w:cs="Times New Roman"/>
          <w:color w:val="000033"/>
          <w:highlight w:val="white"/>
        </w:rPr>
        <w:t xml:space="preserve">-seq at the baseline situation (left), versus when </w:t>
      </w:r>
      <w:proofErr w:type="spellStart"/>
      <w:r w:rsidRPr="00E56AF4">
        <w:rPr>
          <w:rFonts w:ascii="Times New Roman" w:eastAsia="Times New Roman" w:hAnsi="Times New Roman" w:cs="Times New Roman"/>
          <w:color w:val="000033"/>
          <w:highlight w:val="white"/>
        </w:rPr>
        <w:t>multiome</w:t>
      </w:r>
      <w:proofErr w:type="spellEnd"/>
      <w:r w:rsidRPr="00E56AF4">
        <w:rPr>
          <w:rFonts w:ascii="Times New Roman" w:eastAsia="Times New Roman" w:hAnsi="Times New Roman" w:cs="Times New Roman"/>
          <w:color w:val="000033"/>
          <w:highlight w:val="white"/>
        </w:rPr>
        <w:t xml:space="preserve"> does not have </w:t>
      </w:r>
      <w:r w:rsidRPr="00E56AF4">
        <w:rPr>
          <w:rFonts w:ascii="Times New Roman" w:eastAsia="Times New Roman" w:hAnsi="Times New Roman" w:cs="Times New Roman"/>
          <w:color w:val="000033"/>
          <w:highlight w:val="white"/>
        </w:rPr>
        <w:t xml:space="preserve">NK cells (middle), versus when </w:t>
      </w:r>
      <w:proofErr w:type="spellStart"/>
      <w:r w:rsidRPr="00E56AF4">
        <w:rPr>
          <w:rFonts w:ascii="Times New Roman" w:eastAsia="Times New Roman" w:hAnsi="Times New Roman" w:cs="Times New Roman"/>
          <w:color w:val="000033"/>
          <w:highlight w:val="white"/>
        </w:rPr>
        <w:t>multiome</w:t>
      </w:r>
      <w:proofErr w:type="spellEnd"/>
      <w:r w:rsidRPr="00E56AF4">
        <w:rPr>
          <w:rFonts w:ascii="Times New Roman" w:eastAsia="Times New Roman" w:hAnsi="Times New Roman" w:cs="Times New Roman"/>
          <w:color w:val="000033"/>
          <w:highlight w:val="white"/>
        </w:rPr>
        <w:t xml:space="preserve"> and </w:t>
      </w:r>
      <w:proofErr w:type="spellStart"/>
      <w:r w:rsidRPr="00E56AF4">
        <w:rPr>
          <w:rFonts w:ascii="Times New Roman" w:eastAsia="Times New Roman" w:hAnsi="Times New Roman" w:cs="Times New Roman"/>
          <w:color w:val="000033"/>
          <w:highlight w:val="white"/>
        </w:rPr>
        <w:t>snATAC</w:t>
      </w:r>
      <w:proofErr w:type="spellEnd"/>
      <w:r w:rsidRPr="00E56AF4">
        <w:rPr>
          <w:rFonts w:ascii="Times New Roman" w:eastAsia="Times New Roman" w:hAnsi="Times New Roman" w:cs="Times New Roman"/>
          <w:color w:val="000033"/>
          <w:highlight w:val="white"/>
        </w:rPr>
        <w:t xml:space="preserve">-seq do not have NK cells (right). (B) F1 score of recovering NK cells in </w:t>
      </w:r>
      <w:proofErr w:type="spellStart"/>
      <w:r w:rsidRPr="00E56AF4">
        <w:rPr>
          <w:rFonts w:ascii="Times New Roman" w:eastAsia="Times New Roman" w:hAnsi="Times New Roman" w:cs="Times New Roman"/>
          <w:color w:val="000033"/>
          <w:highlight w:val="white"/>
        </w:rPr>
        <w:t>snATAC</w:t>
      </w:r>
      <w:proofErr w:type="spellEnd"/>
      <w:r w:rsidRPr="00E56AF4">
        <w:rPr>
          <w:rFonts w:ascii="Times New Roman" w:eastAsia="Times New Roman" w:hAnsi="Times New Roman" w:cs="Times New Roman"/>
          <w:color w:val="000033"/>
          <w:highlight w:val="white"/>
        </w:rPr>
        <w:t xml:space="preserve">-seq at the baseline situation (left), versus when </w:t>
      </w:r>
      <w:proofErr w:type="spellStart"/>
      <w:r w:rsidRPr="00E56AF4">
        <w:rPr>
          <w:rFonts w:ascii="Times New Roman" w:eastAsia="Times New Roman" w:hAnsi="Times New Roman" w:cs="Times New Roman"/>
          <w:color w:val="000033"/>
          <w:highlight w:val="white"/>
        </w:rPr>
        <w:t>multiome</w:t>
      </w:r>
      <w:proofErr w:type="spellEnd"/>
      <w:r w:rsidRPr="00E56AF4">
        <w:rPr>
          <w:rFonts w:ascii="Times New Roman" w:eastAsia="Times New Roman" w:hAnsi="Times New Roman" w:cs="Times New Roman"/>
          <w:color w:val="000033"/>
          <w:highlight w:val="white"/>
        </w:rPr>
        <w:t xml:space="preserve"> does not have NK cells (middle), versus when </w:t>
      </w:r>
      <w:proofErr w:type="spellStart"/>
      <w:r w:rsidRPr="00E56AF4">
        <w:rPr>
          <w:rFonts w:ascii="Times New Roman" w:eastAsia="Times New Roman" w:hAnsi="Times New Roman" w:cs="Times New Roman"/>
          <w:color w:val="000033"/>
          <w:highlight w:val="white"/>
        </w:rPr>
        <w:t>multiome</w:t>
      </w:r>
      <w:proofErr w:type="spellEnd"/>
      <w:r w:rsidRPr="00E56AF4">
        <w:rPr>
          <w:rFonts w:ascii="Times New Roman" w:eastAsia="Times New Roman" w:hAnsi="Times New Roman" w:cs="Times New Roman"/>
          <w:color w:val="000033"/>
          <w:highlight w:val="white"/>
        </w:rPr>
        <w:t xml:space="preserve"> and </w:t>
      </w:r>
      <w:proofErr w:type="spellStart"/>
      <w:r w:rsidRPr="00E56AF4">
        <w:rPr>
          <w:rFonts w:ascii="Times New Roman" w:eastAsia="Times New Roman" w:hAnsi="Times New Roman" w:cs="Times New Roman"/>
          <w:color w:val="000033"/>
          <w:highlight w:val="white"/>
        </w:rPr>
        <w:t>scRNA</w:t>
      </w:r>
      <w:proofErr w:type="spellEnd"/>
      <w:r w:rsidRPr="00E56AF4">
        <w:rPr>
          <w:rFonts w:ascii="Times New Roman" w:eastAsia="Times New Roman" w:hAnsi="Times New Roman" w:cs="Times New Roman"/>
          <w:color w:val="000033"/>
          <w:highlight w:val="white"/>
        </w:rPr>
        <w:t>-se</w:t>
      </w:r>
      <w:r w:rsidRPr="00E56AF4">
        <w:rPr>
          <w:rFonts w:ascii="Times New Roman" w:eastAsia="Times New Roman" w:hAnsi="Times New Roman" w:cs="Times New Roman"/>
          <w:color w:val="000033"/>
          <w:highlight w:val="white"/>
        </w:rPr>
        <w:t xml:space="preserve">q do not have NK cells (right). (C-F) F1 scores of recovering ‘Hair Shaft’ (HS) cells or ‘Endothelial’ (Endo) cells in SHARE-seq-simulated situations. (C, E) F1 score for recovering HS (C) and Endo (C) in </w:t>
      </w:r>
      <w:proofErr w:type="spellStart"/>
      <w:r w:rsidRPr="00E56AF4">
        <w:rPr>
          <w:rFonts w:ascii="Times New Roman" w:eastAsia="Times New Roman" w:hAnsi="Times New Roman" w:cs="Times New Roman"/>
          <w:color w:val="000033"/>
          <w:highlight w:val="white"/>
        </w:rPr>
        <w:t>scRNA</w:t>
      </w:r>
      <w:proofErr w:type="spellEnd"/>
      <w:r w:rsidRPr="00E56AF4">
        <w:rPr>
          <w:rFonts w:ascii="Times New Roman" w:eastAsia="Times New Roman" w:hAnsi="Times New Roman" w:cs="Times New Roman"/>
          <w:color w:val="000033"/>
          <w:highlight w:val="white"/>
        </w:rPr>
        <w:t xml:space="preserve">-seq at the baseline situation (left), versus </w:t>
      </w:r>
      <w:r w:rsidRPr="00E56AF4">
        <w:rPr>
          <w:rFonts w:ascii="Times New Roman" w:eastAsia="Times New Roman" w:hAnsi="Times New Roman" w:cs="Times New Roman"/>
          <w:color w:val="000033"/>
          <w:highlight w:val="white"/>
        </w:rPr>
        <w:t xml:space="preserve">when </w:t>
      </w:r>
      <w:proofErr w:type="spellStart"/>
      <w:r w:rsidRPr="00E56AF4">
        <w:rPr>
          <w:rFonts w:ascii="Times New Roman" w:eastAsia="Times New Roman" w:hAnsi="Times New Roman" w:cs="Times New Roman"/>
          <w:color w:val="000033"/>
          <w:highlight w:val="white"/>
        </w:rPr>
        <w:t>multiome</w:t>
      </w:r>
      <w:proofErr w:type="spellEnd"/>
      <w:r w:rsidRPr="00E56AF4">
        <w:rPr>
          <w:rFonts w:ascii="Times New Roman" w:eastAsia="Times New Roman" w:hAnsi="Times New Roman" w:cs="Times New Roman"/>
          <w:color w:val="000033"/>
          <w:highlight w:val="white"/>
        </w:rPr>
        <w:t xml:space="preserve"> does not have the cell type (middle), versus when </w:t>
      </w:r>
      <w:proofErr w:type="spellStart"/>
      <w:r w:rsidRPr="00E56AF4">
        <w:rPr>
          <w:rFonts w:ascii="Times New Roman" w:eastAsia="Times New Roman" w:hAnsi="Times New Roman" w:cs="Times New Roman"/>
          <w:color w:val="000033"/>
          <w:highlight w:val="white"/>
        </w:rPr>
        <w:t>multiome</w:t>
      </w:r>
      <w:proofErr w:type="spellEnd"/>
      <w:r w:rsidRPr="00E56AF4">
        <w:rPr>
          <w:rFonts w:ascii="Times New Roman" w:eastAsia="Times New Roman" w:hAnsi="Times New Roman" w:cs="Times New Roman"/>
          <w:color w:val="000033"/>
          <w:highlight w:val="white"/>
        </w:rPr>
        <w:t xml:space="preserve"> and </w:t>
      </w:r>
      <w:proofErr w:type="spellStart"/>
      <w:r w:rsidRPr="00E56AF4">
        <w:rPr>
          <w:rFonts w:ascii="Times New Roman" w:eastAsia="Times New Roman" w:hAnsi="Times New Roman" w:cs="Times New Roman"/>
          <w:color w:val="000033"/>
          <w:highlight w:val="white"/>
        </w:rPr>
        <w:t>snATAC</w:t>
      </w:r>
      <w:proofErr w:type="spellEnd"/>
      <w:r w:rsidRPr="00E56AF4">
        <w:rPr>
          <w:rFonts w:ascii="Times New Roman" w:eastAsia="Times New Roman" w:hAnsi="Times New Roman" w:cs="Times New Roman"/>
          <w:color w:val="000033"/>
          <w:highlight w:val="white"/>
        </w:rPr>
        <w:t>-seq do not have the target cell type (right). (</w:t>
      </w:r>
      <w:proofErr w:type="gramStart"/>
      <w:r w:rsidRPr="00E56AF4">
        <w:rPr>
          <w:rFonts w:ascii="Times New Roman" w:eastAsia="Times New Roman" w:hAnsi="Times New Roman" w:cs="Times New Roman"/>
          <w:color w:val="000033"/>
          <w:highlight w:val="white"/>
        </w:rPr>
        <w:t>D,F</w:t>
      </w:r>
      <w:proofErr w:type="gramEnd"/>
      <w:r w:rsidRPr="00E56AF4">
        <w:rPr>
          <w:rFonts w:ascii="Times New Roman" w:eastAsia="Times New Roman" w:hAnsi="Times New Roman" w:cs="Times New Roman"/>
          <w:color w:val="000033"/>
          <w:highlight w:val="white"/>
        </w:rPr>
        <w:t xml:space="preserve">) F1 score for recovering HS (E) and Endo (F) in </w:t>
      </w:r>
      <w:proofErr w:type="spellStart"/>
      <w:r w:rsidRPr="00E56AF4">
        <w:rPr>
          <w:rFonts w:ascii="Times New Roman" w:eastAsia="Times New Roman" w:hAnsi="Times New Roman" w:cs="Times New Roman"/>
          <w:color w:val="000033"/>
          <w:highlight w:val="white"/>
        </w:rPr>
        <w:t>snATAC</w:t>
      </w:r>
      <w:proofErr w:type="spellEnd"/>
      <w:r w:rsidRPr="00E56AF4">
        <w:rPr>
          <w:rFonts w:ascii="Times New Roman" w:eastAsia="Times New Roman" w:hAnsi="Times New Roman" w:cs="Times New Roman"/>
          <w:color w:val="000033"/>
          <w:highlight w:val="white"/>
        </w:rPr>
        <w:t xml:space="preserve">-seq at the baseline situation (left), versus when </w:t>
      </w:r>
      <w:proofErr w:type="spellStart"/>
      <w:r w:rsidRPr="00E56AF4">
        <w:rPr>
          <w:rFonts w:ascii="Times New Roman" w:eastAsia="Times New Roman" w:hAnsi="Times New Roman" w:cs="Times New Roman"/>
          <w:color w:val="000033"/>
          <w:highlight w:val="white"/>
        </w:rPr>
        <w:t>multiome</w:t>
      </w:r>
      <w:proofErr w:type="spellEnd"/>
      <w:r w:rsidRPr="00E56AF4">
        <w:rPr>
          <w:rFonts w:ascii="Times New Roman" w:eastAsia="Times New Roman" w:hAnsi="Times New Roman" w:cs="Times New Roman"/>
          <w:color w:val="000033"/>
          <w:highlight w:val="white"/>
        </w:rPr>
        <w:t xml:space="preserve"> does no</w:t>
      </w:r>
      <w:r w:rsidRPr="00E56AF4">
        <w:rPr>
          <w:rFonts w:ascii="Times New Roman" w:eastAsia="Times New Roman" w:hAnsi="Times New Roman" w:cs="Times New Roman"/>
          <w:color w:val="000033"/>
          <w:highlight w:val="white"/>
        </w:rPr>
        <w:t xml:space="preserve">t have the cell type (middle), versus when </w:t>
      </w:r>
      <w:proofErr w:type="spellStart"/>
      <w:r w:rsidRPr="00E56AF4">
        <w:rPr>
          <w:rFonts w:ascii="Times New Roman" w:eastAsia="Times New Roman" w:hAnsi="Times New Roman" w:cs="Times New Roman"/>
          <w:color w:val="000033"/>
          <w:highlight w:val="white"/>
        </w:rPr>
        <w:t>multiome</w:t>
      </w:r>
      <w:proofErr w:type="spellEnd"/>
      <w:r w:rsidRPr="00E56AF4">
        <w:rPr>
          <w:rFonts w:ascii="Times New Roman" w:eastAsia="Times New Roman" w:hAnsi="Times New Roman" w:cs="Times New Roman"/>
          <w:color w:val="000033"/>
          <w:highlight w:val="white"/>
        </w:rPr>
        <w:t xml:space="preserve"> and </w:t>
      </w:r>
      <w:proofErr w:type="spellStart"/>
      <w:r w:rsidRPr="00E56AF4">
        <w:rPr>
          <w:rFonts w:ascii="Times New Roman" w:eastAsia="Times New Roman" w:hAnsi="Times New Roman" w:cs="Times New Roman"/>
          <w:color w:val="000033"/>
          <w:highlight w:val="white"/>
        </w:rPr>
        <w:t>scRNA</w:t>
      </w:r>
      <w:proofErr w:type="spellEnd"/>
      <w:r w:rsidRPr="00E56AF4">
        <w:rPr>
          <w:rFonts w:ascii="Times New Roman" w:eastAsia="Times New Roman" w:hAnsi="Times New Roman" w:cs="Times New Roman"/>
          <w:color w:val="000033"/>
          <w:highlight w:val="white"/>
        </w:rPr>
        <w:t>-seq do not have the target cell type (right). For all box plots, the whisker is 1.5 times the inter-quartile range.</w:t>
      </w:r>
    </w:p>
    <w:p w14:paraId="0D89BBCD" w14:textId="77777777" w:rsidR="00FF2311" w:rsidRPr="00E56AF4" w:rsidRDefault="00E56AF4" w:rsidP="00E56AF4">
      <w:pPr>
        <w:jc w:val="both"/>
        <w:rPr>
          <w:rFonts w:ascii="Times New Roman" w:eastAsia="Times New Roman" w:hAnsi="Times New Roman" w:cs="Times New Roman"/>
          <w:color w:val="000033"/>
          <w:highlight w:val="white"/>
        </w:rPr>
      </w:pPr>
      <w:r w:rsidRPr="00E56AF4">
        <w:rPr>
          <w:rFonts w:ascii="Times New Roman" w:eastAsia="Times New Roman" w:hAnsi="Times New Roman" w:cs="Times New Roman"/>
          <w:color w:val="000033"/>
          <w:highlight w:val="white"/>
        </w:rPr>
        <w:t xml:space="preserve">3. Another question of interest is that when </w:t>
      </w:r>
      <w:proofErr w:type="spellStart"/>
      <w:r w:rsidRPr="00E56AF4">
        <w:rPr>
          <w:rFonts w:ascii="Times New Roman" w:eastAsia="Times New Roman" w:hAnsi="Times New Roman" w:cs="Times New Roman"/>
          <w:color w:val="000033"/>
          <w:highlight w:val="white"/>
        </w:rPr>
        <w:t>multiome</w:t>
      </w:r>
      <w:proofErr w:type="spellEnd"/>
      <w:r w:rsidRPr="00E56AF4">
        <w:rPr>
          <w:rFonts w:ascii="Times New Roman" w:eastAsia="Times New Roman" w:hAnsi="Times New Roman" w:cs="Times New Roman"/>
          <w:color w:val="000033"/>
          <w:highlight w:val="white"/>
        </w:rPr>
        <w:t xml:space="preserve"> data are already availab</w:t>
      </w:r>
      <w:r w:rsidRPr="00E56AF4">
        <w:rPr>
          <w:rFonts w:ascii="Times New Roman" w:eastAsia="Times New Roman" w:hAnsi="Times New Roman" w:cs="Times New Roman"/>
          <w:color w:val="000033"/>
          <w:highlight w:val="white"/>
        </w:rPr>
        <w:t>le, is it still useful to use previously generated single modality data? To answer this question, it will be helpful to compare the unpaired, unpaired (</w:t>
      </w:r>
      <w:proofErr w:type="spellStart"/>
      <w:r w:rsidRPr="00E56AF4">
        <w:rPr>
          <w:rFonts w:ascii="Times New Roman" w:eastAsia="Times New Roman" w:hAnsi="Times New Roman" w:cs="Times New Roman"/>
          <w:color w:val="000033"/>
          <w:highlight w:val="white"/>
        </w:rPr>
        <w:t>multiome</w:t>
      </w:r>
      <w:proofErr w:type="spellEnd"/>
      <w:r w:rsidRPr="00E56AF4">
        <w:rPr>
          <w:rFonts w:ascii="Times New Roman" w:eastAsia="Times New Roman" w:hAnsi="Times New Roman" w:cs="Times New Roman"/>
          <w:color w:val="000033"/>
          <w:highlight w:val="white"/>
        </w:rPr>
        <w:t xml:space="preserve"> split), and </w:t>
      </w:r>
      <w:proofErr w:type="spellStart"/>
      <w:r w:rsidRPr="00E56AF4">
        <w:rPr>
          <w:rFonts w:ascii="Times New Roman" w:eastAsia="Times New Roman" w:hAnsi="Times New Roman" w:cs="Times New Roman"/>
          <w:color w:val="000033"/>
          <w:highlight w:val="white"/>
        </w:rPr>
        <w:t>multiome</w:t>
      </w:r>
      <w:proofErr w:type="spellEnd"/>
      <w:r w:rsidRPr="00E56AF4">
        <w:rPr>
          <w:rFonts w:ascii="Times New Roman" w:eastAsia="Times New Roman" w:hAnsi="Times New Roman" w:cs="Times New Roman"/>
          <w:color w:val="000033"/>
          <w:highlight w:val="white"/>
        </w:rPr>
        <w:t>-guided integration methods to analysis results one would obtain using only</w:t>
      </w:r>
      <w:r w:rsidRPr="00E56AF4">
        <w:rPr>
          <w:rFonts w:ascii="Times New Roman" w:eastAsia="Times New Roman" w:hAnsi="Times New Roman" w:cs="Times New Roman"/>
          <w:color w:val="000033"/>
          <w:highlight w:val="white"/>
        </w:rPr>
        <w:t xml:space="preserve"> the </w:t>
      </w:r>
      <w:proofErr w:type="spellStart"/>
      <w:r w:rsidRPr="00E56AF4">
        <w:rPr>
          <w:rFonts w:ascii="Times New Roman" w:eastAsia="Times New Roman" w:hAnsi="Times New Roman" w:cs="Times New Roman"/>
          <w:color w:val="000033"/>
          <w:highlight w:val="white"/>
        </w:rPr>
        <w:t>multiome</w:t>
      </w:r>
      <w:proofErr w:type="spellEnd"/>
      <w:r w:rsidRPr="00E56AF4">
        <w:rPr>
          <w:rFonts w:ascii="Times New Roman" w:eastAsia="Times New Roman" w:hAnsi="Times New Roman" w:cs="Times New Roman"/>
          <w:color w:val="000033"/>
          <w:highlight w:val="white"/>
        </w:rPr>
        <w:t xml:space="preserve"> data without any single modality data.</w:t>
      </w:r>
    </w:p>
    <w:p w14:paraId="77F655DA" w14:textId="77777777" w:rsidR="00FF2311" w:rsidRPr="00E56AF4" w:rsidRDefault="00E56AF4" w:rsidP="00E56AF4">
      <w:pPr>
        <w:jc w:val="both"/>
        <w:rPr>
          <w:rFonts w:ascii="Times New Roman" w:eastAsia="Times New Roman" w:hAnsi="Times New Roman" w:cs="Times New Roman"/>
          <w:i/>
          <w:color w:val="000033"/>
          <w:highlight w:val="white"/>
        </w:rPr>
      </w:pPr>
      <w:r w:rsidRPr="00E56AF4">
        <w:rPr>
          <w:rFonts w:ascii="Times New Roman" w:eastAsia="Times New Roman" w:hAnsi="Times New Roman" w:cs="Times New Roman"/>
          <w:i/>
          <w:color w:val="000033"/>
          <w:highlight w:val="white"/>
        </w:rPr>
        <w:t xml:space="preserve">Response: Thanks for raising this question. Although </w:t>
      </w:r>
      <w:proofErr w:type="spellStart"/>
      <w:r w:rsidRPr="00E56AF4">
        <w:rPr>
          <w:rFonts w:ascii="Times New Roman" w:eastAsia="Times New Roman" w:hAnsi="Times New Roman" w:cs="Times New Roman"/>
          <w:i/>
          <w:color w:val="000033"/>
          <w:highlight w:val="white"/>
        </w:rPr>
        <w:t>multiome</w:t>
      </w:r>
      <w:proofErr w:type="spellEnd"/>
      <w:r w:rsidRPr="00E56AF4">
        <w:rPr>
          <w:rFonts w:ascii="Times New Roman" w:eastAsia="Times New Roman" w:hAnsi="Times New Roman" w:cs="Times New Roman"/>
          <w:i/>
          <w:color w:val="000033"/>
          <w:highlight w:val="white"/>
        </w:rPr>
        <w:t xml:space="preserve"> data are potentially more informative than </w:t>
      </w:r>
      <w:proofErr w:type="spellStart"/>
      <w:r w:rsidRPr="00E56AF4">
        <w:rPr>
          <w:rFonts w:ascii="Times New Roman" w:eastAsia="Times New Roman" w:hAnsi="Times New Roman" w:cs="Times New Roman"/>
          <w:i/>
          <w:color w:val="000033"/>
          <w:highlight w:val="white"/>
        </w:rPr>
        <w:t>scRNAseq</w:t>
      </w:r>
      <w:proofErr w:type="spellEnd"/>
      <w:r w:rsidRPr="00E56AF4">
        <w:rPr>
          <w:rFonts w:ascii="Times New Roman" w:eastAsia="Times New Roman" w:hAnsi="Times New Roman" w:cs="Times New Roman"/>
          <w:i/>
          <w:color w:val="000033"/>
          <w:highlight w:val="white"/>
        </w:rPr>
        <w:t xml:space="preserve"> or snRNA-seq at the per cell level, the previously generated single-modality data remains</w:t>
      </w:r>
      <w:r w:rsidRPr="00E56AF4">
        <w:rPr>
          <w:rFonts w:ascii="Times New Roman" w:eastAsia="Times New Roman" w:hAnsi="Times New Roman" w:cs="Times New Roman"/>
          <w:i/>
          <w:color w:val="000033"/>
          <w:highlight w:val="white"/>
        </w:rPr>
        <w:t xml:space="preserve"> valuable because these data might contain information that is not captured by the </w:t>
      </w:r>
      <w:proofErr w:type="spellStart"/>
      <w:r w:rsidRPr="00E56AF4">
        <w:rPr>
          <w:rFonts w:ascii="Times New Roman" w:eastAsia="Times New Roman" w:hAnsi="Times New Roman" w:cs="Times New Roman"/>
          <w:i/>
          <w:color w:val="000033"/>
          <w:highlight w:val="white"/>
        </w:rPr>
        <w:t>multiome</w:t>
      </w:r>
      <w:proofErr w:type="spellEnd"/>
      <w:r w:rsidRPr="00E56AF4">
        <w:rPr>
          <w:rFonts w:ascii="Times New Roman" w:eastAsia="Times New Roman" w:hAnsi="Times New Roman" w:cs="Times New Roman"/>
          <w:i/>
          <w:color w:val="000033"/>
          <w:highlight w:val="white"/>
        </w:rPr>
        <w:t xml:space="preserve"> data. A concrete example of this is our experience as the leadership group building the Human Pancreas Analysis Program (HPAP). Initially, </w:t>
      </w:r>
      <w:proofErr w:type="spellStart"/>
      <w:r w:rsidRPr="00E56AF4">
        <w:rPr>
          <w:rFonts w:ascii="Times New Roman" w:eastAsia="Times New Roman" w:hAnsi="Times New Roman" w:cs="Times New Roman"/>
          <w:i/>
          <w:color w:val="000033"/>
          <w:highlight w:val="white"/>
        </w:rPr>
        <w:t>scRNA</w:t>
      </w:r>
      <w:proofErr w:type="spellEnd"/>
      <w:r w:rsidRPr="00E56AF4">
        <w:rPr>
          <w:rFonts w:ascii="Times New Roman" w:eastAsia="Times New Roman" w:hAnsi="Times New Roman" w:cs="Times New Roman"/>
          <w:i/>
          <w:color w:val="000033"/>
          <w:highlight w:val="white"/>
        </w:rPr>
        <w:t xml:space="preserve">-seq and </w:t>
      </w:r>
      <w:proofErr w:type="spellStart"/>
      <w:r w:rsidRPr="00E56AF4">
        <w:rPr>
          <w:rFonts w:ascii="Times New Roman" w:eastAsia="Times New Roman" w:hAnsi="Times New Roman" w:cs="Times New Roman"/>
          <w:i/>
          <w:color w:val="000033"/>
          <w:highlight w:val="white"/>
        </w:rPr>
        <w:t>snATAC</w:t>
      </w:r>
      <w:proofErr w:type="spellEnd"/>
      <w:r w:rsidRPr="00E56AF4">
        <w:rPr>
          <w:rFonts w:ascii="Times New Roman" w:eastAsia="Times New Roman" w:hAnsi="Times New Roman" w:cs="Times New Roman"/>
          <w:i/>
          <w:color w:val="000033"/>
          <w:highlight w:val="white"/>
        </w:rPr>
        <w:t xml:space="preserve">-seq </w:t>
      </w:r>
      <w:r w:rsidRPr="00E56AF4">
        <w:rPr>
          <w:rFonts w:ascii="Times New Roman" w:eastAsia="Times New Roman" w:hAnsi="Times New Roman" w:cs="Times New Roman"/>
          <w:i/>
          <w:color w:val="000033"/>
          <w:highlight w:val="white"/>
        </w:rPr>
        <w:t xml:space="preserve">data were generated for the earlier donors collected by the program. Subsequently, when the </w:t>
      </w:r>
      <w:proofErr w:type="spellStart"/>
      <w:r w:rsidRPr="00E56AF4">
        <w:rPr>
          <w:rFonts w:ascii="Times New Roman" w:eastAsia="Times New Roman" w:hAnsi="Times New Roman" w:cs="Times New Roman"/>
          <w:i/>
          <w:color w:val="000033"/>
          <w:highlight w:val="white"/>
        </w:rPr>
        <w:t>multiome</w:t>
      </w:r>
      <w:proofErr w:type="spellEnd"/>
      <w:r w:rsidRPr="00E56AF4">
        <w:rPr>
          <w:rFonts w:ascii="Times New Roman" w:eastAsia="Times New Roman" w:hAnsi="Times New Roman" w:cs="Times New Roman"/>
          <w:i/>
          <w:color w:val="000033"/>
          <w:highlight w:val="white"/>
        </w:rPr>
        <w:t xml:space="preserve"> technology became available, the program carefully examined the impact of profiling the two modalities simultaneously and found that it did not greatly aff</w:t>
      </w:r>
      <w:r w:rsidRPr="00E56AF4">
        <w:rPr>
          <w:rFonts w:ascii="Times New Roman" w:eastAsia="Times New Roman" w:hAnsi="Times New Roman" w:cs="Times New Roman"/>
          <w:i/>
          <w:color w:val="000033"/>
          <w:highlight w:val="white"/>
        </w:rPr>
        <w:t xml:space="preserve">ect the data quality. Therefore, HPAP made the decision to generate only the </w:t>
      </w:r>
      <w:proofErr w:type="spellStart"/>
      <w:r w:rsidRPr="00E56AF4">
        <w:rPr>
          <w:rFonts w:ascii="Times New Roman" w:eastAsia="Times New Roman" w:hAnsi="Times New Roman" w:cs="Times New Roman"/>
          <w:i/>
          <w:color w:val="000033"/>
          <w:highlight w:val="white"/>
        </w:rPr>
        <w:t>multiome</w:t>
      </w:r>
      <w:proofErr w:type="spellEnd"/>
      <w:r w:rsidRPr="00E56AF4">
        <w:rPr>
          <w:rFonts w:ascii="Times New Roman" w:eastAsia="Times New Roman" w:hAnsi="Times New Roman" w:cs="Times New Roman"/>
          <w:i/>
          <w:color w:val="000033"/>
          <w:highlight w:val="white"/>
        </w:rPr>
        <w:t xml:space="preserve"> data for future donors.</w:t>
      </w:r>
    </w:p>
    <w:p w14:paraId="404876BE" w14:textId="77777777" w:rsidR="00FF2311" w:rsidRPr="00E56AF4" w:rsidRDefault="00E56AF4" w:rsidP="00E56AF4">
      <w:pPr>
        <w:jc w:val="both"/>
        <w:rPr>
          <w:rFonts w:ascii="Times New Roman" w:eastAsia="Times New Roman" w:hAnsi="Times New Roman" w:cs="Times New Roman"/>
          <w:i/>
          <w:color w:val="000033"/>
          <w:highlight w:val="white"/>
        </w:rPr>
      </w:pPr>
      <w:r w:rsidRPr="00E56AF4">
        <w:rPr>
          <w:rFonts w:ascii="Times New Roman" w:eastAsia="Times New Roman" w:hAnsi="Times New Roman" w:cs="Times New Roman"/>
          <w:i/>
          <w:color w:val="000033"/>
          <w:highlight w:val="white"/>
        </w:rPr>
        <w:t>However, due to this historical setup, a significant number of single-modality datasets have already been generated using precious human islet sam</w:t>
      </w:r>
      <w:r w:rsidRPr="00E56AF4">
        <w:rPr>
          <w:rFonts w:ascii="Times New Roman" w:eastAsia="Times New Roman" w:hAnsi="Times New Roman" w:cs="Times New Roman"/>
          <w:i/>
          <w:color w:val="000033"/>
          <w:highlight w:val="white"/>
        </w:rPr>
        <w:t>ples. Some of these datasets represent rare situations, such as samples from pediatric donors or early-onset disease cases. It is important to incorporate these single-modality datasets to ensure that cells from all donors are included in the analysis. Thi</w:t>
      </w:r>
      <w:r w:rsidRPr="00E56AF4">
        <w:rPr>
          <w:rFonts w:ascii="Times New Roman" w:eastAsia="Times New Roman" w:hAnsi="Times New Roman" w:cs="Times New Roman"/>
          <w:i/>
          <w:color w:val="000033"/>
          <w:highlight w:val="white"/>
        </w:rPr>
        <w:t>s is crucial for identifying and studying rarer phenotypes that may be present in a small subset of the available data.</w:t>
      </w:r>
    </w:p>
    <w:p w14:paraId="37003C41" w14:textId="77777777" w:rsidR="00FF2311" w:rsidRPr="00E56AF4" w:rsidRDefault="00E56AF4" w:rsidP="00E56AF4">
      <w:pPr>
        <w:jc w:val="both"/>
        <w:rPr>
          <w:rFonts w:ascii="Times New Roman" w:eastAsia="Times New Roman" w:hAnsi="Times New Roman" w:cs="Times New Roman"/>
          <w:i/>
          <w:color w:val="000033"/>
          <w:highlight w:val="white"/>
        </w:rPr>
      </w:pPr>
      <w:r w:rsidRPr="00E56AF4">
        <w:rPr>
          <w:rFonts w:ascii="Times New Roman" w:eastAsia="Times New Roman" w:hAnsi="Times New Roman" w:cs="Times New Roman"/>
          <w:i/>
          <w:color w:val="000033"/>
          <w:highlight w:val="white"/>
        </w:rPr>
        <w:t>Furthermore, when it comes to comparative analysis, such as comparing disease and healthy samples, the number of cells and independent s</w:t>
      </w:r>
      <w:r w:rsidRPr="00E56AF4">
        <w:rPr>
          <w:rFonts w:ascii="Times New Roman" w:eastAsia="Times New Roman" w:hAnsi="Times New Roman" w:cs="Times New Roman"/>
          <w:i/>
          <w:color w:val="000033"/>
          <w:highlight w:val="white"/>
        </w:rPr>
        <w:t xml:space="preserve">amples plays a pivotal role in deriving robust conclusions. Integrating the single-modality datasets becomes especially critical in the case of datasets generated from human samples. This holds true for large-scale consortia like The Human </w:t>
      </w:r>
      <w:proofErr w:type="spellStart"/>
      <w:r w:rsidRPr="00E56AF4">
        <w:rPr>
          <w:rFonts w:ascii="Times New Roman" w:eastAsia="Times New Roman" w:hAnsi="Times New Roman" w:cs="Times New Roman"/>
          <w:i/>
          <w:color w:val="000033"/>
          <w:highlight w:val="white"/>
        </w:rPr>
        <w:t>BioMolecular</w:t>
      </w:r>
      <w:proofErr w:type="spellEnd"/>
      <w:r w:rsidRPr="00E56AF4">
        <w:rPr>
          <w:rFonts w:ascii="Times New Roman" w:eastAsia="Times New Roman" w:hAnsi="Times New Roman" w:cs="Times New Roman"/>
          <w:i/>
          <w:color w:val="000033"/>
          <w:highlight w:val="white"/>
        </w:rPr>
        <w:t xml:space="preserve"> Atl</w:t>
      </w:r>
      <w:r w:rsidRPr="00E56AF4">
        <w:rPr>
          <w:rFonts w:ascii="Times New Roman" w:eastAsia="Times New Roman" w:hAnsi="Times New Roman" w:cs="Times New Roman"/>
          <w:i/>
          <w:color w:val="000033"/>
          <w:highlight w:val="white"/>
        </w:rPr>
        <w:t>as Program (</w:t>
      </w:r>
      <w:proofErr w:type="spellStart"/>
      <w:r w:rsidRPr="00E56AF4">
        <w:rPr>
          <w:rFonts w:ascii="Times New Roman" w:eastAsia="Times New Roman" w:hAnsi="Times New Roman" w:cs="Times New Roman"/>
          <w:i/>
          <w:color w:val="000033"/>
          <w:highlight w:val="white"/>
        </w:rPr>
        <w:t>HubMap</w:t>
      </w:r>
      <w:proofErr w:type="spellEnd"/>
      <w:r w:rsidRPr="00E56AF4">
        <w:rPr>
          <w:rFonts w:ascii="Times New Roman" w:eastAsia="Times New Roman" w:hAnsi="Times New Roman" w:cs="Times New Roman"/>
          <w:i/>
          <w:color w:val="000033"/>
          <w:highlight w:val="white"/>
        </w:rPr>
        <w:t>) and the Human Cell Atlas (HCA).</w:t>
      </w:r>
    </w:p>
    <w:p w14:paraId="1F144C4D" w14:textId="77777777" w:rsidR="00FF2311" w:rsidRPr="00E56AF4" w:rsidRDefault="00E56AF4" w:rsidP="00E56AF4">
      <w:pPr>
        <w:jc w:val="both"/>
        <w:rPr>
          <w:rFonts w:ascii="Times New Roman" w:eastAsia="Times New Roman" w:hAnsi="Times New Roman" w:cs="Times New Roman"/>
          <w:i/>
          <w:color w:val="000033"/>
          <w:highlight w:val="white"/>
        </w:rPr>
      </w:pPr>
      <w:r w:rsidRPr="00E56AF4">
        <w:rPr>
          <w:rFonts w:ascii="Times New Roman" w:eastAsia="Times New Roman" w:hAnsi="Times New Roman" w:cs="Times New Roman"/>
          <w:i/>
          <w:color w:val="000033"/>
          <w:highlight w:val="white"/>
        </w:rPr>
        <w:t xml:space="preserve">Regarding the suggested comparison between the analysis of </w:t>
      </w:r>
      <w:proofErr w:type="spellStart"/>
      <w:r w:rsidRPr="00E56AF4">
        <w:rPr>
          <w:rFonts w:ascii="Times New Roman" w:eastAsia="Times New Roman" w:hAnsi="Times New Roman" w:cs="Times New Roman"/>
          <w:i/>
          <w:color w:val="000033"/>
          <w:highlight w:val="white"/>
        </w:rPr>
        <w:t>multiome</w:t>
      </w:r>
      <w:proofErr w:type="spellEnd"/>
      <w:r w:rsidRPr="00E56AF4">
        <w:rPr>
          <w:rFonts w:ascii="Times New Roman" w:eastAsia="Times New Roman" w:hAnsi="Times New Roman" w:cs="Times New Roman"/>
          <w:i/>
          <w:color w:val="000033"/>
          <w:highlight w:val="white"/>
        </w:rPr>
        <w:t xml:space="preserve"> data using unpaired, unpaired (</w:t>
      </w:r>
      <w:proofErr w:type="spellStart"/>
      <w:r w:rsidRPr="00E56AF4">
        <w:rPr>
          <w:rFonts w:ascii="Times New Roman" w:eastAsia="Times New Roman" w:hAnsi="Times New Roman" w:cs="Times New Roman"/>
          <w:i/>
          <w:color w:val="000033"/>
          <w:highlight w:val="white"/>
        </w:rPr>
        <w:t>multiome</w:t>
      </w:r>
      <w:proofErr w:type="spellEnd"/>
      <w:r w:rsidRPr="00E56AF4">
        <w:rPr>
          <w:rFonts w:ascii="Times New Roman" w:eastAsia="Times New Roman" w:hAnsi="Times New Roman" w:cs="Times New Roman"/>
          <w:i/>
          <w:color w:val="000033"/>
          <w:highlight w:val="white"/>
        </w:rPr>
        <w:t xml:space="preserve">-split), or </w:t>
      </w:r>
      <w:proofErr w:type="spellStart"/>
      <w:r w:rsidRPr="00E56AF4">
        <w:rPr>
          <w:rFonts w:ascii="Times New Roman" w:eastAsia="Times New Roman" w:hAnsi="Times New Roman" w:cs="Times New Roman"/>
          <w:i/>
          <w:color w:val="000033"/>
          <w:highlight w:val="white"/>
        </w:rPr>
        <w:t>multiome</w:t>
      </w:r>
      <w:proofErr w:type="spellEnd"/>
      <w:r w:rsidRPr="00E56AF4">
        <w:rPr>
          <w:rFonts w:ascii="Times New Roman" w:eastAsia="Times New Roman" w:hAnsi="Times New Roman" w:cs="Times New Roman"/>
          <w:i/>
          <w:color w:val="000033"/>
          <w:highlight w:val="white"/>
        </w:rPr>
        <w:t xml:space="preserve"> guided methods, we think it is an unfair evaluation of the integration metho</w:t>
      </w:r>
      <w:r w:rsidRPr="00E56AF4">
        <w:rPr>
          <w:rFonts w:ascii="Times New Roman" w:eastAsia="Times New Roman" w:hAnsi="Times New Roman" w:cs="Times New Roman"/>
          <w:i/>
          <w:color w:val="000033"/>
          <w:highlight w:val="white"/>
        </w:rPr>
        <w:t xml:space="preserve">ds. The unpaired integration methods are designed to integrate single-modality datasets, so the assumption is that RNA-seq cells and ATAC-seq cells are independent samples from the same cell population. However, for </w:t>
      </w:r>
      <w:proofErr w:type="spellStart"/>
      <w:r w:rsidRPr="00E56AF4">
        <w:rPr>
          <w:rFonts w:ascii="Times New Roman" w:eastAsia="Times New Roman" w:hAnsi="Times New Roman" w:cs="Times New Roman"/>
          <w:i/>
          <w:color w:val="000033"/>
          <w:highlight w:val="white"/>
        </w:rPr>
        <w:t>multiome</w:t>
      </w:r>
      <w:proofErr w:type="spellEnd"/>
      <w:r w:rsidRPr="00E56AF4">
        <w:rPr>
          <w:rFonts w:ascii="Times New Roman" w:eastAsia="Times New Roman" w:hAnsi="Times New Roman" w:cs="Times New Roman"/>
          <w:i/>
          <w:color w:val="000033"/>
          <w:highlight w:val="white"/>
        </w:rPr>
        <w:t>-guided integration methods, the</w:t>
      </w:r>
      <w:r w:rsidRPr="00E56AF4">
        <w:rPr>
          <w:rFonts w:ascii="Times New Roman" w:eastAsia="Times New Roman" w:hAnsi="Times New Roman" w:cs="Times New Roman"/>
          <w:i/>
          <w:color w:val="000033"/>
          <w:highlight w:val="white"/>
        </w:rPr>
        <w:t xml:space="preserve">y know the pairing between cells. The current best-performing method in the </w:t>
      </w:r>
      <w:proofErr w:type="spellStart"/>
      <w:r w:rsidRPr="00E56AF4">
        <w:rPr>
          <w:rFonts w:ascii="Times New Roman" w:eastAsia="Times New Roman" w:hAnsi="Times New Roman" w:cs="Times New Roman"/>
          <w:i/>
          <w:color w:val="000033"/>
          <w:highlight w:val="white"/>
        </w:rPr>
        <w:t>multiome</w:t>
      </w:r>
      <w:proofErr w:type="spellEnd"/>
      <w:r w:rsidRPr="00E56AF4">
        <w:rPr>
          <w:rFonts w:ascii="Times New Roman" w:eastAsia="Times New Roman" w:hAnsi="Times New Roman" w:cs="Times New Roman"/>
          <w:i/>
          <w:color w:val="000033"/>
          <w:highlight w:val="white"/>
        </w:rPr>
        <w:t xml:space="preserve">-guided category is Seurat v4, which clusters cells using only the </w:t>
      </w:r>
      <w:proofErr w:type="spellStart"/>
      <w:r w:rsidRPr="00E56AF4">
        <w:rPr>
          <w:rFonts w:ascii="Times New Roman" w:eastAsia="Times New Roman" w:hAnsi="Times New Roman" w:cs="Times New Roman"/>
          <w:i/>
          <w:color w:val="000033"/>
          <w:highlight w:val="white"/>
        </w:rPr>
        <w:t>multiome</w:t>
      </w:r>
      <w:proofErr w:type="spellEnd"/>
      <w:r w:rsidRPr="00E56AF4">
        <w:rPr>
          <w:rFonts w:ascii="Times New Roman" w:eastAsia="Times New Roman" w:hAnsi="Times New Roman" w:cs="Times New Roman"/>
          <w:i/>
          <w:color w:val="000033"/>
          <w:highlight w:val="white"/>
        </w:rPr>
        <w:t xml:space="preserve"> dataset </w:t>
      </w:r>
      <w:r w:rsidRPr="00E56AF4">
        <w:rPr>
          <w:rFonts w:ascii="Times New Roman" w:eastAsia="Times New Roman" w:hAnsi="Times New Roman" w:cs="Times New Roman"/>
          <w:i/>
          <w:color w:val="000033"/>
          <w:highlight w:val="white"/>
        </w:rPr>
        <w:lastRenderedPageBreak/>
        <w:t xml:space="preserve">and then project the single-modality dataset onto this </w:t>
      </w:r>
      <w:proofErr w:type="spellStart"/>
      <w:r w:rsidRPr="00E56AF4">
        <w:rPr>
          <w:rFonts w:ascii="Times New Roman" w:eastAsia="Times New Roman" w:hAnsi="Times New Roman" w:cs="Times New Roman"/>
          <w:i/>
          <w:color w:val="000033"/>
          <w:highlight w:val="white"/>
        </w:rPr>
        <w:t>multiome</w:t>
      </w:r>
      <w:proofErr w:type="spellEnd"/>
      <w:r w:rsidRPr="00E56AF4">
        <w:rPr>
          <w:rFonts w:ascii="Times New Roman" w:eastAsia="Times New Roman" w:hAnsi="Times New Roman" w:cs="Times New Roman"/>
          <w:i/>
          <w:color w:val="000033"/>
          <w:highlight w:val="white"/>
        </w:rPr>
        <w:t xml:space="preserve"> reference. In this situa</w:t>
      </w:r>
      <w:r w:rsidRPr="00E56AF4">
        <w:rPr>
          <w:rFonts w:ascii="Times New Roman" w:eastAsia="Times New Roman" w:hAnsi="Times New Roman" w:cs="Times New Roman"/>
          <w:i/>
          <w:color w:val="000033"/>
          <w:highlight w:val="white"/>
        </w:rPr>
        <w:t xml:space="preserve">tion, the </w:t>
      </w:r>
      <w:proofErr w:type="spellStart"/>
      <w:r w:rsidRPr="00E56AF4">
        <w:rPr>
          <w:rFonts w:ascii="Times New Roman" w:eastAsia="Times New Roman" w:hAnsi="Times New Roman" w:cs="Times New Roman"/>
          <w:i/>
          <w:color w:val="000033"/>
          <w:highlight w:val="white"/>
        </w:rPr>
        <w:t>multiome</w:t>
      </w:r>
      <w:proofErr w:type="spellEnd"/>
      <w:r w:rsidRPr="00E56AF4">
        <w:rPr>
          <w:rFonts w:ascii="Times New Roman" w:eastAsia="Times New Roman" w:hAnsi="Times New Roman" w:cs="Times New Roman"/>
          <w:i/>
          <w:color w:val="000033"/>
          <w:highlight w:val="white"/>
        </w:rPr>
        <w:t xml:space="preserve"> was processed without any single-modality datasets.</w:t>
      </w:r>
    </w:p>
    <w:p w14:paraId="68BFF2C6" w14:textId="77777777" w:rsidR="00FF2311" w:rsidRPr="00E56AF4" w:rsidRDefault="00E56AF4" w:rsidP="00E56AF4">
      <w:pPr>
        <w:jc w:val="both"/>
        <w:rPr>
          <w:rFonts w:ascii="Times New Roman" w:eastAsia="Times New Roman" w:hAnsi="Times New Roman" w:cs="Times New Roman"/>
          <w:color w:val="000033"/>
          <w:highlight w:val="white"/>
        </w:rPr>
      </w:pPr>
      <w:r w:rsidRPr="00E56AF4">
        <w:rPr>
          <w:rFonts w:ascii="Times New Roman" w:eastAsia="Times New Roman" w:hAnsi="Times New Roman" w:cs="Times New Roman"/>
          <w:i/>
          <w:color w:val="000033"/>
          <w:highlight w:val="white"/>
        </w:rPr>
        <w:t xml:space="preserve">In summary, even when </w:t>
      </w:r>
      <w:proofErr w:type="spellStart"/>
      <w:r w:rsidRPr="00E56AF4">
        <w:rPr>
          <w:rFonts w:ascii="Times New Roman" w:eastAsia="Times New Roman" w:hAnsi="Times New Roman" w:cs="Times New Roman"/>
          <w:i/>
          <w:color w:val="000033"/>
          <w:highlight w:val="white"/>
        </w:rPr>
        <w:t>multiome</w:t>
      </w:r>
      <w:proofErr w:type="spellEnd"/>
      <w:r w:rsidRPr="00E56AF4">
        <w:rPr>
          <w:rFonts w:ascii="Times New Roman" w:eastAsia="Times New Roman" w:hAnsi="Times New Roman" w:cs="Times New Roman"/>
          <w:i/>
          <w:color w:val="000033"/>
          <w:highlight w:val="white"/>
        </w:rPr>
        <w:t xml:space="preserve"> data is available, the previously generated single-modality datasets retain their value, particularly in datasets generated from human samples. Integratin</w:t>
      </w:r>
      <w:r w:rsidRPr="00E56AF4">
        <w:rPr>
          <w:rFonts w:ascii="Times New Roman" w:eastAsia="Times New Roman" w:hAnsi="Times New Roman" w:cs="Times New Roman"/>
          <w:i/>
          <w:color w:val="000033"/>
          <w:highlight w:val="white"/>
        </w:rPr>
        <w:t xml:space="preserve">g all three data types ensures the inclusion of cells from all donors and enables the exploration of rarer phenotypes. </w:t>
      </w:r>
    </w:p>
    <w:p w14:paraId="26D176BD" w14:textId="77777777" w:rsidR="00FF2311" w:rsidRPr="00E56AF4" w:rsidRDefault="00E56AF4" w:rsidP="00E56AF4">
      <w:pPr>
        <w:jc w:val="both"/>
        <w:rPr>
          <w:rFonts w:ascii="Times New Roman" w:eastAsia="Times New Roman" w:hAnsi="Times New Roman" w:cs="Times New Roman"/>
          <w:color w:val="000033"/>
          <w:highlight w:val="white"/>
        </w:rPr>
      </w:pPr>
      <w:r w:rsidRPr="00E56AF4">
        <w:rPr>
          <w:rFonts w:ascii="Times New Roman" w:eastAsia="Times New Roman" w:hAnsi="Times New Roman" w:cs="Times New Roman"/>
          <w:color w:val="000033"/>
          <w:highlight w:val="white"/>
        </w:rPr>
        <w:t>4. Line 243 of the manuscript: "Seurat v3 revealed a higher percentage of recovered peak-gene pairs and better F1 score than the measure</w:t>
      </w:r>
      <w:r w:rsidRPr="00E56AF4">
        <w:rPr>
          <w:rFonts w:ascii="Times New Roman" w:eastAsia="Times New Roman" w:hAnsi="Times New Roman" w:cs="Times New Roman"/>
          <w:color w:val="000033"/>
          <w:highlight w:val="white"/>
        </w:rPr>
        <w:t>d paired gene expression and chromatin accessibility profile from 1000 cells". The higher percentage of recovered peak-gene pairs is true in Fig 2B, but the better F1 score is not supported by Fig 2B. Indeed, Fig 2B shows that Seurat v3 has a lower F1 scor</w:t>
      </w:r>
      <w:r w:rsidRPr="00E56AF4">
        <w:rPr>
          <w:rFonts w:ascii="Times New Roman" w:eastAsia="Times New Roman" w:hAnsi="Times New Roman" w:cs="Times New Roman"/>
          <w:color w:val="000033"/>
          <w:highlight w:val="white"/>
        </w:rPr>
        <w:t>e compared to paired data from 1000 cells.</w:t>
      </w:r>
    </w:p>
    <w:p w14:paraId="4CC4FE36" w14:textId="77777777" w:rsidR="00FF2311" w:rsidRPr="00E56AF4" w:rsidRDefault="00E56AF4" w:rsidP="00E56AF4">
      <w:pPr>
        <w:jc w:val="both"/>
        <w:rPr>
          <w:rFonts w:ascii="Times New Roman" w:eastAsia="Times New Roman" w:hAnsi="Times New Roman" w:cs="Times New Roman"/>
          <w:i/>
          <w:color w:val="000033"/>
          <w:highlight w:val="white"/>
        </w:rPr>
      </w:pPr>
      <w:r w:rsidRPr="00E56AF4">
        <w:rPr>
          <w:rFonts w:ascii="Times New Roman" w:eastAsia="Times New Roman" w:hAnsi="Times New Roman" w:cs="Times New Roman"/>
          <w:i/>
          <w:color w:val="000033"/>
          <w:highlight w:val="white"/>
        </w:rPr>
        <w:t>Response: Thank you for pointing this out, we have revised it (lines 259-262 in the revised manuscript).</w:t>
      </w:r>
    </w:p>
    <w:p w14:paraId="3C593762" w14:textId="77777777" w:rsidR="00FF2311" w:rsidRPr="00E56AF4" w:rsidRDefault="00E56AF4" w:rsidP="00E56AF4">
      <w:pPr>
        <w:jc w:val="both"/>
        <w:rPr>
          <w:rFonts w:ascii="Times New Roman" w:eastAsia="Times New Roman" w:hAnsi="Times New Roman" w:cs="Times New Roman"/>
          <w:color w:val="000033"/>
          <w:highlight w:val="white"/>
        </w:rPr>
      </w:pPr>
      <w:r w:rsidRPr="00E56AF4">
        <w:rPr>
          <w:rFonts w:ascii="Times New Roman" w:eastAsia="Times New Roman" w:hAnsi="Times New Roman" w:cs="Times New Roman"/>
          <w:i/>
          <w:color w:val="000033"/>
          <w:highlight w:val="white"/>
        </w:rPr>
        <w:t>What’s surprising is that the in-silico prediction profile from Seurat v3 revealed a higher percentage of re</w:t>
      </w:r>
      <w:r w:rsidRPr="00E56AF4">
        <w:rPr>
          <w:rFonts w:ascii="Times New Roman" w:eastAsia="Times New Roman" w:hAnsi="Times New Roman" w:cs="Times New Roman"/>
          <w:i/>
          <w:color w:val="000033"/>
          <w:highlight w:val="white"/>
        </w:rPr>
        <w:t>covered peak-gene pairs than the measured paired gene expression and chromatin accessibility profile from 1,000 cells, although the F1 score is lower.</w:t>
      </w:r>
    </w:p>
    <w:p w14:paraId="45AE754E" w14:textId="77777777" w:rsidR="00FF2311" w:rsidRPr="00E56AF4" w:rsidRDefault="00E56AF4" w:rsidP="00E56AF4">
      <w:pPr>
        <w:jc w:val="both"/>
        <w:rPr>
          <w:rFonts w:ascii="Times New Roman" w:eastAsia="Times New Roman" w:hAnsi="Times New Roman" w:cs="Times New Roman"/>
          <w:color w:val="000033"/>
          <w:highlight w:val="white"/>
        </w:rPr>
      </w:pPr>
      <w:r w:rsidRPr="00E56AF4">
        <w:rPr>
          <w:rFonts w:ascii="Times New Roman" w:eastAsia="Times New Roman" w:hAnsi="Times New Roman" w:cs="Times New Roman"/>
          <w:color w:val="000033"/>
          <w:highlight w:val="white"/>
        </w:rPr>
        <w:t>5. Line 246-247: "However, we also note that the predicted profiles only recovered less than 45% of the g</w:t>
      </w:r>
      <w:r w:rsidRPr="00E56AF4">
        <w:rPr>
          <w:rFonts w:ascii="Times New Roman" w:eastAsia="Times New Roman" w:hAnsi="Times New Roman" w:cs="Times New Roman"/>
          <w:color w:val="000033"/>
          <w:highlight w:val="white"/>
        </w:rPr>
        <w:t xml:space="preserve">round truth list … It is only recovering a small percentage of peak-gene pairs revealed by the experimentally generated </w:t>
      </w:r>
      <w:proofErr w:type="spellStart"/>
      <w:r w:rsidRPr="00E56AF4">
        <w:rPr>
          <w:rFonts w:ascii="Times New Roman" w:eastAsia="Times New Roman" w:hAnsi="Times New Roman" w:cs="Times New Roman"/>
          <w:color w:val="000033"/>
          <w:highlight w:val="white"/>
        </w:rPr>
        <w:t>multiome</w:t>
      </w:r>
      <w:proofErr w:type="spellEnd"/>
      <w:r w:rsidRPr="00E56AF4">
        <w:rPr>
          <w:rFonts w:ascii="Times New Roman" w:eastAsia="Times New Roman" w:hAnsi="Times New Roman" w:cs="Times New Roman"/>
          <w:color w:val="000033"/>
          <w:highlight w:val="white"/>
        </w:rPr>
        <w:t xml:space="preserve"> dataset". This statement is somewhat misleading. The peak-gene list from unpaired data was obtained using only 1000 cells per d</w:t>
      </w:r>
      <w:r w:rsidRPr="00E56AF4">
        <w:rPr>
          <w:rFonts w:ascii="Times New Roman" w:eastAsia="Times New Roman" w:hAnsi="Times New Roman" w:cs="Times New Roman"/>
          <w:color w:val="000033"/>
          <w:highlight w:val="white"/>
        </w:rPr>
        <w:t>ata modality, but the ground truth list was obtained using over 10,000 cells. The small percentage (45%) here cannot be used to conclude that imputation-based peak-gene list can only recover a small percentage of true peak-gene list. A fair comparison shou</w:t>
      </w:r>
      <w:r w:rsidRPr="00E56AF4">
        <w:rPr>
          <w:rFonts w:ascii="Times New Roman" w:eastAsia="Times New Roman" w:hAnsi="Times New Roman" w:cs="Times New Roman"/>
          <w:color w:val="000033"/>
          <w:highlight w:val="white"/>
        </w:rPr>
        <w:t xml:space="preserve">ld be based on the same cell number. For example, if one would have 10,000 single-modality cells and their imputed values, what percentage of ground truth peak-gene list would be recovered where the ground truth is obtained using 10,000 </w:t>
      </w:r>
      <w:proofErr w:type="spellStart"/>
      <w:r w:rsidRPr="00E56AF4">
        <w:rPr>
          <w:rFonts w:ascii="Times New Roman" w:eastAsia="Times New Roman" w:hAnsi="Times New Roman" w:cs="Times New Roman"/>
          <w:color w:val="000033"/>
          <w:highlight w:val="white"/>
        </w:rPr>
        <w:t>multiome</w:t>
      </w:r>
      <w:proofErr w:type="spellEnd"/>
      <w:r w:rsidRPr="00E56AF4">
        <w:rPr>
          <w:rFonts w:ascii="Times New Roman" w:eastAsia="Times New Roman" w:hAnsi="Times New Roman" w:cs="Times New Roman"/>
          <w:color w:val="000033"/>
          <w:highlight w:val="white"/>
        </w:rPr>
        <w:t xml:space="preserve"> cells.</w:t>
      </w:r>
    </w:p>
    <w:p w14:paraId="50D70ED9" w14:textId="77777777" w:rsidR="00FF2311" w:rsidRPr="00E56AF4" w:rsidRDefault="00E56AF4" w:rsidP="00E56AF4">
      <w:pPr>
        <w:jc w:val="both"/>
        <w:rPr>
          <w:rFonts w:ascii="Times New Roman" w:eastAsia="Times New Roman" w:hAnsi="Times New Roman" w:cs="Times New Roman"/>
          <w:i/>
          <w:color w:val="000033"/>
          <w:highlight w:val="white"/>
        </w:rPr>
      </w:pPr>
      <w:r w:rsidRPr="00E56AF4">
        <w:rPr>
          <w:rFonts w:ascii="Times New Roman" w:eastAsia="Times New Roman" w:hAnsi="Times New Roman" w:cs="Times New Roman"/>
          <w:i/>
          <w:color w:val="000033"/>
          <w:highlight w:val="white"/>
        </w:rPr>
        <w:t>Res</w:t>
      </w:r>
      <w:r w:rsidRPr="00E56AF4">
        <w:rPr>
          <w:rFonts w:ascii="Times New Roman" w:eastAsia="Times New Roman" w:hAnsi="Times New Roman" w:cs="Times New Roman"/>
          <w:i/>
          <w:color w:val="000033"/>
          <w:highlight w:val="white"/>
        </w:rPr>
        <w:t>ponse: Thanks for the constructive feedback, we agree that the statement is immature and misleading. Here is the rephrased version (lines 263-267 in the revised manuscript).</w:t>
      </w:r>
    </w:p>
    <w:p w14:paraId="656168AE" w14:textId="77777777" w:rsidR="00FF2311" w:rsidRPr="00E56AF4" w:rsidRDefault="00E56AF4" w:rsidP="00E56AF4">
      <w:pPr>
        <w:jc w:val="both"/>
        <w:rPr>
          <w:rFonts w:ascii="Times New Roman" w:eastAsia="Times New Roman" w:hAnsi="Times New Roman" w:cs="Times New Roman"/>
          <w:color w:val="000033"/>
          <w:highlight w:val="white"/>
        </w:rPr>
      </w:pPr>
      <w:r w:rsidRPr="00E56AF4">
        <w:rPr>
          <w:rFonts w:ascii="Times New Roman" w:eastAsia="Times New Roman" w:hAnsi="Times New Roman" w:cs="Times New Roman"/>
          <w:i/>
          <w:color w:val="000033"/>
          <w:highlight w:val="white"/>
        </w:rPr>
        <w:t>Although the predicted profiles are sometimes better than the measured gene expres</w:t>
      </w:r>
      <w:r w:rsidRPr="00E56AF4">
        <w:rPr>
          <w:rFonts w:ascii="Times New Roman" w:eastAsia="Times New Roman" w:hAnsi="Times New Roman" w:cs="Times New Roman"/>
          <w:i/>
          <w:color w:val="000033"/>
          <w:highlight w:val="white"/>
        </w:rPr>
        <w:t xml:space="preserve">sion profiles, here we are only imputing the expression of 1,000 cells, and there are at least 1,000 </w:t>
      </w:r>
      <w:proofErr w:type="spellStart"/>
      <w:r w:rsidRPr="00E56AF4">
        <w:rPr>
          <w:rFonts w:ascii="Times New Roman" w:eastAsia="Times New Roman" w:hAnsi="Times New Roman" w:cs="Times New Roman"/>
          <w:i/>
          <w:color w:val="000033"/>
          <w:highlight w:val="white"/>
        </w:rPr>
        <w:t>scRNA</w:t>
      </w:r>
      <w:proofErr w:type="spellEnd"/>
      <w:r w:rsidRPr="00E56AF4">
        <w:rPr>
          <w:rFonts w:ascii="Times New Roman" w:eastAsia="Times New Roman" w:hAnsi="Times New Roman" w:cs="Times New Roman"/>
          <w:i/>
          <w:color w:val="000033"/>
          <w:highlight w:val="white"/>
        </w:rPr>
        <w:t xml:space="preserve">-seq cells used for training. Further testing is required to assess the reliability of in-silico imputation when dealing with varying numbers of </w:t>
      </w:r>
      <w:proofErr w:type="spellStart"/>
      <w:r w:rsidRPr="00E56AF4">
        <w:rPr>
          <w:rFonts w:ascii="Times New Roman" w:eastAsia="Times New Roman" w:hAnsi="Times New Roman" w:cs="Times New Roman"/>
          <w:i/>
          <w:color w:val="000033"/>
          <w:highlight w:val="white"/>
        </w:rPr>
        <w:t>scRNA</w:t>
      </w:r>
      <w:proofErr w:type="spellEnd"/>
      <w:r w:rsidRPr="00E56AF4">
        <w:rPr>
          <w:rFonts w:ascii="Times New Roman" w:eastAsia="Times New Roman" w:hAnsi="Times New Roman" w:cs="Times New Roman"/>
          <w:i/>
          <w:color w:val="000033"/>
          <w:highlight w:val="white"/>
        </w:rPr>
        <w:t xml:space="preserve">-seq cells and </w:t>
      </w:r>
      <w:proofErr w:type="spellStart"/>
      <w:r w:rsidRPr="00E56AF4">
        <w:rPr>
          <w:rFonts w:ascii="Times New Roman" w:eastAsia="Times New Roman" w:hAnsi="Times New Roman" w:cs="Times New Roman"/>
          <w:i/>
          <w:color w:val="000033"/>
          <w:highlight w:val="white"/>
        </w:rPr>
        <w:t>multiome</w:t>
      </w:r>
      <w:proofErr w:type="spellEnd"/>
      <w:r w:rsidRPr="00E56AF4">
        <w:rPr>
          <w:rFonts w:ascii="Times New Roman" w:eastAsia="Times New Roman" w:hAnsi="Times New Roman" w:cs="Times New Roman"/>
          <w:i/>
          <w:color w:val="000033"/>
          <w:highlight w:val="white"/>
        </w:rPr>
        <w:t xml:space="preserve"> cells.</w:t>
      </w:r>
    </w:p>
    <w:p w14:paraId="64F9D0D9" w14:textId="77777777" w:rsidR="00FF2311" w:rsidRPr="00E56AF4" w:rsidRDefault="00E56AF4" w:rsidP="00E56AF4">
      <w:pPr>
        <w:jc w:val="both"/>
        <w:rPr>
          <w:rFonts w:ascii="Times New Roman" w:eastAsia="Times New Roman" w:hAnsi="Times New Roman" w:cs="Times New Roman"/>
          <w:color w:val="000033"/>
          <w:highlight w:val="white"/>
        </w:rPr>
      </w:pPr>
      <w:r w:rsidRPr="00E56AF4">
        <w:rPr>
          <w:rFonts w:ascii="Times New Roman" w:eastAsia="Times New Roman" w:hAnsi="Times New Roman" w:cs="Times New Roman"/>
          <w:color w:val="000033"/>
          <w:highlight w:val="white"/>
        </w:rPr>
        <w:t xml:space="preserve">6. Only two datasets (PBMC, BMMC) are used for this evaluation. Among them, simulations based on the PBMC dataset do not have batch effect between the single-modality and </w:t>
      </w:r>
      <w:proofErr w:type="spellStart"/>
      <w:r w:rsidRPr="00E56AF4">
        <w:rPr>
          <w:rFonts w:ascii="Times New Roman" w:eastAsia="Times New Roman" w:hAnsi="Times New Roman" w:cs="Times New Roman"/>
          <w:color w:val="000033"/>
          <w:highlight w:val="white"/>
        </w:rPr>
        <w:t>multiome</w:t>
      </w:r>
      <w:proofErr w:type="spellEnd"/>
      <w:r w:rsidRPr="00E56AF4">
        <w:rPr>
          <w:rFonts w:ascii="Times New Roman" w:eastAsia="Times New Roman" w:hAnsi="Times New Roman" w:cs="Times New Roman"/>
          <w:color w:val="000033"/>
          <w:highlight w:val="white"/>
        </w:rPr>
        <w:t xml:space="preserve"> cells, and the "ground truth" cell type label</w:t>
      </w:r>
      <w:r w:rsidRPr="00E56AF4">
        <w:rPr>
          <w:rFonts w:ascii="Times New Roman" w:eastAsia="Times New Roman" w:hAnsi="Times New Roman" w:cs="Times New Roman"/>
          <w:color w:val="000033"/>
          <w:highlight w:val="white"/>
        </w:rPr>
        <w:t xml:space="preserve"> of this dataset is computationally inferred using Seuratv4 (which is also a method to be evaluated) rather than experimentally determined. Thus, many evaluations (</w:t>
      </w:r>
      <w:proofErr w:type="gramStart"/>
      <w:r w:rsidRPr="00E56AF4">
        <w:rPr>
          <w:rFonts w:ascii="Times New Roman" w:eastAsia="Times New Roman" w:hAnsi="Times New Roman" w:cs="Times New Roman"/>
          <w:color w:val="000033"/>
          <w:highlight w:val="white"/>
        </w:rPr>
        <w:t>e.g.</w:t>
      </w:r>
      <w:proofErr w:type="gramEnd"/>
      <w:r w:rsidRPr="00E56AF4">
        <w:rPr>
          <w:rFonts w:ascii="Times New Roman" w:eastAsia="Times New Roman" w:hAnsi="Times New Roman" w:cs="Times New Roman"/>
          <w:color w:val="000033"/>
          <w:highlight w:val="white"/>
        </w:rPr>
        <w:t xml:space="preserve"> batch effects, cell type annotation) can only be rigorously done using one benchmark da</w:t>
      </w:r>
      <w:r w:rsidRPr="00E56AF4">
        <w:rPr>
          <w:rFonts w:ascii="Times New Roman" w:eastAsia="Times New Roman" w:hAnsi="Times New Roman" w:cs="Times New Roman"/>
          <w:color w:val="000033"/>
          <w:highlight w:val="white"/>
        </w:rPr>
        <w:t>taset (BMMC). If it is possible to compile more benchmark datasets, it would be very useful to see whether the main findings remain consistent across two or more benchmark datasets. If so, the conclusions would be more robust.</w:t>
      </w:r>
    </w:p>
    <w:p w14:paraId="5ECDF56A" w14:textId="77777777" w:rsidR="00FF2311" w:rsidRPr="00E56AF4" w:rsidRDefault="00E56AF4" w:rsidP="00E56AF4">
      <w:pPr>
        <w:jc w:val="both"/>
        <w:rPr>
          <w:rFonts w:ascii="Times New Roman" w:eastAsia="Times New Roman" w:hAnsi="Times New Roman" w:cs="Times New Roman"/>
          <w:color w:val="000033"/>
          <w:highlight w:val="white"/>
        </w:rPr>
      </w:pPr>
      <w:r w:rsidRPr="00E56AF4">
        <w:rPr>
          <w:rFonts w:ascii="Times New Roman" w:eastAsia="Times New Roman" w:hAnsi="Times New Roman" w:cs="Times New Roman"/>
          <w:i/>
          <w:color w:val="000033"/>
          <w:highlight w:val="white"/>
        </w:rPr>
        <w:t>Response: Thank you for the c</w:t>
      </w:r>
      <w:r w:rsidRPr="00E56AF4">
        <w:rPr>
          <w:rFonts w:ascii="Times New Roman" w:eastAsia="Times New Roman" w:hAnsi="Times New Roman" w:cs="Times New Roman"/>
          <w:i/>
          <w:color w:val="000033"/>
          <w:highlight w:val="white"/>
        </w:rPr>
        <w:t xml:space="preserve">onstructive feedback. We agree completely that additional datasets would make the conclusions more robust. Thus, we added two new datasets. Please see the response to Reviewer </w:t>
      </w:r>
      <w:r w:rsidRPr="00E56AF4">
        <w:rPr>
          <w:rFonts w:ascii="Times New Roman" w:eastAsia="Times New Roman" w:hAnsi="Times New Roman" w:cs="Times New Roman"/>
          <w:i/>
          <w:color w:val="000033"/>
          <w:highlight w:val="white"/>
        </w:rPr>
        <w:lastRenderedPageBreak/>
        <w:t>#1 comment #3 for the details on finding additional ground-truth multi-modal dat</w:t>
      </w:r>
      <w:r w:rsidRPr="00E56AF4">
        <w:rPr>
          <w:rFonts w:ascii="Times New Roman" w:eastAsia="Times New Roman" w:hAnsi="Times New Roman" w:cs="Times New Roman"/>
          <w:i/>
          <w:color w:val="000033"/>
          <w:highlight w:val="white"/>
        </w:rPr>
        <w:t xml:space="preserve">aset and in the end, we added a mouse-skin dataset generated by SHARE-seq (Ma et al., Cell 2019). We also added another </w:t>
      </w:r>
      <w:proofErr w:type="spellStart"/>
      <w:r w:rsidRPr="00E56AF4">
        <w:rPr>
          <w:rFonts w:ascii="Times New Roman" w:eastAsia="Times New Roman" w:hAnsi="Times New Roman" w:cs="Times New Roman"/>
          <w:i/>
          <w:color w:val="000033"/>
          <w:highlight w:val="white"/>
        </w:rPr>
        <w:t>reallife</w:t>
      </w:r>
      <w:proofErr w:type="spellEnd"/>
      <w:r w:rsidRPr="00E56AF4">
        <w:rPr>
          <w:rFonts w:ascii="Times New Roman" w:eastAsia="Times New Roman" w:hAnsi="Times New Roman" w:cs="Times New Roman"/>
          <w:i/>
          <w:color w:val="000033"/>
          <w:highlight w:val="white"/>
        </w:rPr>
        <w:t xml:space="preserve"> scenario using the HPAP dataset. This dataset includes </w:t>
      </w:r>
      <w:proofErr w:type="spellStart"/>
      <w:r w:rsidRPr="00E56AF4">
        <w:rPr>
          <w:rFonts w:ascii="Times New Roman" w:eastAsia="Times New Roman" w:hAnsi="Times New Roman" w:cs="Times New Roman"/>
          <w:i/>
          <w:color w:val="000033"/>
          <w:highlight w:val="white"/>
        </w:rPr>
        <w:t>scRNA</w:t>
      </w:r>
      <w:proofErr w:type="spellEnd"/>
      <w:r w:rsidRPr="00E56AF4">
        <w:rPr>
          <w:rFonts w:ascii="Times New Roman" w:eastAsia="Times New Roman" w:hAnsi="Times New Roman" w:cs="Times New Roman"/>
          <w:i/>
          <w:color w:val="000033"/>
          <w:highlight w:val="white"/>
        </w:rPr>
        <w:t xml:space="preserve">-seq, </w:t>
      </w:r>
      <w:proofErr w:type="spellStart"/>
      <w:r w:rsidRPr="00E56AF4">
        <w:rPr>
          <w:rFonts w:ascii="Times New Roman" w:eastAsia="Times New Roman" w:hAnsi="Times New Roman" w:cs="Times New Roman"/>
          <w:i/>
          <w:color w:val="000033"/>
          <w:highlight w:val="white"/>
        </w:rPr>
        <w:t>snATAC</w:t>
      </w:r>
      <w:proofErr w:type="spellEnd"/>
      <w:r w:rsidRPr="00E56AF4">
        <w:rPr>
          <w:rFonts w:ascii="Times New Roman" w:eastAsia="Times New Roman" w:hAnsi="Times New Roman" w:cs="Times New Roman"/>
          <w:i/>
          <w:color w:val="000033"/>
          <w:highlight w:val="white"/>
        </w:rPr>
        <w:t xml:space="preserve">-seq, and </w:t>
      </w:r>
      <w:proofErr w:type="spellStart"/>
      <w:r w:rsidRPr="00E56AF4">
        <w:rPr>
          <w:rFonts w:ascii="Times New Roman" w:eastAsia="Times New Roman" w:hAnsi="Times New Roman" w:cs="Times New Roman"/>
          <w:i/>
          <w:color w:val="000033"/>
          <w:highlight w:val="white"/>
        </w:rPr>
        <w:t>multiome</w:t>
      </w:r>
      <w:proofErr w:type="spellEnd"/>
      <w:r w:rsidRPr="00E56AF4">
        <w:rPr>
          <w:rFonts w:ascii="Times New Roman" w:eastAsia="Times New Roman" w:hAnsi="Times New Roman" w:cs="Times New Roman"/>
          <w:i/>
          <w:color w:val="000033"/>
          <w:highlight w:val="white"/>
        </w:rPr>
        <w:t xml:space="preserve"> dataset from many human donors. Ther</w:t>
      </w:r>
      <w:r w:rsidRPr="00E56AF4">
        <w:rPr>
          <w:rFonts w:ascii="Times New Roman" w:eastAsia="Times New Roman" w:hAnsi="Times New Roman" w:cs="Times New Roman"/>
          <w:i/>
          <w:color w:val="000033"/>
          <w:highlight w:val="white"/>
        </w:rPr>
        <w:t>efore, there are significant batch effects across samples. We believe this serves as the ultimate challenge for all integration methods. Please see the response to Reviewer #1 comment #8 for more details on how the HPAP datasets were evaluated.</w:t>
      </w:r>
    </w:p>
    <w:p w14:paraId="1E4CC285" w14:textId="77777777" w:rsidR="00FF2311" w:rsidRPr="00E56AF4" w:rsidRDefault="00E56AF4" w:rsidP="00E56AF4">
      <w:pPr>
        <w:jc w:val="both"/>
        <w:rPr>
          <w:rFonts w:ascii="Times New Roman" w:eastAsia="Times New Roman" w:hAnsi="Times New Roman" w:cs="Times New Roman"/>
          <w:color w:val="000033"/>
          <w:highlight w:val="white"/>
        </w:rPr>
      </w:pPr>
      <w:r w:rsidRPr="00E56AF4">
        <w:rPr>
          <w:rFonts w:ascii="Times New Roman" w:eastAsia="Times New Roman" w:hAnsi="Times New Roman" w:cs="Times New Roman"/>
          <w:color w:val="000033"/>
          <w:highlight w:val="white"/>
        </w:rPr>
        <w:t>Minor issue</w:t>
      </w:r>
      <w:r w:rsidRPr="00E56AF4">
        <w:rPr>
          <w:rFonts w:ascii="Times New Roman" w:eastAsia="Times New Roman" w:hAnsi="Times New Roman" w:cs="Times New Roman"/>
          <w:color w:val="000033"/>
          <w:highlight w:val="white"/>
        </w:rPr>
        <w:t>s:</w:t>
      </w:r>
    </w:p>
    <w:p w14:paraId="01CF2816" w14:textId="77777777" w:rsidR="00FF2311" w:rsidRPr="00E56AF4" w:rsidRDefault="00E56AF4" w:rsidP="00E56AF4">
      <w:pPr>
        <w:jc w:val="both"/>
        <w:rPr>
          <w:rFonts w:ascii="Times New Roman" w:eastAsia="Times New Roman" w:hAnsi="Times New Roman" w:cs="Times New Roman"/>
          <w:color w:val="000033"/>
          <w:highlight w:val="white"/>
        </w:rPr>
      </w:pPr>
      <w:r w:rsidRPr="00E56AF4">
        <w:rPr>
          <w:rFonts w:ascii="Times New Roman" w:eastAsia="Times New Roman" w:hAnsi="Times New Roman" w:cs="Times New Roman"/>
          <w:color w:val="000033"/>
          <w:highlight w:val="white"/>
        </w:rPr>
        <w:t>7. The first sentence in the Background section (i.e., line 37-39 of the manuscript): "Over the past ten years, hundreds of single-cell RNA-seq … or single-nucleus ATAC-seq … [datasets] have been produced by laboratories worldwide". The word "[datasets]</w:t>
      </w:r>
      <w:r w:rsidRPr="00E56AF4">
        <w:rPr>
          <w:rFonts w:ascii="Times New Roman" w:eastAsia="Times New Roman" w:hAnsi="Times New Roman" w:cs="Times New Roman"/>
          <w:color w:val="000033"/>
          <w:highlight w:val="white"/>
        </w:rPr>
        <w:t>" is missing.</w:t>
      </w:r>
    </w:p>
    <w:p w14:paraId="03417736" w14:textId="77777777" w:rsidR="00FF2311" w:rsidRPr="00E56AF4" w:rsidRDefault="00E56AF4" w:rsidP="00E56AF4">
      <w:pPr>
        <w:jc w:val="both"/>
        <w:rPr>
          <w:rFonts w:ascii="Times New Roman" w:eastAsia="Times New Roman" w:hAnsi="Times New Roman" w:cs="Times New Roman"/>
          <w:i/>
          <w:color w:val="000033"/>
          <w:highlight w:val="white"/>
        </w:rPr>
      </w:pPr>
      <w:r w:rsidRPr="00E56AF4">
        <w:rPr>
          <w:rFonts w:ascii="Times New Roman" w:eastAsia="Times New Roman" w:hAnsi="Times New Roman" w:cs="Times New Roman"/>
          <w:i/>
          <w:color w:val="000033"/>
          <w:highlight w:val="white"/>
        </w:rPr>
        <w:t>Response: Thank you for noticing the lack of ‘</w:t>
      </w:r>
      <w:proofErr w:type="gramStart"/>
      <w:r w:rsidRPr="00E56AF4">
        <w:rPr>
          <w:rFonts w:ascii="Times New Roman" w:eastAsia="Times New Roman" w:hAnsi="Times New Roman" w:cs="Times New Roman"/>
          <w:i/>
          <w:color w:val="000033"/>
          <w:highlight w:val="white"/>
        </w:rPr>
        <w:t>datasets’</w:t>
      </w:r>
      <w:proofErr w:type="gramEnd"/>
      <w:r w:rsidRPr="00E56AF4">
        <w:rPr>
          <w:rFonts w:ascii="Times New Roman" w:eastAsia="Times New Roman" w:hAnsi="Times New Roman" w:cs="Times New Roman"/>
          <w:i/>
          <w:color w:val="000033"/>
          <w:highlight w:val="white"/>
        </w:rPr>
        <w:t xml:space="preserve">. They have been added (lines 37-39). </w:t>
      </w:r>
    </w:p>
    <w:p w14:paraId="01871456" w14:textId="77777777" w:rsidR="00FF2311" w:rsidRPr="00E56AF4" w:rsidRDefault="00E56AF4" w:rsidP="00E56AF4">
      <w:pPr>
        <w:jc w:val="both"/>
        <w:rPr>
          <w:rFonts w:ascii="Times New Roman" w:eastAsia="Times New Roman" w:hAnsi="Times New Roman" w:cs="Times New Roman"/>
          <w:i/>
          <w:color w:val="000033"/>
          <w:highlight w:val="white"/>
        </w:rPr>
      </w:pPr>
      <w:r w:rsidRPr="00E56AF4">
        <w:rPr>
          <w:rFonts w:ascii="Times New Roman" w:eastAsia="Times New Roman" w:hAnsi="Times New Roman" w:cs="Times New Roman"/>
          <w:i/>
          <w:color w:val="000033"/>
          <w:highlight w:val="white"/>
        </w:rPr>
        <w:t>Over the past ten years, hundreds of single-cell RNA-seq (</w:t>
      </w:r>
      <w:proofErr w:type="spellStart"/>
      <w:r w:rsidRPr="00E56AF4">
        <w:rPr>
          <w:rFonts w:ascii="Times New Roman" w:eastAsia="Times New Roman" w:hAnsi="Times New Roman" w:cs="Times New Roman"/>
          <w:i/>
          <w:color w:val="000033"/>
          <w:highlight w:val="white"/>
        </w:rPr>
        <w:t>scRNA</w:t>
      </w:r>
      <w:proofErr w:type="spellEnd"/>
      <w:r w:rsidRPr="00E56AF4">
        <w:rPr>
          <w:rFonts w:ascii="Times New Roman" w:eastAsia="Times New Roman" w:hAnsi="Times New Roman" w:cs="Times New Roman"/>
          <w:i/>
          <w:color w:val="000033"/>
          <w:highlight w:val="white"/>
        </w:rPr>
        <w:t>-seq) (for transcript abundance in single cells) or single-nucleus ATAC-seq (</w:t>
      </w:r>
      <w:proofErr w:type="spellStart"/>
      <w:r w:rsidRPr="00E56AF4">
        <w:rPr>
          <w:rFonts w:ascii="Times New Roman" w:eastAsia="Times New Roman" w:hAnsi="Times New Roman" w:cs="Times New Roman"/>
          <w:i/>
          <w:color w:val="000033"/>
          <w:highlight w:val="white"/>
        </w:rPr>
        <w:t>snATAC</w:t>
      </w:r>
      <w:proofErr w:type="spellEnd"/>
      <w:r w:rsidRPr="00E56AF4">
        <w:rPr>
          <w:rFonts w:ascii="Times New Roman" w:eastAsia="Times New Roman" w:hAnsi="Times New Roman" w:cs="Times New Roman"/>
          <w:i/>
          <w:color w:val="000033"/>
          <w:highlight w:val="white"/>
        </w:rPr>
        <w:t xml:space="preserve">-seq) (for chromatin accessibility in single nuclei) datasets have been produced by laboratories worldwide… </w:t>
      </w:r>
    </w:p>
    <w:p w14:paraId="3623D6D1" w14:textId="77777777" w:rsidR="00FF2311" w:rsidRPr="00E56AF4" w:rsidRDefault="00E56AF4" w:rsidP="00E56AF4">
      <w:pPr>
        <w:jc w:val="both"/>
        <w:rPr>
          <w:rFonts w:ascii="Times New Roman" w:eastAsia="Times New Roman" w:hAnsi="Times New Roman" w:cs="Times New Roman"/>
          <w:color w:val="000033"/>
          <w:highlight w:val="white"/>
        </w:rPr>
      </w:pPr>
      <w:r w:rsidRPr="00E56AF4">
        <w:rPr>
          <w:rFonts w:ascii="Times New Roman" w:eastAsia="Times New Roman" w:hAnsi="Times New Roman" w:cs="Times New Roman"/>
          <w:color w:val="000033"/>
          <w:highlight w:val="white"/>
        </w:rPr>
        <w:t>8</w:t>
      </w:r>
      <w:r w:rsidRPr="00E56AF4">
        <w:rPr>
          <w:rFonts w:ascii="Times New Roman" w:eastAsia="Times New Roman" w:hAnsi="Times New Roman" w:cs="Times New Roman"/>
          <w:color w:val="000033"/>
          <w:highlight w:val="white"/>
        </w:rPr>
        <w:t>. Line 154: "We evaluated four popular unpaired integration methods (Seurat v4, …)". Here Seurat v4 should be Seurat v3.</w:t>
      </w:r>
    </w:p>
    <w:p w14:paraId="17F4EF41" w14:textId="77777777" w:rsidR="00FF2311" w:rsidRPr="00E56AF4" w:rsidRDefault="00E56AF4" w:rsidP="00E56AF4">
      <w:pPr>
        <w:jc w:val="both"/>
        <w:rPr>
          <w:rFonts w:ascii="Times New Roman" w:eastAsia="Times New Roman" w:hAnsi="Times New Roman" w:cs="Times New Roman"/>
          <w:i/>
          <w:color w:val="000033"/>
          <w:highlight w:val="white"/>
        </w:rPr>
      </w:pPr>
      <w:r w:rsidRPr="00E56AF4">
        <w:rPr>
          <w:rFonts w:ascii="Times New Roman" w:eastAsia="Times New Roman" w:hAnsi="Times New Roman" w:cs="Times New Roman"/>
          <w:i/>
          <w:color w:val="000033"/>
          <w:highlight w:val="white"/>
        </w:rPr>
        <w:t xml:space="preserve">Response: Thank you for catching this typo. We have corrected it in the revised manuscript (line 169). </w:t>
      </w:r>
    </w:p>
    <w:p w14:paraId="2A8B41EB" w14:textId="77777777" w:rsidR="00FF2311" w:rsidRPr="00E56AF4" w:rsidRDefault="00E56AF4" w:rsidP="00E56AF4">
      <w:pPr>
        <w:jc w:val="both"/>
        <w:rPr>
          <w:rFonts w:ascii="Times New Roman" w:eastAsia="Times New Roman" w:hAnsi="Times New Roman" w:cs="Times New Roman"/>
          <w:color w:val="000033"/>
          <w:highlight w:val="white"/>
        </w:rPr>
      </w:pPr>
      <w:r w:rsidRPr="00E56AF4">
        <w:rPr>
          <w:rFonts w:ascii="Times New Roman" w:eastAsia="Times New Roman" w:hAnsi="Times New Roman" w:cs="Times New Roman"/>
          <w:i/>
          <w:color w:val="000033"/>
          <w:highlight w:val="white"/>
        </w:rPr>
        <w:t>We evaluated five popular unpai</w:t>
      </w:r>
      <w:r w:rsidRPr="00E56AF4">
        <w:rPr>
          <w:rFonts w:ascii="Times New Roman" w:eastAsia="Times New Roman" w:hAnsi="Times New Roman" w:cs="Times New Roman"/>
          <w:i/>
          <w:color w:val="000033"/>
          <w:highlight w:val="white"/>
        </w:rPr>
        <w:t xml:space="preserve">red integration methods (Seurat v3, LIGER, </w:t>
      </w:r>
      <w:proofErr w:type="spellStart"/>
      <w:r w:rsidRPr="00E56AF4">
        <w:rPr>
          <w:rFonts w:ascii="Times New Roman" w:eastAsia="Times New Roman" w:hAnsi="Times New Roman" w:cs="Times New Roman"/>
          <w:i/>
          <w:color w:val="000033"/>
          <w:highlight w:val="white"/>
        </w:rPr>
        <w:t>FigR</w:t>
      </w:r>
      <w:proofErr w:type="spellEnd"/>
      <w:r w:rsidRPr="00E56AF4">
        <w:rPr>
          <w:rFonts w:ascii="Times New Roman" w:eastAsia="Times New Roman" w:hAnsi="Times New Roman" w:cs="Times New Roman"/>
          <w:i/>
          <w:color w:val="000033"/>
          <w:highlight w:val="white"/>
        </w:rPr>
        <w:t xml:space="preserve">, </w:t>
      </w:r>
      <w:proofErr w:type="spellStart"/>
      <w:r w:rsidRPr="00E56AF4">
        <w:rPr>
          <w:rFonts w:ascii="Times New Roman" w:eastAsia="Times New Roman" w:hAnsi="Times New Roman" w:cs="Times New Roman"/>
          <w:i/>
          <w:color w:val="000033"/>
          <w:highlight w:val="white"/>
        </w:rPr>
        <w:t>bindSC</w:t>
      </w:r>
      <w:proofErr w:type="spellEnd"/>
      <w:r w:rsidRPr="00E56AF4">
        <w:rPr>
          <w:rFonts w:ascii="Times New Roman" w:eastAsia="Times New Roman" w:hAnsi="Times New Roman" w:cs="Times New Roman"/>
          <w:i/>
          <w:color w:val="000033"/>
          <w:highlight w:val="white"/>
        </w:rPr>
        <w:t xml:space="preserve">, </w:t>
      </w:r>
      <w:proofErr w:type="gramStart"/>
      <w:r w:rsidRPr="00E56AF4">
        <w:rPr>
          <w:rFonts w:ascii="Times New Roman" w:eastAsia="Times New Roman" w:hAnsi="Times New Roman" w:cs="Times New Roman"/>
          <w:i/>
          <w:color w:val="000033"/>
          <w:highlight w:val="white"/>
        </w:rPr>
        <w:t>GLUE)…</w:t>
      </w:r>
      <w:proofErr w:type="gramEnd"/>
    </w:p>
    <w:p w14:paraId="3B6C9BC7" w14:textId="77777777" w:rsidR="00FF2311" w:rsidRPr="00E56AF4" w:rsidRDefault="00E56AF4" w:rsidP="00E56AF4">
      <w:pPr>
        <w:spacing w:after="0" w:line="240" w:lineRule="auto"/>
        <w:jc w:val="both"/>
        <w:rPr>
          <w:rFonts w:ascii="Times New Roman" w:eastAsia="Times New Roman" w:hAnsi="Times New Roman" w:cs="Times New Roman"/>
          <w:color w:val="000033"/>
          <w:highlight w:val="white"/>
        </w:rPr>
      </w:pPr>
      <w:r w:rsidRPr="00E56AF4">
        <w:rPr>
          <w:rFonts w:ascii="Times New Roman" w:eastAsia="Times New Roman" w:hAnsi="Times New Roman" w:cs="Times New Roman"/>
          <w:color w:val="000033"/>
          <w:highlight w:val="white"/>
        </w:rPr>
        <w:t>9. Line 346: (Figure 3D) should be (Figure 3E)</w:t>
      </w:r>
    </w:p>
    <w:p w14:paraId="50A0FF1A" w14:textId="77777777" w:rsidR="00FF2311" w:rsidRPr="00E56AF4" w:rsidRDefault="00E56AF4" w:rsidP="00E56AF4">
      <w:pPr>
        <w:jc w:val="both"/>
        <w:rPr>
          <w:rFonts w:ascii="Times New Roman" w:eastAsia="Times New Roman" w:hAnsi="Times New Roman" w:cs="Times New Roman"/>
          <w:i/>
          <w:color w:val="000033"/>
          <w:highlight w:val="white"/>
        </w:rPr>
      </w:pPr>
      <w:r w:rsidRPr="00E56AF4">
        <w:rPr>
          <w:rFonts w:ascii="Times New Roman" w:eastAsia="Times New Roman" w:hAnsi="Times New Roman" w:cs="Times New Roman"/>
          <w:i/>
          <w:color w:val="000033"/>
          <w:highlight w:val="white"/>
        </w:rPr>
        <w:t xml:space="preserve">Response: Thank you for catching this typo. We have corrected it in the revised manuscript (line 389-390). </w:t>
      </w:r>
    </w:p>
    <w:p w14:paraId="4B67722B" w14:textId="77777777" w:rsidR="00FF2311" w:rsidRPr="00E56AF4" w:rsidRDefault="00E56AF4" w:rsidP="00E56AF4">
      <w:pPr>
        <w:jc w:val="both"/>
        <w:rPr>
          <w:rFonts w:ascii="Times New Roman" w:eastAsia="Times New Roman" w:hAnsi="Times New Roman" w:cs="Times New Roman"/>
        </w:rPr>
      </w:pPr>
      <w:r w:rsidRPr="00E56AF4">
        <w:rPr>
          <w:rFonts w:ascii="Times New Roman" w:eastAsia="Times New Roman" w:hAnsi="Times New Roman" w:cs="Times New Roman"/>
          <w:i/>
          <w:color w:val="000033"/>
          <w:highlight w:val="white"/>
        </w:rPr>
        <w:t>We noted that Seurat v3 performed consistently better than Seurat v4 (Figure 4E).</w:t>
      </w:r>
    </w:p>
    <w:p w14:paraId="5A93C0C6" w14:textId="77777777" w:rsidR="00FF2311" w:rsidRPr="00E56AF4" w:rsidRDefault="00E56AF4" w:rsidP="00E56AF4">
      <w:pPr>
        <w:jc w:val="both"/>
        <w:rPr>
          <w:rFonts w:ascii="Times New Roman" w:eastAsia="Times New Roman" w:hAnsi="Times New Roman" w:cs="Times New Roman"/>
          <w:b/>
        </w:rPr>
      </w:pPr>
      <w:r w:rsidRPr="00E56AF4">
        <w:rPr>
          <w:rFonts w:ascii="Times New Roman" w:eastAsia="Times New Roman" w:hAnsi="Times New Roman" w:cs="Times New Roman"/>
          <w:b/>
        </w:rPr>
        <w:t>Second round of review</w:t>
      </w:r>
    </w:p>
    <w:p w14:paraId="71574E02" w14:textId="77777777" w:rsidR="00FF2311" w:rsidRPr="00E56AF4" w:rsidRDefault="00E56AF4" w:rsidP="00E56AF4">
      <w:pPr>
        <w:jc w:val="both"/>
        <w:rPr>
          <w:rFonts w:ascii="Times New Roman" w:eastAsia="Times New Roman" w:hAnsi="Times New Roman" w:cs="Times New Roman"/>
          <w:b/>
        </w:rPr>
      </w:pPr>
      <w:r w:rsidRPr="00E56AF4">
        <w:rPr>
          <w:rFonts w:ascii="Times New Roman" w:eastAsia="Times New Roman" w:hAnsi="Times New Roman" w:cs="Times New Roman"/>
          <w:b/>
        </w:rPr>
        <w:t>Reviewer 1</w:t>
      </w:r>
    </w:p>
    <w:p w14:paraId="3D589A03" w14:textId="77777777" w:rsidR="00FF2311" w:rsidRPr="00E56AF4" w:rsidRDefault="00E56AF4" w:rsidP="00E56AF4">
      <w:pPr>
        <w:jc w:val="both"/>
        <w:rPr>
          <w:rFonts w:ascii="Times New Roman" w:eastAsia="Times New Roman" w:hAnsi="Times New Roman" w:cs="Times New Roman"/>
        </w:rPr>
      </w:pPr>
      <w:r w:rsidRPr="00E56AF4">
        <w:rPr>
          <w:rFonts w:ascii="Times New Roman" w:eastAsia="Times New Roman" w:hAnsi="Times New Roman" w:cs="Times New Roman"/>
          <w:color w:val="000033"/>
          <w:highlight w:val="white"/>
        </w:rPr>
        <w:t>The authors have addressed all my comments.</w:t>
      </w:r>
    </w:p>
    <w:p w14:paraId="0B194587" w14:textId="77777777" w:rsidR="00FF2311" w:rsidRPr="00E56AF4" w:rsidRDefault="00E56AF4" w:rsidP="00E56AF4">
      <w:pPr>
        <w:jc w:val="both"/>
        <w:rPr>
          <w:rFonts w:ascii="Times New Roman" w:eastAsia="Times New Roman" w:hAnsi="Times New Roman" w:cs="Times New Roman"/>
          <w:b/>
        </w:rPr>
      </w:pPr>
      <w:r w:rsidRPr="00E56AF4">
        <w:rPr>
          <w:rFonts w:ascii="Times New Roman" w:eastAsia="Times New Roman" w:hAnsi="Times New Roman" w:cs="Times New Roman"/>
          <w:b/>
        </w:rPr>
        <w:t>Reviewer 2</w:t>
      </w:r>
    </w:p>
    <w:p w14:paraId="638CF6C0" w14:textId="77777777" w:rsidR="00FF2311" w:rsidRPr="00E56AF4" w:rsidRDefault="00E56AF4" w:rsidP="00E56AF4">
      <w:pPr>
        <w:jc w:val="both"/>
        <w:rPr>
          <w:rFonts w:ascii="Times New Roman" w:eastAsia="Times New Roman" w:hAnsi="Times New Roman" w:cs="Times New Roman"/>
        </w:rPr>
      </w:pPr>
      <w:r w:rsidRPr="00E56AF4">
        <w:rPr>
          <w:rFonts w:ascii="Times New Roman" w:eastAsia="Times New Roman" w:hAnsi="Times New Roman" w:cs="Times New Roman"/>
          <w:color w:val="000033"/>
          <w:highlight w:val="white"/>
        </w:rPr>
        <w:t>The authors have satisfactorily answered all my questions.</w:t>
      </w:r>
    </w:p>
    <w:p w14:paraId="4BFD7697" w14:textId="77777777" w:rsidR="00FF2311" w:rsidRPr="00E56AF4" w:rsidRDefault="00FF2311" w:rsidP="00E56AF4">
      <w:pPr>
        <w:pBdr>
          <w:top w:val="nil"/>
          <w:left w:val="nil"/>
          <w:bottom w:val="nil"/>
          <w:right w:val="nil"/>
          <w:between w:val="nil"/>
        </w:pBdr>
        <w:spacing w:after="0" w:line="240" w:lineRule="auto"/>
        <w:jc w:val="both"/>
        <w:rPr>
          <w:rFonts w:ascii="Times New Roman" w:eastAsia="Times New Roman" w:hAnsi="Times New Roman" w:cs="Times New Roman"/>
        </w:rPr>
      </w:pPr>
      <w:bookmarkStart w:id="0" w:name="_891nk55qcja8" w:colFirst="0" w:colLast="0"/>
      <w:bookmarkEnd w:id="0"/>
    </w:p>
    <w:sectPr w:rsidR="00FF2311" w:rsidRPr="00E56AF4">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2311"/>
    <w:rsid w:val="00E56AF4"/>
    <w:rsid w:val="00FF23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90FCE6"/>
  <w15:docId w15:val="{D50CA616-2FAA-4A92-AC68-03CE5B09B3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sz w:val="22"/>
        <w:szCs w:val="22"/>
        <w:lang w:val="en-US"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image" Target="media/image9.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24</Pages>
  <Words>8972</Words>
  <Characters>51143</Characters>
  <Application>Microsoft Office Word</Application>
  <DocSecurity>0</DocSecurity>
  <Lines>426</Lines>
  <Paragraphs>119</Paragraphs>
  <ScaleCrop>false</ScaleCrop>
  <Company>Springer Nature</Company>
  <LinksUpToDate>false</LinksUpToDate>
  <CharactersWithSpaces>59996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Wenjing She</cp:lastModifiedBy>
  <cp:revision>2</cp:revision>
  <dcterms:created xsi:type="dcterms:W3CDTF">2023-09-21T09:13:00Z</dcterms:created>
  <dcterms:modified xsi:type="dcterms:W3CDTF">2023-09-21T09:13:00Z</dcterms:modified>
</cp:coreProperties>
</file>