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531E3" w14:textId="77777777" w:rsidR="008C084F" w:rsidRDefault="008C084F" w:rsidP="008C084F">
      <w:pPr>
        <w:rPr>
          <w:b/>
          <w:bCs/>
          <w:sz w:val="28"/>
          <w:szCs w:val="28"/>
        </w:rPr>
      </w:pPr>
      <w:r w:rsidRPr="3102C56C">
        <w:rPr>
          <w:b/>
          <w:bCs/>
          <w:sz w:val="28"/>
          <w:szCs w:val="28"/>
        </w:rPr>
        <w:t>Supplementary Figures</w:t>
      </w:r>
    </w:p>
    <w:p w14:paraId="4977B3B2" w14:textId="77777777" w:rsidR="008C084F" w:rsidRDefault="008C084F" w:rsidP="008C084F">
      <w:pPr>
        <w:rPr>
          <w:sz w:val="24"/>
          <w:szCs w:val="24"/>
        </w:rPr>
      </w:pPr>
    </w:p>
    <w:p w14:paraId="60B7E277" w14:textId="64DF4CBB" w:rsidR="00F319A1" w:rsidRDefault="00F319A1" w:rsidP="00F319A1">
      <w:r>
        <w:rPr>
          <w:noProof/>
        </w:rPr>
        <w:drawing>
          <wp:inline distT="0" distB="0" distL="0" distR="0" wp14:anchorId="56EA60DC" wp14:editId="7892C3E4">
            <wp:extent cx="3019425" cy="3352800"/>
            <wp:effectExtent l="0" t="0" r="0" b="0"/>
            <wp:docPr id="463107612" name="image3.png" descr="Histogram&#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4">
                      <a:extLst>
                        <a:ext uri="{28A0092B-C50C-407E-A947-70E740481C1C}">
                          <a14:useLocalDpi xmlns:a14="http://schemas.microsoft.com/office/drawing/2010/main" val="0"/>
                        </a:ext>
                      </a:extLst>
                    </a:blip>
                    <a:stretch>
                      <a:fillRect/>
                    </a:stretch>
                  </pic:blipFill>
                  <pic:spPr>
                    <a:xfrm>
                      <a:off x="0" y="0"/>
                      <a:ext cx="3019425" cy="3352800"/>
                    </a:xfrm>
                    <a:prstGeom prst="rect">
                      <a:avLst/>
                    </a:prstGeom>
                    <a:ln/>
                  </pic:spPr>
                </pic:pic>
              </a:graphicData>
            </a:graphic>
          </wp:inline>
        </w:drawing>
      </w:r>
    </w:p>
    <w:p w14:paraId="0977E073" w14:textId="77777777" w:rsidR="00F319A1" w:rsidRDefault="00F319A1" w:rsidP="00F319A1">
      <w:r w:rsidRPr="3102C56C">
        <w:rPr>
          <w:b/>
          <w:bCs/>
        </w:rPr>
        <w:t>Figure S1.</w:t>
      </w:r>
      <w:r>
        <w:t xml:space="preserve"> Change in the alignment rate of the </w:t>
      </w:r>
      <w:proofErr w:type="spellStart"/>
      <w:r>
        <w:t>GTEx</w:t>
      </w:r>
      <w:proofErr w:type="spellEnd"/>
      <w:r>
        <w:t xml:space="preserve"> samples between the alignment strategy implemented when building the earlier CHESS2 database (blue), and the improved alignment protocol using an updated HISAT2 release, sex-specific genome indices, and newer guide annotation (red).</w:t>
      </w:r>
    </w:p>
    <w:p w14:paraId="0BAA7764" w14:textId="77777777" w:rsidR="008440F4" w:rsidRDefault="008440F4"/>
    <w:p w14:paraId="70261DB5" w14:textId="77777777" w:rsidR="00996D56" w:rsidRDefault="00996D56" w:rsidP="004C4A79">
      <w:pPr>
        <w:rPr>
          <w:b/>
          <w:bCs/>
          <w:noProof/>
          <w:sz w:val="24"/>
          <w:szCs w:val="24"/>
        </w:rPr>
      </w:pPr>
    </w:p>
    <w:p w14:paraId="067ED8EF" w14:textId="7DFD0E9A" w:rsidR="004C4A79" w:rsidRDefault="00996D56" w:rsidP="004C4A79">
      <w:pPr>
        <w:rPr>
          <w:sz w:val="24"/>
          <w:szCs w:val="24"/>
        </w:rPr>
      </w:pPr>
      <w:r>
        <w:rPr>
          <w:b/>
          <w:bCs/>
          <w:noProof/>
          <w:sz w:val="24"/>
          <w:szCs w:val="24"/>
        </w:rPr>
        <w:lastRenderedPageBreak/>
        <w:drawing>
          <wp:inline distT="0" distB="0" distL="0" distR="0" wp14:anchorId="0416FD7A" wp14:editId="4FBC8010">
            <wp:extent cx="5902029" cy="3724275"/>
            <wp:effectExtent l="0" t="0" r="3810" b="0"/>
            <wp:docPr id="789061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083" t="9615" r="8013" b="5289"/>
                    <a:stretch/>
                  </pic:blipFill>
                  <pic:spPr bwMode="auto">
                    <a:xfrm>
                      <a:off x="0" y="0"/>
                      <a:ext cx="5906732" cy="3727243"/>
                    </a:xfrm>
                    <a:prstGeom prst="rect">
                      <a:avLst/>
                    </a:prstGeom>
                    <a:noFill/>
                    <a:ln>
                      <a:noFill/>
                    </a:ln>
                    <a:extLst>
                      <a:ext uri="{53640926-AAD7-44D8-BBD7-CCE9431645EC}">
                        <a14:shadowObscured xmlns:a14="http://schemas.microsoft.com/office/drawing/2010/main"/>
                      </a:ext>
                    </a:extLst>
                  </pic:spPr>
                </pic:pic>
              </a:graphicData>
            </a:graphic>
          </wp:inline>
        </w:drawing>
      </w:r>
      <w:r w:rsidR="004C4A79" w:rsidRPr="4AF4F2C1">
        <w:rPr>
          <w:b/>
          <w:bCs/>
          <w:sz w:val="24"/>
          <w:szCs w:val="24"/>
        </w:rPr>
        <w:t>Figure S2.</w:t>
      </w:r>
      <w:r w:rsidR="004C4A79" w:rsidRPr="4AF4F2C1">
        <w:rPr>
          <w:sz w:val="24"/>
          <w:szCs w:val="24"/>
        </w:rPr>
        <w:t xml:space="preserve"> Number of </w:t>
      </w:r>
      <w:proofErr w:type="spellStart"/>
      <w:r w:rsidR="004C4A79" w:rsidRPr="4AF4F2C1">
        <w:rPr>
          <w:sz w:val="24"/>
          <w:szCs w:val="24"/>
        </w:rPr>
        <w:t>RefSeq</w:t>
      </w:r>
      <w:proofErr w:type="spellEnd"/>
      <w:r w:rsidR="004C4A79" w:rsidRPr="4AF4F2C1">
        <w:rPr>
          <w:sz w:val="24"/>
          <w:szCs w:val="24"/>
        </w:rPr>
        <w:t xml:space="preserve"> XM and NM transcripts present in different datasets, including CHESS 3, GENCODE, </w:t>
      </w:r>
      <w:r w:rsidR="004C4A79">
        <w:rPr>
          <w:sz w:val="24"/>
          <w:szCs w:val="24"/>
        </w:rPr>
        <w:t>Assembled (</w:t>
      </w:r>
      <w:r w:rsidR="004C4A79" w:rsidRPr="4AF4F2C1">
        <w:rPr>
          <w:sz w:val="24"/>
          <w:szCs w:val="24"/>
        </w:rPr>
        <w:t xml:space="preserve">which includes all transcripts assembled from </w:t>
      </w:r>
      <w:proofErr w:type="spellStart"/>
      <w:r w:rsidR="004C4A79" w:rsidRPr="4AF4F2C1">
        <w:rPr>
          <w:sz w:val="24"/>
          <w:szCs w:val="24"/>
        </w:rPr>
        <w:t>GTEx</w:t>
      </w:r>
      <w:proofErr w:type="spellEnd"/>
      <w:r w:rsidR="004C4A79" w:rsidRPr="4AF4F2C1">
        <w:rPr>
          <w:sz w:val="24"/>
          <w:szCs w:val="24"/>
        </w:rPr>
        <w:t xml:space="preserve"> data</w:t>
      </w:r>
      <w:r w:rsidR="004C4A79">
        <w:rPr>
          <w:sz w:val="24"/>
          <w:szCs w:val="24"/>
        </w:rPr>
        <w:t>),</w:t>
      </w:r>
      <w:r w:rsidR="004C4A79" w:rsidRPr="4AF4F2C1">
        <w:rPr>
          <w:sz w:val="24"/>
          <w:szCs w:val="24"/>
        </w:rPr>
        <w:t xml:space="preserve"> and </w:t>
      </w:r>
      <w:proofErr w:type="spellStart"/>
      <w:r w:rsidR="004C4A79" w:rsidRPr="4AF4F2C1">
        <w:rPr>
          <w:sz w:val="24"/>
          <w:szCs w:val="24"/>
        </w:rPr>
        <w:t>TieBrush</w:t>
      </w:r>
      <w:proofErr w:type="spellEnd"/>
      <w:r w:rsidR="004C4A79" w:rsidRPr="4AF4F2C1">
        <w:rPr>
          <w:sz w:val="24"/>
          <w:szCs w:val="24"/>
        </w:rPr>
        <w:t xml:space="preserve"> </w:t>
      </w:r>
      <w:r w:rsidR="004C4A79">
        <w:rPr>
          <w:sz w:val="24"/>
          <w:szCs w:val="24"/>
        </w:rPr>
        <w:t>(</w:t>
      </w:r>
      <w:r w:rsidR="004C4A79" w:rsidRPr="4AF4F2C1">
        <w:rPr>
          <w:sz w:val="24"/>
          <w:szCs w:val="24"/>
        </w:rPr>
        <w:t>which includes all transcripts retained after filtering the A</w:t>
      </w:r>
      <w:r w:rsidR="004C4A79">
        <w:rPr>
          <w:sz w:val="24"/>
          <w:szCs w:val="24"/>
        </w:rPr>
        <w:t>ssembled</w:t>
      </w:r>
      <w:r w:rsidR="004C4A79" w:rsidRPr="4AF4F2C1">
        <w:rPr>
          <w:sz w:val="24"/>
          <w:szCs w:val="24"/>
        </w:rPr>
        <w:t xml:space="preserve"> set with </w:t>
      </w:r>
      <w:proofErr w:type="spellStart"/>
      <w:r w:rsidR="004C4A79" w:rsidRPr="4AF4F2C1">
        <w:rPr>
          <w:sz w:val="24"/>
          <w:szCs w:val="24"/>
        </w:rPr>
        <w:t>TieBrush</w:t>
      </w:r>
      <w:proofErr w:type="spellEnd"/>
      <w:r w:rsidR="004C4A79">
        <w:rPr>
          <w:sz w:val="24"/>
          <w:szCs w:val="24"/>
        </w:rPr>
        <w:t>)</w:t>
      </w:r>
      <w:r w:rsidR="004C4A79" w:rsidRPr="4AF4F2C1">
        <w:rPr>
          <w:sz w:val="24"/>
          <w:szCs w:val="24"/>
        </w:rPr>
        <w:t>.</w:t>
      </w:r>
      <w:r w:rsidR="004C4A79">
        <w:rPr>
          <w:sz w:val="24"/>
          <w:szCs w:val="24"/>
        </w:rPr>
        <w:t xml:space="preserve"> </w:t>
      </w:r>
      <w:proofErr w:type="gramStart"/>
      <w:r w:rsidR="004C4A79">
        <w:rPr>
          <w:sz w:val="24"/>
          <w:szCs w:val="24"/>
        </w:rPr>
        <w:t>All of</w:t>
      </w:r>
      <w:proofErr w:type="gramEnd"/>
      <w:r w:rsidR="004C4A79">
        <w:rPr>
          <w:sz w:val="24"/>
          <w:szCs w:val="24"/>
        </w:rPr>
        <w:t xml:space="preserve"> the transcripts were contained in </w:t>
      </w:r>
      <w:proofErr w:type="spellStart"/>
      <w:r w:rsidR="004C4A79">
        <w:rPr>
          <w:sz w:val="24"/>
          <w:szCs w:val="24"/>
        </w:rPr>
        <w:t>RefSeq</w:t>
      </w:r>
      <w:proofErr w:type="spellEnd"/>
      <w:r w:rsidR="004C4A79">
        <w:rPr>
          <w:sz w:val="24"/>
          <w:szCs w:val="24"/>
        </w:rPr>
        <w:t xml:space="preserve">, which is shown in blue for comparison. </w:t>
      </w:r>
      <w:r w:rsidR="004C4A79" w:rsidRPr="4AF4F2C1">
        <w:rPr>
          <w:sz w:val="24"/>
          <w:szCs w:val="24"/>
        </w:rPr>
        <w:t xml:space="preserve"> </w:t>
      </w:r>
    </w:p>
    <w:p w14:paraId="3B887B58" w14:textId="77777777" w:rsidR="00F319A1" w:rsidRDefault="00F319A1"/>
    <w:p w14:paraId="235E1704" w14:textId="002FC1DC" w:rsidR="00C86A5A" w:rsidRDefault="000025A5" w:rsidP="00C86A5A">
      <w:pPr>
        <w:rPr>
          <w:rFonts w:ascii="Calibri" w:eastAsia="Calibri" w:hAnsi="Calibri" w:cs="Calibri"/>
          <w:sz w:val="24"/>
          <w:szCs w:val="24"/>
        </w:rPr>
      </w:pPr>
      <w:r>
        <w:rPr>
          <w:noProof/>
        </w:rPr>
        <w:lastRenderedPageBreak/>
        <w:drawing>
          <wp:inline distT="0" distB="0" distL="0" distR="0" wp14:anchorId="4FD3A982" wp14:editId="29A330A0">
            <wp:extent cx="5934075" cy="6629400"/>
            <wp:effectExtent l="0" t="0" r="9525" b="0"/>
            <wp:docPr id="3117448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4075" cy="6629400"/>
                    </a:xfrm>
                    <a:prstGeom prst="rect">
                      <a:avLst/>
                    </a:prstGeom>
                    <a:noFill/>
                    <a:ln>
                      <a:noFill/>
                    </a:ln>
                  </pic:spPr>
                </pic:pic>
              </a:graphicData>
            </a:graphic>
          </wp:inline>
        </w:drawing>
      </w:r>
      <w:r w:rsidR="00C86A5A" w:rsidRPr="06CDDA62">
        <w:rPr>
          <w:b/>
          <w:bCs/>
          <w:sz w:val="24"/>
          <w:szCs w:val="24"/>
        </w:rPr>
        <w:t xml:space="preserve">Figure S3. </w:t>
      </w:r>
      <w:r w:rsidR="00C86A5A" w:rsidRPr="06CDDA62">
        <w:rPr>
          <w:rFonts w:ascii="Calibri" w:eastAsia="Calibri" w:hAnsi="Calibri" w:cs="Calibri"/>
          <w:sz w:val="24"/>
          <w:szCs w:val="24"/>
        </w:rPr>
        <w:t xml:space="preserve">Upset plot showing overlap of transcripts in six different datasets: CHESS, </w:t>
      </w:r>
      <w:proofErr w:type="spellStart"/>
      <w:r w:rsidR="00C86A5A" w:rsidRPr="06CDDA62">
        <w:rPr>
          <w:rFonts w:ascii="Calibri" w:eastAsia="Calibri" w:hAnsi="Calibri" w:cs="Calibri"/>
          <w:sz w:val="24"/>
          <w:szCs w:val="24"/>
        </w:rPr>
        <w:t>RefSeq</w:t>
      </w:r>
      <w:proofErr w:type="spellEnd"/>
      <w:r w:rsidR="00C86A5A" w:rsidRPr="06CDDA62">
        <w:rPr>
          <w:rFonts w:ascii="Calibri" w:eastAsia="Calibri" w:hAnsi="Calibri" w:cs="Calibri"/>
          <w:sz w:val="24"/>
          <w:szCs w:val="24"/>
        </w:rPr>
        <w:t xml:space="preserve">, GENCODE, MANE, all transcripts assembled from </w:t>
      </w:r>
      <w:proofErr w:type="spellStart"/>
      <w:r w:rsidR="00C86A5A" w:rsidRPr="06CDDA62">
        <w:rPr>
          <w:rFonts w:ascii="Calibri" w:eastAsia="Calibri" w:hAnsi="Calibri" w:cs="Calibri"/>
          <w:sz w:val="24"/>
          <w:szCs w:val="24"/>
        </w:rPr>
        <w:t>GTEx</w:t>
      </w:r>
      <w:proofErr w:type="spellEnd"/>
      <w:r w:rsidR="00C86A5A">
        <w:rPr>
          <w:rFonts w:ascii="Calibri" w:eastAsia="Calibri" w:hAnsi="Calibri" w:cs="Calibri"/>
          <w:sz w:val="24"/>
          <w:szCs w:val="24"/>
        </w:rPr>
        <w:t xml:space="preserve"> ("Assembled")</w:t>
      </w:r>
      <w:r w:rsidR="00C86A5A" w:rsidRPr="06CDDA62">
        <w:rPr>
          <w:rFonts w:ascii="Calibri" w:eastAsia="Calibri" w:hAnsi="Calibri" w:cs="Calibri"/>
          <w:sz w:val="24"/>
          <w:szCs w:val="24"/>
        </w:rPr>
        <w:t xml:space="preserve">, and </w:t>
      </w:r>
      <w:proofErr w:type="spellStart"/>
      <w:r w:rsidR="00C86A5A" w:rsidRPr="06CDDA62">
        <w:rPr>
          <w:rFonts w:ascii="Calibri" w:eastAsia="Calibri" w:hAnsi="Calibri" w:cs="Calibri"/>
          <w:sz w:val="24"/>
          <w:szCs w:val="24"/>
        </w:rPr>
        <w:t>TieBrush</w:t>
      </w:r>
      <w:proofErr w:type="spellEnd"/>
      <w:r w:rsidR="00C86A5A" w:rsidRPr="06CDDA62">
        <w:rPr>
          <w:rFonts w:ascii="Calibri" w:eastAsia="Calibri" w:hAnsi="Calibri" w:cs="Calibri"/>
          <w:sz w:val="24"/>
          <w:szCs w:val="24"/>
        </w:rPr>
        <w:t xml:space="preserve">-filtered </w:t>
      </w:r>
      <w:proofErr w:type="spellStart"/>
      <w:r w:rsidR="00C86A5A" w:rsidRPr="06CDDA62">
        <w:rPr>
          <w:rFonts w:ascii="Calibri" w:eastAsia="Calibri" w:hAnsi="Calibri" w:cs="Calibri"/>
          <w:sz w:val="24"/>
          <w:szCs w:val="24"/>
        </w:rPr>
        <w:t>GTEx</w:t>
      </w:r>
      <w:proofErr w:type="spellEnd"/>
      <w:r w:rsidR="00C86A5A" w:rsidRPr="06CDDA62">
        <w:rPr>
          <w:rFonts w:ascii="Calibri" w:eastAsia="Calibri" w:hAnsi="Calibri" w:cs="Calibri"/>
          <w:sz w:val="24"/>
          <w:szCs w:val="24"/>
        </w:rPr>
        <w:t xml:space="preserve"> isoforms. The plot illustrates the number of transcripts unique to each dataset, as well as the number shared between different datasets. Combinations with no transcripts are excluded from the figure as well as transcripts that </w:t>
      </w:r>
      <w:r w:rsidR="00C86A5A">
        <w:rPr>
          <w:rFonts w:ascii="Calibri" w:eastAsia="Calibri" w:hAnsi="Calibri" w:cs="Calibri"/>
          <w:sz w:val="24"/>
          <w:szCs w:val="24"/>
        </w:rPr>
        <w:t>we</w:t>
      </w:r>
      <w:r w:rsidR="00C86A5A" w:rsidRPr="06CDDA62">
        <w:rPr>
          <w:rFonts w:ascii="Calibri" w:eastAsia="Calibri" w:hAnsi="Calibri" w:cs="Calibri"/>
          <w:sz w:val="24"/>
          <w:szCs w:val="24"/>
        </w:rPr>
        <w:t>re unique to raw asse</w:t>
      </w:r>
      <w:r w:rsidR="00C86A5A">
        <w:rPr>
          <w:rFonts w:ascii="Calibri" w:eastAsia="Calibri" w:hAnsi="Calibri" w:cs="Calibri"/>
          <w:sz w:val="24"/>
          <w:szCs w:val="24"/>
        </w:rPr>
        <w:t>m</w:t>
      </w:r>
      <w:r w:rsidR="00C86A5A" w:rsidRPr="06CDDA62">
        <w:rPr>
          <w:rFonts w:ascii="Calibri" w:eastAsia="Calibri" w:hAnsi="Calibri" w:cs="Calibri"/>
          <w:sz w:val="24"/>
          <w:szCs w:val="24"/>
        </w:rPr>
        <w:t xml:space="preserve">blies of </w:t>
      </w:r>
      <w:proofErr w:type="spellStart"/>
      <w:r w:rsidR="00C86A5A" w:rsidRPr="06CDDA62">
        <w:rPr>
          <w:rFonts w:ascii="Calibri" w:eastAsia="Calibri" w:hAnsi="Calibri" w:cs="Calibri"/>
          <w:sz w:val="24"/>
          <w:szCs w:val="24"/>
        </w:rPr>
        <w:t>GTEx</w:t>
      </w:r>
      <w:proofErr w:type="spellEnd"/>
      <w:r w:rsidR="00C86A5A" w:rsidRPr="06CDDA62">
        <w:rPr>
          <w:rFonts w:ascii="Calibri" w:eastAsia="Calibri" w:hAnsi="Calibri" w:cs="Calibri"/>
          <w:sz w:val="24"/>
          <w:szCs w:val="24"/>
        </w:rPr>
        <w:t xml:space="preserve"> and </w:t>
      </w:r>
      <w:proofErr w:type="spellStart"/>
      <w:r w:rsidR="00C86A5A" w:rsidRPr="06CDDA62">
        <w:rPr>
          <w:rFonts w:ascii="Calibri" w:eastAsia="Calibri" w:hAnsi="Calibri" w:cs="Calibri"/>
          <w:sz w:val="24"/>
          <w:szCs w:val="24"/>
        </w:rPr>
        <w:t>TieBrush</w:t>
      </w:r>
      <w:proofErr w:type="spellEnd"/>
      <w:r w:rsidR="00C86A5A" w:rsidRPr="06CDDA62">
        <w:rPr>
          <w:rFonts w:ascii="Calibri" w:eastAsia="Calibri" w:hAnsi="Calibri" w:cs="Calibri"/>
          <w:sz w:val="24"/>
          <w:szCs w:val="24"/>
        </w:rPr>
        <w:t>.</w:t>
      </w:r>
      <w:r w:rsidR="00C86A5A">
        <w:rPr>
          <w:rFonts w:ascii="Calibri" w:eastAsia="Calibri" w:hAnsi="Calibri" w:cs="Calibri"/>
          <w:sz w:val="24"/>
          <w:szCs w:val="24"/>
        </w:rPr>
        <w:t xml:space="preserve"> The 136 transcripts that were assembled and present in both </w:t>
      </w:r>
      <w:proofErr w:type="spellStart"/>
      <w:r w:rsidR="00C86A5A">
        <w:rPr>
          <w:rFonts w:ascii="Calibri" w:eastAsia="Calibri" w:hAnsi="Calibri" w:cs="Calibri"/>
          <w:sz w:val="24"/>
          <w:szCs w:val="24"/>
        </w:rPr>
        <w:t>RefSeq</w:t>
      </w:r>
      <w:proofErr w:type="spellEnd"/>
      <w:r w:rsidR="00C86A5A">
        <w:rPr>
          <w:rFonts w:ascii="Calibri" w:eastAsia="Calibri" w:hAnsi="Calibri" w:cs="Calibri"/>
          <w:sz w:val="24"/>
          <w:szCs w:val="24"/>
        </w:rPr>
        <w:t xml:space="preserve"> and GENCODE, but not in </w:t>
      </w:r>
      <w:r w:rsidR="00C86A5A">
        <w:rPr>
          <w:rFonts w:ascii="Calibri" w:eastAsia="Calibri" w:hAnsi="Calibri" w:cs="Calibri"/>
          <w:sz w:val="24"/>
          <w:szCs w:val="24"/>
        </w:rPr>
        <w:lastRenderedPageBreak/>
        <w:t>CHESS, were removed because they either lacked a valid ORF or because the translated protein was too short compared to other isoforms, as explained in the main text.</w:t>
      </w:r>
    </w:p>
    <w:p w14:paraId="170E4D74" w14:textId="77777777" w:rsidR="00F319A1" w:rsidRPr="003707BA" w:rsidRDefault="00F319A1" w:rsidP="00C86A5A"/>
    <w:sectPr w:rsidR="00F319A1" w:rsidRPr="003707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5E6"/>
    <w:rsid w:val="000025A5"/>
    <w:rsid w:val="00091D78"/>
    <w:rsid w:val="003707BA"/>
    <w:rsid w:val="00495448"/>
    <w:rsid w:val="004C4A79"/>
    <w:rsid w:val="0062646A"/>
    <w:rsid w:val="008440F4"/>
    <w:rsid w:val="008755E6"/>
    <w:rsid w:val="008C084F"/>
    <w:rsid w:val="00996D56"/>
    <w:rsid w:val="00BC2E0F"/>
    <w:rsid w:val="00C86A5A"/>
    <w:rsid w:val="00E7630F"/>
    <w:rsid w:val="00EB6387"/>
    <w:rsid w:val="00F31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FE974"/>
  <w15:chartTrackingRefBased/>
  <w15:docId w15:val="{6BD16B92-87C2-4EC7-AE1B-92AFF5DFE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9A1"/>
    <w:rPr>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213</Words>
  <Characters>1200</Characters>
  <Application>Microsoft Office Word</Application>
  <DocSecurity>0</DocSecurity>
  <Lines>24</Lines>
  <Paragraphs>10</Paragraphs>
  <ScaleCrop>false</ScaleCrop>
  <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 Varabyou</dc:creator>
  <cp:keywords/>
  <dc:description/>
  <cp:lastModifiedBy>Ales Varabyou</cp:lastModifiedBy>
  <cp:revision>10</cp:revision>
  <dcterms:created xsi:type="dcterms:W3CDTF">2023-09-27T02:05:00Z</dcterms:created>
  <dcterms:modified xsi:type="dcterms:W3CDTF">2023-09-27T02:13:00Z</dcterms:modified>
</cp:coreProperties>
</file>