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0179F0" w:rsidRDefault="00001298">
      <w:pPr>
        <w:rPr>
          <w:rFonts w:ascii="Times New Roman" w:eastAsia="Times New Roman" w:hAnsi="Times New Roman" w:cs="Times New Roman"/>
        </w:rPr>
      </w:pPr>
      <w:r>
        <w:rPr>
          <w:rFonts w:ascii="Times New Roman" w:eastAsia="Times New Roman" w:hAnsi="Times New Roman" w:cs="Times New Roman"/>
        </w:rPr>
        <w:t>Review History</w:t>
      </w:r>
    </w:p>
    <w:p w14:paraId="00000002" w14:textId="77777777" w:rsidR="000179F0" w:rsidRDefault="00001298">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0179F0" w:rsidRDefault="00001298">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0179F0" w:rsidRDefault="000179F0">
      <w:pPr>
        <w:spacing w:after="0" w:line="240" w:lineRule="auto"/>
        <w:rPr>
          <w:rFonts w:ascii="Times New Roman" w:eastAsia="Times New Roman" w:hAnsi="Times New Roman" w:cs="Times New Roman"/>
          <w:b/>
        </w:rPr>
      </w:pPr>
    </w:p>
    <w:p w14:paraId="00000005" w14:textId="77777777" w:rsidR="000179F0" w:rsidRDefault="00001298">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 xml:space="preserve">Were you able to assess all statistics in the manuscript, including the appropriateness of statistical tests used? </w:t>
      </w:r>
    </w:p>
    <w:p w14:paraId="00000006"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No.</w:t>
      </w:r>
    </w:p>
    <w:p w14:paraId="00000007" w14:textId="77777777" w:rsidR="000179F0" w:rsidRDefault="000179F0">
      <w:pPr>
        <w:spacing w:after="0" w:line="240" w:lineRule="auto"/>
        <w:rPr>
          <w:rFonts w:ascii="Times New Roman" w:eastAsia="Times New Roman" w:hAnsi="Times New Roman" w:cs="Times New Roman"/>
          <w:b/>
          <w:color w:val="000033"/>
          <w:highlight w:val="white"/>
        </w:rPr>
      </w:pPr>
    </w:p>
    <w:p w14:paraId="00000008" w14:textId="77777777" w:rsidR="000179F0" w:rsidRDefault="00001298">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rPr>
        <w:t>Were you able to directly test the methods?</w:t>
      </w:r>
    </w:p>
    <w:p w14:paraId="00000009" w14:textId="77777777" w:rsidR="000179F0" w:rsidRDefault="00001298">
      <w:pPr>
        <w:spacing w:after="0" w:line="240" w:lineRule="auto"/>
        <w:jc w:val="both"/>
        <w:rPr>
          <w:rFonts w:ascii="Times New Roman" w:eastAsia="Times New Roman" w:hAnsi="Times New Roman" w:cs="Times New Roman"/>
          <w:color w:val="000033"/>
        </w:rPr>
      </w:pPr>
      <w:r>
        <w:rPr>
          <w:rFonts w:ascii="Times New Roman" w:eastAsia="Times New Roman" w:hAnsi="Times New Roman" w:cs="Times New Roman"/>
          <w:color w:val="000033"/>
        </w:rPr>
        <w:t>No.</w:t>
      </w:r>
    </w:p>
    <w:p w14:paraId="0000000A" w14:textId="77777777" w:rsidR="000179F0" w:rsidRDefault="000179F0">
      <w:pPr>
        <w:spacing w:after="0" w:line="240" w:lineRule="auto"/>
        <w:rPr>
          <w:rFonts w:ascii="Times New Roman" w:eastAsia="Times New Roman" w:hAnsi="Times New Roman" w:cs="Times New Roman"/>
        </w:rPr>
      </w:pPr>
    </w:p>
    <w:p w14:paraId="0000000B" w14:textId="77777777" w:rsidR="000179F0" w:rsidRDefault="00001298">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C"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analysis of differential gene expression using bulk RNA sequen</w:t>
      </w:r>
      <w:r>
        <w:rPr>
          <w:rFonts w:ascii="Times New Roman" w:eastAsia="Times New Roman" w:hAnsi="Times New Roman" w:cs="Times New Roman"/>
          <w:color w:val="000033"/>
          <w:highlight w:val="white"/>
        </w:rPr>
        <w:t xml:space="preserve">cing data is important for diagnosing, predicting outcomes, and understanding diseases. </w:t>
      </w:r>
      <w:proofErr w:type="gramStart"/>
      <w:r>
        <w:rPr>
          <w:rFonts w:ascii="Times New Roman" w:eastAsia="Times New Roman" w:hAnsi="Times New Roman" w:cs="Times New Roman"/>
          <w:color w:val="000033"/>
          <w:highlight w:val="white"/>
        </w:rPr>
        <w:t>But,</w:t>
      </w:r>
      <w:proofErr w:type="gramEnd"/>
      <w:r>
        <w:rPr>
          <w:rFonts w:ascii="Times New Roman" w:eastAsia="Times New Roman" w:hAnsi="Times New Roman" w:cs="Times New Roman"/>
          <w:color w:val="000033"/>
          <w:highlight w:val="white"/>
        </w:rPr>
        <w:t xml:space="preserve"> often suitable control samples are missing. In the current manuscript, researchers propose a deep generative decoder model (DGD) based on [</w:t>
      </w:r>
      <w:proofErr w:type="spellStart"/>
      <w:r>
        <w:rPr>
          <w:rFonts w:ascii="Times New Roman" w:eastAsia="Times New Roman" w:hAnsi="Times New Roman" w:cs="Times New Roman"/>
          <w:color w:val="000033"/>
          <w:highlight w:val="white"/>
        </w:rPr>
        <w:t>Schuster&amp;Krogh</w:t>
      </w:r>
      <w:proofErr w:type="spellEnd"/>
      <w:r>
        <w:rPr>
          <w:rFonts w:ascii="Times New Roman" w:eastAsia="Times New Roman" w:hAnsi="Times New Roman" w:cs="Times New Roman"/>
          <w:color w:val="000033"/>
          <w:highlight w:val="white"/>
        </w:rPr>
        <w:t>, 2021+202</w:t>
      </w:r>
      <w:r>
        <w:rPr>
          <w:rFonts w:ascii="Times New Roman" w:eastAsia="Times New Roman" w:hAnsi="Times New Roman" w:cs="Times New Roman"/>
          <w:color w:val="000033"/>
          <w:highlight w:val="white"/>
        </w:rPr>
        <w:t>2] that can substitute control samples by a so called generated "in silico closest normal sample". The model is trained on RNA-seq data from healthy tissues and learns a latent representation that effectively groups tissues together.</w:t>
      </w:r>
    </w:p>
    <w:p w14:paraId="0000000D"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conclusions of the</w:t>
      </w:r>
      <w:r>
        <w:rPr>
          <w:rFonts w:ascii="Times New Roman" w:eastAsia="Times New Roman" w:hAnsi="Times New Roman" w:cs="Times New Roman"/>
          <w:color w:val="000033"/>
          <w:highlight w:val="white"/>
        </w:rPr>
        <w:t xml:space="preserve"> paper are adequately supported by the data shown: the paper demonstrates how the proposed approach successfully identifies cancer driver genes and marker genes specific to different subtypes of breast cancer with a high degree of specificity. The method o</w:t>
      </w:r>
      <w:r>
        <w:rPr>
          <w:rFonts w:ascii="Times New Roman" w:eastAsia="Times New Roman" w:hAnsi="Times New Roman" w:cs="Times New Roman"/>
          <w:color w:val="000033"/>
          <w:highlight w:val="white"/>
        </w:rPr>
        <w:t>utperforms a current state-of-the-art method DESeq2 in detecting differentially expressed genes. Genes identified using their model show significant enrichment for cancer-specific driver genes for most types of cancer in TCGA.</w:t>
      </w:r>
    </w:p>
    <w:p w14:paraId="0000000E"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Interestingly, the in silico </w:t>
      </w:r>
      <w:r>
        <w:rPr>
          <w:rFonts w:ascii="Times New Roman" w:eastAsia="Times New Roman" w:hAnsi="Times New Roman" w:cs="Times New Roman"/>
          <w:color w:val="000033"/>
          <w:highlight w:val="white"/>
        </w:rPr>
        <w:t>closest normal sample performs better than actual "normal" samples from the same cancer patients in TCGA data. Thus, the approach is a good alternative for DESeq2-based differential expression analysis, in particular for the quite relevant case that no nor</w:t>
      </w:r>
      <w:r>
        <w:rPr>
          <w:rFonts w:ascii="Times New Roman" w:eastAsia="Times New Roman" w:hAnsi="Times New Roman" w:cs="Times New Roman"/>
          <w:color w:val="000033"/>
          <w:highlight w:val="white"/>
        </w:rPr>
        <w:t xml:space="preserve">mal control samples are available, </w:t>
      </w:r>
      <w:proofErr w:type="gramStart"/>
      <w:r>
        <w:rPr>
          <w:rFonts w:ascii="Times New Roman" w:eastAsia="Times New Roman" w:hAnsi="Times New Roman" w:cs="Times New Roman"/>
          <w:color w:val="000033"/>
          <w:highlight w:val="white"/>
        </w:rPr>
        <w:t>i.e.</w:t>
      </w:r>
      <w:proofErr w:type="gramEnd"/>
      <w:r>
        <w:rPr>
          <w:rFonts w:ascii="Times New Roman" w:eastAsia="Times New Roman" w:hAnsi="Times New Roman" w:cs="Times New Roman"/>
          <w:color w:val="000033"/>
          <w:highlight w:val="white"/>
        </w:rPr>
        <w:t xml:space="preserve"> for cancer samples of patients.</w:t>
      </w:r>
    </w:p>
    <w:p w14:paraId="0000000F"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 think the claims are somewhat far reaching, but as claimed in the paper quite well supported by a number of assessments and in-silico experiments. These experiments are clearly descr</w:t>
      </w:r>
      <w:r>
        <w:rPr>
          <w:rFonts w:ascii="Times New Roman" w:eastAsia="Times New Roman" w:hAnsi="Times New Roman" w:cs="Times New Roman"/>
          <w:color w:val="000033"/>
          <w:highlight w:val="white"/>
        </w:rPr>
        <w:t>ibed in the paper and yield supportive results.</w:t>
      </w:r>
    </w:p>
    <w:p w14:paraId="00000010" w14:textId="77777777" w:rsidR="000179F0" w:rsidRDefault="000179F0">
      <w:pPr>
        <w:spacing w:after="0" w:line="240" w:lineRule="auto"/>
        <w:jc w:val="both"/>
        <w:rPr>
          <w:rFonts w:ascii="Times New Roman" w:eastAsia="Times New Roman" w:hAnsi="Times New Roman" w:cs="Times New Roman"/>
        </w:rPr>
      </w:pPr>
    </w:p>
    <w:p w14:paraId="00000011"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Sufficient details of the methods and evaluation are nicely described. It appears that the results could be reproduced.</w:t>
      </w:r>
    </w:p>
    <w:p w14:paraId="00000012" w14:textId="77777777" w:rsidR="000179F0" w:rsidRDefault="00001298">
      <w:pPr>
        <w:spacing w:after="0" w:line="240" w:lineRule="auto"/>
        <w:jc w:val="both"/>
        <w:rPr>
          <w:rFonts w:ascii="Times New Roman" w:eastAsia="Times New Roman" w:hAnsi="Times New Roman" w:cs="Times New Roman"/>
          <w:color w:val="000033"/>
          <w:highlight w:val="white"/>
        </w:rPr>
      </w:pPr>
      <w:proofErr w:type="gramStart"/>
      <w:r>
        <w:rPr>
          <w:rFonts w:ascii="Times New Roman" w:eastAsia="Times New Roman" w:hAnsi="Times New Roman" w:cs="Times New Roman"/>
          <w:color w:val="000033"/>
          <w:highlight w:val="white"/>
        </w:rPr>
        <w:t>But,</w:t>
      </w:r>
      <w:proofErr w:type="gramEnd"/>
      <w:r>
        <w:rPr>
          <w:rFonts w:ascii="Times New Roman" w:eastAsia="Times New Roman" w:hAnsi="Times New Roman" w:cs="Times New Roman"/>
          <w:color w:val="000033"/>
          <w:highlight w:val="white"/>
        </w:rPr>
        <w:t xml:space="preserve"> the actual reproduction of results is difficult. Code and models are available via a </w:t>
      </w:r>
      <w:proofErr w:type="spellStart"/>
      <w:r>
        <w:rPr>
          <w:rFonts w:ascii="Times New Roman" w:eastAsia="Times New Roman" w:hAnsi="Times New Roman" w:cs="Times New Roman"/>
          <w:color w:val="000033"/>
          <w:highlight w:val="white"/>
        </w:rPr>
        <w:t>github</w:t>
      </w:r>
      <w:proofErr w:type="spellEnd"/>
      <w:r>
        <w:rPr>
          <w:rFonts w:ascii="Times New Roman" w:eastAsia="Times New Roman" w:hAnsi="Times New Roman" w:cs="Times New Roman"/>
          <w:color w:val="000033"/>
          <w:highlight w:val="white"/>
        </w:rPr>
        <w:t xml:space="preserve"> repository mentioned in the manuscript. The documentation and application of the model could be made much easier and be much better documented in order to appl</w:t>
      </w:r>
      <w:r>
        <w:rPr>
          <w:rFonts w:ascii="Times New Roman" w:eastAsia="Times New Roman" w:hAnsi="Times New Roman" w:cs="Times New Roman"/>
          <w:color w:val="000033"/>
          <w:highlight w:val="white"/>
        </w:rPr>
        <w:t>y and reproduce the results/figures of the paper.</w:t>
      </w:r>
    </w:p>
    <w:p w14:paraId="00000013"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DGD model and its training requires more scripts and data described in previous papers of the authors. I am confident, that the model is trained and performs as described in the paper, but it is difficu</w:t>
      </w:r>
      <w:r>
        <w:rPr>
          <w:rFonts w:ascii="Times New Roman" w:eastAsia="Times New Roman" w:hAnsi="Times New Roman" w:cs="Times New Roman"/>
          <w:color w:val="000033"/>
          <w:highlight w:val="white"/>
        </w:rPr>
        <w:t>lt to reproduce it from the tools provided.</w:t>
      </w:r>
    </w:p>
    <w:p w14:paraId="00000014"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order to be a useful alternative to standard applications of DESeq2 a better tutorial or scripts to apply the DGD model for the differential analysis of new samples is required.</w:t>
      </w:r>
    </w:p>
    <w:p w14:paraId="00000015" w14:textId="77777777" w:rsidR="000179F0" w:rsidRDefault="000179F0">
      <w:pPr>
        <w:spacing w:after="0" w:line="240" w:lineRule="auto"/>
        <w:jc w:val="both"/>
        <w:rPr>
          <w:rFonts w:ascii="Times New Roman" w:eastAsia="Times New Roman" w:hAnsi="Times New Roman" w:cs="Times New Roman"/>
          <w:color w:val="000033"/>
          <w:highlight w:val="white"/>
        </w:rPr>
      </w:pPr>
    </w:p>
    <w:p w14:paraId="00000016"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method is likely of broad </w:t>
      </w:r>
      <w:r>
        <w:rPr>
          <w:rFonts w:ascii="Times New Roman" w:eastAsia="Times New Roman" w:hAnsi="Times New Roman" w:cs="Times New Roman"/>
          <w:color w:val="000033"/>
          <w:highlight w:val="white"/>
        </w:rPr>
        <w:t>utility: as mentioned above, the method is somewhat superior to the very widely used (in fact, the de-facto standard tool) DESeq2 applied with control samples. The method has better performance and can be applied when no controls are available or when cont</w:t>
      </w:r>
      <w:r>
        <w:rPr>
          <w:rFonts w:ascii="Times New Roman" w:eastAsia="Times New Roman" w:hAnsi="Times New Roman" w:cs="Times New Roman"/>
          <w:color w:val="000033"/>
          <w:highlight w:val="white"/>
        </w:rPr>
        <w:t>rol samples have not been measured.</w:t>
      </w:r>
    </w:p>
    <w:p w14:paraId="00000017" w14:textId="77777777" w:rsidR="000179F0" w:rsidRDefault="000179F0">
      <w:pPr>
        <w:spacing w:after="0" w:line="240" w:lineRule="auto"/>
        <w:jc w:val="both"/>
        <w:rPr>
          <w:rFonts w:ascii="Times New Roman" w:eastAsia="Times New Roman" w:hAnsi="Times New Roman" w:cs="Times New Roman"/>
        </w:rPr>
      </w:pPr>
    </w:p>
    <w:p w14:paraId="00000018"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paper is of interest to a broad audience of biologists: The proposed method is a better alternative to DESeq2, a standard tool typically applied for differential gene expression analysis (the DESeq2 paper published </w:t>
      </w:r>
      <w:r>
        <w:rPr>
          <w:rFonts w:ascii="Times New Roman" w:eastAsia="Times New Roman" w:hAnsi="Times New Roman" w:cs="Times New Roman"/>
          <w:color w:val="000033"/>
          <w:highlight w:val="white"/>
        </w:rPr>
        <w:t>in Genome Biology is cited more than 50.000 times).</w:t>
      </w:r>
    </w:p>
    <w:p w14:paraId="00000019" w14:textId="77777777" w:rsidR="000179F0" w:rsidRDefault="000179F0">
      <w:pPr>
        <w:spacing w:after="0" w:line="240" w:lineRule="auto"/>
        <w:jc w:val="both"/>
        <w:rPr>
          <w:rFonts w:ascii="Times New Roman" w:eastAsia="Times New Roman" w:hAnsi="Times New Roman" w:cs="Times New Roman"/>
        </w:rPr>
      </w:pPr>
    </w:p>
    <w:p w14:paraId="0000001A"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But it should be made much clearer how a broad audience could make easy use of the DGD model for standard DE analyses.</w:t>
      </w:r>
    </w:p>
    <w:p w14:paraId="0000001B"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Scripts should be provided to reproduce the model, the data and/or the figures. The </w:t>
      </w:r>
      <w:r>
        <w:rPr>
          <w:rFonts w:ascii="Times New Roman" w:eastAsia="Times New Roman" w:hAnsi="Times New Roman" w:cs="Times New Roman"/>
          <w:color w:val="000033"/>
          <w:highlight w:val="white"/>
        </w:rPr>
        <w:t>documentation of provided code and data should be improved in order to fulfill the claim of "a high potential for application" to (other/rare) diseases the application of deriving and using the DGD models should</w:t>
      </w:r>
    </w:p>
    <w:p w14:paraId="0000001C" w14:textId="77777777" w:rsidR="000179F0" w:rsidRDefault="00001298">
      <w:pP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be much better supported by respective documentation, scripts and use cases.</w:t>
      </w:r>
    </w:p>
    <w:p w14:paraId="0000001D" w14:textId="77777777" w:rsidR="000179F0" w:rsidRDefault="000179F0">
      <w:pPr>
        <w:spacing w:after="0" w:line="240" w:lineRule="auto"/>
        <w:rPr>
          <w:rFonts w:ascii="Times New Roman" w:eastAsia="Times New Roman" w:hAnsi="Times New Roman" w:cs="Times New Roman"/>
        </w:rPr>
      </w:pPr>
    </w:p>
    <w:p w14:paraId="0000001E" w14:textId="77777777" w:rsidR="000179F0" w:rsidRDefault="00001298">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1F" w14:textId="77777777" w:rsidR="000179F0" w:rsidRDefault="00001298">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20" w14:textId="77777777" w:rsidR="000179F0" w:rsidRDefault="00001298">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No.</w:t>
      </w:r>
    </w:p>
    <w:p w14:paraId="00000021" w14:textId="77777777" w:rsidR="000179F0" w:rsidRDefault="000179F0">
      <w:pPr>
        <w:spacing w:after="0" w:line="240" w:lineRule="auto"/>
        <w:rPr>
          <w:rFonts w:ascii="Times New Roman" w:eastAsia="Times New Roman" w:hAnsi="Times New Roman" w:cs="Times New Roman"/>
          <w:b/>
          <w:color w:val="000033"/>
          <w:highlight w:val="white"/>
        </w:rPr>
      </w:pPr>
    </w:p>
    <w:p w14:paraId="00000022" w14:textId="77777777" w:rsidR="000179F0" w:rsidRDefault="00001298">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rPr>
        <w:t>Were you able to directly test the methods?</w:t>
      </w:r>
    </w:p>
    <w:p w14:paraId="00000023" w14:textId="77777777" w:rsidR="000179F0" w:rsidRDefault="00001298">
      <w:pPr>
        <w:rPr>
          <w:rFonts w:ascii="Times New Roman" w:eastAsia="Times New Roman" w:hAnsi="Times New Roman" w:cs="Times New Roman"/>
        </w:rPr>
      </w:pPr>
      <w:r>
        <w:rPr>
          <w:rFonts w:ascii="Times New Roman" w:eastAsia="Times New Roman" w:hAnsi="Times New Roman" w:cs="Times New Roman"/>
        </w:rPr>
        <w:t>No.</w:t>
      </w:r>
    </w:p>
    <w:p w14:paraId="00000024" w14:textId="77777777" w:rsidR="000179F0" w:rsidRDefault="00001298">
      <w:pPr>
        <w:rPr>
          <w:rFonts w:ascii="Times New Roman" w:eastAsia="Times New Roman" w:hAnsi="Times New Roman" w:cs="Times New Roman"/>
          <w:b/>
        </w:rPr>
      </w:pPr>
      <w:r>
        <w:rPr>
          <w:rFonts w:ascii="Times New Roman" w:eastAsia="Times New Roman" w:hAnsi="Times New Roman" w:cs="Times New Roman"/>
          <w:b/>
        </w:rPr>
        <w:t>Comments to author:</w:t>
      </w:r>
    </w:p>
    <w:p w14:paraId="00000025"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propose a novel approach to circumvent the problems and limitations of differential analysis of expression data. To date, the published methods lack reproducibility, making them more difficult to interpret and use in clinic</w:t>
      </w:r>
      <w:r>
        <w:rPr>
          <w:rFonts w:ascii="Times New Roman" w:eastAsia="Times New Roman" w:hAnsi="Times New Roman" w:cs="Times New Roman"/>
          <w:color w:val="000033"/>
          <w:highlight w:val="white"/>
        </w:rPr>
        <w:t xml:space="preserve">al practice. One of the difficulties in the gene differential analysis is the problem of the controls. The authors present a deep generative model (DGD) based on a previously </w:t>
      </w:r>
      <w:proofErr w:type="spellStart"/>
      <w:r>
        <w:rPr>
          <w:rFonts w:ascii="Times New Roman" w:eastAsia="Times New Roman" w:hAnsi="Times New Roman" w:cs="Times New Roman"/>
          <w:color w:val="000033"/>
          <w:highlight w:val="white"/>
        </w:rPr>
        <w:t>developped</w:t>
      </w:r>
      <w:proofErr w:type="spellEnd"/>
      <w:r>
        <w:rPr>
          <w:rFonts w:ascii="Times New Roman" w:eastAsia="Times New Roman" w:hAnsi="Times New Roman" w:cs="Times New Roman"/>
          <w:color w:val="000033"/>
          <w:highlight w:val="white"/>
        </w:rPr>
        <w:t xml:space="preserve"> method deposited in </w:t>
      </w:r>
      <w:proofErr w:type="spellStart"/>
      <w:r>
        <w:rPr>
          <w:rFonts w:ascii="Times New Roman" w:eastAsia="Times New Roman" w:hAnsi="Times New Roman" w:cs="Times New Roman"/>
          <w:color w:val="000033"/>
          <w:highlight w:val="white"/>
        </w:rPr>
        <w:t>ArXiv</w:t>
      </w:r>
      <w:proofErr w:type="spellEnd"/>
      <w:r>
        <w:rPr>
          <w:rFonts w:ascii="Times New Roman" w:eastAsia="Times New Roman" w:hAnsi="Times New Roman" w:cs="Times New Roman"/>
          <w:color w:val="000033"/>
          <w:highlight w:val="white"/>
        </w:rPr>
        <w:t xml:space="preserve"> (Schuster and Krogh 2022). The Deep Generati</w:t>
      </w:r>
      <w:r>
        <w:rPr>
          <w:rFonts w:ascii="Times New Roman" w:eastAsia="Times New Roman" w:hAnsi="Times New Roman" w:cs="Times New Roman"/>
          <w:color w:val="000033"/>
          <w:highlight w:val="white"/>
        </w:rPr>
        <w:t xml:space="preserve">ve Decoder (DGD) is "a simple generative model that computes model parameters and representations directly via maximum a posteriori (MAP) estimation", when trained with bulk </w:t>
      </w:r>
      <w:proofErr w:type="spellStart"/>
      <w:r>
        <w:rPr>
          <w:rFonts w:ascii="Times New Roman" w:eastAsia="Times New Roman" w:hAnsi="Times New Roman" w:cs="Times New Roman"/>
          <w:color w:val="000033"/>
          <w:highlight w:val="white"/>
        </w:rPr>
        <w:t>RNAseq</w:t>
      </w:r>
      <w:proofErr w:type="spellEnd"/>
      <w:r>
        <w:rPr>
          <w:rFonts w:ascii="Times New Roman" w:eastAsia="Times New Roman" w:hAnsi="Times New Roman" w:cs="Times New Roman"/>
          <w:color w:val="000033"/>
          <w:highlight w:val="white"/>
        </w:rPr>
        <w:t xml:space="preserve"> data it returns a small-sized representation.</w:t>
      </w:r>
    </w:p>
    <w:p w14:paraId="00000026"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Here, the novelty is to propo</w:t>
      </w:r>
      <w:r>
        <w:rPr>
          <w:rFonts w:ascii="Times New Roman" w:eastAsia="Times New Roman" w:hAnsi="Times New Roman" w:cs="Times New Roman"/>
          <w:color w:val="000033"/>
          <w:highlight w:val="white"/>
        </w:rPr>
        <w:t xml:space="preserve">se an application of the DGD model in the analysis of tumor </w:t>
      </w:r>
      <w:proofErr w:type="spellStart"/>
      <w:r>
        <w:rPr>
          <w:rFonts w:ascii="Times New Roman" w:eastAsia="Times New Roman" w:hAnsi="Times New Roman" w:cs="Times New Roman"/>
          <w:color w:val="000033"/>
          <w:highlight w:val="white"/>
        </w:rPr>
        <w:t>RNAseq</w:t>
      </w:r>
      <w:proofErr w:type="spellEnd"/>
      <w:r>
        <w:rPr>
          <w:rFonts w:ascii="Times New Roman" w:eastAsia="Times New Roman" w:hAnsi="Times New Roman" w:cs="Times New Roman"/>
          <w:color w:val="000033"/>
          <w:highlight w:val="white"/>
        </w:rPr>
        <w:t xml:space="preserve"> data and the possibility of the "gene expression model of normal tissue to replace control samples and to enable differential expression</w:t>
      </w:r>
      <w:proofErr w:type="gramStart"/>
      <w:r>
        <w:rPr>
          <w:rFonts w:ascii="Times New Roman" w:eastAsia="Times New Roman" w:hAnsi="Times New Roman" w:cs="Times New Roman"/>
          <w:color w:val="000033"/>
          <w:highlight w:val="white"/>
        </w:rPr>
        <w:t>" .</w:t>
      </w:r>
      <w:proofErr w:type="gramEnd"/>
    </w:p>
    <w:p w14:paraId="00000027"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The authors' proposal is interesting for several </w:t>
      </w:r>
      <w:r>
        <w:rPr>
          <w:rFonts w:ascii="Times New Roman" w:eastAsia="Times New Roman" w:hAnsi="Times New Roman" w:cs="Times New Roman"/>
          <w:color w:val="000033"/>
          <w:highlight w:val="white"/>
        </w:rPr>
        <w:t xml:space="preserve">aspects, strengthening the methods of analysis of </w:t>
      </w:r>
      <w:proofErr w:type="spellStart"/>
      <w:r>
        <w:rPr>
          <w:rFonts w:ascii="Times New Roman" w:eastAsia="Times New Roman" w:hAnsi="Times New Roman" w:cs="Times New Roman"/>
          <w:color w:val="000033"/>
          <w:highlight w:val="white"/>
        </w:rPr>
        <w:t>RNAseq</w:t>
      </w:r>
      <w:proofErr w:type="spellEnd"/>
      <w:r>
        <w:rPr>
          <w:rFonts w:ascii="Times New Roman" w:eastAsia="Times New Roman" w:hAnsi="Times New Roman" w:cs="Times New Roman"/>
          <w:color w:val="000033"/>
          <w:highlight w:val="white"/>
        </w:rPr>
        <w:t xml:space="preserve"> to facilitate its use in the clinic and offering the possibility of using the numerous public data to enrich and improve analyzes</w:t>
      </w:r>
    </w:p>
    <w:p w14:paraId="00000028" w14:textId="77777777" w:rsidR="000179F0" w:rsidRDefault="00001298">
      <w:pPr>
        <w:jc w:val="both"/>
        <w:rPr>
          <w:rFonts w:ascii="Times New Roman" w:eastAsia="Times New Roman" w:hAnsi="Times New Roman" w:cs="Times New Roman"/>
        </w:rPr>
      </w:pPr>
      <w:proofErr w:type="gramStart"/>
      <w:r>
        <w:rPr>
          <w:rFonts w:ascii="Times New Roman" w:eastAsia="Times New Roman" w:hAnsi="Times New Roman" w:cs="Times New Roman"/>
          <w:color w:val="000033"/>
          <w:highlight w:val="white"/>
        </w:rPr>
        <w:t>However</w:t>
      </w:r>
      <w:proofErr w:type="gramEnd"/>
      <w:r>
        <w:rPr>
          <w:rFonts w:ascii="Times New Roman" w:eastAsia="Times New Roman" w:hAnsi="Times New Roman" w:cs="Times New Roman"/>
          <w:color w:val="000033"/>
          <w:highlight w:val="white"/>
        </w:rPr>
        <w:t xml:space="preserve"> some questions need to be discussed, they mainly concern the </w:t>
      </w:r>
      <w:r>
        <w:rPr>
          <w:rFonts w:ascii="Times New Roman" w:eastAsia="Times New Roman" w:hAnsi="Times New Roman" w:cs="Times New Roman"/>
          <w:color w:val="000033"/>
          <w:highlight w:val="white"/>
        </w:rPr>
        <w:t>limit of the approach.</w:t>
      </w:r>
    </w:p>
    <w:p w14:paraId="00000029"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1/ Can the author discuss the limit of the method starting from annotated genes or "raw gene count" from a reference. </w:t>
      </w:r>
      <w:proofErr w:type="spellStart"/>
      <w:r>
        <w:rPr>
          <w:rFonts w:ascii="Times New Roman" w:eastAsia="Times New Roman" w:hAnsi="Times New Roman" w:cs="Times New Roman"/>
          <w:color w:val="000033"/>
          <w:highlight w:val="white"/>
        </w:rPr>
        <w:t>Rnaseq</w:t>
      </w:r>
      <w:proofErr w:type="spellEnd"/>
      <w:r>
        <w:rPr>
          <w:rFonts w:ascii="Times New Roman" w:eastAsia="Times New Roman" w:hAnsi="Times New Roman" w:cs="Times New Roman"/>
          <w:color w:val="000033"/>
          <w:highlight w:val="white"/>
        </w:rPr>
        <w:t xml:space="preserve"> is a technology with a high potential to identify a great transcript diversity not fully accounted for even </w:t>
      </w:r>
      <w:r>
        <w:rPr>
          <w:rFonts w:ascii="Times New Roman" w:eastAsia="Times New Roman" w:hAnsi="Times New Roman" w:cs="Times New Roman"/>
          <w:color w:val="000033"/>
          <w:highlight w:val="white"/>
        </w:rPr>
        <w:t>by the best reference databases. Each RNA is the result of a complex chain of events that combines by itself genetic variation, transcription regulation and RNA processing.</w:t>
      </w:r>
    </w:p>
    <w:p w14:paraId="0000002A"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To perform their analysis, the authors used the "raw gene count expression data fro</w:t>
      </w:r>
      <w:r>
        <w:rPr>
          <w:rFonts w:ascii="Times New Roman" w:eastAsia="Times New Roman" w:hAnsi="Times New Roman" w:cs="Times New Roman"/>
          <w:color w:val="000033"/>
          <w:highlight w:val="white"/>
        </w:rPr>
        <w:t>m the Genotype-Tissue Expression (</w:t>
      </w:r>
      <w:proofErr w:type="spellStart"/>
      <w:r>
        <w:rPr>
          <w:rFonts w:ascii="Times New Roman" w:eastAsia="Times New Roman" w:hAnsi="Times New Roman" w:cs="Times New Roman"/>
          <w:color w:val="000033"/>
          <w:highlight w:val="white"/>
        </w:rPr>
        <w:t>GTEx</w:t>
      </w:r>
      <w:proofErr w:type="spellEnd"/>
      <w:r>
        <w:rPr>
          <w:rFonts w:ascii="Times New Roman" w:eastAsia="Times New Roman" w:hAnsi="Times New Roman" w:cs="Times New Roman"/>
          <w:color w:val="000033"/>
          <w:highlight w:val="white"/>
        </w:rPr>
        <w:t>) and The Cancer Genome Atlas (TCGA) (downloaded from the Recount3 database (</w:t>
      </w:r>
      <w:proofErr w:type="gramStart"/>
      <w:r>
        <w:rPr>
          <w:rFonts w:ascii="Times New Roman" w:eastAsia="Times New Roman" w:hAnsi="Times New Roman" w:cs="Times New Roman"/>
          <w:color w:val="000033"/>
          <w:highlight w:val="white"/>
        </w:rPr>
        <w:t>https://rna.recount.bio/)...</w:t>
      </w:r>
      <w:proofErr w:type="gramEnd"/>
      <w:r>
        <w:rPr>
          <w:rFonts w:ascii="Times New Roman" w:eastAsia="Times New Roman" w:hAnsi="Times New Roman" w:cs="Times New Roman"/>
          <w:color w:val="000033"/>
          <w:highlight w:val="white"/>
        </w:rPr>
        <w:t xml:space="preserve">". </w:t>
      </w:r>
      <w:proofErr w:type="gramStart"/>
      <w:r>
        <w:rPr>
          <w:rFonts w:ascii="Times New Roman" w:eastAsia="Times New Roman" w:hAnsi="Times New Roman" w:cs="Times New Roman"/>
          <w:color w:val="000033"/>
          <w:highlight w:val="white"/>
        </w:rPr>
        <w:t>( methods</w:t>
      </w:r>
      <w:proofErr w:type="gramEnd"/>
      <w:r>
        <w:rPr>
          <w:rFonts w:ascii="Times New Roman" w:eastAsia="Times New Roman" w:hAnsi="Times New Roman" w:cs="Times New Roman"/>
          <w:color w:val="000033"/>
          <w:highlight w:val="white"/>
        </w:rPr>
        <w:t xml:space="preserve"> p11).</w:t>
      </w:r>
    </w:p>
    <w:p w14:paraId="0000002B"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Can the author precise the reference and comment its </w:t>
      </w:r>
      <w:proofErr w:type="gramStart"/>
      <w:r>
        <w:rPr>
          <w:rFonts w:ascii="Times New Roman" w:eastAsia="Times New Roman" w:hAnsi="Times New Roman" w:cs="Times New Roman"/>
          <w:color w:val="000033"/>
          <w:highlight w:val="white"/>
        </w:rPr>
        <w:t>limit ?</w:t>
      </w:r>
      <w:proofErr w:type="gramEnd"/>
    </w:p>
    <w:p w14:paraId="0000002C"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The second concern the GTEX co</w:t>
      </w:r>
      <w:r>
        <w:rPr>
          <w:rFonts w:ascii="Times New Roman" w:eastAsia="Times New Roman" w:hAnsi="Times New Roman" w:cs="Times New Roman"/>
          <w:color w:val="000033"/>
          <w:highlight w:val="white"/>
        </w:rPr>
        <w:t xml:space="preserve">hort and the representation of cell subtypes. </w:t>
      </w:r>
      <w:proofErr w:type="spellStart"/>
      <w:r>
        <w:rPr>
          <w:rFonts w:ascii="Times New Roman" w:eastAsia="Times New Roman" w:hAnsi="Times New Roman" w:cs="Times New Roman"/>
          <w:color w:val="000033"/>
          <w:highlight w:val="white"/>
        </w:rPr>
        <w:t>GTEx</w:t>
      </w:r>
      <w:proofErr w:type="spellEnd"/>
      <w:r>
        <w:rPr>
          <w:rFonts w:ascii="Times New Roman" w:eastAsia="Times New Roman" w:hAnsi="Times New Roman" w:cs="Times New Roman"/>
          <w:color w:val="000033"/>
          <w:highlight w:val="white"/>
        </w:rPr>
        <w:t xml:space="preserve"> is an interesting dataset containing samples from 31 different human tissues. </w:t>
      </w:r>
      <w:proofErr w:type="gramStart"/>
      <w:r>
        <w:rPr>
          <w:rFonts w:ascii="Times New Roman" w:eastAsia="Times New Roman" w:hAnsi="Times New Roman" w:cs="Times New Roman"/>
          <w:color w:val="000033"/>
          <w:highlight w:val="white"/>
        </w:rPr>
        <w:t>However</w:t>
      </w:r>
      <w:proofErr w:type="gramEnd"/>
      <w:r>
        <w:rPr>
          <w:rFonts w:ascii="Times New Roman" w:eastAsia="Times New Roman" w:hAnsi="Times New Roman" w:cs="Times New Roman"/>
          <w:color w:val="000033"/>
          <w:highlight w:val="white"/>
        </w:rPr>
        <w:t xml:space="preserve"> each tissue, often originating from </w:t>
      </w:r>
      <w:r>
        <w:rPr>
          <w:rFonts w:ascii="Times New Roman" w:eastAsia="Times New Roman" w:hAnsi="Times New Roman" w:cs="Times New Roman"/>
          <w:color w:val="000033"/>
          <w:highlight w:val="white"/>
        </w:rPr>
        <w:lastRenderedPageBreak/>
        <w:t xml:space="preserve">an organ in the </w:t>
      </w:r>
      <w:proofErr w:type="spellStart"/>
      <w:r>
        <w:rPr>
          <w:rFonts w:ascii="Times New Roman" w:eastAsia="Times New Roman" w:hAnsi="Times New Roman" w:cs="Times New Roman"/>
          <w:color w:val="000033"/>
          <w:highlight w:val="white"/>
        </w:rPr>
        <w:t>Gtex</w:t>
      </w:r>
      <w:proofErr w:type="spellEnd"/>
      <w:r>
        <w:rPr>
          <w:rFonts w:ascii="Times New Roman" w:eastAsia="Times New Roman" w:hAnsi="Times New Roman" w:cs="Times New Roman"/>
          <w:color w:val="000033"/>
          <w:highlight w:val="white"/>
        </w:rPr>
        <w:t xml:space="preserve"> cohort, is by itself a complex representation of a mixture of </w:t>
      </w:r>
      <w:r>
        <w:rPr>
          <w:rFonts w:ascii="Times New Roman" w:eastAsia="Times New Roman" w:hAnsi="Times New Roman" w:cs="Times New Roman"/>
          <w:color w:val="000033"/>
          <w:highlight w:val="white"/>
        </w:rPr>
        <w:t>cell populations. A tumor type is a complex representation of the tissue and as such a complex mixture of cell types. Breast cancer is a good illustration of this diversity with Basal, Luminal A, Luminal B and Her2-enriched subtypes.</w:t>
      </w:r>
    </w:p>
    <w:p w14:paraId="0000002D"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In methods p12, the authors </w:t>
      </w:r>
      <w:proofErr w:type="gramStart"/>
      <w:r>
        <w:rPr>
          <w:rFonts w:ascii="Times New Roman" w:eastAsia="Times New Roman" w:hAnsi="Times New Roman" w:cs="Times New Roman"/>
          <w:color w:val="000033"/>
          <w:highlight w:val="white"/>
        </w:rPr>
        <w:t>indicate :</w:t>
      </w:r>
      <w:proofErr w:type="gramEnd"/>
      <w:r>
        <w:rPr>
          <w:rFonts w:ascii="Times New Roman" w:eastAsia="Times New Roman" w:hAnsi="Times New Roman" w:cs="Times New Roman"/>
          <w:color w:val="000033"/>
          <w:highlight w:val="white"/>
        </w:rPr>
        <w:t xml:space="preserve"> "To obtain a homogenous breast cancer (BC) dataset for testing, we curated the TCGA BC samples to only include primary tumors from women between 40 and 70 years of age. We excluded samples with low tumor cell percenta</w:t>
      </w:r>
      <w:r>
        <w:rPr>
          <w:rFonts w:ascii="Times New Roman" w:eastAsia="Times New Roman" w:hAnsi="Times New Roman" w:cs="Times New Roman"/>
          <w:color w:val="000033"/>
          <w:highlight w:val="white"/>
        </w:rPr>
        <w:t xml:space="preserve">ge (defined as &lt; 50%) or a high level of necrosis (defined as &gt; 5 %), </w:t>
      </w:r>
      <w:proofErr w:type="gramStart"/>
      <w:r>
        <w:rPr>
          <w:rFonts w:ascii="Times New Roman" w:eastAsia="Times New Roman" w:hAnsi="Times New Roman" w:cs="Times New Roman"/>
          <w:color w:val="000033"/>
          <w:highlight w:val="white"/>
        </w:rPr>
        <w:t>.....</w:t>
      </w:r>
      <w:proofErr w:type="gramEnd"/>
      <w:r>
        <w:rPr>
          <w:rFonts w:ascii="Times New Roman" w:eastAsia="Times New Roman" w:hAnsi="Times New Roman" w:cs="Times New Roman"/>
          <w:color w:val="000033"/>
          <w:highlight w:val="white"/>
        </w:rPr>
        <w:t>"</w:t>
      </w:r>
    </w:p>
    <w:p w14:paraId="0000002E"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Can the method be applied in more complex case? What is necessary to enlarge its </w:t>
      </w:r>
      <w:proofErr w:type="gramStart"/>
      <w:r>
        <w:rPr>
          <w:rFonts w:ascii="Times New Roman" w:eastAsia="Times New Roman" w:hAnsi="Times New Roman" w:cs="Times New Roman"/>
          <w:color w:val="000033"/>
          <w:highlight w:val="white"/>
        </w:rPr>
        <w:t>application ?</w:t>
      </w:r>
      <w:proofErr w:type="gramEnd"/>
      <w:r>
        <w:rPr>
          <w:rFonts w:ascii="Times New Roman" w:eastAsia="Times New Roman" w:hAnsi="Times New Roman" w:cs="Times New Roman"/>
          <w:color w:val="000033"/>
          <w:highlight w:val="white"/>
        </w:rPr>
        <w:t xml:space="preserve"> Discuss the limit of </w:t>
      </w:r>
      <w:proofErr w:type="spellStart"/>
      <w:r>
        <w:rPr>
          <w:rFonts w:ascii="Times New Roman" w:eastAsia="Times New Roman" w:hAnsi="Times New Roman" w:cs="Times New Roman"/>
          <w:color w:val="000033"/>
          <w:highlight w:val="white"/>
        </w:rPr>
        <w:t>Gtex</w:t>
      </w:r>
      <w:proofErr w:type="spellEnd"/>
      <w:r>
        <w:rPr>
          <w:rFonts w:ascii="Times New Roman" w:eastAsia="Times New Roman" w:hAnsi="Times New Roman" w:cs="Times New Roman"/>
          <w:color w:val="000033"/>
          <w:highlight w:val="white"/>
        </w:rPr>
        <w:t xml:space="preserve"> if any.</w:t>
      </w:r>
    </w:p>
    <w:p w14:paraId="0000002F"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On the other hand, the question in clinic pract</w:t>
      </w:r>
      <w:r>
        <w:rPr>
          <w:rFonts w:ascii="Times New Roman" w:eastAsia="Times New Roman" w:hAnsi="Times New Roman" w:cs="Times New Roman"/>
          <w:color w:val="000033"/>
          <w:highlight w:val="white"/>
        </w:rPr>
        <w:t>ice is more often to perform a differential analysis between tumor sub-types to improve their classifications and to evaluate disease risk. The comparison with normal tissues is not a challenging diagnosis purpose.</w:t>
      </w:r>
    </w:p>
    <w:p w14:paraId="00000030"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Can the method be used in complex situati</w:t>
      </w:r>
      <w:r>
        <w:rPr>
          <w:rFonts w:ascii="Times New Roman" w:eastAsia="Times New Roman" w:hAnsi="Times New Roman" w:cs="Times New Roman"/>
          <w:color w:val="000033"/>
          <w:highlight w:val="white"/>
        </w:rPr>
        <w:t xml:space="preserve">on to refine the </w:t>
      </w:r>
      <w:proofErr w:type="gramStart"/>
      <w:r>
        <w:rPr>
          <w:rFonts w:ascii="Times New Roman" w:eastAsia="Times New Roman" w:hAnsi="Times New Roman" w:cs="Times New Roman"/>
          <w:color w:val="000033"/>
          <w:highlight w:val="white"/>
        </w:rPr>
        <w:t>classification ?</w:t>
      </w:r>
      <w:proofErr w:type="gramEnd"/>
      <w:r>
        <w:rPr>
          <w:rFonts w:ascii="Times New Roman" w:eastAsia="Times New Roman" w:hAnsi="Times New Roman" w:cs="Times New Roman"/>
          <w:color w:val="000033"/>
          <w:highlight w:val="white"/>
        </w:rPr>
        <w:t xml:space="preserve"> Can the authors comment this </w:t>
      </w:r>
      <w:proofErr w:type="gramStart"/>
      <w:r>
        <w:rPr>
          <w:rFonts w:ascii="Times New Roman" w:eastAsia="Times New Roman" w:hAnsi="Times New Roman" w:cs="Times New Roman"/>
          <w:color w:val="000033"/>
          <w:highlight w:val="white"/>
        </w:rPr>
        <w:t>point ?</w:t>
      </w:r>
      <w:proofErr w:type="gramEnd"/>
      <w:r>
        <w:rPr>
          <w:rFonts w:ascii="Times New Roman" w:eastAsia="Times New Roman" w:hAnsi="Times New Roman" w:cs="Times New Roman"/>
          <w:color w:val="000033"/>
          <w:highlight w:val="white"/>
        </w:rPr>
        <w:t xml:space="preserve"> Can they propose some used-case for their application in clinical </w:t>
      </w:r>
      <w:proofErr w:type="gramStart"/>
      <w:r>
        <w:rPr>
          <w:rFonts w:ascii="Times New Roman" w:eastAsia="Times New Roman" w:hAnsi="Times New Roman" w:cs="Times New Roman"/>
          <w:color w:val="000033"/>
          <w:highlight w:val="white"/>
        </w:rPr>
        <w:t>practice ?</w:t>
      </w:r>
      <w:proofErr w:type="gramEnd"/>
    </w:p>
    <w:p w14:paraId="00000031"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See methods p12: "As our model testing and comparison with DEseq2 pertained to the expression profile of BC </w:t>
      </w:r>
      <w:r>
        <w:rPr>
          <w:rFonts w:ascii="Times New Roman" w:eastAsia="Times New Roman" w:hAnsi="Times New Roman" w:cs="Times New Roman"/>
          <w:color w:val="000033"/>
          <w:highlight w:val="white"/>
        </w:rPr>
        <w:t>subtype tissue vs. normal tissue (i.e., not between subtypes), we filtered the PAM50 dataset to only include the genes which were specific to a single subtype or which could distinguish BC subtype(s) from normal tissue."</w:t>
      </w:r>
    </w:p>
    <w:p w14:paraId="00000032"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Minor comments</w:t>
      </w:r>
    </w:p>
    <w:p w14:paraId="00000033"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1/Results part page </w:t>
      </w:r>
      <w:r>
        <w:rPr>
          <w:rFonts w:ascii="Times New Roman" w:eastAsia="Times New Roman" w:hAnsi="Times New Roman" w:cs="Times New Roman"/>
          <w:color w:val="000033"/>
          <w:highlight w:val="white"/>
        </w:rPr>
        <w:t>5 line 25</w:t>
      </w:r>
    </w:p>
    <w:p w14:paraId="00000034"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Can the authors explained why they use such </w:t>
      </w:r>
      <w:proofErr w:type="gramStart"/>
      <w:r>
        <w:rPr>
          <w:rFonts w:ascii="Times New Roman" w:eastAsia="Times New Roman" w:hAnsi="Times New Roman" w:cs="Times New Roman"/>
          <w:color w:val="000033"/>
          <w:highlight w:val="white"/>
        </w:rPr>
        <w:t>metrics :</w:t>
      </w:r>
      <w:proofErr w:type="gramEnd"/>
      <w:r>
        <w:rPr>
          <w:rFonts w:ascii="Times New Roman" w:eastAsia="Times New Roman" w:hAnsi="Times New Roman" w:cs="Times New Roman"/>
          <w:color w:val="000033"/>
          <w:highlight w:val="white"/>
        </w:rPr>
        <w:t xml:space="preserve"> "the representation space (or "latent space") has a dimensionality of 50, and representations are distributed according to a mixture of Gaussians with 45 components.</w:t>
      </w:r>
    </w:p>
    <w:p w14:paraId="00000035"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2/results part page 6 line</w:t>
      </w:r>
      <w:r>
        <w:rPr>
          <w:rFonts w:ascii="Times New Roman" w:eastAsia="Times New Roman" w:hAnsi="Times New Roman" w:cs="Times New Roman"/>
          <w:color w:val="000033"/>
          <w:highlight w:val="white"/>
        </w:rPr>
        <w:t xml:space="preserve"> 59</w:t>
      </w:r>
    </w:p>
    <w:p w14:paraId="00000036"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Do the author more clearly define what they called "positive control" experiment. in the </w:t>
      </w:r>
      <w:proofErr w:type="gramStart"/>
      <w:r>
        <w:rPr>
          <w:rFonts w:ascii="Times New Roman" w:eastAsia="Times New Roman" w:hAnsi="Times New Roman" w:cs="Times New Roman"/>
          <w:color w:val="000033"/>
          <w:highlight w:val="white"/>
        </w:rPr>
        <w:t>sentence :</w:t>
      </w:r>
      <w:proofErr w:type="gramEnd"/>
      <w:r>
        <w:rPr>
          <w:rFonts w:ascii="Times New Roman" w:eastAsia="Times New Roman" w:hAnsi="Times New Roman" w:cs="Times New Roman"/>
          <w:color w:val="000033"/>
          <w:highlight w:val="white"/>
        </w:rPr>
        <w:t xml:space="preserve"> To compare the sensitivities of DGD and DEseq2 in a "positive control" experiment</w:t>
      </w:r>
    </w:p>
    <w:p w14:paraId="00000037" w14:textId="77777777" w:rsidR="000179F0" w:rsidRDefault="00001298">
      <w:pPr>
        <w:rPr>
          <w:rFonts w:ascii="Times New Roman" w:eastAsia="Times New Roman" w:hAnsi="Times New Roman" w:cs="Times New Roman"/>
          <w:b/>
        </w:rPr>
      </w:pPr>
      <w:r>
        <w:rPr>
          <w:rFonts w:ascii="Times New Roman" w:eastAsia="Times New Roman" w:hAnsi="Times New Roman" w:cs="Times New Roman"/>
          <w:b/>
        </w:rPr>
        <w:t>Authors Response</w:t>
      </w:r>
    </w:p>
    <w:p w14:paraId="00000038" w14:textId="77777777" w:rsidR="000179F0" w:rsidRDefault="00001298">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39"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Rev</w:t>
      </w:r>
      <w:r>
        <w:rPr>
          <w:rFonts w:ascii="Times New Roman" w:eastAsia="Times New Roman" w:hAnsi="Times New Roman" w:cs="Times New Roman"/>
          <w:color w:val="000033"/>
          <w:highlight w:val="white"/>
        </w:rPr>
        <w:t>iewer 1:</w:t>
      </w:r>
    </w:p>
    <w:p w14:paraId="0000003A"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The analysis of differential gene expression using bulk RNA sequencing data is important for diagnosing, predicting outcomes, and understanding diseases. </w:t>
      </w:r>
      <w:proofErr w:type="gramStart"/>
      <w:r>
        <w:rPr>
          <w:rFonts w:ascii="Times New Roman" w:eastAsia="Times New Roman" w:hAnsi="Times New Roman" w:cs="Times New Roman"/>
          <w:color w:val="000033"/>
          <w:highlight w:val="white"/>
        </w:rPr>
        <w:t>But,</w:t>
      </w:r>
      <w:proofErr w:type="gramEnd"/>
      <w:r>
        <w:rPr>
          <w:rFonts w:ascii="Times New Roman" w:eastAsia="Times New Roman" w:hAnsi="Times New Roman" w:cs="Times New Roman"/>
          <w:color w:val="000033"/>
          <w:highlight w:val="white"/>
        </w:rPr>
        <w:t xml:space="preserve"> often suitable control samples are missing. In the current manuscript, researchers propo</w:t>
      </w:r>
      <w:r>
        <w:rPr>
          <w:rFonts w:ascii="Times New Roman" w:eastAsia="Times New Roman" w:hAnsi="Times New Roman" w:cs="Times New Roman"/>
          <w:color w:val="000033"/>
          <w:highlight w:val="white"/>
        </w:rPr>
        <w:t>se a deep generative decoder model (DGD) based on [</w:t>
      </w:r>
      <w:proofErr w:type="spellStart"/>
      <w:r>
        <w:rPr>
          <w:rFonts w:ascii="Times New Roman" w:eastAsia="Times New Roman" w:hAnsi="Times New Roman" w:cs="Times New Roman"/>
          <w:color w:val="000033"/>
          <w:highlight w:val="white"/>
        </w:rPr>
        <w:t>Schuster&amp;Krogh</w:t>
      </w:r>
      <w:proofErr w:type="spellEnd"/>
      <w:r>
        <w:rPr>
          <w:rFonts w:ascii="Times New Roman" w:eastAsia="Times New Roman" w:hAnsi="Times New Roman" w:cs="Times New Roman"/>
          <w:color w:val="000033"/>
          <w:highlight w:val="white"/>
        </w:rPr>
        <w:t>, 2021+2022] that can substitute control samples by a so called generated "in silico closest normal sample". The model is trained on RNA-seq data from healthy tissues and learns a latent repr</w:t>
      </w:r>
      <w:r>
        <w:rPr>
          <w:rFonts w:ascii="Times New Roman" w:eastAsia="Times New Roman" w:hAnsi="Times New Roman" w:cs="Times New Roman"/>
          <w:color w:val="000033"/>
          <w:highlight w:val="white"/>
        </w:rPr>
        <w:t xml:space="preserve">esentation that effectively groups tissues together. The conclusions of the paper are adequately </w:t>
      </w:r>
      <w:r>
        <w:rPr>
          <w:rFonts w:ascii="Times New Roman" w:eastAsia="Times New Roman" w:hAnsi="Times New Roman" w:cs="Times New Roman"/>
          <w:color w:val="000033"/>
          <w:highlight w:val="white"/>
        </w:rPr>
        <w:lastRenderedPageBreak/>
        <w:t>supported by the data shown: the paper demonstrates how the proposed approach successfully identifies cancer driver genes and marker genes specific to differen</w:t>
      </w:r>
      <w:r>
        <w:rPr>
          <w:rFonts w:ascii="Times New Roman" w:eastAsia="Times New Roman" w:hAnsi="Times New Roman" w:cs="Times New Roman"/>
          <w:color w:val="000033"/>
          <w:highlight w:val="white"/>
        </w:rPr>
        <w:t>t subtypes of breast cancer with a high degree of specificity. The method outperforms a current state-of-the-art method DESeq2 in detecting differentially expressed genes. Genes identified using their model show significant enrichment for cancer-specific d</w:t>
      </w:r>
      <w:r>
        <w:rPr>
          <w:rFonts w:ascii="Times New Roman" w:eastAsia="Times New Roman" w:hAnsi="Times New Roman" w:cs="Times New Roman"/>
          <w:color w:val="000033"/>
          <w:highlight w:val="white"/>
        </w:rPr>
        <w:t>river genes for most types of cancer in TCGA.</w:t>
      </w:r>
    </w:p>
    <w:p w14:paraId="0000003B"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Interestingly, the in silico closest normal sample performs better than actual "normal" samples from the same cancer patients in TCGA data. Thus, the approach is a good alternative for DESeq2-based differential</w:t>
      </w:r>
      <w:r>
        <w:rPr>
          <w:rFonts w:ascii="Times New Roman" w:eastAsia="Times New Roman" w:hAnsi="Times New Roman" w:cs="Times New Roman"/>
          <w:color w:val="000033"/>
          <w:highlight w:val="white"/>
        </w:rPr>
        <w:t xml:space="preserve"> expression analysis, in particular for the quite relevant case that no normal control samples are available, </w:t>
      </w:r>
      <w:proofErr w:type="gramStart"/>
      <w:r>
        <w:rPr>
          <w:rFonts w:ascii="Times New Roman" w:eastAsia="Times New Roman" w:hAnsi="Times New Roman" w:cs="Times New Roman"/>
          <w:color w:val="000033"/>
          <w:highlight w:val="white"/>
        </w:rPr>
        <w:t>i.e.</w:t>
      </w:r>
      <w:proofErr w:type="gramEnd"/>
      <w:r>
        <w:rPr>
          <w:rFonts w:ascii="Times New Roman" w:eastAsia="Times New Roman" w:hAnsi="Times New Roman" w:cs="Times New Roman"/>
          <w:color w:val="000033"/>
          <w:highlight w:val="white"/>
        </w:rPr>
        <w:t xml:space="preserve"> for cancer samples of patients. I think the claims are somewhat far reaching, but as claimed in the paper quite well supported by a number of</w:t>
      </w:r>
      <w:r>
        <w:rPr>
          <w:rFonts w:ascii="Times New Roman" w:eastAsia="Times New Roman" w:hAnsi="Times New Roman" w:cs="Times New Roman"/>
          <w:color w:val="000033"/>
          <w:highlight w:val="white"/>
        </w:rPr>
        <w:t xml:space="preserve"> assessments and in-silico experiments. These experiments are clearly described in the paper and yield supportive results.</w:t>
      </w:r>
    </w:p>
    <w:p w14:paraId="0000003C"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Sufficient details of the methods and evaluation are nicely described. It appears that the results could be reproduced. </w:t>
      </w:r>
      <w:proofErr w:type="gramStart"/>
      <w:r>
        <w:rPr>
          <w:rFonts w:ascii="Times New Roman" w:eastAsia="Times New Roman" w:hAnsi="Times New Roman" w:cs="Times New Roman"/>
          <w:color w:val="000033"/>
          <w:highlight w:val="white"/>
        </w:rPr>
        <w:t>But,</w:t>
      </w:r>
      <w:proofErr w:type="gramEnd"/>
      <w:r>
        <w:rPr>
          <w:rFonts w:ascii="Times New Roman" w:eastAsia="Times New Roman" w:hAnsi="Times New Roman" w:cs="Times New Roman"/>
          <w:color w:val="000033"/>
          <w:highlight w:val="white"/>
        </w:rPr>
        <w:t xml:space="preserve"> the actu</w:t>
      </w:r>
      <w:r>
        <w:rPr>
          <w:rFonts w:ascii="Times New Roman" w:eastAsia="Times New Roman" w:hAnsi="Times New Roman" w:cs="Times New Roman"/>
          <w:color w:val="000033"/>
          <w:highlight w:val="white"/>
        </w:rPr>
        <w:t xml:space="preserve">al reproduction of results is difficult. Code and models are available via a </w:t>
      </w:r>
      <w:proofErr w:type="spellStart"/>
      <w:r>
        <w:rPr>
          <w:rFonts w:ascii="Times New Roman" w:eastAsia="Times New Roman" w:hAnsi="Times New Roman" w:cs="Times New Roman"/>
          <w:color w:val="000033"/>
          <w:highlight w:val="white"/>
        </w:rPr>
        <w:t>github</w:t>
      </w:r>
      <w:proofErr w:type="spellEnd"/>
      <w:r>
        <w:rPr>
          <w:rFonts w:ascii="Times New Roman" w:eastAsia="Times New Roman" w:hAnsi="Times New Roman" w:cs="Times New Roman"/>
          <w:color w:val="000033"/>
          <w:highlight w:val="white"/>
        </w:rPr>
        <w:t xml:space="preserve"> repository mentioned in the manuscript. The documentation and application of the model could be made much easier and be much better documented in order to apply and reprodu</w:t>
      </w:r>
      <w:r>
        <w:rPr>
          <w:rFonts w:ascii="Times New Roman" w:eastAsia="Times New Roman" w:hAnsi="Times New Roman" w:cs="Times New Roman"/>
          <w:color w:val="000033"/>
          <w:highlight w:val="white"/>
        </w:rPr>
        <w:t>ce the results/figures of the paper. The DGD model and its training requires more scripts and data described in previous papers of the authors. I am confident, that the model is trained and performs as described in the paper, but it is difficult to reprodu</w:t>
      </w:r>
      <w:r>
        <w:rPr>
          <w:rFonts w:ascii="Times New Roman" w:eastAsia="Times New Roman" w:hAnsi="Times New Roman" w:cs="Times New Roman"/>
          <w:color w:val="000033"/>
          <w:highlight w:val="white"/>
        </w:rPr>
        <w:t>ce it from the tools provided. In order to be a useful alternative to standard applications of DESeq2 a better tutorial or scripts to apply the DGD model for the differential analysis of new samples is required.</w:t>
      </w:r>
    </w:p>
    <w:p w14:paraId="0000003D" w14:textId="77777777" w:rsidR="000179F0" w:rsidRDefault="00001298">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We thank the reviewer for raising </w:t>
      </w:r>
      <w:r>
        <w:rPr>
          <w:rFonts w:ascii="Times New Roman" w:eastAsia="Times New Roman" w:hAnsi="Times New Roman" w:cs="Times New Roman"/>
          <w:i/>
          <w:color w:val="000033"/>
          <w:highlight w:val="white"/>
        </w:rPr>
        <w:t xml:space="preserve">this. We agree that our model could be made more accessible and contain better documentation, which would improve the usefulness of the model and reproducibly. We have completely redesigned the </w:t>
      </w:r>
      <w:proofErr w:type="spellStart"/>
      <w:r>
        <w:rPr>
          <w:rFonts w:ascii="Times New Roman" w:eastAsia="Times New Roman" w:hAnsi="Times New Roman" w:cs="Times New Roman"/>
          <w:i/>
          <w:color w:val="000033"/>
          <w:highlight w:val="white"/>
        </w:rPr>
        <w:t>Github</w:t>
      </w:r>
      <w:proofErr w:type="spellEnd"/>
      <w:r>
        <w:rPr>
          <w:rFonts w:ascii="Times New Roman" w:eastAsia="Times New Roman" w:hAnsi="Times New Roman" w:cs="Times New Roman"/>
          <w:i/>
          <w:color w:val="000033"/>
          <w:highlight w:val="white"/>
        </w:rPr>
        <w:t xml:space="preserve"> repository and package in order to make our model easy </w:t>
      </w:r>
      <w:r>
        <w:rPr>
          <w:rFonts w:ascii="Times New Roman" w:eastAsia="Times New Roman" w:hAnsi="Times New Roman" w:cs="Times New Roman"/>
          <w:i/>
          <w:color w:val="000033"/>
          <w:highlight w:val="white"/>
        </w:rPr>
        <w:t>to use across the field of transcriptomics. The new repository includes a command-line interface that makes the model easy to use and contains a tutorial in order to understand the software better. Finally, we have added the following to the Code Availabil</w:t>
      </w:r>
      <w:r>
        <w:rPr>
          <w:rFonts w:ascii="Times New Roman" w:eastAsia="Times New Roman" w:hAnsi="Times New Roman" w:cs="Times New Roman"/>
          <w:i/>
          <w:color w:val="000033"/>
          <w:highlight w:val="white"/>
        </w:rPr>
        <w:t>ity section of the manuscript:</w:t>
      </w:r>
    </w:p>
    <w:p w14:paraId="0000003E"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“The source code is released under the GNU license and it is freely available at </w:t>
      </w:r>
      <w:proofErr w:type="gramStart"/>
      <w:r>
        <w:rPr>
          <w:rFonts w:ascii="Times New Roman" w:eastAsia="Times New Roman" w:hAnsi="Times New Roman" w:cs="Times New Roman"/>
          <w:i/>
          <w:color w:val="000033"/>
          <w:highlight w:val="white"/>
        </w:rPr>
        <w:t>https://github.com/Center-for-Health-Data-Science/BulkDGD .</w:t>
      </w:r>
      <w:proofErr w:type="gramEnd"/>
      <w:r>
        <w:rPr>
          <w:rFonts w:ascii="Times New Roman" w:eastAsia="Times New Roman" w:hAnsi="Times New Roman" w:cs="Times New Roman"/>
          <w:i/>
          <w:color w:val="000033"/>
          <w:highlight w:val="white"/>
        </w:rPr>
        <w:t xml:space="preserve"> The repository contains the source </w:t>
      </w:r>
      <w:proofErr w:type="spellStart"/>
      <w:proofErr w:type="gramStart"/>
      <w:r>
        <w:rPr>
          <w:rFonts w:ascii="Times New Roman" w:eastAsia="Times New Roman" w:hAnsi="Times New Roman" w:cs="Times New Roman"/>
          <w:i/>
          <w:color w:val="000033"/>
          <w:highlight w:val="white"/>
        </w:rPr>
        <w:t>code,a</w:t>
      </w:r>
      <w:proofErr w:type="spellEnd"/>
      <w:proofErr w:type="gramEnd"/>
      <w:r>
        <w:rPr>
          <w:rFonts w:ascii="Times New Roman" w:eastAsia="Times New Roman" w:hAnsi="Times New Roman" w:cs="Times New Roman"/>
          <w:i/>
          <w:color w:val="000033"/>
          <w:highlight w:val="white"/>
        </w:rPr>
        <w:t xml:space="preserve"> command-line utilities and tutorials to fa</w:t>
      </w:r>
      <w:r>
        <w:rPr>
          <w:rFonts w:ascii="Times New Roman" w:eastAsia="Times New Roman" w:hAnsi="Times New Roman" w:cs="Times New Roman"/>
          <w:i/>
          <w:color w:val="000033"/>
          <w:highlight w:val="white"/>
        </w:rPr>
        <w:t xml:space="preserve">cilitate its usage. Furthermore, we provide easy to install guidelines through the Python Package Index and </w:t>
      </w:r>
      <w:proofErr w:type="spellStart"/>
      <w:r>
        <w:rPr>
          <w:rFonts w:ascii="Times New Roman" w:eastAsia="Times New Roman" w:hAnsi="Times New Roman" w:cs="Times New Roman"/>
          <w:i/>
          <w:color w:val="000033"/>
          <w:highlight w:val="white"/>
        </w:rPr>
        <w:t>conda</w:t>
      </w:r>
      <w:proofErr w:type="spellEnd"/>
      <w:r>
        <w:rPr>
          <w:rFonts w:ascii="Times New Roman" w:eastAsia="Times New Roman" w:hAnsi="Times New Roman" w:cs="Times New Roman"/>
          <w:i/>
          <w:color w:val="000033"/>
          <w:highlight w:val="white"/>
        </w:rPr>
        <w:t>.”</w:t>
      </w:r>
    </w:p>
    <w:p w14:paraId="0000003F"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method is likely of broad utility: as mentioned above, the method is somewhat superior to the very widely used (in fact, the de-facto st</w:t>
      </w:r>
      <w:r>
        <w:rPr>
          <w:rFonts w:ascii="Times New Roman" w:eastAsia="Times New Roman" w:hAnsi="Times New Roman" w:cs="Times New Roman"/>
          <w:color w:val="000033"/>
          <w:highlight w:val="white"/>
        </w:rPr>
        <w:t>andard tool) DESeq2 applied with control samples. The method has better performance and can be applied when no controls are available or when control samples have not been measured.</w:t>
      </w:r>
    </w:p>
    <w:p w14:paraId="00000040"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paper is of interest to a broad audience of biologists: The proposed m</w:t>
      </w:r>
      <w:r>
        <w:rPr>
          <w:rFonts w:ascii="Times New Roman" w:eastAsia="Times New Roman" w:hAnsi="Times New Roman" w:cs="Times New Roman"/>
          <w:color w:val="000033"/>
          <w:highlight w:val="white"/>
        </w:rPr>
        <w:t xml:space="preserve">ethod is a </w:t>
      </w:r>
      <w:proofErr w:type="spellStart"/>
      <w:r>
        <w:rPr>
          <w:rFonts w:ascii="Times New Roman" w:eastAsia="Times New Roman" w:hAnsi="Times New Roman" w:cs="Times New Roman"/>
          <w:color w:val="000033"/>
          <w:highlight w:val="white"/>
        </w:rPr>
        <w:t>betteralternative</w:t>
      </w:r>
      <w:proofErr w:type="spellEnd"/>
      <w:r>
        <w:rPr>
          <w:rFonts w:ascii="Times New Roman" w:eastAsia="Times New Roman" w:hAnsi="Times New Roman" w:cs="Times New Roman"/>
          <w:color w:val="000033"/>
          <w:highlight w:val="white"/>
        </w:rPr>
        <w:t xml:space="preserve"> to DESeq2, a standard tool typically applied for differential gene expression analysis (the DESeq2 paper published in Genome Biology is cited more than 50.000 times). </w:t>
      </w:r>
    </w:p>
    <w:p w14:paraId="00000041"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But it should be made much clearer how a broad audience cou</w:t>
      </w:r>
      <w:r>
        <w:rPr>
          <w:rFonts w:ascii="Times New Roman" w:eastAsia="Times New Roman" w:hAnsi="Times New Roman" w:cs="Times New Roman"/>
          <w:color w:val="000033"/>
          <w:highlight w:val="white"/>
        </w:rPr>
        <w:t xml:space="preserve">ld make easy use of the DGD model for standard DE analyses. </w:t>
      </w:r>
    </w:p>
    <w:p w14:paraId="00000042"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Scripts should be provided to reproduce the model, the data and/or the figures. The documentation of provided code and data should be improved in order to fulfill the claim of "a high potential f</w:t>
      </w:r>
      <w:r>
        <w:rPr>
          <w:rFonts w:ascii="Times New Roman" w:eastAsia="Times New Roman" w:hAnsi="Times New Roman" w:cs="Times New Roman"/>
          <w:color w:val="000033"/>
          <w:highlight w:val="white"/>
        </w:rPr>
        <w:t>or application" to (other/rare) diseases the application of deriving and using the DGD models should be much better supported by respective documentation, scripts and use cases.</w:t>
      </w:r>
    </w:p>
    <w:p w14:paraId="00000043" w14:textId="77777777" w:rsidR="000179F0" w:rsidRDefault="00001298">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 xml:space="preserve">Response: We again agree with the reviewer that in order to support our “high </w:t>
      </w:r>
      <w:r>
        <w:rPr>
          <w:rFonts w:ascii="Times New Roman" w:eastAsia="Times New Roman" w:hAnsi="Times New Roman" w:cs="Times New Roman"/>
          <w:i/>
          <w:color w:val="000033"/>
          <w:highlight w:val="white"/>
        </w:rPr>
        <w:t>potential for application”-claims the documentation and usability should be substantially improved. Please refer to the response above that we hope is sufficient.</w:t>
      </w:r>
    </w:p>
    <w:p w14:paraId="00000044"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Reviewer 2:</w:t>
      </w:r>
    </w:p>
    <w:p w14:paraId="00000045"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authors propose a novel approach to circumvent the problems and limitations o</w:t>
      </w:r>
      <w:r>
        <w:rPr>
          <w:rFonts w:ascii="Times New Roman" w:eastAsia="Times New Roman" w:hAnsi="Times New Roman" w:cs="Times New Roman"/>
          <w:color w:val="000033"/>
          <w:highlight w:val="white"/>
        </w:rPr>
        <w:t>f differential analysis of expression data. To date, the published methods lack reproducibility, making them more difficult to interpret and use in clinical practice. One of the difficulties in the gene differential analysis is the problem of the controls.</w:t>
      </w:r>
      <w:r>
        <w:rPr>
          <w:rFonts w:ascii="Times New Roman" w:eastAsia="Times New Roman" w:hAnsi="Times New Roman" w:cs="Times New Roman"/>
          <w:color w:val="000033"/>
          <w:highlight w:val="white"/>
        </w:rPr>
        <w:t xml:space="preserve"> The authors present a deep generative model (DGD) based on a previously </w:t>
      </w:r>
      <w:proofErr w:type="spellStart"/>
      <w:r>
        <w:rPr>
          <w:rFonts w:ascii="Times New Roman" w:eastAsia="Times New Roman" w:hAnsi="Times New Roman" w:cs="Times New Roman"/>
          <w:color w:val="000033"/>
          <w:highlight w:val="white"/>
        </w:rPr>
        <w:t>developped</w:t>
      </w:r>
      <w:proofErr w:type="spellEnd"/>
      <w:r>
        <w:rPr>
          <w:rFonts w:ascii="Times New Roman" w:eastAsia="Times New Roman" w:hAnsi="Times New Roman" w:cs="Times New Roman"/>
          <w:color w:val="000033"/>
          <w:highlight w:val="white"/>
        </w:rPr>
        <w:t xml:space="preserve"> method deposited in </w:t>
      </w:r>
      <w:proofErr w:type="spellStart"/>
      <w:r>
        <w:rPr>
          <w:rFonts w:ascii="Times New Roman" w:eastAsia="Times New Roman" w:hAnsi="Times New Roman" w:cs="Times New Roman"/>
          <w:color w:val="000033"/>
          <w:highlight w:val="white"/>
        </w:rPr>
        <w:t>ArXiv</w:t>
      </w:r>
      <w:proofErr w:type="spellEnd"/>
      <w:r>
        <w:rPr>
          <w:rFonts w:ascii="Times New Roman" w:eastAsia="Times New Roman" w:hAnsi="Times New Roman" w:cs="Times New Roman"/>
          <w:color w:val="000033"/>
          <w:highlight w:val="white"/>
        </w:rPr>
        <w:t xml:space="preserve"> (Schuster and Krogh 2022). The Deep Generative Decoder (DGD) is "a simple generative model that computes model parameters and representations dire</w:t>
      </w:r>
      <w:r>
        <w:rPr>
          <w:rFonts w:ascii="Times New Roman" w:eastAsia="Times New Roman" w:hAnsi="Times New Roman" w:cs="Times New Roman"/>
          <w:color w:val="000033"/>
          <w:highlight w:val="white"/>
        </w:rPr>
        <w:t xml:space="preserve">ctly via maximum a posteriori (MAP) estimation", when trained with bulk </w:t>
      </w:r>
      <w:proofErr w:type="spellStart"/>
      <w:r>
        <w:rPr>
          <w:rFonts w:ascii="Times New Roman" w:eastAsia="Times New Roman" w:hAnsi="Times New Roman" w:cs="Times New Roman"/>
          <w:color w:val="000033"/>
          <w:highlight w:val="white"/>
        </w:rPr>
        <w:t>RNAseq</w:t>
      </w:r>
      <w:proofErr w:type="spellEnd"/>
      <w:r>
        <w:rPr>
          <w:rFonts w:ascii="Times New Roman" w:eastAsia="Times New Roman" w:hAnsi="Times New Roman" w:cs="Times New Roman"/>
          <w:color w:val="000033"/>
          <w:highlight w:val="white"/>
        </w:rPr>
        <w:t xml:space="preserve"> data it returns a small-sized representation. Here, the novelty is to propose an application of the DGD model in the analysis of tumor </w:t>
      </w:r>
      <w:proofErr w:type="spellStart"/>
      <w:r>
        <w:rPr>
          <w:rFonts w:ascii="Times New Roman" w:eastAsia="Times New Roman" w:hAnsi="Times New Roman" w:cs="Times New Roman"/>
          <w:color w:val="000033"/>
          <w:highlight w:val="white"/>
        </w:rPr>
        <w:t>RNAseq</w:t>
      </w:r>
      <w:proofErr w:type="spellEnd"/>
      <w:r>
        <w:rPr>
          <w:rFonts w:ascii="Times New Roman" w:eastAsia="Times New Roman" w:hAnsi="Times New Roman" w:cs="Times New Roman"/>
          <w:color w:val="000033"/>
          <w:highlight w:val="white"/>
        </w:rPr>
        <w:t xml:space="preserve"> data and the possibility of the "ge</w:t>
      </w:r>
      <w:r>
        <w:rPr>
          <w:rFonts w:ascii="Times New Roman" w:eastAsia="Times New Roman" w:hAnsi="Times New Roman" w:cs="Times New Roman"/>
          <w:color w:val="000033"/>
          <w:highlight w:val="white"/>
        </w:rPr>
        <w:t>ne expression model of normal tissue to replace control samples and to enable differential expression</w:t>
      </w:r>
      <w:proofErr w:type="gramStart"/>
      <w:r>
        <w:rPr>
          <w:rFonts w:ascii="Times New Roman" w:eastAsia="Times New Roman" w:hAnsi="Times New Roman" w:cs="Times New Roman"/>
          <w:color w:val="000033"/>
          <w:highlight w:val="white"/>
        </w:rPr>
        <w:t>" .</w:t>
      </w:r>
      <w:proofErr w:type="gramEnd"/>
      <w:r>
        <w:rPr>
          <w:rFonts w:ascii="Times New Roman" w:eastAsia="Times New Roman" w:hAnsi="Times New Roman" w:cs="Times New Roman"/>
          <w:color w:val="000033"/>
          <w:highlight w:val="white"/>
        </w:rPr>
        <w:t xml:space="preserve"> The authors' proposal is interesting for several aspects, strengthening the methods of analysis of </w:t>
      </w:r>
      <w:proofErr w:type="spellStart"/>
      <w:r>
        <w:rPr>
          <w:rFonts w:ascii="Times New Roman" w:eastAsia="Times New Roman" w:hAnsi="Times New Roman" w:cs="Times New Roman"/>
          <w:color w:val="000033"/>
          <w:highlight w:val="white"/>
        </w:rPr>
        <w:t>RNAseq</w:t>
      </w:r>
      <w:proofErr w:type="spellEnd"/>
      <w:r>
        <w:rPr>
          <w:rFonts w:ascii="Times New Roman" w:eastAsia="Times New Roman" w:hAnsi="Times New Roman" w:cs="Times New Roman"/>
          <w:color w:val="000033"/>
          <w:highlight w:val="white"/>
        </w:rPr>
        <w:t xml:space="preserve"> to facilitate its use in the clinic and offer</w:t>
      </w:r>
      <w:r>
        <w:rPr>
          <w:rFonts w:ascii="Times New Roman" w:eastAsia="Times New Roman" w:hAnsi="Times New Roman" w:cs="Times New Roman"/>
          <w:color w:val="000033"/>
          <w:highlight w:val="white"/>
        </w:rPr>
        <w:t>ing the possibility of using the numerous public data to enrich and improve analyzes</w:t>
      </w:r>
    </w:p>
    <w:p w14:paraId="00000046" w14:textId="77777777" w:rsidR="000179F0" w:rsidRDefault="00001298">
      <w:pPr>
        <w:jc w:val="both"/>
        <w:rPr>
          <w:rFonts w:ascii="Times New Roman" w:eastAsia="Times New Roman" w:hAnsi="Times New Roman" w:cs="Times New Roman"/>
        </w:rPr>
      </w:pPr>
      <w:proofErr w:type="gramStart"/>
      <w:r>
        <w:rPr>
          <w:rFonts w:ascii="Times New Roman" w:eastAsia="Times New Roman" w:hAnsi="Times New Roman" w:cs="Times New Roman"/>
          <w:color w:val="000033"/>
          <w:highlight w:val="white"/>
        </w:rPr>
        <w:t>However</w:t>
      </w:r>
      <w:proofErr w:type="gramEnd"/>
      <w:r>
        <w:rPr>
          <w:rFonts w:ascii="Times New Roman" w:eastAsia="Times New Roman" w:hAnsi="Times New Roman" w:cs="Times New Roman"/>
          <w:color w:val="000033"/>
          <w:highlight w:val="white"/>
        </w:rPr>
        <w:t xml:space="preserve"> some questions need to be discussed, they mainly concern the limit of the approach.</w:t>
      </w:r>
    </w:p>
    <w:p w14:paraId="00000047"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1/ Can the author discuss the limit of the method starting from annotated genes or "raw gene count" from a reference. </w:t>
      </w:r>
      <w:proofErr w:type="spellStart"/>
      <w:r>
        <w:rPr>
          <w:rFonts w:ascii="Times New Roman" w:eastAsia="Times New Roman" w:hAnsi="Times New Roman" w:cs="Times New Roman"/>
          <w:color w:val="000033"/>
          <w:highlight w:val="white"/>
        </w:rPr>
        <w:t>Rnaseq</w:t>
      </w:r>
      <w:proofErr w:type="spellEnd"/>
      <w:r>
        <w:rPr>
          <w:rFonts w:ascii="Times New Roman" w:eastAsia="Times New Roman" w:hAnsi="Times New Roman" w:cs="Times New Roman"/>
          <w:color w:val="000033"/>
          <w:highlight w:val="white"/>
        </w:rPr>
        <w:t xml:space="preserve"> is a technology with a high potential to identify a great transcript diversity not fully accounted for even by the best reference d</w:t>
      </w:r>
      <w:r>
        <w:rPr>
          <w:rFonts w:ascii="Times New Roman" w:eastAsia="Times New Roman" w:hAnsi="Times New Roman" w:cs="Times New Roman"/>
          <w:color w:val="000033"/>
          <w:highlight w:val="white"/>
        </w:rPr>
        <w:t>atabases. Each RNA is the result of a complex chain of events that combines by itself genetic variation, transcription regulation and RNA processing. To perform their analysis, the authors used the "raw gene count expression data from the Genotype-Tissue E</w:t>
      </w:r>
      <w:r>
        <w:rPr>
          <w:rFonts w:ascii="Times New Roman" w:eastAsia="Times New Roman" w:hAnsi="Times New Roman" w:cs="Times New Roman"/>
          <w:color w:val="000033"/>
          <w:highlight w:val="white"/>
        </w:rPr>
        <w:t>xpression (</w:t>
      </w:r>
      <w:proofErr w:type="spellStart"/>
      <w:r>
        <w:rPr>
          <w:rFonts w:ascii="Times New Roman" w:eastAsia="Times New Roman" w:hAnsi="Times New Roman" w:cs="Times New Roman"/>
          <w:color w:val="000033"/>
          <w:highlight w:val="white"/>
        </w:rPr>
        <w:t>GTEx</w:t>
      </w:r>
      <w:proofErr w:type="spellEnd"/>
      <w:r>
        <w:rPr>
          <w:rFonts w:ascii="Times New Roman" w:eastAsia="Times New Roman" w:hAnsi="Times New Roman" w:cs="Times New Roman"/>
          <w:color w:val="000033"/>
          <w:highlight w:val="white"/>
        </w:rPr>
        <w:t xml:space="preserve">) and The Cancer Genome Atlas (TCGA) (downloaded from the Recount3 database (https://rna.recount.bio/ </w:t>
      </w:r>
      <w:proofErr w:type="gramStart"/>
      <w:r>
        <w:rPr>
          <w:rFonts w:ascii="Times New Roman" w:eastAsia="Times New Roman" w:hAnsi="Times New Roman" w:cs="Times New Roman"/>
          <w:color w:val="000033"/>
          <w:highlight w:val="white"/>
        </w:rPr>
        <w:t>( methods</w:t>
      </w:r>
      <w:proofErr w:type="gramEnd"/>
      <w:r>
        <w:rPr>
          <w:rFonts w:ascii="Times New Roman" w:eastAsia="Times New Roman" w:hAnsi="Times New Roman" w:cs="Times New Roman"/>
          <w:color w:val="000033"/>
          <w:highlight w:val="white"/>
        </w:rPr>
        <w:t xml:space="preserve"> p11). Can the author precise the reference and comment its limit?</w:t>
      </w:r>
    </w:p>
    <w:p w14:paraId="00000048"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Response: We thank the reviewer for the constructive comments. </w:t>
      </w:r>
      <w:r>
        <w:rPr>
          <w:rFonts w:ascii="Times New Roman" w:eastAsia="Times New Roman" w:hAnsi="Times New Roman" w:cs="Times New Roman"/>
          <w:i/>
          <w:color w:val="000033"/>
          <w:highlight w:val="white"/>
        </w:rPr>
        <w:t>It is true that RNA-seq can give much more information about transcription than counts for annotated genes. To limit the output dimension of the model, we chose to use gene counts as given in the Recount3 database and further filtered the genes on expressi</w:t>
      </w:r>
      <w:r>
        <w:rPr>
          <w:rFonts w:ascii="Times New Roman" w:eastAsia="Times New Roman" w:hAnsi="Times New Roman" w:cs="Times New Roman"/>
          <w:i/>
          <w:color w:val="000033"/>
          <w:highlight w:val="white"/>
        </w:rPr>
        <w:t xml:space="preserve">on </w:t>
      </w:r>
      <w:proofErr w:type="spellStart"/>
      <w:r>
        <w:rPr>
          <w:rFonts w:ascii="Times New Roman" w:eastAsia="Times New Roman" w:hAnsi="Times New Roman" w:cs="Times New Roman"/>
          <w:i/>
          <w:color w:val="000033"/>
          <w:highlight w:val="white"/>
        </w:rPr>
        <w:t>etc</w:t>
      </w:r>
      <w:proofErr w:type="spellEnd"/>
      <w:r>
        <w:rPr>
          <w:rFonts w:ascii="Times New Roman" w:eastAsia="Times New Roman" w:hAnsi="Times New Roman" w:cs="Times New Roman"/>
          <w:i/>
          <w:color w:val="000033"/>
          <w:highlight w:val="white"/>
        </w:rPr>
        <w:t xml:space="preserve"> as detailed in the paper. This is perhaps not so clear in the manuscript, and in the second line of “Results” we have added the sentence: “To limit the dimensionality of the model, we decided to use RNA-seq gene-level counts as defined in Recount3 [</w:t>
      </w:r>
      <w:r>
        <w:rPr>
          <w:rFonts w:ascii="Times New Roman" w:eastAsia="Times New Roman" w:hAnsi="Times New Roman" w:cs="Times New Roman"/>
          <w:i/>
          <w:color w:val="000033"/>
          <w:highlight w:val="white"/>
        </w:rPr>
        <w:t>22] and further reduce the genes to a set of about 17000 (see Methods).”</w:t>
      </w:r>
    </w:p>
    <w:p w14:paraId="00000049" w14:textId="77777777" w:rsidR="000179F0" w:rsidRDefault="00001298">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Limiting the analysis to counts for a pre-specified subset of annotated genes of course limits the applicability to questions involving those genes, and the model cannot be used for o</w:t>
      </w:r>
      <w:r>
        <w:rPr>
          <w:rFonts w:ascii="Times New Roman" w:eastAsia="Times New Roman" w:hAnsi="Times New Roman" w:cs="Times New Roman"/>
          <w:i/>
          <w:color w:val="000033"/>
          <w:highlight w:val="white"/>
        </w:rPr>
        <w:t>ther types of analyses. We added a paragraph at the end of the Discussion mentioning the limitations.</w:t>
      </w:r>
    </w:p>
    <w:p w14:paraId="0000004A"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 xml:space="preserve">2/ The second concern the GTEX cohort and the representation of cell subtypes. </w:t>
      </w:r>
      <w:proofErr w:type="spellStart"/>
      <w:r>
        <w:rPr>
          <w:rFonts w:ascii="Times New Roman" w:eastAsia="Times New Roman" w:hAnsi="Times New Roman" w:cs="Times New Roman"/>
          <w:color w:val="000033"/>
          <w:highlight w:val="white"/>
        </w:rPr>
        <w:t>GTEx</w:t>
      </w:r>
      <w:proofErr w:type="spellEnd"/>
      <w:r>
        <w:rPr>
          <w:rFonts w:ascii="Times New Roman" w:eastAsia="Times New Roman" w:hAnsi="Times New Roman" w:cs="Times New Roman"/>
          <w:color w:val="000033"/>
          <w:highlight w:val="white"/>
        </w:rPr>
        <w:t xml:space="preserve"> is an interesting dataset containing samples from 31 different human t</w:t>
      </w:r>
      <w:r>
        <w:rPr>
          <w:rFonts w:ascii="Times New Roman" w:eastAsia="Times New Roman" w:hAnsi="Times New Roman" w:cs="Times New Roman"/>
          <w:color w:val="000033"/>
          <w:highlight w:val="white"/>
        </w:rPr>
        <w:t xml:space="preserve">issues. </w:t>
      </w:r>
      <w:proofErr w:type="gramStart"/>
      <w:r>
        <w:rPr>
          <w:rFonts w:ascii="Times New Roman" w:eastAsia="Times New Roman" w:hAnsi="Times New Roman" w:cs="Times New Roman"/>
          <w:color w:val="000033"/>
          <w:highlight w:val="white"/>
        </w:rPr>
        <w:t>However</w:t>
      </w:r>
      <w:proofErr w:type="gramEnd"/>
      <w:r>
        <w:rPr>
          <w:rFonts w:ascii="Times New Roman" w:eastAsia="Times New Roman" w:hAnsi="Times New Roman" w:cs="Times New Roman"/>
          <w:color w:val="000033"/>
          <w:highlight w:val="white"/>
        </w:rPr>
        <w:t xml:space="preserve"> each tissue, often originating from an organ in the </w:t>
      </w:r>
      <w:proofErr w:type="spellStart"/>
      <w:r>
        <w:rPr>
          <w:rFonts w:ascii="Times New Roman" w:eastAsia="Times New Roman" w:hAnsi="Times New Roman" w:cs="Times New Roman"/>
          <w:color w:val="000033"/>
          <w:highlight w:val="white"/>
        </w:rPr>
        <w:t>Gtex</w:t>
      </w:r>
      <w:proofErr w:type="spellEnd"/>
      <w:r>
        <w:rPr>
          <w:rFonts w:ascii="Times New Roman" w:eastAsia="Times New Roman" w:hAnsi="Times New Roman" w:cs="Times New Roman"/>
          <w:color w:val="000033"/>
          <w:highlight w:val="white"/>
        </w:rPr>
        <w:t xml:space="preserve"> cohort, is by itself a complex representation of a mixture of cell populations. A tumor type is a complex representation of the tissue and as such a complex mixture of cell types. Bre</w:t>
      </w:r>
      <w:r>
        <w:rPr>
          <w:rFonts w:ascii="Times New Roman" w:eastAsia="Times New Roman" w:hAnsi="Times New Roman" w:cs="Times New Roman"/>
          <w:color w:val="000033"/>
          <w:highlight w:val="white"/>
        </w:rPr>
        <w:t xml:space="preserve">ast cancer is a good illustration of this diversity with Basal, Luminal A, Luminal B and Her2-enriched subtypes. In methods p12, the authors </w:t>
      </w:r>
      <w:proofErr w:type="gramStart"/>
      <w:r>
        <w:rPr>
          <w:rFonts w:ascii="Times New Roman" w:eastAsia="Times New Roman" w:hAnsi="Times New Roman" w:cs="Times New Roman"/>
          <w:color w:val="000033"/>
          <w:highlight w:val="white"/>
        </w:rPr>
        <w:t>indicate :</w:t>
      </w:r>
      <w:proofErr w:type="gramEnd"/>
      <w:r>
        <w:rPr>
          <w:rFonts w:ascii="Times New Roman" w:eastAsia="Times New Roman" w:hAnsi="Times New Roman" w:cs="Times New Roman"/>
          <w:color w:val="000033"/>
          <w:highlight w:val="white"/>
        </w:rPr>
        <w:t xml:space="preserve"> "To obtain a homogenous breast cancer (BC) dataset for testing, we curated the TCGA BC samples to only i</w:t>
      </w:r>
      <w:r>
        <w:rPr>
          <w:rFonts w:ascii="Times New Roman" w:eastAsia="Times New Roman" w:hAnsi="Times New Roman" w:cs="Times New Roman"/>
          <w:color w:val="000033"/>
          <w:highlight w:val="white"/>
        </w:rPr>
        <w:t xml:space="preserve">nclude primary tumors from women between 40 and 70 years of age. We excluded samples with low tumor cell percentage (defined as &lt; 50%) or a high level of necrosis (defined as &gt; 5 %), </w:t>
      </w:r>
      <w:proofErr w:type="gramStart"/>
      <w:r>
        <w:rPr>
          <w:rFonts w:ascii="Times New Roman" w:eastAsia="Times New Roman" w:hAnsi="Times New Roman" w:cs="Times New Roman"/>
          <w:color w:val="000033"/>
          <w:highlight w:val="white"/>
        </w:rPr>
        <w:t>.....</w:t>
      </w:r>
      <w:proofErr w:type="gramEnd"/>
      <w:r>
        <w:rPr>
          <w:rFonts w:ascii="Times New Roman" w:eastAsia="Times New Roman" w:hAnsi="Times New Roman" w:cs="Times New Roman"/>
          <w:color w:val="000033"/>
          <w:highlight w:val="white"/>
        </w:rPr>
        <w:t xml:space="preserve">" Can the method be applied in more complex case? What is necessary </w:t>
      </w:r>
      <w:r>
        <w:rPr>
          <w:rFonts w:ascii="Times New Roman" w:eastAsia="Times New Roman" w:hAnsi="Times New Roman" w:cs="Times New Roman"/>
          <w:color w:val="000033"/>
          <w:highlight w:val="white"/>
        </w:rPr>
        <w:t xml:space="preserve">to enlarge its </w:t>
      </w:r>
      <w:proofErr w:type="gramStart"/>
      <w:r>
        <w:rPr>
          <w:rFonts w:ascii="Times New Roman" w:eastAsia="Times New Roman" w:hAnsi="Times New Roman" w:cs="Times New Roman"/>
          <w:color w:val="000033"/>
          <w:highlight w:val="white"/>
        </w:rPr>
        <w:t>application ?</w:t>
      </w:r>
      <w:proofErr w:type="gramEnd"/>
      <w:r>
        <w:rPr>
          <w:rFonts w:ascii="Times New Roman" w:eastAsia="Times New Roman" w:hAnsi="Times New Roman" w:cs="Times New Roman"/>
          <w:color w:val="000033"/>
          <w:highlight w:val="white"/>
        </w:rPr>
        <w:t xml:space="preserve"> Discuss the limit of </w:t>
      </w:r>
      <w:proofErr w:type="spellStart"/>
      <w:r>
        <w:rPr>
          <w:rFonts w:ascii="Times New Roman" w:eastAsia="Times New Roman" w:hAnsi="Times New Roman" w:cs="Times New Roman"/>
          <w:color w:val="000033"/>
          <w:highlight w:val="white"/>
        </w:rPr>
        <w:t>Gtex</w:t>
      </w:r>
      <w:proofErr w:type="spellEnd"/>
      <w:r>
        <w:rPr>
          <w:rFonts w:ascii="Times New Roman" w:eastAsia="Times New Roman" w:hAnsi="Times New Roman" w:cs="Times New Roman"/>
          <w:color w:val="000033"/>
          <w:highlight w:val="white"/>
        </w:rPr>
        <w:t xml:space="preserve"> if any.</w:t>
      </w:r>
    </w:p>
    <w:p w14:paraId="0000004B"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This is a very significant point, and we believe this is the most important reason that differential analysis is so difficult in bulk samples. As the reviewer is indicating, when samp</w:t>
      </w:r>
      <w:r>
        <w:rPr>
          <w:rFonts w:ascii="Times New Roman" w:eastAsia="Times New Roman" w:hAnsi="Times New Roman" w:cs="Times New Roman"/>
          <w:i/>
          <w:color w:val="000033"/>
          <w:highlight w:val="white"/>
        </w:rPr>
        <w:t>les with different proportions of cell types are compared, one will see a strong differential expression of genes that differ between the cell types – and often stronger than the difference between case and control. We believe the success of our model is t</w:t>
      </w:r>
      <w:r>
        <w:rPr>
          <w:rFonts w:ascii="Times New Roman" w:eastAsia="Times New Roman" w:hAnsi="Times New Roman" w:cs="Times New Roman"/>
          <w:i/>
          <w:color w:val="000033"/>
          <w:highlight w:val="white"/>
        </w:rPr>
        <w:t xml:space="preserve">hat it learns this variation in normal samples, because the </w:t>
      </w:r>
      <w:proofErr w:type="spellStart"/>
      <w:r>
        <w:rPr>
          <w:rFonts w:ascii="Times New Roman" w:eastAsia="Times New Roman" w:hAnsi="Times New Roman" w:cs="Times New Roman"/>
          <w:i/>
          <w:color w:val="000033"/>
          <w:highlight w:val="white"/>
        </w:rPr>
        <w:t>GTEx</w:t>
      </w:r>
      <w:proofErr w:type="spellEnd"/>
      <w:r>
        <w:rPr>
          <w:rFonts w:ascii="Times New Roman" w:eastAsia="Times New Roman" w:hAnsi="Times New Roman" w:cs="Times New Roman"/>
          <w:i/>
          <w:color w:val="000033"/>
          <w:highlight w:val="white"/>
        </w:rPr>
        <w:t xml:space="preserve"> data contains large variability in these proportions. </w:t>
      </w:r>
      <w:proofErr w:type="gramStart"/>
      <w:r>
        <w:rPr>
          <w:rFonts w:ascii="Times New Roman" w:eastAsia="Times New Roman" w:hAnsi="Times New Roman" w:cs="Times New Roman"/>
          <w:i/>
          <w:color w:val="000033"/>
          <w:highlight w:val="white"/>
        </w:rPr>
        <w:t>So</w:t>
      </w:r>
      <w:proofErr w:type="gramEnd"/>
      <w:r>
        <w:rPr>
          <w:rFonts w:ascii="Times New Roman" w:eastAsia="Times New Roman" w:hAnsi="Times New Roman" w:cs="Times New Roman"/>
          <w:i/>
          <w:color w:val="000033"/>
          <w:highlight w:val="white"/>
        </w:rPr>
        <w:t xml:space="preserve"> when we find the closest in-silico normal sample for a cancer sample, it corresponds to the correct mixture of normal cells, and there</w:t>
      </w:r>
      <w:r>
        <w:rPr>
          <w:rFonts w:ascii="Times New Roman" w:eastAsia="Times New Roman" w:hAnsi="Times New Roman" w:cs="Times New Roman"/>
          <w:i/>
          <w:color w:val="000033"/>
          <w:highlight w:val="white"/>
        </w:rPr>
        <w:t>fore it is possible to more clearly see how it differs from normal.</w:t>
      </w:r>
    </w:p>
    <w:p w14:paraId="0000004D" w14:textId="6DEAE74A" w:rsidR="000179F0" w:rsidRPr="00001298" w:rsidRDefault="00001298" w:rsidP="00001298">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The statement that the reviewer is pointing to “To obtain a homogenous breast cancer (BC) dataset…” is probably a bit misleading, because the 381 samples are still quite heterogeneous in t</w:t>
      </w:r>
      <w:r>
        <w:rPr>
          <w:rFonts w:ascii="Times New Roman" w:eastAsia="Times New Roman" w:hAnsi="Times New Roman" w:cs="Times New Roman"/>
          <w:i/>
          <w:color w:val="000033"/>
          <w:highlight w:val="white"/>
        </w:rPr>
        <w:t>erms of cell mixture, etc. But we agree with the reviewer that our filter might affect the applicability of our method in clinical settings. We have extended our analysis to the complete TCGA breast cancer set (</w:t>
      </w:r>
      <w:proofErr w:type="gramStart"/>
      <w:r>
        <w:rPr>
          <w:rFonts w:ascii="Times New Roman" w:eastAsia="Times New Roman" w:hAnsi="Times New Roman" w:cs="Times New Roman"/>
          <w:i/>
          <w:color w:val="000033"/>
          <w:highlight w:val="white"/>
        </w:rPr>
        <w:t>i.e.</w:t>
      </w:r>
      <w:proofErr w:type="gramEnd"/>
      <w:r>
        <w:rPr>
          <w:rFonts w:ascii="Times New Roman" w:eastAsia="Times New Roman" w:hAnsi="Times New Roman" w:cs="Times New Roman"/>
          <w:i/>
          <w:color w:val="000033"/>
          <w:highlight w:val="white"/>
        </w:rPr>
        <w:t xml:space="preserve"> the same analysis without applying any f</w:t>
      </w:r>
      <w:r>
        <w:rPr>
          <w:rFonts w:ascii="Times New Roman" w:eastAsia="Times New Roman" w:hAnsi="Times New Roman" w:cs="Times New Roman"/>
          <w:i/>
          <w:color w:val="000033"/>
          <w:highlight w:val="white"/>
        </w:rPr>
        <w:t>ilter), finding that our results are consistent with more complex and realistic scenarios. Interestingly, we also see that tumor purity is strongly associated with enrichment. For instance we see that the only samples with no enrichment are samples with 0%</w:t>
      </w:r>
      <w:r>
        <w:rPr>
          <w:rFonts w:ascii="Times New Roman" w:eastAsia="Times New Roman" w:hAnsi="Times New Roman" w:cs="Times New Roman"/>
          <w:i/>
          <w:color w:val="000033"/>
          <w:highlight w:val="white"/>
        </w:rPr>
        <w:t xml:space="preserve"> tumor purity, which in our minds further strengthen our results.</w:t>
      </w:r>
    </w:p>
    <w:p w14:paraId="0000004E"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These results are added in a new supplementary figure (Supplementary Figure S3) and we added the following to the Results section:</w:t>
      </w:r>
    </w:p>
    <w:p w14:paraId="0000004F"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“To ensure that the results were not due to a too restrict</w:t>
      </w:r>
      <w:r>
        <w:rPr>
          <w:rFonts w:ascii="Times New Roman" w:eastAsia="Times New Roman" w:hAnsi="Times New Roman" w:cs="Times New Roman"/>
          <w:i/>
          <w:color w:val="000033"/>
          <w:highlight w:val="white"/>
        </w:rPr>
        <w:t>ive filtering, we performed the same analysis without any filtering in the whole TCGA breast cancer dataset (Fig. S3). We found that our filtering scheme did not affect the enrichment scores (Fig. S3A). We also explored whether some of our filters (age, tu</w:t>
      </w:r>
      <w:r>
        <w:rPr>
          <w:rFonts w:ascii="Times New Roman" w:eastAsia="Times New Roman" w:hAnsi="Times New Roman" w:cs="Times New Roman"/>
          <w:i/>
          <w:color w:val="000033"/>
          <w:highlight w:val="white"/>
        </w:rPr>
        <w:t>mor purity, necrosis etc.) had any impact on the enrichment scores, finding, unsurprisingly, that a higher tumor purity is associated with a higher enrichment score in marker genes (Fig. S3B).”</w:t>
      </w:r>
    </w:p>
    <w:p w14:paraId="00000050"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3/ On the other hand, the question in clinic practice is more </w:t>
      </w:r>
      <w:r>
        <w:rPr>
          <w:rFonts w:ascii="Times New Roman" w:eastAsia="Times New Roman" w:hAnsi="Times New Roman" w:cs="Times New Roman"/>
          <w:color w:val="000033"/>
          <w:highlight w:val="white"/>
        </w:rPr>
        <w:t>often to perform a differential analysis between tumor sub-types to improve their classifications and to evaluate disease risk. The comparison with normal tissues is not a challenging diagnosis purpose. Can the method be used in complex situation to refine</w:t>
      </w:r>
      <w:r>
        <w:rPr>
          <w:rFonts w:ascii="Times New Roman" w:eastAsia="Times New Roman" w:hAnsi="Times New Roman" w:cs="Times New Roman"/>
          <w:color w:val="000033"/>
          <w:highlight w:val="white"/>
        </w:rPr>
        <w:t xml:space="preserve"> the </w:t>
      </w:r>
      <w:proofErr w:type="gramStart"/>
      <w:r>
        <w:rPr>
          <w:rFonts w:ascii="Times New Roman" w:eastAsia="Times New Roman" w:hAnsi="Times New Roman" w:cs="Times New Roman"/>
          <w:color w:val="000033"/>
          <w:highlight w:val="white"/>
        </w:rPr>
        <w:t>classification ?</w:t>
      </w:r>
      <w:proofErr w:type="gramEnd"/>
      <w:r>
        <w:rPr>
          <w:rFonts w:ascii="Times New Roman" w:eastAsia="Times New Roman" w:hAnsi="Times New Roman" w:cs="Times New Roman"/>
          <w:color w:val="000033"/>
          <w:highlight w:val="white"/>
        </w:rPr>
        <w:t xml:space="preserve"> Can the authors comment this </w:t>
      </w:r>
      <w:proofErr w:type="gramStart"/>
      <w:r>
        <w:rPr>
          <w:rFonts w:ascii="Times New Roman" w:eastAsia="Times New Roman" w:hAnsi="Times New Roman" w:cs="Times New Roman"/>
          <w:color w:val="000033"/>
          <w:highlight w:val="white"/>
        </w:rPr>
        <w:t>point ?</w:t>
      </w:r>
      <w:proofErr w:type="gramEnd"/>
      <w:r>
        <w:rPr>
          <w:rFonts w:ascii="Times New Roman" w:eastAsia="Times New Roman" w:hAnsi="Times New Roman" w:cs="Times New Roman"/>
          <w:color w:val="000033"/>
          <w:highlight w:val="white"/>
        </w:rPr>
        <w:t xml:space="preserve"> Can they propose some used-case for their application in clinical </w:t>
      </w:r>
      <w:proofErr w:type="gramStart"/>
      <w:r>
        <w:rPr>
          <w:rFonts w:ascii="Times New Roman" w:eastAsia="Times New Roman" w:hAnsi="Times New Roman" w:cs="Times New Roman"/>
          <w:color w:val="000033"/>
          <w:highlight w:val="white"/>
        </w:rPr>
        <w:t>practice ?</w:t>
      </w:r>
      <w:proofErr w:type="gramEnd"/>
      <w:r>
        <w:rPr>
          <w:rFonts w:ascii="Times New Roman" w:eastAsia="Times New Roman" w:hAnsi="Times New Roman" w:cs="Times New Roman"/>
          <w:color w:val="000033"/>
          <w:highlight w:val="white"/>
        </w:rPr>
        <w:t xml:space="preserve"> See methods p12: "As our model testing and comparison with DEseq2 pertained to the expression profile of BC subtype tiss</w:t>
      </w:r>
      <w:r>
        <w:rPr>
          <w:rFonts w:ascii="Times New Roman" w:eastAsia="Times New Roman" w:hAnsi="Times New Roman" w:cs="Times New Roman"/>
          <w:color w:val="000033"/>
          <w:highlight w:val="white"/>
        </w:rPr>
        <w:t>ue vs. normal tissue (i.e., not between subtypes), we filtered the PAM50 dataset to only include the genes which were specific to a single subtype or which could distinguish BC subtype(s) from normal tissue."</w:t>
      </w:r>
    </w:p>
    <w:p w14:paraId="00000051"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lastRenderedPageBreak/>
        <w:t xml:space="preserve">Response: In clinical practice, the tumors are </w:t>
      </w:r>
      <w:r>
        <w:rPr>
          <w:rFonts w:ascii="Times New Roman" w:eastAsia="Times New Roman" w:hAnsi="Times New Roman" w:cs="Times New Roman"/>
          <w:i/>
          <w:color w:val="000033"/>
          <w:highlight w:val="white"/>
        </w:rPr>
        <w:t>subtyped from the differentially expressed genes (</w:t>
      </w:r>
      <w:proofErr w:type="gramStart"/>
      <w:r>
        <w:rPr>
          <w:rFonts w:ascii="Times New Roman" w:eastAsia="Times New Roman" w:hAnsi="Times New Roman" w:cs="Times New Roman"/>
          <w:i/>
          <w:color w:val="000033"/>
          <w:highlight w:val="white"/>
        </w:rPr>
        <w:t>i.e.</w:t>
      </w:r>
      <w:proofErr w:type="gramEnd"/>
      <w:r>
        <w:rPr>
          <w:rFonts w:ascii="Times New Roman" w:eastAsia="Times New Roman" w:hAnsi="Times New Roman" w:cs="Times New Roman"/>
          <w:i/>
          <w:color w:val="000033"/>
          <w:highlight w:val="white"/>
        </w:rPr>
        <w:t xml:space="preserve"> those that differ from normal). We hope that the improved accuracy in differential genes relative to normal can improve on the subtype classification using the existing marker genes. It is a very inter</w:t>
      </w:r>
      <w:r>
        <w:rPr>
          <w:rFonts w:ascii="Times New Roman" w:eastAsia="Times New Roman" w:hAnsi="Times New Roman" w:cs="Times New Roman"/>
          <w:i/>
          <w:color w:val="000033"/>
          <w:highlight w:val="white"/>
        </w:rPr>
        <w:t>esting question, whether the model can help to refine the classification, but we have not looked into that. However, we add a sentence in the discussion section to address the issue and clarify it:</w:t>
      </w:r>
    </w:p>
    <w:p w14:paraId="00000052"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“More importantly, we expect our model to improve the classification of different cancer subtypes. Subtype classification is performed based on which genes are differentially expressed and the ability to better detect differential expression should improve</w:t>
      </w:r>
      <w:r>
        <w:rPr>
          <w:rFonts w:ascii="Times New Roman" w:eastAsia="Times New Roman" w:hAnsi="Times New Roman" w:cs="Times New Roman"/>
          <w:i/>
          <w:color w:val="000033"/>
          <w:highlight w:val="white"/>
        </w:rPr>
        <w:t xml:space="preserve"> classification.”</w:t>
      </w:r>
    </w:p>
    <w:p w14:paraId="00000053"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Can the authors explained why they use such </w:t>
      </w:r>
      <w:proofErr w:type="gramStart"/>
      <w:r>
        <w:rPr>
          <w:rFonts w:ascii="Times New Roman" w:eastAsia="Times New Roman" w:hAnsi="Times New Roman" w:cs="Times New Roman"/>
          <w:color w:val="000033"/>
          <w:highlight w:val="white"/>
        </w:rPr>
        <w:t>metrics :</w:t>
      </w:r>
      <w:proofErr w:type="gramEnd"/>
      <w:r>
        <w:rPr>
          <w:rFonts w:ascii="Times New Roman" w:eastAsia="Times New Roman" w:hAnsi="Times New Roman" w:cs="Times New Roman"/>
          <w:color w:val="000033"/>
          <w:highlight w:val="white"/>
        </w:rPr>
        <w:t xml:space="preserve"> "the representation space (or "latent space") has a dimensionality of 50, and representations are distributed according to a mixture of Gaussians with 45 components.</w:t>
      </w:r>
    </w:p>
    <w:p w14:paraId="00000054" w14:textId="77777777" w:rsidR="000179F0" w:rsidRDefault="00001298">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We are s</w:t>
      </w:r>
      <w:r>
        <w:rPr>
          <w:rFonts w:ascii="Times New Roman" w:eastAsia="Times New Roman" w:hAnsi="Times New Roman" w:cs="Times New Roman"/>
          <w:i/>
          <w:color w:val="000033"/>
          <w:highlight w:val="white"/>
        </w:rPr>
        <w:t xml:space="preserve">orry that we were not very clear about this point. The dimension, number of mixture components, </w:t>
      </w:r>
      <w:proofErr w:type="spellStart"/>
      <w:r>
        <w:rPr>
          <w:rFonts w:ascii="Times New Roman" w:eastAsia="Times New Roman" w:hAnsi="Times New Roman" w:cs="Times New Roman"/>
          <w:i/>
          <w:color w:val="000033"/>
          <w:highlight w:val="white"/>
        </w:rPr>
        <w:t>etc</w:t>
      </w:r>
      <w:proofErr w:type="spellEnd"/>
      <w:r>
        <w:rPr>
          <w:rFonts w:ascii="Times New Roman" w:eastAsia="Times New Roman" w:hAnsi="Times New Roman" w:cs="Times New Roman"/>
          <w:i/>
          <w:color w:val="000033"/>
          <w:highlight w:val="white"/>
        </w:rPr>
        <w:t xml:space="preserve"> were chosen through the hyperparameter optimization described in Methods. We have rephrased the first paragraph of the Results section to hopefully make it </w:t>
      </w:r>
      <w:proofErr w:type="gramStart"/>
      <w:r>
        <w:rPr>
          <w:rFonts w:ascii="Times New Roman" w:eastAsia="Times New Roman" w:hAnsi="Times New Roman" w:cs="Times New Roman"/>
          <w:i/>
          <w:color w:val="000033"/>
          <w:highlight w:val="white"/>
        </w:rPr>
        <w:t>more clear</w:t>
      </w:r>
      <w:proofErr w:type="gramEnd"/>
      <w:r>
        <w:rPr>
          <w:rFonts w:ascii="Times New Roman" w:eastAsia="Times New Roman" w:hAnsi="Times New Roman" w:cs="Times New Roman"/>
          <w:i/>
          <w:color w:val="000033"/>
          <w:highlight w:val="white"/>
        </w:rPr>
        <w:t>.</w:t>
      </w:r>
    </w:p>
    <w:p w14:paraId="00000055"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Do the author more clearly define what they called "positive control" experiment. in the </w:t>
      </w:r>
      <w:proofErr w:type="gramStart"/>
      <w:r>
        <w:rPr>
          <w:rFonts w:ascii="Times New Roman" w:eastAsia="Times New Roman" w:hAnsi="Times New Roman" w:cs="Times New Roman"/>
          <w:color w:val="000033"/>
          <w:highlight w:val="white"/>
        </w:rPr>
        <w:t>sentence :</w:t>
      </w:r>
      <w:proofErr w:type="gramEnd"/>
      <w:r>
        <w:rPr>
          <w:rFonts w:ascii="Times New Roman" w:eastAsia="Times New Roman" w:hAnsi="Times New Roman" w:cs="Times New Roman"/>
          <w:color w:val="000033"/>
          <w:highlight w:val="white"/>
        </w:rPr>
        <w:t xml:space="preserve"> To compare the sensitivities of DGD and DEseq2 in a "positive control" experiment</w:t>
      </w:r>
    </w:p>
    <w:p w14:paraId="00000056"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are sorry that this is not clear from the text. I</w:t>
      </w:r>
      <w:r>
        <w:rPr>
          <w:rFonts w:ascii="Times New Roman" w:eastAsia="Times New Roman" w:hAnsi="Times New Roman" w:cs="Times New Roman"/>
          <w:i/>
          <w:color w:val="000033"/>
          <w:highlight w:val="white"/>
        </w:rPr>
        <w:t xml:space="preserve">n this experiment, we are using the subtype annotation in TCGA as the ground truth and testing whether the genes associated with these subtypes behave as expected; it is known beforehand which genes should be up or </w:t>
      </w:r>
      <w:proofErr w:type="gramStart"/>
      <w:r>
        <w:rPr>
          <w:rFonts w:ascii="Times New Roman" w:eastAsia="Times New Roman" w:hAnsi="Times New Roman" w:cs="Times New Roman"/>
          <w:i/>
          <w:color w:val="000033"/>
          <w:highlight w:val="white"/>
        </w:rPr>
        <w:t>down-regulated</w:t>
      </w:r>
      <w:proofErr w:type="gramEnd"/>
      <w:r>
        <w:rPr>
          <w:rFonts w:ascii="Times New Roman" w:eastAsia="Times New Roman" w:hAnsi="Times New Roman" w:cs="Times New Roman"/>
          <w:i/>
          <w:color w:val="000033"/>
          <w:highlight w:val="white"/>
        </w:rPr>
        <w:t xml:space="preserve">. This is why we call it a </w:t>
      </w:r>
      <w:r>
        <w:rPr>
          <w:rFonts w:ascii="Times New Roman" w:eastAsia="Times New Roman" w:hAnsi="Times New Roman" w:cs="Times New Roman"/>
          <w:i/>
          <w:color w:val="000033"/>
          <w:highlight w:val="white"/>
        </w:rPr>
        <w:t xml:space="preserve">positive </w:t>
      </w:r>
      <w:proofErr w:type="gramStart"/>
      <w:r>
        <w:rPr>
          <w:rFonts w:ascii="Times New Roman" w:eastAsia="Times New Roman" w:hAnsi="Times New Roman" w:cs="Times New Roman"/>
          <w:i/>
          <w:color w:val="000033"/>
          <w:highlight w:val="white"/>
        </w:rPr>
        <w:t>control, because</w:t>
      </w:r>
      <w:proofErr w:type="gramEnd"/>
      <w:r>
        <w:rPr>
          <w:rFonts w:ascii="Times New Roman" w:eastAsia="Times New Roman" w:hAnsi="Times New Roman" w:cs="Times New Roman"/>
          <w:i/>
          <w:color w:val="000033"/>
          <w:highlight w:val="white"/>
        </w:rPr>
        <w:t xml:space="preserve"> we can test if the model predictions are consistent with this. We have expanded the explanation a bit in the paper and hope it is </w:t>
      </w:r>
      <w:proofErr w:type="gramStart"/>
      <w:r>
        <w:rPr>
          <w:rFonts w:ascii="Times New Roman" w:eastAsia="Times New Roman" w:hAnsi="Times New Roman" w:cs="Times New Roman"/>
          <w:i/>
          <w:color w:val="000033"/>
          <w:highlight w:val="white"/>
        </w:rPr>
        <w:t>more clear</w:t>
      </w:r>
      <w:proofErr w:type="gramEnd"/>
      <w:r>
        <w:rPr>
          <w:rFonts w:ascii="Times New Roman" w:eastAsia="Times New Roman" w:hAnsi="Times New Roman" w:cs="Times New Roman"/>
          <w:i/>
          <w:color w:val="000033"/>
          <w:highlight w:val="white"/>
        </w:rPr>
        <w:t>.</w:t>
      </w:r>
    </w:p>
    <w:p w14:paraId="00000057" w14:textId="77777777" w:rsidR="000179F0" w:rsidRDefault="00001298">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58" w14:textId="77777777" w:rsidR="000179F0" w:rsidRDefault="00001298">
      <w:pPr>
        <w:rPr>
          <w:rFonts w:ascii="Times New Roman" w:eastAsia="Times New Roman" w:hAnsi="Times New Roman" w:cs="Times New Roman"/>
          <w:b/>
        </w:rPr>
      </w:pPr>
      <w:r>
        <w:rPr>
          <w:rFonts w:ascii="Times New Roman" w:eastAsia="Times New Roman" w:hAnsi="Times New Roman" w:cs="Times New Roman"/>
          <w:b/>
        </w:rPr>
        <w:t>Reviewer 1</w:t>
      </w:r>
    </w:p>
    <w:p w14:paraId="00000059"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have addressed the main points of the revi</w:t>
      </w:r>
      <w:r>
        <w:rPr>
          <w:rFonts w:ascii="Times New Roman" w:eastAsia="Times New Roman" w:hAnsi="Times New Roman" w:cs="Times New Roman"/>
          <w:color w:val="000033"/>
          <w:highlight w:val="white"/>
        </w:rPr>
        <w:t xml:space="preserve">ewers. @reviewer1: The code availability appears to be much improved with a new command-line interface, </w:t>
      </w:r>
      <w:proofErr w:type="gramStart"/>
      <w:r>
        <w:rPr>
          <w:rFonts w:ascii="Times New Roman" w:eastAsia="Times New Roman" w:hAnsi="Times New Roman" w:cs="Times New Roman"/>
          <w:color w:val="000033"/>
          <w:highlight w:val="white"/>
        </w:rPr>
        <w:t>scripts</w:t>
      </w:r>
      <w:proofErr w:type="gramEnd"/>
      <w:r>
        <w:rPr>
          <w:rFonts w:ascii="Times New Roman" w:eastAsia="Times New Roman" w:hAnsi="Times New Roman" w:cs="Times New Roman"/>
          <w:color w:val="000033"/>
          <w:highlight w:val="white"/>
        </w:rPr>
        <w:t xml:space="preserve"> and tutorials. Thereby, the main claim of the paper to provide an alternative to the widely used state-of-the-art method DeSeq2 is much better s</w:t>
      </w:r>
      <w:r>
        <w:rPr>
          <w:rFonts w:ascii="Times New Roman" w:eastAsia="Times New Roman" w:hAnsi="Times New Roman" w:cs="Times New Roman"/>
          <w:color w:val="000033"/>
          <w:highlight w:val="white"/>
        </w:rPr>
        <w:t>upported and, thus, hopefully the new approach and method will be of use for many differential analyses of high-through put data.</w:t>
      </w:r>
    </w:p>
    <w:p w14:paraId="0000005A" w14:textId="77777777" w:rsidR="000179F0" w:rsidRDefault="00001298">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@reviewer2: </w:t>
      </w:r>
      <w:proofErr w:type="gramStart"/>
      <w:r>
        <w:rPr>
          <w:rFonts w:ascii="Times New Roman" w:eastAsia="Times New Roman" w:hAnsi="Times New Roman" w:cs="Times New Roman"/>
          <w:color w:val="000033"/>
          <w:highlight w:val="white"/>
        </w:rPr>
        <w:t>Also</w:t>
      </w:r>
      <w:proofErr w:type="gramEnd"/>
      <w:r>
        <w:rPr>
          <w:rFonts w:ascii="Times New Roman" w:eastAsia="Times New Roman" w:hAnsi="Times New Roman" w:cs="Times New Roman"/>
          <w:color w:val="000033"/>
          <w:highlight w:val="white"/>
        </w:rPr>
        <w:t xml:space="preserve"> the main points of this reviewer (in particular </w:t>
      </w:r>
      <w:proofErr w:type="spellStart"/>
      <w:r>
        <w:rPr>
          <w:rFonts w:ascii="Times New Roman" w:eastAsia="Times New Roman" w:hAnsi="Times New Roman" w:cs="Times New Roman"/>
          <w:color w:val="000033"/>
          <w:highlight w:val="white"/>
        </w:rPr>
        <w:t>wrt</w:t>
      </w:r>
      <w:proofErr w:type="spellEnd"/>
      <w:r>
        <w:rPr>
          <w:rFonts w:ascii="Times New Roman" w:eastAsia="Times New Roman" w:hAnsi="Times New Roman" w:cs="Times New Roman"/>
          <w:color w:val="000033"/>
          <w:highlight w:val="white"/>
        </w:rPr>
        <w:t xml:space="preserve"> to limitations of the method) have been addressed, althou</w:t>
      </w:r>
      <w:r>
        <w:rPr>
          <w:rFonts w:ascii="Times New Roman" w:eastAsia="Times New Roman" w:hAnsi="Times New Roman" w:cs="Times New Roman"/>
          <w:color w:val="000033"/>
          <w:highlight w:val="white"/>
        </w:rPr>
        <w:t>gh a bit sloppy and acknowledging that there are some limitations in particular for applications in clinical (e.g. for cancer subtyping) settings.</w:t>
      </w:r>
    </w:p>
    <w:p w14:paraId="0000005B" w14:textId="77777777" w:rsidR="000179F0" w:rsidRDefault="00001298">
      <w:pPr>
        <w:rPr>
          <w:rFonts w:ascii="Times New Roman" w:eastAsia="Times New Roman" w:hAnsi="Times New Roman" w:cs="Times New Roman"/>
          <w:b/>
        </w:rPr>
      </w:pPr>
      <w:r>
        <w:rPr>
          <w:rFonts w:ascii="Times New Roman" w:eastAsia="Times New Roman" w:hAnsi="Times New Roman" w:cs="Times New Roman"/>
          <w:b/>
        </w:rPr>
        <w:t>Reviewer 2</w:t>
      </w:r>
    </w:p>
    <w:p w14:paraId="0000005C"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authors respond to all the comments and include their corrections in the </w:t>
      </w:r>
      <w:proofErr w:type="spellStart"/>
      <w:r>
        <w:rPr>
          <w:rFonts w:ascii="Times New Roman" w:eastAsia="Times New Roman" w:hAnsi="Times New Roman" w:cs="Times New Roman"/>
          <w:color w:val="000033"/>
          <w:highlight w:val="white"/>
        </w:rPr>
        <w:t>manuscrit</w:t>
      </w:r>
      <w:proofErr w:type="spellEnd"/>
      <w:r>
        <w:rPr>
          <w:rFonts w:ascii="Times New Roman" w:eastAsia="Times New Roman" w:hAnsi="Times New Roman" w:cs="Times New Roman"/>
          <w:color w:val="000033"/>
          <w:highlight w:val="white"/>
        </w:rPr>
        <w:t xml:space="preserve">. They also </w:t>
      </w:r>
      <w:r>
        <w:rPr>
          <w:rFonts w:ascii="Times New Roman" w:eastAsia="Times New Roman" w:hAnsi="Times New Roman" w:cs="Times New Roman"/>
          <w:color w:val="000033"/>
          <w:highlight w:val="white"/>
        </w:rPr>
        <w:t xml:space="preserve">proposed additional results in a </w:t>
      </w:r>
      <w:proofErr w:type="gramStart"/>
      <w:r>
        <w:rPr>
          <w:rFonts w:ascii="Times New Roman" w:eastAsia="Times New Roman" w:hAnsi="Times New Roman" w:cs="Times New Roman"/>
          <w:color w:val="000033"/>
          <w:highlight w:val="white"/>
        </w:rPr>
        <w:t>supplemental results (in figure S3)</w:t>
      </w:r>
      <w:proofErr w:type="gramEnd"/>
      <w:r>
        <w:rPr>
          <w:rFonts w:ascii="Times New Roman" w:eastAsia="Times New Roman" w:hAnsi="Times New Roman" w:cs="Times New Roman"/>
          <w:color w:val="000033"/>
          <w:highlight w:val="white"/>
        </w:rPr>
        <w:t xml:space="preserve"> to respond to some questions.</w:t>
      </w:r>
    </w:p>
    <w:p w14:paraId="0000005D" w14:textId="77777777" w:rsidR="000179F0" w:rsidRDefault="00001298">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For the list of annotated gene, can the authors indicate the precise reference and give the direct </w:t>
      </w:r>
      <w:proofErr w:type="spellStart"/>
      <w:r>
        <w:rPr>
          <w:rFonts w:ascii="Times New Roman" w:eastAsia="Times New Roman" w:hAnsi="Times New Roman" w:cs="Times New Roman"/>
          <w:color w:val="000033"/>
          <w:highlight w:val="white"/>
        </w:rPr>
        <w:t>Github</w:t>
      </w:r>
      <w:proofErr w:type="spellEnd"/>
      <w:r>
        <w:rPr>
          <w:rFonts w:ascii="Times New Roman" w:eastAsia="Times New Roman" w:hAnsi="Times New Roman" w:cs="Times New Roman"/>
          <w:color w:val="000033"/>
          <w:highlight w:val="white"/>
        </w:rPr>
        <w:t xml:space="preserve"> </w:t>
      </w:r>
      <w:proofErr w:type="gramStart"/>
      <w:r>
        <w:rPr>
          <w:rFonts w:ascii="Times New Roman" w:eastAsia="Times New Roman" w:hAnsi="Times New Roman" w:cs="Times New Roman"/>
          <w:color w:val="000033"/>
          <w:highlight w:val="white"/>
        </w:rPr>
        <w:t>link ?</w:t>
      </w:r>
      <w:proofErr w:type="gramEnd"/>
    </w:p>
    <w:p w14:paraId="0000005E" w14:textId="77777777" w:rsidR="000179F0" w:rsidRDefault="00001298">
      <w:pPr>
        <w:jc w:val="both"/>
        <w:rPr>
          <w:rFonts w:ascii="Times New Roman" w:eastAsia="Times New Roman" w:hAnsi="Times New Roman" w:cs="Times New Roman"/>
          <w:b/>
        </w:rPr>
      </w:pPr>
      <w:r>
        <w:rPr>
          <w:rFonts w:ascii="Times New Roman" w:eastAsia="Times New Roman" w:hAnsi="Times New Roman" w:cs="Times New Roman"/>
          <w:color w:val="000033"/>
          <w:highlight w:val="white"/>
        </w:rPr>
        <w:lastRenderedPageBreak/>
        <w:t xml:space="preserve">see "We further reduced the set of genes to </w:t>
      </w:r>
      <w:r>
        <w:rPr>
          <w:rFonts w:ascii="Times New Roman" w:eastAsia="Times New Roman" w:hAnsi="Times New Roman" w:cs="Times New Roman"/>
          <w:color w:val="000033"/>
          <w:highlight w:val="white"/>
        </w:rPr>
        <w:t xml:space="preserve">protein-coding genes according to the </w:t>
      </w:r>
      <w:proofErr w:type="spellStart"/>
      <w:r>
        <w:rPr>
          <w:rFonts w:ascii="Times New Roman" w:eastAsia="Times New Roman" w:hAnsi="Times New Roman" w:cs="Times New Roman"/>
          <w:color w:val="000033"/>
          <w:highlight w:val="white"/>
        </w:rPr>
        <w:t>the</w:t>
      </w:r>
      <w:proofErr w:type="spellEnd"/>
      <w:r>
        <w:rPr>
          <w:rFonts w:ascii="Times New Roman" w:eastAsia="Times New Roman" w:hAnsi="Times New Roman" w:cs="Times New Roman"/>
          <w:color w:val="000033"/>
          <w:highlight w:val="white"/>
        </w:rPr>
        <w:t xml:space="preserve"> UCSC Genome Browser [44]. The gene list is available in our </w:t>
      </w:r>
      <w:proofErr w:type="spellStart"/>
      <w:r>
        <w:rPr>
          <w:rFonts w:ascii="Times New Roman" w:eastAsia="Times New Roman" w:hAnsi="Times New Roman" w:cs="Times New Roman"/>
          <w:color w:val="000033"/>
          <w:highlight w:val="white"/>
        </w:rPr>
        <w:t>Github</w:t>
      </w:r>
      <w:proofErr w:type="spellEnd"/>
      <w:r>
        <w:rPr>
          <w:rFonts w:ascii="Times New Roman" w:eastAsia="Times New Roman" w:hAnsi="Times New Roman" w:cs="Times New Roman"/>
          <w:color w:val="000033"/>
          <w:highlight w:val="white"/>
        </w:rPr>
        <w:t xml:space="preserve"> repository (see below). After preprocessing, the </w:t>
      </w:r>
      <w:proofErr w:type="spellStart"/>
      <w:r>
        <w:rPr>
          <w:rFonts w:ascii="Times New Roman" w:eastAsia="Times New Roman" w:hAnsi="Times New Roman" w:cs="Times New Roman"/>
          <w:color w:val="000033"/>
          <w:highlight w:val="white"/>
        </w:rPr>
        <w:t>GTEx</w:t>
      </w:r>
      <w:proofErr w:type="spellEnd"/>
      <w:r>
        <w:rPr>
          <w:rFonts w:ascii="Times New Roman" w:eastAsia="Times New Roman" w:hAnsi="Times New Roman" w:cs="Times New Roman"/>
          <w:color w:val="000033"/>
          <w:highlight w:val="white"/>
        </w:rPr>
        <w:t xml:space="preserve"> dataset contained 18,975 samples and 16,883 annotated protein-coding genes.? "</w:t>
      </w:r>
    </w:p>
    <w:p w14:paraId="0000005F" w14:textId="77777777" w:rsidR="000179F0" w:rsidRDefault="00001298">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w:t>
      </w:r>
      <w:r>
        <w:rPr>
          <w:rFonts w:ascii="Times New Roman" w:eastAsia="Times New Roman" w:hAnsi="Times New Roman" w:cs="Times New Roman"/>
          <w:b/>
        </w:rPr>
        <w:t>se</w:t>
      </w:r>
    </w:p>
    <w:p w14:paraId="00000060" w14:textId="77777777" w:rsidR="000179F0" w:rsidRDefault="00001298">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00000061" w14:textId="77777777" w:rsidR="000179F0" w:rsidRDefault="000179F0">
      <w:pPr>
        <w:spacing w:after="0" w:line="240" w:lineRule="auto"/>
        <w:rPr>
          <w:rFonts w:ascii="Times New Roman" w:eastAsia="Times New Roman" w:hAnsi="Times New Roman" w:cs="Times New Roman"/>
        </w:rPr>
      </w:pPr>
    </w:p>
    <w:p w14:paraId="00000062"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Reviewer 1:</w:t>
      </w:r>
    </w:p>
    <w:p w14:paraId="00000063" w14:textId="77777777" w:rsidR="000179F0" w:rsidRDefault="000179F0">
      <w:pPr>
        <w:spacing w:after="0" w:line="240" w:lineRule="auto"/>
        <w:jc w:val="both"/>
        <w:rPr>
          <w:rFonts w:ascii="Times New Roman" w:eastAsia="Times New Roman" w:hAnsi="Times New Roman" w:cs="Times New Roman"/>
        </w:rPr>
      </w:pPr>
    </w:p>
    <w:p w14:paraId="00000064"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authors have addressed the main points of the reviewers. @reviewer1: The code availability appears to be much improved with a new command-line interface, </w:t>
      </w:r>
      <w:proofErr w:type="gramStart"/>
      <w:r>
        <w:rPr>
          <w:rFonts w:ascii="Times New Roman" w:eastAsia="Times New Roman" w:hAnsi="Times New Roman" w:cs="Times New Roman"/>
          <w:color w:val="000033"/>
          <w:highlight w:val="white"/>
        </w:rPr>
        <w:t>scripts</w:t>
      </w:r>
      <w:proofErr w:type="gramEnd"/>
      <w:r>
        <w:rPr>
          <w:rFonts w:ascii="Times New Roman" w:eastAsia="Times New Roman" w:hAnsi="Times New Roman" w:cs="Times New Roman"/>
          <w:color w:val="000033"/>
          <w:highlight w:val="white"/>
        </w:rPr>
        <w:t xml:space="preserve"> and tutorials. Thereby, the main claim of the paper to provide an alternative to the widel</w:t>
      </w:r>
      <w:r>
        <w:rPr>
          <w:rFonts w:ascii="Times New Roman" w:eastAsia="Times New Roman" w:hAnsi="Times New Roman" w:cs="Times New Roman"/>
          <w:color w:val="000033"/>
          <w:highlight w:val="white"/>
        </w:rPr>
        <w:t xml:space="preserve">y used state-of-the-art method DeSeq2 is much better supported and, </w:t>
      </w:r>
      <w:proofErr w:type="spellStart"/>
      <w:proofErr w:type="gramStart"/>
      <w:r>
        <w:rPr>
          <w:rFonts w:ascii="Times New Roman" w:eastAsia="Times New Roman" w:hAnsi="Times New Roman" w:cs="Times New Roman"/>
          <w:color w:val="000033"/>
          <w:highlight w:val="white"/>
        </w:rPr>
        <w:t>thus,hopefully</w:t>
      </w:r>
      <w:proofErr w:type="spellEnd"/>
      <w:proofErr w:type="gramEnd"/>
      <w:r>
        <w:rPr>
          <w:rFonts w:ascii="Times New Roman" w:eastAsia="Times New Roman" w:hAnsi="Times New Roman" w:cs="Times New Roman"/>
          <w:color w:val="000033"/>
          <w:highlight w:val="white"/>
        </w:rPr>
        <w:t xml:space="preserve"> the new approach and method will be of use for many</w:t>
      </w:r>
    </w:p>
    <w:p w14:paraId="00000065"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differential analyses of high-through put data. @reviewer2: </w:t>
      </w:r>
      <w:proofErr w:type="gramStart"/>
      <w:r>
        <w:rPr>
          <w:rFonts w:ascii="Times New Roman" w:eastAsia="Times New Roman" w:hAnsi="Times New Roman" w:cs="Times New Roman"/>
          <w:color w:val="000033"/>
          <w:highlight w:val="white"/>
        </w:rPr>
        <w:t>Also</w:t>
      </w:r>
      <w:proofErr w:type="gramEnd"/>
      <w:r>
        <w:rPr>
          <w:rFonts w:ascii="Times New Roman" w:eastAsia="Times New Roman" w:hAnsi="Times New Roman" w:cs="Times New Roman"/>
          <w:color w:val="000033"/>
          <w:highlight w:val="white"/>
        </w:rPr>
        <w:t xml:space="preserve"> the main points of this reviewer (in particular </w:t>
      </w:r>
      <w:proofErr w:type="spellStart"/>
      <w:r>
        <w:rPr>
          <w:rFonts w:ascii="Times New Roman" w:eastAsia="Times New Roman" w:hAnsi="Times New Roman" w:cs="Times New Roman"/>
          <w:color w:val="000033"/>
          <w:highlight w:val="white"/>
        </w:rPr>
        <w:t>wrt</w:t>
      </w:r>
      <w:proofErr w:type="spellEnd"/>
      <w:r>
        <w:rPr>
          <w:rFonts w:ascii="Times New Roman" w:eastAsia="Times New Roman" w:hAnsi="Times New Roman" w:cs="Times New Roman"/>
          <w:color w:val="000033"/>
          <w:highlight w:val="white"/>
        </w:rPr>
        <w:t xml:space="preserve"> to l</w:t>
      </w:r>
      <w:r>
        <w:rPr>
          <w:rFonts w:ascii="Times New Roman" w:eastAsia="Times New Roman" w:hAnsi="Times New Roman" w:cs="Times New Roman"/>
          <w:color w:val="000033"/>
          <w:highlight w:val="white"/>
        </w:rPr>
        <w:t>imitations of the method) have been addressed, although a bit sloppy and acknowledging that there are some limitations in particular for applications in clinical (e.g. for cancer subtyping) settings.</w:t>
      </w:r>
    </w:p>
    <w:p w14:paraId="00000066" w14:textId="77777777" w:rsidR="000179F0" w:rsidRDefault="000179F0">
      <w:pPr>
        <w:spacing w:after="0" w:line="240" w:lineRule="auto"/>
        <w:jc w:val="both"/>
        <w:rPr>
          <w:rFonts w:ascii="Times New Roman" w:eastAsia="Times New Roman" w:hAnsi="Times New Roman" w:cs="Times New Roman"/>
        </w:rPr>
      </w:pPr>
    </w:p>
    <w:p w14:paraId="00000067" w14:textId="77777777" w:rsidR="000179F0" w:rsidRDefault="00001298">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thank reviewer 1 for revising our manuscri</w:t>
      </w:r>
      <w:r>
        <w:rPr>
          <w:rFonts w:ascii="Times New Roman" w:eastAsia="Times New Roman" w:hAnsi="Times New Roman" w:cs="Times New Roman"/>
          <w:i/>
          <w:color w:val="000033"/>
          <w:highlight w:val="white"/>
        </w:rPr>
        <w:t>pt and the nice comments.</w:t>
      </w:r>
    </w:p>
    <w:p w14:paraId="00000068" w14:textId="77777777" w:rsidR="000179F0" w:rsidRDefault="000179F0">
      <w:pPr>
        <w:spacing w:after="0" w:line="240" w:lineRule="auto"/>
        <w:jc w:val="both"/>
        <w:rPr>
          <w:rFonts w:ascii="Times New Roman" w:eastAsia="Times New Roman" w:hAnsi="Times New Roman" w:cs="Times New Roman"/>
        </w:rPr>
      </w:pPr>
    </w:p>
    <w:p w14:paraId="00000069"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Reviewer 2:</w:t>
      </w:r>
    </w:p>
    <w:p w14:paraId="0000006A" w14:textId="77777777" w:rsidR="000179F0" w:rsidRDefault="000179F0">
      <w:pPr>
        <w:spacing w:after="0" w:line="240" w:lineRule="auto"/>
        <w:jc w:val="both"/>
        <w:rPr>
          <w:rFonts w:ascii="Times New Roman" w:eastAsia="Times New Roman" w:hAnsi="Times New Roman" w:cs="Times New Roman"/>
        </w:rPr>
      </w:pPr>
    </w:p>
    <w:p w14:paraId="0000006B" w14:textId="77777777" w:rsidR="000179F0" w:rsidRDefault="00001298">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authors respond to all the comments and include their corrections in the </w:t>
      </w:r>
      <w:proofErr w:type="spellStart"/>
      <w:r>
        <w:rPr>
          <w:rFonts w:ascii="Times New Roman" w:eastAsia="Times New Roman" w:hAnsi="Times New Roman" w:cs="Times New Roman"/>
          <w:color w:val="000033"/>
          <w:highlight w:val="white"/>
        </w:rPr>
        <w:t>manuscrit</w:t>
      </w:r>
      <w:proofErr w:type="spellEnd"/>
      <w:r>
        <w:rPr>
          <w:rFonts w:ascii="Times New Roman" w:eastAsia="Times New Roman" w:hAnsi="Times New Roman" w:cs="Times New Roman"/>
          <w:color w:val="000033"/>
          <w:highlight w:val="white"/>
        </w:rPr>
        <w:t xml:space="preserve">. They also proposed additional results in a </w:t>
      </w:r>
      <w:proofErr w:type="gramStart"/>
      <w:r>
        <w:rPr>
          <w:rFonts w:ascii="Times New Roman" w:eastAsia="Times New Roman" w:hAnsi="Times New Roman" w:cs="Times New Roman"/>
          <w:color w:val="000033"/>
          <w:highlight w:val="white"/>
        </w:rPr>
        <w:t>supplemental results (in figure S3)</w:t>
      </w:r>
      <w:proofErr w:type="gramEnd"/>
      <w:r>
        <w:rPr>
          <w:rFonts w:ascii="Times New Roman" w:eastAsia="Times New Roman" w:hAnsi="Times New Roman" w:cs="Times New Roman"/>
          <w:color w:val="000033"/>
          <w:highlight w:val="white"/>
        </w:rPr>
        <w:t xml:space="preserve"> to respond to some questions. For the list of ann</w:t>
      </w:r>
      <w:r>
        <w:rPr>
          <w:rFonts w:ascii="Times New Roman" w:eastAsia="Times New Roman" w:hAnsi="Times New Roman" w:cs="Times New Roman"/>
          <w:color w:val="000033"/>
          <w:highlight w:val="white"/>
        </w:rPr>
        <w:t xml:space="preserve">otated gene, can the authors indicate the precise reference and give the direct </w:t>
      </w:r>
      <w:proofErr w:type="spellStart"/>
      <w:r>
        <w:rPr>
          <w:rFonts w:ascii="Times New Roman" w:eastAsia="Times New Roman" w:hAnsi="Times New Roman" w:cs="Times New Roman"/>
          <w:color w:val="000033"/>
          <w:highlight w:val="white"/>
        </w:rPr>
        <w:t>Github</w:t>
      </w:r>
      <w:proofErr w:type="spellEnd"/>
      <w:r>
        <w:rPr>
          <w:rFonts w:ascii="Times New Roman" w:eastAsia="Times New Roman" w:hAnsi="Times New Roman" w:cs="Times New Roman"/>
          <w:color w:val="000033"/>
          <w:highlight w:val="white"/>
        </w:rPr>
        <w:t xml:space="preserve"> </w:t>
      </w:r>
      <w:proofErr w:type="gramStart"/>
      <w:r>
        <w:rPr>
          <w:rFonts w:ascii="Times New Roman" w:eastAsia="Times New Roman" w:hAnsi="Times New Roman" w:cs="Times New Roman"/>
          <w:color w:val="000033"/>
          <w:highlight w:val="white"/>
        </w:rPr>
        <w:t>link ?</w:t>
      </w:r>
      <w:proofErr w:type="gramEnd"/>
      <w:r>
        <w:rPr>
          <w:rFonts w:ascii="Times New Roman" w:eastAsia="Times New Roman" w:hAnsi="Times New Roman" w:cs="Times New Roman"/>
          <w:color w:val="000033"/>
          <w:highlight w:val="white"/>
        </w:rPr>
        <w:t xml:space="preserve"> see "We further reduced the set of genes to protein-coding genes according to the </w:t>
      </w:r>
      <w:proofErr w:type="spellStart"/>
      <w:r>
        <w:rPr>
          <w:rFonts w:ascii="Times New Roman" w:eastAsia="Times New Roman" w:hAnsi="Times New Roman" w:cs="Times New Roman"/>
          <w:color w:val="000033"/>
          <w:highlight w:val="white"/>
        </w:rPr>
        <w:t>the</w:t>
      </w:r>
      <w:proofErr w:type="spellEnd"/>
      <w:r>
        <w:rPr>
          <w:rFonts w:ascii="Times New Roman" w:eastAsia="Times New Roman" w:hAnsi="Times New Roman" w:cs="Times New Roman"/>
          <w:color w:val="000033"/>
          <w:highlight w:val="white"/>
        </w:rPr>
        <w:t xml:space="preserve"> UCSC Genome Browser [44]. The gene list is available in our </w:t>
      </w:r>
      <w:proofErr w:type="spellStart"/>
      <w:r>
        <w:rPr>
          <w:rFonts w:ascii="Times New Roman" w:eastAsia="Times New Roman" w:hAnsi="Times New Roman" w:cs="Times New Roman"/>
          <w:color w:val="000033"/>
          <w:highlight w:val="white"/>
        </w:rPr>
        <w:t>Github</w:t>
      </w:r>
      <w:proofErr w:type="spellEnd"/>
      <w:r>
        <w:rPr>
          <w:rFonts w:ascii="Times New Roman" w:eastAsia="Times New Roman" w:hAnsi="Times New Roman" w:cs="Times New Roman"/>
          <w:color w:val="000033"/>
          <w:highlight w:val="white"/>
        </w:rPr>
        <w:t xml:space="preserve"> repositor</w:t>
      </w:r>
      <w:r>
        <w:rPr>
          <w:rFonts w:ascii="Times New Roman" w:eastAsia="Times New Roman" w:hAnsi="Times New Roman" w:cs="Times New Roman"/>
          <w:color w:val="000033"/>
          <w:highlight w:val="white"/>
        </w:rPr>
        <w:t xml:space="preserve">y (see below). After preprocessing, the </w:t>
      </w:r>
      <w:proofErr w:type="spellStart"/>
      <w:r>
        <w:rPr>
          <w:rFonts w:ascii="Times New Roman" w:eastAsia="Times New Roman" w:hAnsi="Times New Roman" w:cs="Times New Roman"/>
          <w:color w:val="000033"/>
          <w:highlight w:val="white"/>
        </w:rPr>
        <w:t>GTEx</w:t>
      </w:r>
      <w:proofErr w:type="spellEnd"/>
      <w:r>
        <w:rPr>
          <w:rFonts w:ascii="Times New Roman" w:eastAsia="Times New Roman" w:hAnsi="Times New Roman" w:cs="Times New Roman"/>
          <w:color w:val="000033"/>
          <w:highlight w:val="white"/>
        </w:rPr>
        <w:t xml:space="preserve"> dataset contained 18,975 samples and 16,883 annotated protein-coding genes.? "</w:t>
      </w:r>
    </w:p>
    <w:p w14:paraId="0000006C" w14:textId="77777777" w:rsidR="000179F0" w:rsidRDefault="000179F0">
      <w:pPr>
        <w:spacing w:after="0" w:line="240" w:lineRule="auto"/>
        <w:jc w:val="both"/>
        <w:rPr>
          <w:rFonts w:ascii="Times New Roman" w:eastAsia="Times New Roman" w:hAnsi="Times New Roman" w:cs="Times New Roman"/>
        </w:rPr>
      </w:pPr>
    </w:p>
    <w:p w14:paraId="0000006D" w14:textId="77777777" w:rsidR="000179F0" w:rsidRDefault="00001298">
      <w:pPr>
        <w:pBdr>
          <w:top w:val="nil"/>
          <w:left w:val="nil"/>
          <w:bottom w:val="nil"/>
          <w:right w:val="nil"/>
          <w:between w:val="nil"/>
        </w:pBdr>
        <w:spacing w:after="0" w:line="240" w:lineRule="auto"/>
        <w:jc w:val="both"/>
        <w:rPr>
          <w:rFonts w:ascii="Times New Roman" w:eastAsia="Times New Roman" w:hAnsi="Times New Roman" w:cs="Times New Roman"/>
          <w:i/>
        </w:rPr>
      </w:pPr>
      <w:bookmarkStart w:id="0" w:name="_891nk55qcja8" w:colFirst="0" w:colLast="0"/>
      <w:bookmarkEnd w:id="0"/>
      <w:r>
        <w:rPr>
          <w:rFonts w:ascii="Times New Roman" w:eastAsia="Times New Roman" w:hAnsi="Times New Roman" w:cs="Times New Roman"/>
          <w:i/>
          <w:color w:val="000033"/>
          <w:highlight w:val="white"/>
        </w:rPr>
        <w:t xml:space="preserve">Response: </w:t>
      </w:r>
      <w:r>
        <w:rPr>
          <w:rFonts w:ascii="Times New Roman" w:eastAsia="Times New Roman" w:hAnsi="Times New Roman" w:cs="Times New Roman"/>
          <w:i/>
          <w:color w:val="000033"/>
          <w:highlight w:val="white"/>
        </w:rPr>
        <w:t xml:space="preserve">We thank reviewer 2 for revising again our manuscript and for pointing out the availability of the gene list. We have now added </w:t>
      </w:r>
      <w:proofErr w:type="spellStart"/>
      <w:r>
        <w:rPr>
          <w:rFonts w:ascii="Times New Roman" w:eastAsia="Times New Roman" w:hAnsi="Times New Roman" w:cs="Times New Roman"/>
          <w:i/>
          <w:color w:val="000033"/>
          <w:highlight w:val="white"/>
        </w:rPr>
        <w:t>added</w:t>
      </w:r>
      <w:proofErr w:type="spellEnd"/>
      <w:r>
        <w:rPr>
          <w:rFonts w:ascii="Times New Roman" w:eastAsia="Times New Roman" w:hAnsi="Times New Roman" w:cs="Times New Roman"/>
          <w:i/>
          <w:color w:val="000033"/>
          <w:highlight w:val="white"/>
        </w:rPr>
        <w:t xml:space="preserve"> a link to the </w:t>
      </w:r>
      <w:proofErr w:type="spellStart"/>
      <w:r>
        <w:rPr>
          <w:rFonts w:ascii="Times New Roman" w:eastAsia="Times New Roman" w:hAnsi="Times New Roman" w:cs="Times New Roman"/>
          <w:i/>
          <w:color w:val="000033"/>
          <w:highlight w:val="white"/>
        </w:rPr>
        <w:t>github</w:t>
      </w:r>
      <w:proofErr w:type="spellEnd"/>
      <w:r>
        <w:rPr>
          <w:rFonts w:ascii="Times New Roman" w:eastAsia="Times New Roman" w:hAnsi="Times New Roman" w:cs="Times New Roman"/>
          <w:i/>
          <w:color w:val="000033"/>
          <w:highlight w:val="white"/>
        </w:rPr>
        <w:t xml:space="preserve"> repository.</w:t>
      </w:r>
    </w:p>
    <w:sectPr w:rsidR="000179F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9F0"/>
    <w:rsid w:val="00001298"/>
    <w:rsid w:val="00017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93DEC"/>
  <w15:docId w15:val="{09F12A63-1569-4A57-BF9E-D5CDAF5AA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3726</Words>
  <Characters>21241</Characters>
  <Application>Microsoft Office Word</Application>
  <DocSecurity>0</DocSecurity>
  <Lines>177</Lines>
  <Paragraphs>49</Paragraphs>
  <ScaleCrop>false</ScaleCrop>
  <Company>Springer Nature</Company>
  <LinksUpToDate>false</LinksUpToDate>
  <CharactersWithSpaces>24918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Wenjing She</cp:lastModifiedBy>
  <cp:revision>2</cp:revision>
  <dcterms:created xsi:type="dcterms:W3CDTF">2023-11-06T09:47:00Z</dcterms:created>
  <dcterms:modified xsi:type="dcterms:W3CDTF">2023-11-06T09:47:00Z</dcterms:modified>
</cp:coreProperties>
</file>