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B47D03" w14:textId="77777777" w:rsidR="00A221C8" w:rsidRPr="00A221C8" w:rsidRDefault="00A221C8" w:rsidP="00A221C8">
      <w:pPr>
        <w:spacing w:after="20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00"/>
          <w:lang w:eastAsia="zh-CN"/>
        </w:rPr>
        <w:t>Review History</w:t>
      </w:r>
    </w:p>
    <w:p w14:paraId="7D2CB447"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00"/>
          <w:lang w:eastAsia="zh-CN"/>
        </w:rPr>
        <w:t>First round of review</w:t>
      </w:r>
    </w:p>
    <w:p w14:paraId="370CFFFB"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00"/>
          <w:lang w:eastAsia="zh-CN"/>
        </w:rPr>
        <w:t>Reviewer 1</w:t>
      </w:r>
    </w:p>
    <w:p w14:paraId="08C50126"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p>
    <w:p w14:paraId="08C9D4CB"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33"/>
          <w:shd w:val="clear" w:color="auto" w:fill="FFFFFF"/>
          <w:lang w:eastAsia="zh-CN"/>
        </w:rPr>
        <w:t>Were you able to assess all statistics in the manuscript, including the appropriateness of statistical tests used?</w:t>
      </w:r>
    </w:p>
    <w:p w14:paraId="41F515E3" w14:textId="77777777" w:rsidR="00A221C8" w:rsidRPr="00A221C8" w:rsidRDefault="00A221C8" w:rsidP="00A221C8">
      <w:pPr>
        <w:spacing w:after="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Yes, and I have assessed the statistics in my report.</w:t>
      </w:r>
    </w:p>
    <w:p w14:paraId="72556A65"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p>
    <w:p w14:paraId="51DFA917"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00"/>
          <w:lang w:eastAsia="zh-CN"/>
        </w:rPr>
        <w:t>Comments to author:</w:t>
      </w:r>
    </w:p>
    <w:p w14:paraId="0C66AFB3" w14:textId="77777777" w:rsidR="00A221C8" w:rsidRPr="00A221C8" w:rsidRDefault="00A221C8" w:rsidP="00A221C8">
      <w:pPr>
        <w:spacing w:after="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This manuscript claims BORIS binding to intronic CTCF binding sites can activate cancer-testis-specific transcription from alternative promoters by recruiting chromatin remodelers and opening chromatin around CTCF sites to allow other complex factors to activate downstream gene transcription. In general, the manuscript was well-written with good-quality data. It is an interesting finding and provides insights into understanding the role of BORIS in the epigenetic regulation of CTCF binding sites and alternative transcription start site activation. Several lines of evidence were provided to address the main conclusion, including genetic manipulation of BORIS by gain and loss of functions, TF, and epigenetic profiling at a genome-wide scale by </w:t>
      </w:r>
      <w:proofErr w:type="spellStart"/>
      <w:r w:rsidRPr="00A221C8">
        <w:rPr>
          <w:rFonts w:ascii="Times New Roman" w:eastAsia="Times New Roman" w:hAnsi="Times New Roman" w:cs="Times New Roman"/>
          <w:color w:val="000033"/>
          <w:shd w:val="clear" w:color="auto" w:fill="FFFFFF"/>
          <w:lang w:eastAsia="zh-CN"/>
        </w:rPr>
        <w:t>ChIP</w:t>
      </w:r>
      <w:proofErr w:type="spellEnd"/>
      <w:r w:rsidRPr="00A221C8">
        <w:rPr>
          <w:rFonts w:ascii="Times New Roman" w:eastAsia="Times New Roman" w:hAnsi="Times New Roman" w:cs="Times New Roman"/>
          <w:color w:val="000033"/>
          <w:shd w:val="clear" w:color="auto" w:fill="FFFFFF"/>
          <w:lang w:eastAsia="zh-CN"/>
        </w:rPr>
        <w:t>-seq and RNA-seq. However, Moreover, I have some concerns regarding scientific rigor with insufficient controls, data interpretation, and potential secondary effects that have hampered my enthusiasm to recommend publishing this manuscript at its current status. I hope my comments below will help the authors strengthen the finding further.</w:t>
      </w:r>
    </w:p>
    <w:p w14:paraId="5A6F1F6C"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p>
    <w:p w14:paraId="74155151" w14:textId="77777777" w:rsidR="00A221C8" w:rsidRPr="00A221C8" w:rsidRDefault="00A221C8" w:rsidP="00A221C8">
      <w:pPr>
        <w:spacing w:after="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 The primary concern from me is the secondary effect upon BORIS knockout and ectopic expression. Although the CRISPR knockout clones were used (generated from their Genome Biology Paper in 2015), only one heterozygous clone was used (Clone#7). As stated in the original paper, they could not establish homozygous knockout clones, given the survival crisis. Therefore, the HET clone has been adapted to the knock-down effect. It is very important to derive more HET clones to show reproducibility. Also, I am unsure if "WT" is a clone or bulk. It is more stringent to compare clones with different genotypes. Alternatively, an acute depletion system against BORIS (</w:t>
      </w:r>
      <w:proofErr w:type="spellStart"/>
      <w:r w:rsidRPr="00A221C8">
        <w:rPr>
          <w:rFonts w:ascii="Times New Roman" w:eastAsia="Times New Roman" w:hAnsi="Times New Roman" w:cs="Times New Roman"/>
          <w:color w:val="000033"/>
          <w:shd w:val="clear" w:color="auto" w:fill="FFFFFF"/>
          <w:lang w:eastAsia="zh-CN"/>
        </w:rPr>
        <w:t>dTAG</w:t>
      </w:r>
      <w:proofErr w:type="spellEnd"/>
      <w:r w:rsidRPr="00A221C8">
        <w:rPr>
          <w:rFonts w:ascii="Times New Roman" w:eastAsia="Times New Roman" w:hAnsi="Times New Roman" w:cs="Times New Roman"/>
          <w:color w:val="000033"/>
          <w:shd w:val="clear" w:color="auto" w:fill="FFFFFF"/>
          <w:lang w:eastAsia="zh-CN"/>
        </w:rPr>
        <w:t xml:space="preserve"> or auxin-inducible degron) will provide more information to study BORIS and verify the main conclusion. Within a short period of time to deplete BORIS (hours), they should be able to examine the immediate response of alternative transcription and epigenetic changes.</w:t>
      </w:r>
    </w:p>
    <w:p w14:paraId="70DD7D85" w14:textId="77777777" w:rsidR="00A221C8" w:rsidRPr="00A221C8" w:rsidRDefault="00A221C8" w:rsidP="00A221C8">
      <w:pPr>
        <w:spacing w:after="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2. The authors have established the dox-inducible overexpression systems but did not make full use in the study. For instance, samples collected from the time-resolved BORIS induction and washout settings should be included in the RNA-seq and </w:t>
      </w:r>
      <w:proofErr w:type="spellStart"/>
      <w:r w:rsidRPr="00A221C8">
        <w:rPr>
          <w:rFonts w:ascii="Times New Roman" w:eastAsia="Times New Roman" w:hAnsi="Times New Roman" w:cs="Times New Roman"/>
          <w:color w:val="000033"/>
          <w:shd w:val="clear" w:color="auto" w:fill="FFFFFF"/>
          <w:lang w:eastAsia="zh-CN"/>
        </w:rPr>
        <w:t>ChIP</w:t>
      </w:r>
      <w:proofErr w:type="spellEnd"/>
      <w:r w:rsidRPr="00A221C8">
        <w:rPr>
          <w:rFonts w:ascii="Times New Roman" w:eastAsia="Times New Roman" w:hAnsi="Times New Roman" w:cs="Times New Roman"/>
          <w:color w:val="000033"/>
          <w:shd w:val="clear" w:color="auto" w:fill="FFFFFF"/>
          <w:lang w:eastAsia="zh-CN"/>
        </w:rPr>
        <w:t>-seq to determine the direct role of BORIS in alternative promoter activation in selective transcripts. I noticed that authors claimed Both induction with Dox and washing off Dox were continued for five days in total, which is quite a long period for transcription activation. Are there any other time points that they tested?</w:t>
      </w:r>
    </w:p>
    <w:p w14:paraId="7C254323" w14:textId="77777777" w:rsidR="00A221C8" w:rsidRPr="00A221C8" w:rsidRDefault="00A221C8" w:rsidP="00A221C8">
      <w:pPr>
        <w:spacing w:after="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3. In addition to CAGE and </w:t>
      </w:r>
      <w:proofErr w:type="spellStart"/>
      <w:r w:rsidRPr="00A221C8">
        <w:rPr>
          <w:rFonts w:ascii="Times New Roman" w:eastAsia="Times New Roman" w:hAnsi="Times New Roman" w:cs="Times New Roman"/>
          <w:color w:val="000033"/>
          <w:shd w:val="clear" w:color="auto" w:fill="FFFFFF"/>
          <w:lang w:eastAsia="zh-CN"/>
        </w:rPr>
        <w:t>PolII</w:t>
      </w:r>
      <w:proofErr w:type="spellEnd"/>
      <w:r w:rsidRPr="00A221C8">
        <w:rPr>
          <w:rFonts w:ascii="Times New Roman" w:eastAsia="Times New Roman" w:hAnsi="Times New Roman" w:cs="Times New Roman"/>
          <w:color w:val="000033"/>
          <w:shd w:val="clear" w:color="auto" w:fill="FFFFFF"/>
          <w:lang w:eastAsia="zh-CN"/>
        </w:rPr>
        <w:t xml:space="preserve"> </w:t>
      </w:r>
      <w:proofErr w:type="spellStart"/>
      <w:r w:rsidRPr="00A221C8">
        <w:rPr>
          <w:rFonts w:ascii="Times New Roman" w:eastAsia="Times New Roman" w:hAnsi="Times New Roman" w:cs="Times New Roman"/>
          <w:color w:val="000033"/>
          <w:shd w:val="clear" w:color="auto" w:fill="FFFFFF"/>
          <w:lang w:eastAsia="zh-CN"/>
        </w:rPr>
        <w:t>ChIP</w:t>
      </w:r>
      <w:proofErr w:type="spellEnd"/>
      <w:r w:rsidRPr="00A221C8">
        <w:rPr>
          <w:rFonts w:ascii="Times New Roman" w:eastAsia="Times New Roman" w:hAnsi="Times New Roman" w:cs="Times New Roman"/>
          <w:color w:val="000033"/>
          <w:shd w:val="clear" w:color="auto" w:fill="FFFFFF"/>
          <w:lang w:eastAsia="zh-CN"/>
        </w:rPr>
        <w:t>-seq analysis of the new transcription start usage, I suggest conducting Iso-seq to profile the long-transcript production. In this case, the RNA-seq is based on long-read sequencing without any problems for mapping, which is a powerful tool to confirm the new transcripts from alternative starts which also may share many exons with the reference isoforms.</w:t>
      </w:r>
    </w:p>
    <w:p w14:paraId="3C8D7E3E" w14:textId="77777777" w:rsidR="00A221C8" w:rsidRPr="00A221C8" w:rsidRDefault="00A221C8" w:rsidP="00A221C8">
      <w:pPr>
        <w:spacing w:after="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4. I barely see how many biological replicates were used in </w:t>
      </w:r>
      <w:proofErr w:type="spellStart"/>
      <w:r w:rsidRPr="00A221C8">
        <w:rPr>
          <w:rFonts w:ascii="Times New Roman" w:eastAsia="Times New Roman" w:hAnsi="Times New Roman" w:cs="Times New Roman"/>
          <w:color w:val="000033"/>
          <w:shd w:val="clear" w:color="auto" w:fill="FFFFFF"/>
          <w:lang w:eastAsia="zh-CN"/>
        </w:rPr>
        <w:t>ChIP</w:t>
      </w:r>
      <w:proofErr w:type="spellEnd"/>
      <w:r w:rsidRPr="00A221C8">
        <w:rPr>
          <w:rFonts w:ascii="Times New Roman" w:eastAsia="Times New Roman" w:hAnsi="Times New Roman" w:cs="Times New Roman"/>
          <w:color w:val="000033"/>
          <w:shd w:val="clear" w:color="auto" w:fill="FFFFFF"/>
          <w:lang w:eastAsia="zh-CN"/>
        </w:rPr>
        <w:t>-seq in figures 2, 4, 5, 6, and 7, nor the figure legends. The authors need to provide this information clearly to ensure the producibility and QC analysis, ideally shown in supplementary figures.</w:t>
      </w:r>
    </w:p>
    <w:p w14:paraId="1B30D2FD"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p>
    <w:p w14:paraId="3B1AEBCF"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00"/>
          <w:lang w:eastAsia="zh-CN"/>
        </w:rPr>
        <w:t>Reviewer 2</w:t>
      </w:r>
    </w:p>
    <w:p w14:paraId="12D52B02"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33"/>
          <w:shd w:val="clear" w:color="auto" w:fill="FFFFFF"/>
          <w:lang w:eastAsia="zh-CN"/>
        </w:rPr>
        <w:t>Were you able to assess all statistics in the manuscript, including the appropriateness of statistical tests used?</w:t>
      </w:r>
    </w:p>
    <w:p w14:paraId="16DFB828" w14:textId="77777777" w:rsidR="00A221C8" w:rsidRPr="00A221C8" w:rsidRDefault="00A221C8" w:rsidP="00A221C8">
      <w:pPr>
        <w:spacing w:after="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Yes, and I have assessed the statistics in my report.</w:t>
      </w:r>
    </w:p>
    <w:p w14:paraId="1FA89480"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p>
    <w:p w14:paraId="2155AE4C" w14:textId="77777777" w:rsidR="00A221C8" w:rsidRPr="00A221C8" w:rsidRDefault="00A221C8" w:rsidP="00A221C8">
      <w:pPr>
        <w:spacing w:after="20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00"/>
          <w:lang w:eastAsia="zh-CN"/>
        </w:rPr>
        <w:t>Comments to author:</w:t>
      </w:r>
    </w:p>
    <w:p w14:paraId="6F0C4B22"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In their paper, </w:t>
      </w:r>
      <w:proofErr w:type="spellStart"/>
      <w:r w:rsidRPr="00A221C8">
        <w:rPr>
          <w:rFonts w:ascii="Times New Roman" w:eastAsia="Times New Roman" w:hAnsi="Times New Roman" w:cs="Times New Roman"/>
          <w:color w:val="000033"/>
          <w:shd w:val="clear" w:color="auto" w:fill="FFFFFF"/>
          <w:lang w:eastAsia="zh-CN"/>
        </w:rPr>
        <w:t>Pugacheva</w:t>
      </w:r>
      <w:proofErr w:type="spellEnd"/>
      <w:r w:rsidRPr="00A221C8">
        <w:rPr>
          <w:rFonts w:ascii="Times New Roman" w:eastAsia="Times New Roman" w:hAnsi="Times New Roman" w:cs="Times New Roman"/>
          <w:color w:val="000033"/>
          <w:shd w:val="clear" w:color="auto" w:fill="FFFFFF"/>
          <w:lang w:eastAsia="zh-CN"/>
        </w:rPr>
        <w:t xml:space="preserve"> et al. investigate the mechanisms underlying the prevalent use of alternative promoters in germ and cancer cells. This phenomenon is of interest for understanding the fundamental principles of transcription control and germ cell biology, but also has relevance for cancer given that many </w:t>
      </w:r>
      <w:proofErr w:type="gramStart"/>
      <w:r w:rsidRPr="00A221C8">
        <w:rPr>
          <w:rFonts w:ascii="Times New Roman" w:eastAsia="Times New Roman" w:hAnsi="Times New Roman" w:cs="Times New Roman"/>
          <w:color w:val="000033"/>
          <w:shd w:val="clear" w:color="auto" w:fill="FFFFFF"/>
          <w:lang w:eastAsia="zh-CN"/>
        </w:rPr>
        <w:t>tumor</w:t>
      </w:r>
      <w:proofErr w:type="gramEnd"/>
      <w:r w:rsidRPr="00A221C8">
        <w:rPr>
          <w:rFonts w:ascii="Times New Roman" w:eastAsia="Times New Roman" w:hAnsi="Times New Roman" w:cs="Times New Roman"/>
          <w:color w:val="000033"/>
          <w:shd w:val="clear" w:color="auto" w:fill="FFFFFF"/>
          <w:lang w:eastAsia="zh-CN"/>
        </w:rPr>
        <w:t xml:space="preserve"> show a partial activation of the germ cell transcriptional program. One of these genes is BORIS, the focus of the current study. The observation of epigenetic reprogramming of CTCF sites by BORIS is new and well supported by the data, making this an interesting study. Methods chosen are appropriate for answering the research question and properly described.</w:t>
      </w:r>
    </w:p>
    <w:p w14:paraId="45AB5A07"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Comments:</w:t>
      </w:r>
    </w:p>
    <w:p w14:paraId="59A98FFD"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 BORIS is only able to reprogram a subset of CTCF binding sites in the genome. What makes these sites targetable by BORIS, is that only the dual motif or is there a specific chromatin signature at these sites that could provide additional insight?</w:t>
      </w:r>
    </w:p>
    <w:p w14:paraId="5905C7C2"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2. Fig.S2C: why don't the authors show the expression values of all 1025 BORIS-bound TSS active in K562 &amp; testis here? That would give an impression of how relevant BORIS is for the activation of the larger group.</w:t>
      </w:r>
    </w:p>
    <w:p w14:paraId="4DCD3810"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3. The authors do quite some analyses in which they compare WT vs cl.7 BORIS-KD K562 cells. Working with clones can be tricky, as inter-clonal variation - even in cell lines - is a serious problem. Have the authors validated the effects seen in cl.7 with an independent clone?</w:t>
      </w:r>
    </w:p>
    <w:p w14:paraId="54ECAECE"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00"/>
          <w:lang w:eastAsia="zh-CN"/>
        </w:rPr>
        <w:t>Reviewer 3</w:t>
      </w:r>
    </w:p>
    <w:p w14:paraId="16FAEB62"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p>
    <w:p w14:paraId="3324BA36"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33"/>
          <w:shd w:val="clear" w:color="auto" w:fill="FFFFFF"/>
          <w:lang w:eastAsia="zh-CN"/>
        </w:rPr>
        <w:t>Were you able to assess all statistics in the manuscript, including the appropriateness of statistical tests used?</w:t>
      </w:r>
    </w:p>
    <w:p w14:paraId="23087885" w14:textId="77777777" w:rsidR="00A221C8" w:rsidRPr="00A221C8" w:rsidRDefault="00A221C8" w:rsidP="00A221C8">
      <w:pPr>
        <w:spacing w:after="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Yes, and I have assessed the statistics in my report.</w:t>
      </w:r>
    </w:p>
    <w:p w14:paraId="1704440F" w14:textId="77777777" w:rsidR="00A221C8" w:rsidRPr="00A221C8" w:rsidRDefault="00A221C8" w:rsidP="00A221C8">
      <w:pPr>
        <w:spacing w:after="0" w:line="240" w:lineRule="auto"/>
        <w:rPr>
          <w:rFonts w:ascii="Times New Roman" w:eastAsia="Times New Roman" w:hAnsi="Times New Roman" w:cs="Times New Roman"/>
          <w:sz w:val="24"/>
          <w:szCs w:val="24"/>
          <w:lang w:eastAsia="zh-CN"/>
        </w:rPr>
      </w:pPr>
    </w:p>
    <w:p w14:paraId="19B3C0B4" w14:textId="77777777" w:rsidR="00A221C8" w:rsidRPr="00A221C8" w:rsidRDefault="00A221C8" w:rsidP="00A221C8">
      <w:pPr>
        <w:spacing w:after="200" w:line="240" w:lineRule="auto"/>
        <w:rPr>
          <w:rFonts w:ascii="Times New Roman" w:eastAsia="Times New Roman" w:hAnsi="Times New Roman" w:cs="Times New Roman"/>
          <w:sz w:val="24"/>
          <w:szCs w:val="24"/>
          <w:lang w:eastAsia="zh-CN"/>
        </w:rPr>
      </w:pPr>
      <w:r w:rsidRPr="00A221C8">
        <w:rPr>
          <w:rFonts w:ascii="Times New Roman" w:eastAsia="Times New Roman" w:hAnsi="Times New Roman" w:cs="Times New Roman"/>
          <w:b/>
          <w:bCs/>
          <w:color w:val="000000"/>
          <w:lang w:eastAsia="zh-CN"/>
        </w:rPr>
        <w:t>Comments to author:</w:t>
      </w:r>
    </w:p>
    <w:p w14:paraId="1FF47749"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In this study, the authors explore the role of BORIS in promoting transcriptional changes in cancer cells where it is not normally expressed. They provide a large number of genome-wide datasets and largely through correlative analysis </w:t>
      </w:r>
      <w:proofErr w:type="gramStart"/>
      <w:r w:rsidRPr="00A221C8">
        <w:rPr>
          <w:rFonts w:ascii="Times New Roman" w:eastAsia="Times New Roman" w:hAnsi="Times New Roman" w:cs="Times New Roman"/>
          <w:color w:val="000033"/>
          <w:shd w:val="clear" w:color="auto" w:fill="FFFFFF"/>
          <w:lang w:eastAsia="zh-CN"/>
        </w:rPr>
        <w:t>come to the conclusion</w:t>
      </w:r>
      <w:proofErr w:type="gramEnd"/>
      <w:r w:rsidRPr="00A221C8">
        <w:rPr>
          <w:rFonts w:ascii="Times New Roman" w:eastAsia="Times New Roman" w:hAnsi="Times New Roman" w:cs="Times New Roman"/>
          <w:color w:val="000033"/>
          <w:shd w:val="clear" w:color="auto" w:fill="FFFFFF"/>
          <w:lang w:eastAsia="zh-CN"/>
        </w:rPr>
        <w:t xml:space="preserve"> that BORIS acts at CTCF bound regions to promote epigenetic changes that can activate alternative promoters. There is reasonable evidence to support this central </w:t>
      </w:r>
      <w:proofErr w:type="gramStart"/>
      <w:r w:rsidRPr="00A221C8">
        <w:rPr>
          <w:rFonts w:ascii="Times New Roman" w:eastAsia="Times New Roman" w:hAnsi="Times New Roman" w:cs="Times New Roman"/>
          <w:color w:val="000033"/>
          <w:shd w:val="clear" w:color="auto" w:fill="FFFFFF"/>
          <w:lang w:eastAsia="zh-CN"/>
        </w:rPr>
        <w:t>conclusion</w:t>
      </w:r>
      <w:proofErr w:type="gramEnd"/>
      <w:r w:rsidRPr="00A221C8">
        <w:rPr>
          <w:rFonts w:ascii="Times New Roman" w:eastAsia="Times New Roman" w:hAnsi="Times New Roman" w:cs="Times New Roman"/>
          <w:color w:val="000033"/>
          <w:shd w:val="clear" w:color="auto" w:fill="FFFFFF"/>
          <w:lang w:eastAsia="zh-CN"/>
        </w:rPr>
        <w:t xml:space="preserve"> but the exact mechanism of action remains elusive. The proposed mechanisms </w:t>
      </w:r>
      <w:proofErr w:type="gramStart"/>
      <w:r w:rsidRPr="00A221C8">
        <w:rPr>
          <w:rFonts w:ascii="Times New Roman" w:eastAsia="Times New Roman" w:hAnsi="Times New Roman" w:cs="Times New Roman"/>
          <w:color w:val="000033"/>
          <w:shd w:val="clear" w:color="auto" w:fill="FFFFFF"/>
          <w:lang w:eastAsia="zh-CN"/>
        </w:rPr>
        <w:t>involves</w:t>
      </w:r>
      <w:proofErr w:type="gramEnd"/>
      <w:r w:rsidRPr="00A221C8">
        <w:rPr>
          <w:rFonts w:ascii="Times New Roman" w:eastAsia="Times New Roman" w:hAnsi="Times New Roman" w:cs="Times New Roman"/>
          <w:color w:val="000033"/>
          <w:shd w:val="clear" w:color="auto" w:fill="FFFFFF"/>
          <w:lang w:eastAsia="zh-CN"/>
        </w:rPr>
        <w:t xml:space="preserve"> BORIS-mediated chromatin opening but the only direct evidence is that it recruits SCRAP (known already) and thereby changes H2AZ occupancy. What triggers the other events such as histone mark changes, chromatin </w:t>
      </w:r>
      <w:proofErr w:type="gramStart"/>
      <w:r w:rsidRPr="00A221C8">
        <w:rPr>
          <w:rFonts w:ascii="Times New Roman" w:eastAsia="Times New Roman" w:hAnsi="Times New Roman" w:cs="Times New Roman"/>
          <w:color w:val="000033"/>
          <w:shd w:val="clear" w:color="auto" w:fill="FFFFFF"/>
          <w:lang w:eastAsia="zh-CN"/>
        </w:rPr>
        <w:t>opening</w:t>
      </w:r>
      <w:proofErr w:type="gramEnd"/>
      <w:r w:rsidRPr="00A221C8">
        <w:rPr>
          <w:rFonts w:ascii="Times New Roman" w:eastAsia="Times New Roman" w:hAnsi="Times New Roman" w:cs="Times New Roman"/>
          <w:color w:val="000033"/>
          <w:shd w:val="clear" w:color="auto" w:fill="FFFFFF"/>
          <w:lang w:eastAsia="zh-CN"/>
        </w:rPr>
        <w:t xml:space="preserve"> and TF binding is not clear. Time course analysis will be needed to temporally resolve the order of events and to clearly pinpoint the role of BORIS in this. Technically, the work is generally of high </w:t>
      </w:r>
      <w:proofErr w:type="gramStart"/>
      <w:r w:rsidRPr="00A221C8">
        <w:rPr>
          <w:rFonts w:ascii="Times New Roman" w:eastAsia="Times New Roman" w:hAnsi="Times New Roman" w:cs="Times New Roman"/>
          <w:color w:val="000033"/>
          <w:shd w:val="clear" w:color="auto" w:fill="FFFFFF"/>
          <w:lang w:eastAsia="zh-CN"/>
        </w:rPr>
        <w:t>quality</w:t>
      </w:r>
      <w:proofErr w:type="gramEnd"/>
      <w:r w:rsidRPr="00A221C8">
        <w:rPr>
          <w:rFonts w:ascii="Times New Roman" w:eastAsia="Times New Roman" w:hAnsi="Times New Roman" w:cs="Times New Roman"/>
          <w:color w:val="000033"/>
          <w:shd w:val="clear" w:color="auto" w:fill="FFFFFF"/>
          <w:lang w:eastAsia="zh-CN"/>
        </w:rPr>
        <w:t xml:space="preserve"> but all of the genomic analysis appears to be n=1 from the GEO deposition. Quantitative information cannot be got from n=1, so changes between conditions are hard to interpret. Granted, it appears unlikely that directional changes in all factors tested would occur by change but nevertheless, the agreed standard is a minimum of two biological replicates.</w:t>
      </w:r>
    </w:p>
    <w:p w14:paraId="0090E059"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proofErr w:type="gramStart"/>
      <w:r w:rsidRPr="00A221C8">
        <w:rPr>
          <w:rFonts w:ascii="Times New Roman" w:eastAsia="Times New Roman" w:hAnsi="Times New Roman" w:cs="Times New Roman"/>
          <w:color w:val="000033"/>
          <w:shd w:val="clear" w:color="auto" w:fill="FFFFFF"/>
          <w:lang w:eastAsia="zh-CN"/>
        </w:rPr>
        <w:t>Overall</w:t>
      </w:r>
      <w:proofErr w:type="gramEnd"/>
      <w:r w:rsidRPr="00A221C8">
        <w:rPr>
          <w:rFonts w:ascii="Times New Roman" w:eastAsia="Times New Roman" w:hAnsi="Times New Roman" w:cs="Times New Roman"/>
          <w:color w:val="000033"/>
          <w:shd w:val="clear" w:color="auto" w:fill="FFFFFF"/>
          <w:lang w:eastAsia="zh-CN"/>
        </w:rPr>
        <w:t xml:space="preserve"> therefore, the observation that BORIS can activate alternative TSSs is interesting and some of the correlative data supports a role for driving epigenetic changes to facilitate this. There are however a number of additional issues that need to be addressed.</w:t>
      </w:r>
    </w:p>
    <w:p w14:paraId="50FB6BFB"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Major issues:</w:t>
      </w:r>
    </w:p>
    <w:p w14:paraId="586A581F"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lastRenderedPageBreak/>
        <w:t xml:space="preserve">(1) This is a long </w:t>
      </w:r>
      <w:proofErr w:type="gramStart"/>
      <w:r w:rsidRPr="00A221C8">
        <w:rPr>
          <w:rFonts w:ascii="Times New Roman" w:eastAsia="Times New Roman" w:hAnsi="Times New Roman" w:cs="Times New Roman"/>
          <w:color w:val="000033"/>
          <w:shd w:val="clear" w:color="auto" w:fill="FFFFFF"/>
          <w:lang w:eastAsia="zh-CN"/>
        </w:rPr>
        <w:t>manuscript</w:t>
      </w:r>
      <w:proofErr w:type="gramEnd"/>
      <w:r w:rsidRPr="00A221C8">
        <w:rPr>
          <w:rFonts w:ascii="Times New Roman" w:eastAsia="Times New Roman" w:hAnsi="Times New Roman" w:cs="Times New Roman"/>
          <w:color w:val="000033"/>
          <w:shd w:val="clear" w:color="auto" w:fill="FFFFFF"/>
          <w:lang w:eastAsia="zh-CN"/>
        </w:rPr>
        <w:t xml:space="preserve"> and the central part gets bogged down with discussing indirect effects on TE expression. This could easily be omitted as detracts from the central story.</w:t>
      </w:r>
    </w:p>
    <w:p w14:paraId="02C37DB3"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(2) What is the evidence that BORIS is acting through clustered CTCF sites rather than simply CTCF sites? It was not apparent that the authors were excluding single CTCF sites in their analysis and/or comparing clustered versus non-clustered. Related to this it would be useful to see some statistics on the co-binding of CTCF and BORIS as determined by </w:t>
      </w:r>
      <w:proofErr w:type="spellStart"/>
      <w:r w:rsidRPr="00A221C8">
        <w:rPr>
          <w:rFonts w:ascii="Times New Roman" w:eastAsia="Times New Roman" w:hAnsi="Times New Roman" w:cs="Times New Roman"/>
          <w:color w:val="000033"/>
          <w:shd w:val="clear" w:color="auto" w:fill="FFFFFF"/>
          <w:lang w:eastAsia="zh-CN"/>
        </w:rPr>
        <w:t>ChIP</w:t>
      </w:r>
      <w:proofErr w:type="spellEnd"/>
      <w:r w:rsidRPr="00A221C8">
        <w:rPr>
          <w:rFonts w:ascii="Times New Roman" w:eastAsia="Times New Roman" w:hAnsi="Times New Roman" w:cs="Times New Roman"/>
          <w:color w:val="000033"/>
          <w:shd w:val="clear" w:color="auto" w:fill="FFFFFF"/>
          <w:lang w:eastAsia="zh-CN"/>
        </w:rPr>
        <w:t xml:space="preserve">-seq in various systems </w:t>
      </w:r>
      <w:proofErr w:type="spellStart"/>
      <w:r w:rsidRPr="00A221C8">
        <w:rPr>
          <w:rFonts w:ascii="Times New Roman" w:eastAsia="Times New Roman" w:hAnsi="Times New Roman" w:cs="Times New Roman"/>
          <w:color w:val="000033"/>
          <w:shd w:val="clear" w:color="auto" w:fill="FFFFFF"/>
          <w:lang w:eastAsia="zh-CN"/>
        </w:rPr>
        <w:t>analysed</w:t>
      </w:r>
      <w:proofErr w:type="spellEnd"/>
      <w:r w:rsidRPr="00A221C8">
        <w:rPr>
          <w:rFonts w:ascii="Times New Roman" w:eastAsia="Times New Roman" w:hAnsi="Times New Roman" w:cs="Times New Roman"/>
          <w:color w:val="000033"/>
          <w:shd w:val="clear" w:color="auto" w:fill="FFFFFF"/>
          <w:lang w:eastAsia="zh-CN"/>
        </w:rPr>
        <w:t xml:space="preserve"> to support the conclusion that they are working together.</w:t>
      </w:r>
    </w:p>
    <w:p w14:paraId="20B9E6BD"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(3) In Fig. 1A there is very little CTCF binding in the absence of BORIS, therefore it is not strictly correct to say that CTCF binding is insufficient for TSS activation. The level here may be critical (as alluded to later on). Some rewording appears warranted.</w:t>
      </w:r>
    </w:p>
    <w:p w14:paraId="16D5A8AC"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(4) The authors seem to pick and choose which data fits their model from Fig. 1C. For example, FERT expression is unaffected by BORIS loss. Also, when ectopically expressed in 293T cells, why is there no BORIS binding to this locus? CTCF is there so you would expect sites to be generally available.</w:t>
      </w:r>
    </w:p>
    <w:p w14:paraId="1DB487F5"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(5) In Fig. 2B, there is much lower association with promoter marks in the right two panels compared to the proximal promoters. This could likely be due to enhancer activation. Some clarification in the results text needs adding.</w:t>
      </w:r>
    </w:p>
    <w:p w14:paraId="31D081B2"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(6) In Fig. 3D, can the authors comment on why clone#1 has the most BORIS expression but the lowest effect on gene expression?</w:t>
      </w:r>
    </w:p>
    <w:p w14:paraId="270C4C47"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(7) In Fig. 3F clone #4 has the most LIN1 expression but the fewest </w:t>
      </w:r>
      <w:proofErr w:type="spellStart"/>
      <w:r w:rsidRPr="00A221C8">
        <w:rPr>
          <w:rFonts w:ascii="Times New Roman" w:eastAsia="Times New Roman" w:hAnsi="Times New Roman" w:cs="Times New Roman"/>
          <w:color w:val="000033"/>
          <w:shd w:val="clear" w:color="auto" w:fill="FFFFFF"/>
          <w:lang w:eastAsia="zh-CN"/>
        </w:rPr>
        <w:t>Tes</w:t>
      </w:r>
      <w:proofErr w:type="spellEnd"/>
      <w:r w:rsidRPr="00A221C8">
        <w:rPr>
          <w:rFonts w:ascii="Times New Roman" w:eastAsia="Times New Roman" w:hAnsi="Times New Roman" w:cs="Times New Roman"/>
          <w:color w:val="000033"/>
          <w:shd w:val="clear" w:color="auto" w:fill="FFFFFF"/>
          <w:lang w:eastAsia="zh-CN"/>
        </w:rPr>
        <w:t xml:space="preserve"> deregulated. This does not seem to agree with the author's conclusion that LINE1 expression may propagate effects on the expression of other TEs and help explain the pleiotropic indirect effects.</w:t>
      </w:r>
    </w:p>
    <w:p w14:paraId="1DD705A1"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(8) Are the genes </w:t>
      </w:r>
      <w:proofErr w:type="spellStart"/>
      <w:r w:rsidRPr="00A221C8">
        <w:rPr>
          <w:rFonts w:ascii="Times New Roman" w:eastAsia="Times New Roman" w:hAnsi="Times New Roman" w:cs="Times New Roman"/>
          <w:color w:val="000033"/>
          <w:shd w:val="clear" w:color="auto" w:fill="FFFFFF"/>
          <w:lang w:eastAsia="zh-CN"/>
        </w:rPr>
        <w:t>analysed</w:t>
      </w:r>
      <w:proofErr w:type="spellEnd"/>
      <w:r w:rsidRPr="00A221C8">
        <w:rPr>
          <w:rFonts w:ascii="Times New Roman" w:eastAsia="Times New Roman" w:hAnsi="Times New Roman" w:cs="Times New Roman"/>
          <w:color w:val="000033"/>
          <w:shd w:val="clear" w:color="auto" w:fill="FFFFFF"/>
          <w:lang w:eastAsia="zh-CN"/>
        </w:rPr>
        <w:t xml:space="preserve"> in 3G the same genes as in part E? If </w:t>
      </w:r>
      <w:proofErr w:type="gramStart"/>
      <w:r w:rsidRPr="00A221C8">
        <w:rPr>
          <w:rFonts w:ascii="Times New Roman" w:eastAsia="Times New Roman" w:hAnsi="Times New Roman" w:cs="Times New Roman"/>
          <w:color w:val="000033"/>
          <w:shd w:val="clear" w:color="auto" w:fill="FFFFFF"/>
          <w:lang w:eastAsia="zh-CN"/>
        </w:rPr>
        <w:t>not</w:t>
      </w:r>
      <w:proofErr w:type="gramEnd"/>
      <w:r w:rsidRPr="00A221C8">
        <w:rPr>
          <w:rFonts w:ascii="Times New Roman" w:eastAsia="Times New Roman" w:hAnsi="Times New Roman" w:cs="Times New Roman"/>
          <w:color w:val="000033"/>
          <w:shd w:val="clear" w:color="auto" w:fill="FFFFFF"/>
          <w:lang w:eastAsia="zh-CN"/>
        </w:rPr>
        <w:t xml:space="preserve"> what is the overlap in the different experimental conditions/cell systems?</w:t>
      </w:r>
    </w:p>
    <w:p w14:paraId="5CFFB00D"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(9) It was not clear from Fig. 3 how this relates to the alternative TSS rather than all BORIS sites. Have the authors performed this analysis as would be useful to add.</w:t>
      </w:r>
    </w:p>
    <w:p w14:paraId="5811D643"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(10) From Fig. 4E-I what is the overlap between the BORIS binding sites here? How do these relate to the data in Fig. 2?</w:t>
      </w:r>
    </w:p>
    <w:p w14:paraId="3F55A5A0"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(11) For Fig. 4I, the authors state that all are bound by </w:t>
      </w:r>
      <w:proofErr w:type="gramStart"/>
      <w:r w:rsidRPr="00A221C8">
        <w:rPr>
          <w:rFonts w:ascii="Times New Roman" w:eastAsia="Times New Roman" w:hAnsi="Times New Roman" w:cs="Times New Roman"/>
          <w:color w:val="000033"/>
          <w:shd w:val="clear" w:color="auto" w:fill="FFFFFF"/>
          <w:lang w:eastAsia="zh-CN"/>
        </w:rPr>
        <w:t>CTCF</w:t>
      </w:r>
      <w:proofErr w:type="gramEnd"/>
      <w:r w:rsidRPr="00A221C8">
        <w:rPr>
          <w:rFonts w:ascii="Times New Roman" w:eastAsia="Times New Roman" w:hAnsi="Times New Roman" w:cs="Times New Roman"/>
          <w:color w:val="000033"/>
          <w:shd w:val="clear" w:color="auto" w:fill="FFFFFF"/>
          <w:lang w:eastAsia="zh-CN"/>
        </w:rPr>
        <w:t xml:space="preserve"> but you cannot deduce this from a heatmap. A Venn diagram is needed as some may be masked by the signal from other regions.</w:t>
      </w:r>
    </w:p>
    <w:p w14:paraId="53BFCA6F"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(12) The authors cannot make the statement in the title of Fig. 6 as the enhanced recruitment of CTCF might be the trigger for chromatin opening. The temporal order of events is impossible to dissect from this data.</w:t>
      </w:r>
    </w:p>
    <w:p w14:paraId="7FC5DFF5"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(13) In Fig. 7E, the ETS motifs found are enriched at promoters anyway so this is not particularly surprising. If they use all promoters as background, do they still see this enrichment? Also, can the authors say anything here about numbers of CTCF motifs found in the peaks and whether there is any evidence for clustering?</w:t>
      </w:r>
    </w:p>
    <w:p w14:paraId="652DBFD3"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(14) Do other genes for Fig. S2C follow the same pattern as D and E or are these exceptions?</w:t>
      </w:r>
    </w:p>
    <w:p w14:paraId="2724EB61"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(15) In Fig. S2G, do these genes overlap with the direct targets found in K562 cells at alternative TSSs?</w:t>
      </w:r>
    </w:p>
    <w:p w14:paraId="4E66A707"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(16) Many of the examples in Fig. S3 show no evidence of CTCF co-binding suggesting that BORIS is acting independently. These observations need incorporating into the overall model.</w:t>
      </w:r>
    </w:p>
    <w:p w14:paraId="532299A0"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lastRenderedPageBreak/>
        <w:t>(17) Fig. S4D does not show a "majority overlap" as stated in the text (&lt;50% in all cases) so this needs rewording. Perhaps more importantly, should there not be more of a focus on the 226 overlapping genes for downstream analysis as higher confidence. If just using clone#2, ~50% genes are not affected in either of the other two lines.</w:t>
      </w:r>
    </w:p>
    <w:p w14:paraId="716C600B"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(18) If TEs are within other genes, is it not expected that transcription would be observed as the polymerase will not hop on and off the gene. The same applies to H3K36me3 which is shown in several figures and occurs co-transcriptionally. The significance of Fig. S6 and 7 is not clear and could be omitted.</w:t>
      </w:r>
    </w:p>
    <w:p w14:paraId="65AD8CCA"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(19) Fig. S8C-E are all about the indirect consequences of BORIS effects and could be omitted.</w:t>
      </w:r>
    </w:p>
    <w:p w14:paraId="4DFF18E5"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(20) Which cell line is used in Fig. S12? Is this inducible or stable? Is it an amalgamation of all three stable lines? Is only one EV control used. This illustrates the problems from having a single </w:t>
      </w:r>
      <w:proofErr w:type="spellStart"/>
      <w:r w:rsidRPr="00A221C8">
        <w:rPr>
          <w:rFonts w:ascii="Times New Roman" w:eastAsia="Times New Roman" w:hAnsi="Times New Roman" w:cs="Times New Roman"/>
          <w:color w:val="000033"/>
          <w:shd w:val="clear" w:color="auto" w:fill="FFFFFF"/>
          <w:lang w:eastAsia="zh-CN"/>
        </w:rPr>
        <w:t>ChIP</w:t>
      </w:r>
      <w:proofErr w:type="spellEnd"/>
      <w:r w:rsidRPr="00A221C8">
        <w:rPr>
          <w:rFonts w:ascii="Times New Roman" w:eastAsia="Times New Roman" w:hAnsi="Times New Roman" w:cs="Times New Roman"/>
          <w:color w:val="000033"/>
          <w:shd w:val="clear" w:color="auto" w:fill="FFFFFF"/>
          <w:lang w:eastAsia="zh-CN"/>
        </w:rPr>
        <w:t>-seq experiment as two different quality EV controls would give a similar result.</w:t>
      </w:r>
    </w:p>
    <w:p w14:paraId="4E6AD82A"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Minor issues:</w:t>
      </w:r>
    </w:p>
    <w:p w14:paraId="73F3AE54"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(1) A lot of the supplementary data are barely legible in printed form, and the font sized could be increased in many places.</w:t>
      </w:r>
    </w:p>
    <w:p w14:paraId="6673BC02"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(2) In Fig. 3E, is the BORIS </w:t>
      </w:r>
      <w:proofErr w:type="spellStart"/>
      <w:r w:rsidRPr="00A221C8">
        <w:rPr>
          <w:rFonts w:ascii="Times New Roman" w:eastAsia="Times New Roman" w:hAnsi="Times New Roman" w:cs="Times New Roman"/>
          <w:color w:val="000033"/>
          <w:shd w:val="clear" w:color="auto" w:fill="FFFFFF"/>
          <w:lang w:eastAsia="zh-CN"/>
        </w:rPr>
        <w:t>ChIP</w:t>
      </w:r>
      <w:proofErr w:type="spellEnd"/>
      <w:r w:rsidRPr="00A221C8">
        <w:rPr>
          <w:rFonts w:ascii="Times New Roman" w:eastAsia="Times New Roman" w:hAnsi="Times New Roman" w:cs="Times New Roman"/>
          <w:color w:val="000033"/>
          <w:shd w:val="clear" w:color="auto" w:fill="FFFFFF"/>
          <w:lang w:eastAsia="zh-CN"/>
        </w:rPr>
        <w:t>-seq done in the same clones? This should be clarified.</w:t>
      </w:r>
    </w:p>
    <w:p w14:paraId="01007D5C"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(3) In Fig. S1B, the peak for BORIS is not convincing and looks like background noise.</w:t>
      </w:r>
    </w:p>
    <w:p w14:paraId="0AD5E3BA"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(4) Fig. S5C overlaps are minimal for ncRNAs and should be commented on in the text.</w:t>
      </w:r>
    </w:p>
    <w:p w14:paraId="4A8E1DFA" w14:textId="77777777" w:rsidR="00A221C8"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 xml:space="preserve">(5) Fig. S13H- text states that these factors are related to </w:t>
      </w:r>
      <w:proofErr w:type="gramStart"/>
      <w:r w:rsidRPr="00A221C8">
        <w:rPr>
          <w:rFonts w:ascii="Times New Roman" w:eastAsia="Times New Roman" w:hAnsi="Times New Roman" w:cs="Times New Roman"/>
          <w:color w:val="000033"/>
          <w:shd w:val="clear" w:color="auto" w:fill="FFFFFF"/>
          <w:lang w:eastAsia="zh-CN"/>
        </w:rPr>
        <w:t>carcinogenesis</w:t>
      </w:r>
      <w:proofErr w:type="gramEnd"/>
      <w:r w:rsidRPr="00A221C8">
        <w:rPr>
          <w:rFonts w:ascii="Times New Roman" w:eastAsia="Times New Roman" w:hAnsi="Times New Roman" w:cs="Times New Roman"/>
          <w:color w:val="000033"/>
          <w:shd w:val="clear" w:color="auto" w:fill="FFFFFF"/>
          <w:lang w:eastAsia="zh-CN"/>
        </w:rPr>
        <w:t xml:space="preserve"> but they are not really and are just general cellular processes.</w:t>
      </w:r>
    </w:p>
    <w:p w14:paraId="5A495C48" w14:textId="0E9C8F54" w:rsidR="00E8065B" w:rsidRPr="00A221C8" w:rsidRDefault="00A221C8" w:rsidP="00A221C8">
      <w:pPr>
        <w:spacing w:after="200" w:line="240" w:lineRule="auto"/>
        <w:jc w:val="both"/>
        <w:rPr>
          <w:rFonts w:ascii="Times New Roman" w:eastAsia="Times New Roman" w:hAnsi="Times New Roman" w:cs="Times New Roman"/>
          <w:sz w:val="24"/>
          <w:szCs w:val="24"/>
          <w:lang w:eastAsia="zh-CN"/>
        </w:rPr>
      </w:pPr>
      <w:r w:rsidRPr="00A221C8">
        <w:rPr>
          <w:rFonts w:ascii="Times New Roman" w:eastAsia="Times New Roman" w:hAnsi="Times New Roman" w:cs="Times New Roman"/>
          <w:color w:val="000033"/>
          <w:shd w:val="clear" w:color="auto" w:fill="FFFFFF"/>
          <w:lang w:eastAsia="zh-CN"/>
        </w:rPr>
        <w:t>(6) Fig. S14B. There is no MXI1 peak at the FERT Alt TSS, and likely doubtful at the other locus.</w:t>
      </w:r>
    </w:p>
    <w:p w14:paraId="18D05091" w14:textId="77777777" w:rsidR="005C34CB" w:rsidRPr="00A221C8" w:rsidRDefault="005C34CB" w:rsidP="005C34CB">
      <w:pPr>
        <w:pStyle w:val="PlainText"/>
        <w:jc w:val="both"/>
        <w:rPr>
          <w:rFonts w:ascii="Times New Roman" w:hAnsi="Times New Roman" w:cs="Times New Roman"/>
          <w:szCs w:val="22"/>
        </w:rPr>
      </w:pPr>
    </w:p>
    <w:p w14:paraId="36E858CF" w14:textId="77777777" w:rsidR="00225C65" w:rsidRPr="00225C65" w:rsidRDefault="00225C65" w:rsidP="00225C65">
      <w:pPr>
        <w:pStyle w:val="NormalWeb"/>
        <w:spacing w:before="0" w:beforeAutospacing="0" w:after="200" w:afterAutospacing="0"/>
        <w:rPr>
          <w:sz w:val="22"/>
          <w:szCs w:val="22"/>
        </w:rPr>
      </w:pPr>
      <w:r w:rsidRPr="00225C65">
        <w:rPr>
          <w:b/>
          <w:bCs/>
          <w:color w:val="000000"/>
          <w:sz w:val="22"/>
          <w:szCs w:val="22"/>
        </w:rPr>
        <w:t>Authors Response</w:t>
      </w:r>
    </w:p>
    <w:p w14:paraId="1341C5A1" w14:textId="54522769" w:rsidR="00781DF9" w:rsidRPr="0085049E" w:rsidRDefault="00225C65" w:rsidP="0085049E">
      <w:pPr>
        <w:pStyle w:val="NormalWeb"/>
        <w:spacing w:before="0" w:beforeAutospacing="0" w:after="200" w:afterAutospacing="0"/>
        <w:rPr>
          <w:sz w:val="22"/>
          <w:szCs w:val="22"/>
        </w:rPr>
      </w:pPr>
      <w:r w:rsidRPr="00225C65">
        <w:rPr>
          <w:b/>
          <w:bCs/>
          <w:color w:val="000000"/>
          <w:sz w:val="22"/>
          <w:szCs w:val="22"/>
        </w:rPr>
        <w:t xml:space="preserve">Point-by-point responses to the reviewers’ comments: </w:t>
      </w:r>
    </w:p>
    <w:p w14:paraId="5D475B26" w14:textId="60C5DA1C" w:rsidR="00781DF9" w:rsidRPr="00A221C8" w:rsidRDefault="00781DF9" w:rsidP="008A4567">
      <w:pPr>
        <w:pStyle w:val="PlainText"/>
        <w:jc w:val="both"/>
        <w:rPr>
          <w:rFonts w:ascii="Times New Roman" w:hAnsi="Times New Roman" w:cs="Times New Roman"/>
          <w:szCs w:val="22"/>
        </w:rPr>
      </w:pPr>
      <w:r w:rsidRPr="00A221C8">
        <w:rPr>
          <w:rFonts w:ascii="Times New Roman" w:hAnsi="Times New Roman" w:cs="Times New Roman"/>
          <w:szCs w:val="22"/>
        </w:rPr>
        <w:t xml:space="preserve">Reviewer #1: This manuscript claims BORIS binding to intronic CTCF binding sites can activate cancer-testis-specific transcription from alternative promoters by recruiting chromatin remodelers and opening chromatin around CTCF sites to allow other complex factors to activate downstream gene transcription. In general, the manuscript was well-written with good-quality data. It is an interesting finding and provides insights into understanding the role of BORIS in the epigenetic regulation of CTCF binding sites and alternative transcription start site activation. Several lines of evidence were provided to address the main conclusion, including genetic manipulation of BORIS by gain and loss of functions, TF, and epigenetic profiling at a genome-wide scale by </w:t>
      </w:r>
      <w:proofErr w:type="spellStart"/>
      <w:r w:rsidRPr="00A221C8">
        <w:rPr>
          <w:rFonts w:ascii="Times New Roman" w:hAnsi="Times New Roman" w:cs="Times New Roman"/>
          <w:szCs w:val="22"/>
        </w:rPr>
        <w:t>ChIP</w:t>
      </w:r>
      <w:proofErr w:type="spellEnd"/>
      <w:r w:rsidRPr="00A221C8">
        <w:rPr>
          <w:rFonts w:ascii="Times New Roman" w:hAnsi="Times New Roman" w:cs="Times New Roman"/>
          <w:szCs w:val="22"/>
        </w:rPr>
        <w:t>-seq and RNA-seq. However, Moreover, I have some concerns regarding scientific rigor with insufficient controls, data interpretation, and potential secondary effects that have hampered my enthusiasm to recommend publishing this manuscript at its current status. I hope my comments below will help the authors strengthen the finding further.</w:t>
      </w:r>
    </w:p>
    <w:p w14:paraId="17F24096" w14:textId="5CEFD8DB" w:rsidR="00980283" w:rsidRPr="00A221C8" w:rsidRDefault="00706DA7" w:rsidP="008A4567">
      <w:pPr>
        <w:pStyle w:val="PlainText"/>
        <w:jc w:val="both"/>
        <w:rPr>
          <w:rFonts w:ascii="Times New Roman" w:hAnsi="Times New Roman" w:cs="Times New Roman"/>
          <w:i/>
          <w:iCs/>
          <w:color w:val="FF0000"/>
          <w:szCs w:val="22"/>
        </w:rPr>
      </w:pPr>
      <w:bookmarkStart w:id="0" w:name="_Hlk156220292"/>
      <w:r>
        <w:rPr>
          <w:rFonts w:ascii="Times New Roman" w:hAnsi="Times New Roman" w:cs="Times New Roman"/>
          <w:i/>
          <w:iCs/>
          <w:color w:val="FF0000"/>
          <w:szCs w:val="22"/>
        </w:rPr>
        <w:t xml:space="preserve">Reply: </w:t>
      </w:r>
      <w:bookmarkEnd w:id="0"/>
      <w:r w:rsidR="00957B42" w:rsidRPr="00A221C8">
        <w:rPr>
          <w:rFonts w:ascii="Times New Roman" w:hAnsi="Times New Roman" w:cs="Times New Roman"/>
          <w:i/>
          <w:iCs/>
          <w:color w:val="FF0000"/>
          <w:szCs w:val="22"/>
        </w:rPr>
        <w:t>We are grateful for the comprehensive review provided by the reviewer on our manuscript</w:t>
      </w:r>
      <w:r w:rsidR="00F543B7" w:rsidRPr="00A221C8">
        <w:rPr>
          <w:rFonts w:ascii="Times New Roman" w:hAnsi="Times New Roman" w:cs="Times New Roman"/>
          <w:i/>
          <w:iCs/>
          <w:color w:val="FF0000"/>
          <w:szCs w:val="22"/>
        </w:rPr>
        <w:t xml:space="preserve">. In response to the reviewer's critique, we have included additional datasets, incorporating both biological and technical replicates of Next-Generation Sequencing (NGS) data. We believe that these </w:t>
      </w:r>
      <w:r w:rsidR="009C370D" w:rsidRPr="00A221C8">
        <w:rPr>
          <w:rFonts w:ascii="Times New Roman" w:hAnsi="Times New Roman" w:cs="Times New Roman"/>
          <w:i/>
          <w:iCs/>
          <w:color w:val="FF0000"/>
          <w:szCs w:val="22"/>
        </w:rPr>
        <w:t>additional</w:t>
      </w:r>
      <w:r w:rsidR="00F543B7" w:rsidRPr="00A221C8">
        <w:rPr>
          <w:rFonts w:ascii="Times New Roman" w:hAnsi="Times New Roman" w:cs="Times New Roman"/>
          <w:i/>
          <w:iCs/>
          <w:color w:val="FF0000"/>
          <w:szCs w:val="22"/>
        </w:rPr>
        <w:t xml:space="preserve"> datasets further strengthen our conclusions and enhance the overall quality of the manuscript.</w:t>
      </w:r>
    </w:p>
    <w:p w14:paraId="2CFB7FC0" w14:textId="4760B6E6" w:rsidR="009C370D" w:rsidRPr="00A221C8" w:rsidRDefault="009C370D" w:rsidP="008A4567">
      <w:pPr>
        <w:pStyle w:val="PlainText"/>
        <w:jc w:val="both"/>
        <w:rPr>
          <w:rFonts w:ascii="Times New Roman" w:hAnsi="Times New Roman" w:cs="Times New Roman"/>
          <w:i/>
          <w:iCs/>
          <w:color w:val="FF0000"/>
          <w:szCs w:val="22"/>
        </w:rPr>
      </w:pPr>
    </w:p>
    <w:p w14:paraId="01ADFE22" w14:textId="129BD9C7" w:rsidR="00781DF9" w:rsidRPr="00A221C8" w:rsidRDefault="00781DF9" w:rsidP="008A4567">
      <w:pPr>
        <w:pStyle w:val="PlainText"/>
        <w:numPr>
          <w:ilvl w:val="0"/>
          <w:numId w:val="2"/>
        </w:numPr>
        <w:jc w:val="both"/>
        <w:rPr>
          <w:rFonts w:ascii="Times New Roman" w:hAnsi="Times New Roman" w:cs="Times New Roman"/>
          <w:szCs w:val="22"/>
        </w:rPr>
      </w:pPr>
      <w:r w:rsidRPr="00A221C8">
        <w:rPr>
          <w:rFonts w:ascii="Times New Roman" w:hAnsi="Times New Roman" w:cs="Times New Roman"/>
          <w:szCs w:val="22"/>
        </w:rPr>
        <w:lastRenderedPageBreak/>
        <w:t>The primary concern from me is the secondary effect upon BORIS knockout and ectopic expression. Although the CRISPR knockout clones were used (generated from their Genome Biology Paper in 2015), only one heterozygous clone was used (Clone#7). As stated in the original paper, they could not establish homozygous knockout clones, given the survival crisis. Therefore, the HET clone has been adapted to the knock-down effect. It is very important to derive more HET clones to show reproducibility. Also, I am unsure if "WT" is a clone or bulk. It is more stringent to compare clones with different genotypes. Alternatively, an acute depletion system against BORIS (</w:t>
      </w:r>
      <w:proofErr w:type="spellStart"/>
      <w:r w:rsidRPr="00A221C8">
        <w:rPr>
          <w:rFonts w:ascii="Times New Roman" w:hAnsi="Times New Roman" w:cs="Times New Roman"/>
          <w:szCs w:val="22"/>
        </w:rPr>
        <w:t>dTAG</w:t>
      </w:r>
      <w:proofErr w:type="spellEnd"/>
      <w:r w:rsidRPr="00A221C8">
        <w:rPr>
          <w:rFonts w:ascii="Times New Roman" w:hAnsi="Times New Roman" w:cs="Times New Roman"/>
          <w:szCs w:val="22"/>
        </w:rPr>
        <w:t xml:space="preserve"> or auxin-inducible degron) will provide more information to study BORIS and verify the main conclusion. Within a short period of time to deplete BORIS (hours), they should be able to examine the immediate response of alternative transcription and epigenetic changes.</w:t>
      </w:r>
    </w:p>
    <w:p w14:paraId="5BE974C2" w14:textId="74EF10F3" w:rsidR="00DF352E" w:rsidRPr="00A221C8" w:rsidRDefault="00706DA7" w:rsidP="008A4567">
      <w:pPr>
        <w:pStyle w:val="PlainText"/>
        <w:ind w:left="360"/>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DF352E" w:rsidRPr="00A221C8">
        <w:rPr>
          <w:rFonts w:ascii="Times New Roman" w:hAnsi="Times New Roman" w:cs="Times New Roman"/>
          <w:i/>
          <w:iCs/>
          <w:color w:val="FF0000"/>
          <w:szCs w:val="22"/>
        </w:rPr>
        <w:t xml:space="preserve">We appreciate the reviewer for bringing up this question. In 2015, we published a study in Genome Biology (PMID: 26268681), and in 2017 in </w:t>
      </w:r>
      <w:proofErr w:type="spellStart"/>
      <w:r w:rsidR="00DF352E" w:rsidRPr="00A221C8">
        <w:rPr>
          <w:rFonts w:ascii="Times New Roman" w:hAnsi="Times New Roman" w:cs="Times New Roman"/>
          <w:i/>
          <w:iCs/>
          <w:color w:val="FF0000"/>
          <w:szCs w:val="22"/>
        </w:rPr>
        <w:t>Oncotarget</w:t>
      </w:r>
      <w:proofErr w:type="spellEnd"/>
      <w:r w:rsidR="00DF352E" w:rsidRPr="00A221C8">
        <w:rPr>
          <w:rFonts w:ascii="Times New Roman" w:hAnsi="Times New Roman" w:cs="Times New Roman"/>
          <w:i/>
          <w:iCs/>
          <w:color w:val="FF0000"/>
          <w:szCs w:val="22"/>
        </w:rPr>
        <w:t xml:space="preserve"> (PMID: 29088719), where we outlined various models for BORIS </w:t>
      </w:r>
      <w:r w:rsidR="00B36F75" w:rsidRPr="00A221C8">
        <w:rPr>
          <w:rFonts w:ascii="Times New Roman" w:hAnsi="Times New Roman" w:cs="Times New Roman"/>
          <w:i/>
          <w:iCs/>
          <w:color w:val="FF0000"/>
          <w:szCs w:val="22"/>
        </w:rPr>
        <w:t>downregulation</w:t>
      </w:r>
      <w:r w:rsidR="00DF352E" w:rsidRPr="00A221C8">
        <w:rPr>
          <w:rFonts w:ascii="Times New Roman" w:hAnsi="Times New Roman" w:cs="Times New Roman"/>
          <w:i/>
          <w:iCs/>
          <w:color w:val="FF0000"/>
          <w:szCs w:val="22"/>
        </w:rPr>
        <w:t xml:space="preserve"> in K562 cells</w:t>
      </w:r>
      <w:r w:rsidR="00A47C47" w:rsidRPr="00A221C8">
        <w:rPr>
          <w:rFonts w:ascii="Times New Roman" w:hAnsi="Times New Roman" w:cs="Times New Roman"/>
          <w:i/>
          <w:iCs/>
          <w:color w:val="FF0000"/>
          <w:szCs w:val="22"/>
        </w:rPr>
        <w:t xml:space="preserve"> (the</w:t>
      </w:r>
      <w:r w:rsidR="00DF352E" w:rsidRPr="00A221C8">
        <w:rPr>
          <w:rFonts w:ascii="Times New Roman" w:hAnsi="Times New Roman" w:cs="Times New Roman"/>
          <w:i/>
          <w:iCs/>
          <w:color w:val="FF0000"/>
          <w:szCs w:val="22"/>
        </w:rPr>
        <w:t xml:space="preserve"> cells </w:t>
      </w:r>
      <w:r w:rsidR="00A47C47" w:rsidRPr="00A221C8">
        <w:rPr>
          <w:rFonts w:ascii="Times New Roman" w:hAnsi="Times New Roman" w:cs="Times New Roman"/>
          <w:i/>
          <w:iCs/>
          <w:color w:val="FF0000"/>
          <w:szCs w:val="22"/>
        </w:rPr>
        <w:t>with a</w:t>
      </w:r>
      <w:r w:rsidR="00DF352E" w:rsidRPr="00A221C8">
        <w:rPr>
          <w:rFonts w:ascii="Times New Roman" w:hAnsi="Times New Roman" w:cs="Times New Roman"/>
          <w:i/>
          <w:iCs/>
          <w:color w:val="FF0000"/>
          <w:szCs w:val="22"/>
        </w:rPr>
        <w:t xml:space="preserve"> high </w:t>
      </w:r>
      <w:r w:rsidR="00A47C47" w:rsidRPr="00A221C8">
        <w:rPr>
          <w:rFonts w:ascii="Times New Roman" w:hAnsi="Times New Roman" w:cs="Times New Roman"/>
          <w:i/>
          <w:iCs/>
          <w:color w:val="FF0000"/>
          <w:szCs w:val="22"/>
        </w:rPr>
        <w:t>endogenous</w:t>
      </w:r>
      <w:r w:rsidR="00DF352E" w:rsidRPr="00A221C8">
        <w:rPr>
          <w:rFonts w:ascii="Times New Roman" w:hAnsi="Times New Roman" w:cs="Times New Roman"/>
          <w:i/>
          <w:iCs/>
          <w:color w:val="FF0000"/>
          <w:szCs w:val="22"/>
        </w:rPr>
        <w:t xml:space="preserve"> BORIS expression</w:t>
      </w:r>
      <w:r w:rsidR="00A47C47" w:rsidRPr="00A221C8">
        <w:rPr>
          <w:rFonts w:ascii="Times New Roman" w:hAnsi="Times New Roman" w:cs="Times New Roman"/>
          <w:i/>
          <w:iCs/>
          <w:color w:val="FF0000"/>
          <w:szCs w:val="22"/>
        </w:rPr>
        <w:t>)</w:t>
      </w:r>
      <w:r w:rsidR="00DF352E" w:rsidRPr="00A221C8">
        <w:rPr>
          <w:rFonts w:ascii="Times New Roman" w:hAnsi="Times New Roman" w:cs="Times New Roman"/>
          <w:i/>
          <w:iCs/>
          <w:color w:val="FF0000"/>
          <w:szCs w:val="22"/>
        </w:rPr>
        <w:t xml:space="preserve">. Regardless of the method used to </w:t>
      </w:r>
      <w:r w:rsidR="00B36F75" w:rsidRPr="00A221C8">
        <w:rPr>
          <w:rFonts w:ascii="Times New Roman" w:hAnsi="Times New Roman" w:cs="Times New Roman"/>
          <w:i/>
          <w:iCs/>
          <w:color w:val="FF0000"/>
          <w:szCs w:val="22"/>
        </w:rPr>
        <w:t>knockout</w:t>
      </w:r>
      <w:r w:rsidR="00DF352E" w:rsidRPr="00A221C8">
        <w:rPr>
          <w:rFonts w:ascii="Times New Roman" w:hAnsi="Times New Roman" w:cs="Times New Roman"/>
          <w:i/>
          <w:iCs/>
          <w:color w:val="FF0000"/>
          <w:szCs w:val="22"/>
        </w:rPr>
        <w:t xml:space="preserve"> the BORIS gene, we observed a similar result in both models: the K562 cells showed a tendency to differentiate into various lineages</w:t>
      </w:r>
      <w:r w:rsidR="00957B42" w:rsidRPr="00A221C8">
        <w:rPr>
          <w:rFonts w:ascii="Times New Roman" w:hAnsi="Times New Roman" w:cs="Times New Roman"/>
          <w:i/>
          <w:iCs/>
          <w:color w:val="FF0000"/>
          <w:szCs w:val="22"/>
        </w:rPr>
        <w:t xml:space="preserve"> with BORIS downregulation</w:t>
      </w:r>
      <w:r w:rsidR="00DF352E" w:rsidRPr="00A221C8">
        <w:rPr>
          <w:rFonts w:ascii="Times New Roman" w:hAnsi="Times New Roman" w:cs="Times New Roman"/>
          <w:i/>
          <w:iCs/>
          <w:color w:val="FF0000"/>
          <w:szCs w:val="22"/>
        </w:rPr>
        <w:t>. This makes it challenging to use K562 cells to investigate BORIS's role in alternative transcription</w:t>
      </w:r>
      <w:r w:rsidR="00D91180" w:rsidRPr="00A221C8">
        <w:rPr>
          <w:rFonts w:ascii="Times New Roman" w:hAnsi="Times New Roman" w:cs="Times New Roman"/>
          <w:i/>
          <w:iCs/>
          <w:color w:val="FF0000"/>
          <w:szCs w:val="22"/>
        </w:rPr>
        <w:t>al start site usage</w:t>
      </w:r>
      <w:r w:rsidR="00DF352E" w:rsidRPr="00A221C8">
        <w:rPr>
          <w:rFonts w:ascii="Times New Roman" w:hAnsi="Times New Roman" w:cs="Times New Roman"/>
          <w:i/>
          <w:iCs/>
          <w:color w:val="FF0000"/>
          <w:szCs w:val="22"/>
        </w:rPr>
        <w:t xml:space="preserve">, as the pathways associated with differentiation overwhelmingly overshadow any transcriptional changes resulting from BORIS downregulation. Nevertheless, employing heterozygous clones proves useful in evaluating BORIS's impact on regulating certain </w:t>
      </w:r>
      <w:r w:rsidR="00A47C47" w:rsidRPr="00A221C8">
        <w:rPr>
          <w:rFonts w:ascii="Times New Roman" w:hAnsi="Times New Roman" w:cs="Times New Roman"/>
          <w:i/>
          <w:iCs/>
          <w:color w:val="FF0000"/>
          <w:szCs w:val="22"/>
        </w:rPr>
        <w:t>cancer-</w:t>
      </w:r>
      <w:r w:rsidR="00DF352E" w:rsidRPr="00A221C8">
        <w:rPr>
          <w:rFonts w:ascii="Times New Roman" w:hAnsi="Times New Roman" w:cs="Times New Roman"/>
          <w:i/>
          <w:iCs/>
          <w:color w:val="FF0000"/>
          <w:szCs w:val="22"/>
        </w:rPr>
        <w:t>testis-specific promoters like Gal3ST1 (see Fig. 1</w:t>
      </w:r>
      <w:r w:rsidR="00CA4232" w:rsidRPr="00A221C8">
        <w:rPr>
          <w:rFonts w:ascii="Times New Roman" w:hAnsi="Times New Roman" w:cs="Times New Roman"/>
          <w:i/>
          <w:iCs/>
          <w:color w:val="FF0000"/>
          <w:szCs w:val="22"/>
        </w:rPr>
        <w:t>C</w:t>
      </w:r>
      <w:r w:rsidR="00DF352E" w:rsidRPr="00A221C8">
        <w:rPr>
          <w:rFonts w:ascii="Times New Roman" w:hAnsi="Times New Roman" w:cs="Times New Roman"/>
          <w:i/>
          <w:iCs/>
          <w:color w:val="FF0000"/>
          <w:szCs w:val="22"/>
        </w:rPr>
        <w:t>) or CTAG2, MAGEB1, PA</w:t>
      </w:r>
      <w:r w:rsidR="007D31E4" w:rsidRPr="00A221C8">
        <w:rPr>
          <w:rFonts w:ascii="Times New Roman" w:hAnsi="Times New Roman" w:cs="Times New Roman"/>
          <w:i/>
          <w:iCs/>
          <w:color w:val="FF0000"/>
          <w:szCs w:val="22"/>
        </w:rPr>
        <w:t>G</w:t>
      </w:r>
      <w:r w:rsidR="00DF352E" w:rsidRPr="00A221C8">
        <w:rPr>
          <w:rFonts w:ascii="Times New Roman" w:hAnsi="Times New Roman" w:cs="Times New Roman"/>
          <w:i/>
          <w:iCs/>
          <w:color w:val="FF0000"/>
          <w:szCs w:val="22"/>
        </w:rPr>
        <w:t>E4, SAGE1, and MAGEA8 (see</w:t>
      </w:r>
      <w:r w:rsidR="00CA4232" w:rsidRPr="00A221C8">
        <w:rPr>
          <w:rFonts w:ascii="Times New Roman" w:hAnsi="Times New Roman" w:cs="Times New Roman"/>
          <w:i/>
          <w:iCs/>
          <w:color w:val="FF0000"/>
          <w:szCs w:val="22"/>
        </w:rPr>
        <w:t xml:space="preserve"> new </w:t>
      </w:r>
      <w:r w:rsidR="00DF352E" w:rsidRPr="00A221C8">
        <w:rPr>
          <w:rFonts w:ascii="Times New Roman" w:hAnsi="Times New Roman" w:cs="Times New Roman"/>
          <w:i/>
          <w:iCs/>
          <w:color w:val="FF0000"/>
          <w:szCs w:val="22"/>
        </w:rPr>
        <w:t xml:space="preserve">Fig. </w:t>
      </w:r>
      <w:r w:rsidR="007D31E4" w:rsidRPr="00A221C8">
        <w:rPr>
          <w:rFonts w:ascii="Times New Roman" w:hAnsi="Times New Roman" w:cs="Times New Roman"/>
          <w:i/>
          <w:iCs/>
          <w:color w:val="FF0000"/>
          <w:szCs w:val="22"/>
        </w:rPr>
        <w:t>S</w:t>
      </w:r>
      <w:r w:rsidR="00DF352E" w:rsidRPr="00A221C8">
        <w:rPr>
          <w:rFonts w:ascii="Times New Roman" w:hAnsi="Times New Roman" w:cs="Times New Roman"/>
          <w:i/>
          <w:iCs/>
          <w:color w:val="FF0000"/>
          <w:szCs w:val="22"/>
        </w:rPr>
        <w:t>2</w:t>
      </w:r>
      <w:r w:rsidR="007D31E4" w:rsidRPr="00A221C8">
        <w:rPr>
          <w:rFonts w:ascii="Times New Roman" w:hAnsi="Times New Roman" w:cs="Times New Roman"/>
          <w:i/>
          <w:iCs/>
          <w:color w:val="FF0000"/>
          <w:szCs w:val="22"/>
        </w:rPr>
        <w:t>F</w:t>
      </w:r>
      <w:r w:rsidR="00DF352E" w:rsidRPr="00A221C8">
        <w:rPr>
          <w:rFonts w:ascii="Times New Roman" w:hAnsi="Times New Roman" w:cs="Times New Roman"/>
          <w:i/>
          <w:iCs/>
          <w:color w:val="FF0000"/>
          <w:szCs w:val="22"/>
        </w:rPr>
        <w:t xml:space="preserve">). These </w:t>
      </w:r>
      <w:r w:rsidR="007C0005" w:rsidRPr="00A221C8">
        <w:rPr>
          <w:rFonts w:ascii="Times New Roman" w:hAnsi="Times New Roman" w:cs="Times New Roman"/>
          <w:i/>
          <w:iCs/>
          <w:color w:val="FF0000"/>
          <w:szCs w:val="22"/>
        </w:rPr>
        <w:t xml:space="preserve">genes </w:t>
      </w:r>
      <w:r w:rsidR="00DF352E" w:rsidRPr="00A221C8">
        <w:rPr>
          <w:rFonts w:ascii="Times New Roman" w:hAnsi="Times New Roman" w:cs="Times New Roman"/>
          <w:i/>
          <w:iCs/>
          <w:color w:val="FF0000"/>
          <w:szCs w:val="22"/>
        </w:rPr>
        <w:t xml:space="preserve">are well-known cancer-testis antigens and direct </w:t>
      </w:r>
      <w:r w:rsidR="00A47C47" w:rsidRPr="00A221C8">
        <w:rPr>
          <w:rFonts w:ascii="Times New Roman" w:hAnsi="Times New Roman" w:cs="Times New Roman"/>
          <w:i/>
          <w:iCs/>
          <w:color w:val="FF0000"/>
          <w:szCs w:val="22"/>
        </w:rPr>
        <w:t xml:space="preserve">BORIS </w:t>
      </w:r>
      <w:r w:rsidR="00DF352E" w:rsidRPr="00A221C8">
        <w:rPr>
          <w:rFonts w:ascii="Times New Roman" w:hAnsi="Times New Roman" w:cs="Times New Roman"/>
          <w:i/>
          <w:iCs/>
          <w:color w:val="FF0000"/>
          <w:szCs w:val="22"/>
        </w:rPr>
        <w:t xml:space="preserve">targets, all falling within the list of </w:t>
      </w:r>
      <w:r w:rsidR="000D2F98" w:rsidRPr="00A221C8">
        <w:rPr>
          <w:rFonts w:ascii="Times New Roman" w:hAnsi="Times New Roman" w:cs="Times New Roman"/>
          <w:i/>
          <w:iCs/>
          <w:color w:val="FF0000"/>
          <w:szCs w:val="22"/>
        </w:rPr>
        <w:t>1,025</w:t>
      </w:r>
      <w:r w:rsidR="00DF352E" w:rsidRPr="00A221C8">
        <w:rPr>
          <w:rFonts w:ascii="Times New Roman" w:hAnsi="Times New Roman" w:cs="Times New Roman"/>
          <w:i/>
          <w:iCs/>
          <w:color w:val="FF0000"/>
          <w:szCs w:val="22"/>
        </w:rPr>
        <w:t xml:space="preserve"> TSSs described in Fig. 2.</w:t>
      </w:r>
    </w:p>
    <w:p w14:paraId="26311AE2" w14:textId="77777777" w:rsidR="00DF352E" w:rsidRPr="00A221C8" w:rsidRDefault="00DF352E" w:rsidP="008A4567">
      <w:pPr>
        <w:pStyle w:val="PlainText"/>
        <w:ind w:left="360"/>
        <w:jc w:val="both"/>
        <w:rPr>
          <w:rFonts w:ascii="Times New Roman" w:hAnsi="Times New Roman" w:cs="Times New Roman"/>
          <w:i/>
          <w:iCs/>
          <w:color w:val="FF0000"/>
          <w:szCs w:val="22"/>
        </w:rPr>
      </w:pPr>
    </w:p>
    <w:p w14:paraId="20FB77B2" w14:textId="77777777" w:rsidR="007C0005" w:rsidRPr="00A221C8" w:rsidRDefault="00DF352E" w:rsidP="008A4567">
      <w:pPr>
        <w:pStyle w:val="PlainText"/>
        <w:ind w:left="360"/>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To address the reviewer's query, we've introduced two additional clones with a partial knockout of BORIS in K562 cells, along with two more single clones for control wild-type (WT) K562 cells (transfected with a single Zinc Finger Nuclease RNA), in addition to a total culture of WT cells. In all three clones with a significant reduction of BORIS protein, we observed a significant decrease in G</w:t>
      </w:r>
      <w:r w:rsidR="007C0005" w:rsidRPr="00A221C8">
        <w:rPr>
          <w:rFonts w:ascii="Times New Roman" w:hAnsi="Times New Roman" w:cs="Times New Roman"/>
          <w:i/>
          <w:iCs/>
          <w:color w:val="FF0000"/>
          <w:szCs w:val="22"/>
        </w:rPr>
        <w:t>AL3ST1</w:t>
      </w:r>
      <w:r w:rsidRPr="00A221C8">
        <w:rPr>
          <w:rFonts w:ascii="Times New Roman" w:hAnsi="Times New Roman" w:cs="Times New Roman"/>
          <w:i/>
          <w:iCs/>
          <w:color w:val="FF0000"/>
          <w:szCs w:val="22"/>
        </w:rPr>
        <w:t xml:space="preserve"> expression, but not in FERT gene expression (see new Fig. 1, panel C). Furthermore, we verified that the five cancer-testis genes significantly downregulated in clone #7 also exhibit downregulation in clones #3 and #4, but not in WT clones and the total culture</w:t>
      </w:r>
      <w:r w:rsidR="00E20893" w:rsidRPr="00A221C8">
        <w:rPr>
          <w:rFonts w:ascii="Times New Roman" w:hAnsi="Times New Roman" w:cs="Times New Roman"/>
          <w:i/>
          <w:iCs/>
          <w:color w:val="FF0000"/>
          <w:szCs w:val="22"/>
        </w:rPr>
        <w:t xml:space="preserve"> (new Figure S2</w:t>
      </w:r>
      <w:r w:rsidR="00C30AE9" w:rsidRPr="00A221C8">
        <w:rPr>
          <w:rFonts w:ascii="Times New Roman" w:hAnsi="Times New Roman" w:cs="Times New Roman"/>
          <w:i/>
          <w:iCs/>
          <w:color w:val="FF0000"/>
          <w:szCs w:val="22"/>
        </w:rPr>
        <w:t>F</w:t>
      </w:r>
      <w:r w:rsidR="00E20893" w:rsidRPr="00A221C8">
        <w:rPr>
          <w:rFonts w:ascii="Times New Roman" w:hAnsi="Times New Roman" w:cs="Times New Roman"/>
          <w:i/>
          <w:iCs/>
          <w:color w:val="FF0000"/>
          <w:szCs w:val="22"/>
        </w:rPr>
        <w:t>)</w:t>
      </w:r>
      <w:r w:rsidRPr="00A221C8">
        <w:rPr>
          <w:rFonts w:ascii="Times New Roman" w:hAnsi="Times New Roman" w:cs="Times New Roman"/>
          <w:i/>
          <w:iCs/>
          <w:color w:val="FF0000"/>
          <w:szCs w:val="22"/>
        </w:rPr>
        <w:t xml:space="preserve">. </w:t>
      </w:r>
    </w:p>
    <w:p w14:paraId="28E8235A" w14:textId="77777777" w:rsidR="007C0005" w:rsidRPr="00A221C8" w:rsidRDefault="007C0005" w:rsidP="008A4567">
      <w:pPr>
        <w:pStyle w:val="PlainText"/>
        <w:ind w:left="360"/>
        <w:jc w:val="both"/>
        <w:rPr>
          <w:rFonts w:ascii="Times New Roman" w:hAnsi="Times New Roman" w:cs="Times New Roman"/>
          <w:i/>
          <w:iCs/>
          <w:color w:val="FF0000"/>
          <w:szCs w:val="22"/>
        </w:rPr>
      </w:pPr>
    </w:p>
    <w:p w14:paraId="1924A115" w14:textId="27E1E1DD" w:rsidR="00DF352E" w:rsidRPr="00A221C8" w:rsidRDefault="00DF352E" w:rsidP="008A4567">
      <w:pPr>
        <w:pStyle w:val="PlainText"/>
        <w:ind w:left="360"/>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 xml:space="preserve">Upon examining the RNA-seq data, we did not observe a widespread downregulation of the </w:t>
      </w:r>
      <w:r w:rsidR="000D2F98" w:rsidRPr="00A221C8">
        <w:rPr>
          <w:rFonts w:ascii="Times New Roman" w:hAnsi="Times New Roman" w:cs="Times New Roman"/>
          <w:i/>
          <w:iCs/>
          <w:color w:val="FF0000"/>
          <w:szCs w:val="22"/>
        </w:rPr>
        <w:t>1,025</w:t>
      </w:r>
      <w:r w:rsidRPr="00A221C8">
        <w:rPr>
          <w:rFonts w:ascii="Times New Roman" w:hAnsi="Times New Roman" w:cs="Times New Roman"/>
          <w:i/>
          <w:iCs/>
          <w:color w:val="FF0000"/>
          <w:szCs w:val="22"/>
        </w:rPr>
        <w:t xml:space="preserve"> TSSs in BORIS-depleted K562 cells</w:t>
      </w:r>
      <w:r w:rsidR="00C30AE9" w:rsidRPr="00A221C8">
        <w:rPr>
          <w:rFonts w:ascii="Times New Roman" w:hAnsi="Times New Roman" w:cs="Times New Roman"/>
          <w:i/>
          <w:iCs/>
          <w:color w:val="FF0000"/>
          <w:szCs w:val="22"/>
        </w:rPr>
        <w:t xml:space="preserve"> (clone#7)</w:t>
      </w:r>
      <w:r w:rsidRPr="00A221C8">
        <w:rPr>
          <w:rFonts w:ascii="Times New Roman" w:hAnsi="Times New Roman" w:cs="Times New Roman"/>
          <w:i/>
          <w:iCs/>
          <w:color w:val="FF0000"/>
          <w:szCs w:val="22"/>
        </w:rPr>
        <w:t xml:space="preserve">, compared to WT. There could be a few explanations for this: 1). BORIS depletion </w:t>
      </w:r>
      <w:r w:rsidR="00A47C47" w:rsidRPr="00A221C8">
        <w:rPr>
          <w:rFonts w:ascii="Times New Roman" w:hAnsi="Times New Roman" w:cs="Times New Roman"/>
          <w:i/>
          <w:iCs/>
          <w:color w:val="FF0000"/>
          <w:szCs w:val="22"/>
        </w:rPr>
        <w:t>is</w:t>
      </w:r>
      <w:r w:rsidRPr="00A221C8">
        <w:rPr>
          <w:rFonts w:ascii="Times New Roman" w:hAnsi="Times New Roman" w:cs="Times New Roman"/>
          <w:i/>
          <w:iCs/>
          <w:color w:val="FF0000"/>
          <w:szCs w:val="22"/>
        </w:rPr>
        <w:t xml:space="preserve"> partial; 2) The initiation of megakaryocytic differentiation with BORIS depletion could potentially block other pathways; 3). A recent publication suggests that once epigenetic marks are firmly established, they remain stable through cell division</w:t>
      </w:r>
      <w:r w:rsidR="003A1041" w:rsidRPr="00A221C8">
        <w:rPr>
          <w:rFonts w:ascii="Times New Roman" w:hAnsi="Times New Roman" w:cs="Times New Roman"/>
          <w:i/>
          <w:iCs/>
          <w:color w:val="FF0000"/>
          <w:szCs w:val="22"/>
        </w:rPr>
        <w:t>,</w:t>
      </w:r>
      <w:r w:rsidRPr="00A221C8">
        <w:rPr>
          <w:rFonts w:ascii="Times New Roman" w:hAnsi="Times New Roman" w:cs="Times New Roman"/>
          <w:i/>
          <w:iCs/>
          <w:color w:val="FF0000"/>
          <w:szCs w:val="22"/>
        </w:rPr>
        <w:t xml:space="preserve"> </w:t>
      </w:r>
      <w:r w:rsidR="003A1041" w:rsidRPr="00A221C8">
        <w:rPr>
          <w:rFonts w:ascii="Times New Roman" w:hAnsi="Times New Roman" w:cs="Times New Roman"/>
          <w:i/>
          <w:iCs/>
          <w:color w:val="FF0000"/>
          <w:szCs w:val="22"/>
        </w:rPr>
        <w:t xml:space="preserve">even after the removal of an initiating factor </w:t>
      </w:r>
      <w:r w:rsidRPr="00A221C8">
        <w:rPr>
          <w:rFonts w:ascii="Times New Roman" w:hAnsi="Times New Roman" w:cs="Times New Roman"/>
          <w:i/>
          <w:iCs/>
          <w:color w:val="FF0000"/>
          <w:szCs w:val="22"/>
        </w:rPr>
        <w:t>(</w:t>
      </w:r>
      <w:r w:rsidR="00A47C47" w:rsidRPr="00A221C8">
        <w:rPr>
          <w:rFonts w:ascii="Times New Roman" w:hAnsi="Times New Roman" w:cs="Times New Roman"/>
          <w:i/>
          <w:iCs/>
          <w:color w:val="FF0000"/>
          <w:szCs w:val="22"/>
        </w:rPr>
        <w:t>PMID: 36754048</w:t>
      </w:r>
      <w:r w:rsidRPr="00A221C8">
        <w:rPr>
          <w:rFonts w:ascii="Times New Roman" w:hAnsi="Times New Roman" w:cs="Times New Roman"/>
          <w:i/>
          <w:iCs/>
          <w:color w:val="FF0000"/>
          <w:szCs w:val="22"/>
        </w:rPr>
        <w:t xml:space="preserve">). Thus, even if BORIS binding is lost, the promoter may remain active under CTCF occupancy alone. The FERT promoter serves as an example of this, where the CTCF site in the alternative promoter may sustain transcription despite the </w:t>
      </w:r>
      <w:r w:rsidR="0055014F" w:rsidRPr="00A221C8">
        <w:rPr>
          <w:rFonts w:ascii="Times New Roman" w:hAnsi="Times New Roman" w:cs="Times New Roman"/>
          <w:i/>
          <w:iCs/>
          <w:color w:val="FF0000"/>
          <w:szCs w:val="22"/>
        </w:rPr>
        <w:t xml:space="preserve">loss </w:t>
      </w:r>
      <w:r w:rsidRPr="00A221C8">
        <w:rPr>
          <w:rFonts w:ascii="Times New Roman" w:hAnsi="Times New Roman" w:cs="Times New Roman"/>
          <w:i/>
          <w:iCs/>
          <w:color w:val="FF0000"/>
          <w:szCs w:val="22"/>
        </w:rPr>
        <w:t>of BORIS</w:t>
      </w:r>
      <w:r w:rsidR="00A47C47" w:rsidRPr="00A221C8">
        <w:rPr>
          <w:rFonts w:ascii="Times New Roman" w:hAnsi="Times New Roman" w:cs="Times New Roman"/>
          <w:i/>
          <w:iCs/>
          <w:color w:val="FF0000"/>
          <w:szCs w:val="22"/>
        </w:rPr>
        <w:t xml:space="preserve"> </w:t>
      </w:r>
      <w:r w:rsidR="0055014F" w:rsidRPr="00A221C8">
        <w:rPr>
          <w:rFonts w:ascii="Times New Roman" w:hAnsi="Times New Roman" w:cs="Times New Roman"/>
          <w:i/>
          <w:iCs/>
          <w:color w:val="FF0000"/>
          <w:szCs w:val="22"/>
        </w:rPr>
        <w:t xml:space="preserve">binding </w:t>
      </w:r>
      <w:r w:rsidR="00A47C47" w:rsidRPr="00A221C8">
        <w:rPr>
          <w:rFonts w:ascii="Times New Roman" w:hAnsi="Times New Roman" w:cs="Times New Roman"/>
          <w:i/>
          <w:iCs/>
          <w:color w:val="FF0000"/>
          <w:szCs w:val="22"/>
        </w:rPr>
        <w:t>(Fig.1</w:t>
      </w:r>
      <w:r w:rsidR="0055014F" w:rsidRPr="00A221C8">
        <w:rPr>
          <w:rFonts w:ascii="Times New Roman" w:hAnsi="Times New Roman" w:cs="Times New Roman"/>
          <w:i/>
          <w:iCs/>
          <w:color w:val="FF0000"/>
          <w:szCs w:val="22"/>
        </w:rPr>
        <w:t>C</w:t>
      </w:r>
      <w:r w:rsidR="00A47C47" w:rsidRPr="00A221C8">
        <w:rPr>
          <w:rFonts w:ascii="Times New Roman" w:hAnsi="Times New Roman" w:cs="Times New Roman"/>
          <w:i/>
          <w:iCs/>
          <w:color w:val="FF0000"/>
          <w:szCs w:val="22"/>
        </w:rPr>
        <w:t>)</w:t>
      </w:r>
      <w:r w:rsidRPr="00A221C8">
        <w:rPr>
          <w:rFonts w:ascii="Times New Roman" w:hAnsi="Times New Roman" w:cs="Times New Roman"/>
          <w:i/>
          <w:iCs/>
          <w:color w:val="FF0000"/>
          <w:szCs w:val="22"/>
        </w:rPr>
        <w:t>.</w:t>
      </w:r>
      <w:r w:rsidR="00B36F75" w:rsidRPr="00A221C8">
        <w:rPr>
          <w:rFonts w:ascii="Times New Roman" w:hAnsi="Times New Roman" w:cs="Times New Roman"/>
          <w:i/>
          <w:iCs/>
          <w:color w:val="FF0000"/>
          <w:szCs w:val="22"/>
        </w:rPr>
        <w:t xml:space="preserve"> Although BORIS is necessary to activate FERT transcription in MDA-MB-435 cells (Fig.1</w:t>
      </w:r>
      <w:r w:rsidR="00C30AE9" w:rsidRPr="00A221C8">
        <w:rPr>
          <w:rFonts w:ascii="Times New Roman" w:hAnsi="Times New Roman" w:cs="Times New Roman"/>
          <w:i/>
          <w:iCs/>
          <w:color w:val="FF0000"/>
          <w:szCs w:val="22"/>
        </w:rPr>
        <w:t>E</w:t>
      </w:r>
      <w:r w:rsidR="00B36F75" w:rsidRPr="00A221C8">
        <w:rPr>
          <w:rFonts w:ascii="Times New Roman" w:hAnsi="Times New Roman" w:cs="Times New Roman"/>
          <w:i/>
          <w:iCs/>
          <w:color w:val="FF0000"/>
          <w:szCs w:val="22"/>
        </w:rPr>
        <w:t xml:space="preserve">). </w:t>
      </w:r>
      <w:r w:rsidR="00173BE0" w:rsidRPr="00A221C8">
        <w:rPr>
          <w:rFonts w:ascii="Times New Roman" w:hAnsi="Times New Roman" w:cs="Times New Roman"/>
          <w:i/>
          <w:iCs/>
          <w:color w:val="FF0000"/>
          <w:szCs w:val="22"/>
        </w:rPr>
        <w:t>Based on these observations, we surmise that K562 cells might have limitations when studying the role of BORIS in alternative transcription.</w:t>
      </w:r>
    </w:p>
    <w:p w14:paraId="1E2FE5BA" w14:textId="77777777" w:rsidR="00DF352E" w:rsidRPr="00A221C8" w:rsidRDefault="00DF352E" w:rsidP="008A4567">
      <w:pPr>
        <w:pStyle w:val="PlainText"/>
        <w:ind w:left="360"/>
        <w:jc w:val="both"/>
        <w:rPr>
          <w:rFonts w:ascii="Times New Roman" w:hAnsi="Times New Roman" w:cs="Times New Roman"/>
          <w:i/>
          <w:iCs/>
          <w:color w:val="FF0000"/>
          <w:szCs w:val="22"/>
        </w:rPr>
      </w:pPr>
    </w:p>
    <w:p w14:paraId="405AD1A4" w14:textId="2D518920" w:rsidR="00A47C47" w:rsidRPr="00A221C8" w:rsidRDefault="00DF352E" w:rsidP="008A4567">
      <w:pPr>
        <w:pStyle w:val="PlainText"/>
        <w:ind w:left="360"/>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 xml:space="preserve">We </w:t>
      </w:r>
      <w:r w:rsidR="00A47C47" w:rsidRPr="00A221C8">
        <w:rPr>
          <w:rFonts w:ascii="Times New Roman" w:hAnsi="Times New Roman" w:cs="Times New Roman"/>
          <w:i/>
          <w:iCs/>
          <w:color w:val="FF0000"/>
          <w:szCs w:val="22"/>
        </w:rPr>
        <w:t>agree</w:t>
      </w:r>
      <w:r w:rsidRPr="00A221C8">
        <w:rPr>
          <w:rFonts w:ascii="Times New Roman" w:hAnsi="Times New Roman" w:cs="Times New Roman"/>
          <w:i/>
          <w:iCs/>
          <w:color w:val="FF0000"/>
          <w:szCs w:val="22"/>
        </w:rPr>
        <w:t xml:space="preserve"> with the reviewer that developing an auxin-inducible degron system for BORIS in K562 cells would be an </w:t>
      </w:r>
      <w:r w:rsidR="00A47C47" w:rsidRPr="00A221C8">
        <w:rPr>
          <w:rFonts w:ascii="Times New Roman" w:hAnsi="Times New Roman" w:cs="Times New Roman"/>
          <w:i/>
          <w:iCs/>
          <w:color w:val="FF0000"/>
          <w:szCs w:val="22"/>
        </w:rPr>
        <w:t xml:space="preserve">interesting </w:t>
      </w:r>
      <w:r w:rsidRPr="00A221C8">
        <w:rPr>
          <w:rFonts w:ascii="Times New Roman" w:hAnsi="Times New Roman" w:cs="Times New Roman"/>
          <w:i/>
          <w:iCs/>
          <w:color w:val="FF0000"/>
          <w:szCs w:val="22"/>
        </w:rPr>
        <w:t xml:space="preserve">approach. We've made efforts towards </w:t>
      </w:r>
      <w:r w:rsidR="00B36F75" w:rsidRPr="00A221C8">
        <w:rPr>
          <w:rFonts w:ascii="Times New Roman" w:hAnsi="Times New Roman" w:cs="Times New Roman"/>
          <w:i/>
          <w:iCs/>
          <w:color w:val="FF0000"/>
          <w:szCs w:val="22"/>
        </w:rPr>
        <w:t>generating</w:t>
      </w:r>
      <w:r w:rsidRPr="00A221C8">
        <w:rPr>
          <w:rFonts w:ascii="Times New Roman" w:hAnsi="Times New Roman" w:cs="Times New Roman"/>
          <w:i/>
          <w:iCs/>
          <w:color w:val="FF0000"/>
          <w:szCs w:val="22"/>
        </w:rPr>
        <w:t xml:space="preserve"> such a system. Regrettably, targeting BORIS </w:t>
      </w:r>
      <w:proofErr w:type="spellStart"/>
      <w:r w:rsidRPr="00A221C8">
        <w:rPr>
          <w:rFonts w:ascii="Times New Roman" w:hAnsi="Times New Roman" w:cs="Times New Roman"/>
          <w:i/>
          <w:iCs/>
          <w:color w:val="FF0000"/>
          <w:szCs w:val="22"/>
        </w:rPr>
        <w:t>homozygously</w:t>
      </w:r>
      <w:proofErr w:type="spellEnd"/>
      <w:r w:rsidRPr="00A221C8">
        <w:rPr>
          <w:rFonts w:ascii="Times New Roman" w:hAnsi="Times New Roman" w:cs="Times New Roman"/>
          <w:i/>
          <w:iCs/>
          <w:color w:val="FF0000"/>
          <w:szCs w:val="22"/>
        </w:rPr>
        <w:t xml:space="preserve"> in K562 cells is a challenge due to the presence of three alleles of BORIS, as </w:t>
      </w:r>
      <w:r w:rsidR="00A47C47" w:rsidRPr="00A221C8">
        <w:rPr>
          <w:rFonts w:ascii="Times New Roman" w:hAnsi="Times New Roman" w:cs="Times New Roman"/>
          <w:i/>
          <w:iCs/>
          <w:color w:val="FF0000"/>
          <w:szCs w:val="22"/>
        </w:rPr>
        <w:t xml:space="preserve">we </w:t>
      </w:r>
      <w:r w:rsidRPr="00A221C8">
        <w:rPr>
          <w:rFonts w:ascii="Times New Roman" w:hAnsi="Times New Roman" w:cs="Times New Roman"/>
          <w:i/>
          <w:iCs/>
          <w:color w:val="FF0000"/>
          <w:szCs w:val="22"/>
        </w:rPr>
        <w:t xml:space="preserve">confirmed by </w:t>
      </w:r>
      <w:r w:rsidR="00C30AE9" w:rsidRPr="00A221C8">
        <w:rPr>
          <w:rFonts w:ascii="Times New Roman" w:hAnsi="Times New Roman" w:cs="Times New Roman"/>
          <w:i/>
          <w:iCs/>
          <w:color w:val="FF0000"/>
          <w:szCs w:val="22"/>
        </w:rPr>
        <w:t xml:space="preserve">karyotyping. </w:t>
      </w:r>
      <w:r w:rsidRPr="00A221C8">
        <w:rPr>
          <w:rFonts w:ascii="Times New Roman" w:hAnsi="Times New Roman" w:cs="Times New Roman"/>
          <w:i/>
          <w:iCs/>
          <w:color w:val="FF0000"/>
          <w:szCs w:val="22"/>
        </w:rPr>
        <w:t>Additionally, our experimental observations indicate that these cells tend to differentiate with any genome-editing manipulations.</w:t>
      </w:r>
      <w:r w:rsidR="00A47C47" w:rsidRPr="00A221C8">
        <w:rPr>
          <w:rFonts w:ascii="Times New Roman" w:hAnsi="Times New Roman" w:cs="Times New Roman"/>
          <w:i/>
          <w:iCs/>
          <w:color w:val="FF0000"/>
          <w:szCs w:val="22"/>
        </w:rPr>
        <w:t xml:space="preserve"> </w:t>
      </w:r>
      <w:r w:rsidRPr="00A221C8">
        <w:rPr>
          <w:rFonts w:ascii="Times New Roman" w:hAnsi="Times New Roman" w:cs="Times New Roman"/>
          <w:i/>
          <w:iCs/>
          <w:color w:val="FF0000"/>
          <w:szCs w:val="22"/>
        </w:rPr>
        <w:t xml:space="preserve">Moreover, we hold reservations about using the auxin-degron system as a means to analyze changes in gene transcription. Firstly, using this system, CTCF knockout resulted in minimal changes in transcription, despite the </w:t>
      </w:r>
      <w:r w:rsidRPr="00A221C8">
        <w:rPr>
          <w:rFonts w:ascii="Times New Roman" w:hAnsi="Times New Roman" w:cs="Times New Roman"/>
          <w:i/>
          <w:iCs/>
          <w:color w:val="FF0000"/>
          <w:szCs w:val="22"/>
        </w:rPr>
        <w:lastRenderedPageBreak/>
        <w:t>complete dissolution of the 3D genome structure (PMID: 33626344, PMID: 31127282, PMID: 34429148). Given that most studies establish a significant link between 3D genome organization and gene transcription (PMID: 24905166), there is still no satisfactory explanation for this phenomenon. It may be attributed to yet-to-be-determined artifacts associated with the system.</w:t>
      </w:r>
    </w:p>
    <w:p w14:paraId="07AF95DC" w14:textId="77777777" w:rsidR="00A47C47" w:rsidRPr="00A221C8" w:rsidRDefault="00A47C47" w:rsidP="008A4567">
      <w:pPr>
        <w:pStyle w:val="PlainText"/>
        <w:ind w:left="360"/>
        <w:jc w:val="both"/>
        <w:rPr>
          <w:rFonts w:ascii="Times New Roman" w:hAnsi="Times New Roman" w:cs="Times New Roman"/>
          <w:i/>
          <w:iCs/>
          <w:color w:val="FF0000"/>
          <w:szCs w:val="22"/>
        </w:rPr>
      </w:pPr>
    </w:p>
    <w:p w14:paraId="0AFB21DE" w14:textId="40337973" w:rsidR="00781DF9" w:rsidRPr="00A221C8" w:rsidRDefault="00781DF9" w:rsidP="008A4567">
      <w:pPr>
        <w:pStyle w:val="PlainText"/>
        <w:numPr>
          <w:ilvl w:val="0"/>
          <w:numId w:val="2"/>
        </w:numPr>
        <w:jc w:val="both"/>
        <w:rPr>
          <w:rFonts w:ascii="Times New Roman" w:hAnsi="Times New Roman" w:cs="Times New Roman"/>
          <w:szCs w:val="22"/>
        </w:rPr>
      </w:pPr>
      <w:r w:rsidRPr="00A221C8">
        <w:rPr>
          <w:rFonts w:ascii="Times New Roman" w:hAnsi="Times New Roman" w:cs="Times New Roman"/>
          <w:szCs w:val="22"/>
        </w:rPr>
        <w:t xml:space="preserve">The authors have established the dox-inducible overexpression systems but did not make full use in the study. For instance, samples collected from the time-resolved BORIS induction and washout settings should be included in the RNA-seq and </w:t>
      </w:r>
      <w:proofErr w:type="spellStart"/>
      <w:r w:rsidRPr="00A221C8">
        <w:rPr>
          <w:rFonts w:ascii="Times New Roman" w:hAnsi="Times New Roman" w:cs="Times New Roman"/>
          <w:szCs w:val="22"/>
        </w:rPr>
        <w:t>ChIP</w:t>
      </w:r>
      <w:proofErr w:type="spellEnd"/>
      <w:r w:rsidRPr="00A221C8">
        <w:rPr>
          <w:rFonts w:ascii="Times New Roman" w:hAnsi="Times New Roman" w:cs="Times New Roman"/>
          <w:szCs w:val="22"/>
        </w:rPr>
        <w:t>-seq to determine the direct role of BORIS in alternative promoter activation in selective transcripts. I noticed that authors claimed Both induction with Dox and washing off Dox were continued for five days in total, which is quite a long period for transcription activation. Are there any other time points that they tested?</w:t>
      </w:r>
    </w:p>
    <w:p w14:paraId="6AF8536A" w14:textId="126A214F" w:rsidR="004A5C47" w:rsidRPr="00A221C8" w:rsidRDefault="00706DA7" w:rsidP="008A4567">
      <w:pPr>
        <w:pStyle w:val="PlainText"/>
        <w:ind w:left="360"/>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C97A75" w:rsidRPr="00A221C8">
        <w:rPr>
          <w:rFonts w:ascii="Times New Roman" w:hAnsi="Times New Roman" w:cs="Times New Roman"/>
          <w:i/>
          <w:iCs/>
          <w:color w:val="FF0000"/>
          <w:szCs w:val="22"/>
        </w:rPr>
        <w:t xml:space="preserve">We appreciate the reviewer's suggestion to include additional time points for dox-induction. This has proven </w:t>
      </w:r>
      <w:r w:rsidR="007039D6" w:rsidRPr="00A221C8">
        <w:rPr>
          <w:rFonts w:ascii="Times New Roman" w:hAnsi="Times New Roman" w:cs="Times New Roman"/>
          <w:i/>
          <w:iCs/>
          <w:color w:val="FF0000"/>
          <w:szCs w:val="22"/>
        </w:rPr>
        <w:t>extremely helpful</w:t>
      </w:r>
      <w:r w:rsidR="00C97A75" w:rsidRPr="00A221C8">
        <w:rPr>
          <w:rFonts w:ascii="Times New Roman" w:hAnsi="Times New Roman" w:cs="Times New Roman"/>
          <w:i/>
          <w:iCs/>
          <w:color w:val="FF0000"/>
          <w:szCs w:val="22"/>
        </w:rPr>
        <w:t xml:space="preserve"> in establishing a direct correlation between BORIS binding, the acquisition of active epigenetic marks, and the initiation of transcription. The updated data can be found in the new </w:t>
      </w:r>
      <w:r w:rsidR="00C30AE9" w:rsidRPr="00A221C8">
        <w:rPr>
          <w:rFonts w:ascii="Times New Roman" w:hAnsi="Times New Roman" w:cs="Times New Roman"/>
          <w:i/>
          <w:iCs/>
          <w:color w:val="FF0000"/>
          <w:szCs w:val="22"/>
        </w:rPr>
        <w:t xml:space="preserve">main </w:t>
      </w:r>
      <w:r w:rsidR="00C97A75" w:rsidRPr="00A221C8">
        <w:rPr>
          <w:rFonts w:ascii="Times New Roman" w:hAnsi="Times New Roman" w:cs="Times New Roman"/>
          <w:i/>
          <w:iCs/>
          <w:color w:val="FF0000"/>
          <w:szCs w:val="22"/>
        </w:rPr>
        <w:t>Figures (Fig. 3</w:t>
      </w:r>
      <w:r w:rsidR="00C30AE9" w:rsidRPr="00A221C8">
        <w:rPr>
          <w:rFonts w:ascii="Times New Roman" w:hAnsi="Times New Roman" w:cs="Times New Roman"/>
          <w:i/>
          <w:iCs/>
          <w:color w:val="FF0000"/>
          <w:szCs w:val="22"/>
        </w:rPr>
        <w:t>G-K, 5D</w:t>
      </w:r>
      <w:r w:rsidR="00C97A75" w:rsidRPr="00A221C8">
        <w:rPr>
          <w:rFonts w:ascii="Times New Roman" w:hAnsi="Times New Roman" w:cs="Times New Roman"/>
          <w:i/>
          <w:iCs/>
          <w:color w:val="FF0000"/>
          <w:szCs w:val="22"/>
        </w:rPr>
        <w:t>)</w:t>
      </w:r>
      <w:r w:rsidR="00C30AE9" w:rsidRPr="00A221C8">
        <w:rPr>
          <w:rFonts w:ascii="Times New Roman" w:hAnsi="Times New Roman" w:cs="Times New Roman"/>
          <w:i/>
          <w:iCs/>
          <w:color w:val="FF0000"/>
          <w:szCs w:val="22"/>
        </w:rPr>
        <w:t xml:space="preserve"> and new Supplementary Figures (Fig. S7, S9B-C, S14D, S19E). </w:t>
      </w:r>
      <w:r w:rsidR="00C97A75" w:rsidRPr="00A221C8">
        <w:rPr>
          <w:rFonts w:ascii="Times New Roman" w:hAnsi="Times New Roman" w:cs="Times New Roman"/>
          <w:i/>
          <w:iCs/>
          <w:color w:val="FF0000"/>
          <w:szCs w:val="22"/>
        </w:rPr>
        <w:t>Correspondingly, the text has been adjusted to incorporate this description of the new findings.</w:t>
      </w:r>
      <w:r w:rsidR="00B041A8" w:rsidRPr="00A221C8">
        <w:rPr>
          <w:rFonts w:ascii="Times New Roman" w:hAnsi="Times New Roman" w:cs="Times New Roman"/>
          <w:szCs w:val="22"/>
        </w:rPr>
        <w:t xml:space="preserve"> </w:t>
      </w:r>
      <w:r w:rsidR="00CA4232" w:rsidRPr="00A221C8">
        <w:rPr>
          <w:rFonts w:ascii="Times New Roman" w:hAnsi="Times New Roman" w:cs="Times New Roman"/>
          <w:i/>
          <w:iCs/>
          <w:color w:val="FF0000"/>
          <w:szCs w:val="22"/>
        </w:rPr>
        <w:t>Please see the result section: “</w:t>
      </w:r>
      <w:r w:rsidR="00957B42" w:rsidRPr="00A221C8">
        <w:rPr>
          <w:rFonts w:ascii="Times New Roman" w:hAnsi="Times New Roman" w:cs="Times New Roman"/>
          <w:i/>
          <w:iCs/>
          <w:color w:val="FF0000"/>
          <w:szCs w:val="22"/>
        </w:rPr>
        <w:t>Ectopic expression of BORIS leads to cellular transformation and the widespread upregulation of transcription.</w:t>
      </w:r>
      <w:r w:rsidR="00CA4232" w:rsidRPr="00A221C8">
        <w:rPr>
          <w:rFonts w:ascii="Times New Roman" w:hAnsi="Times New Roman" w:cs="Times New Roman"/>
          <w:i/>
          <w:iCs/>
          <w:color w:val="FF0000"/>
          <w:szCs w:val="22"/>
        </w:rPr>
        <w:t xml:space="preserve">”.  </w:t>
      </w:r>
    </w:p>
    <w:p w14:paraId="72CED8DD" w14:textId="77777777" w:rsidR="00C97A75" w:rsidRPr="00A221C8" w:rsidRDefault="00C97A75" w:rsidP="008A4567">
      <w:pPr>
        <w:pStyle w:val="PlainText"/>
        <w:ind w:left="360"/>
        <w:jc w:val="both"/>
        <w:rPr>
          <w:rFonts w:ascii="Times New Roman" w:hAnsi="Times New Roman" w:cs="Times New Roman"/>
          <w:i/>
          <w:iCs/>
          <w:color w:val="FF0000"/>
          <w:szCs w:val="22"/>
        </w:rPr>
      </w:pPr>
    </w:p>
    <w:p w14:paraId="5F4EE803" w14:textId="7BDD52EA" w:rsidR="00781DF9" w:rsidRPr="00A221C8" w:rsidRDefault="00781DF9" w:rsidP="008A4567">
      <w:pPr>
        <w:pStyle w:val="PlainText"/>
        <w:numPr>
          <w:ilvl w:val="0"/>
          <w:numId w:val="2"/>
        </w:numPr>
        <w:jc w:val="both"/>
        <w:rPr>
          <w:rFonts w:ascii="Times New Roman" w:hAnsi="Times New Roman" w:cs="Times New Roman"/>
          <w:szCs w:val="22"/>
        </w:rPr>
      </w:pPr>
      <w:r w:rsidRPr="00A221C8">
        <w:rPr>
          <w:rFonts w:ascii="Times New Roman" w:hAnsi="Times New Roman" w:cs="Times New Roman"/>
          <w:szCs w:val="22"/>
        </w:rPr>
        <w:t xml:space="preserve">In addition to CAGE and </w:t>
      </w:r>
      <w:proofErr w:type="spellStart"/>
      <w:r w:rsidRPr="00A221C8">
        <w:rPr>
          <w:rFonts w:ascii="Times New Roman" w:hAnsi="Times New Roman" w:cs="Times New Roman"/>
          <w:szCs w:val="22"/>
        </w:rPr>
        <w:t>PolII</w:t>
      </w:r>
      <w:proofErr w:type="spellEnd"/>
      <w:r w:rsidRPr="00A221C8">
        <w:rPr>
          <w:rFonts w:ascii="Times New Roman" w:hAnsi="Times New Roman" w:cs="Times New Roman"/>
          <w:szCs w:val="22"/>
        </w:rPr>
        <w:t xml:space="preserve"> </w:t>
      </w:r>
      <w:proofErr w:type="spellStart"/>
      <w:r w:rsidRPr="00A221C8">
        <w:rPr>
          <w:rFonts w:ascii="Times New Roman" w:hAnsi="Times New Roman" w:cs="Times New Roman"/>
          <w:szCs w:val="22"/>
        </w:rPr>
        <w:t>ChIP</w:t>
      </w:r>
      <w:proofErr w:type="spellEnd"/>
      <w:r w:rsidRPr="00A221C8">
        <w:rPr>
          <w:rFonts w:ascii="Times New Roman" w:hAnsi="Times New Roman" w:cs="Times New Roman"/>
          <w:szCs w:val="22"/>
        </w:rPr>
        <w:t xml:space="preserve">-seq analysis of the new transcription start usage, I suggest conducting Iso-seq to profile the long-transcript production. In this case, </w:t>
      </w:r>
      <w:proofErr w:type="gramStart"/>
      <w:r w:rsidRPr="00A221C8">
        <w:rPr>
          <w:rFonts w:ascii="Times New Roman" w:hAnsi="Times New Roman" w:cs="Times New Roman"/>
          <w:szCs w:val="22"/>
        </w:rPr>
        <w:t>the  RNA</w:t>
      </w:r>
      <w:proofErr w:type="gramEnd"/>
      <w:r w:rsidRPr="00A221C8">
        <w:rPr>
          <w:rFonts w:ascii="Times New Roman" w:hAnsi="Times New Roman" w:cs="Times New Roman"/>
          <w:szCs w:val="22"/>
        </w:rPr>
        <w:t>-seq is based on long-read sequencing without any problems for mapping, which is a powerful tool to confirm the new transcripts from alternative starts which also may share many exons with the reference isoforms.</w:t>
      </w:r>
    </w:p>
    <w:p w14:paraId="2CF636C7" w14:textId="0C8C7DE3" w:rsidR="00C97A75" w:rsidRPr="00A221C8" w:rsidRDefault="00706DA7" w:rsidP="008A4567">
      <w:pPr>
        <w:pStyle w:val="PlainText"/>
        <w:ind w:left="360"/>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C97A75" w:rsidRPr="00A221C8">
        <w:rPr>
          <w:rFonts w:ascii="Times New Roman" w:hAnsi="Times New Roman" w:cs="Times New Roman"/>
          <w:i/>
          <w:iCs/>
          <w:color w:val="FF0000"/>
          <w:szCs w:val="22"/>
        </w:rPr>
        <w:t xml:space="preserve">We appreciate the reviewer's valuable suggestion regarding the utility of Iso-seq for mapping isoforms. However, due to budget constraints in our lab, we have had to carefully allocate resources. The primary emphasis of our study is on the conversion of transcriptionally inert CTCF sites into active transcriptional start sites mediated by BORIS recruitment. As such, the gaining of CAGE-seq and </w:t>
      </w:r>
      <w:proofErr w:type="spellStart"/>
      <w:r w:rsidR="00C97A75" w:rsidRPr="00A221C8">
        <w:rPr>
          <w:rFonts w:ascii="Times New Roman" w:hAnsi="Times New Roman" w:cs="Times New Roman"/>
          <w:i/>
          <w:iCs/>
          <w:color w:val="FF0000"/>
          <w:szCs w:val="22"/>
        </w:rPr>
        <w:t>PolII</w:t>
      </w:r>
      <w:proofErr w:type="spellEnd"/>
      <w:r w:rsidR="00C97A75" w:rsidRPr="00A221C8">
        <w:rPr>
          <w:rFonts w:ascii="Times New Roman" w:hAnsi="Times New Roman" w:cs="Times New Roman"/>
          <w:i/>
          <w:iCs/>
          <w:color w:val="FF0000"/>
          <w:szCs w:val="22"/>
        </w:rPr>
        <w:t xml:space="preserve"> </w:t>
      </w:r>
      <w:proofErr w:type="spellStart"/>
      <w:r w:rsidR="00C97A75" w:rsidRPr="00A221C8">
        <w:rPr>
          <w:rFonts w:ascii="Times New Roman" w:hAnsi="Times New Roman" w:cs="Times New Roman"/>
          <w:i/>
          <w:iCs/>
          <w:color w:val="FF0000"/>
          <w:szCs w:val="22"/>
        </w:rPr>
        <w:t>ChIP</w:t>
      </w:r>
      <w:proofErr w:type="spellEnd"/>
      <w:r w:rsidR="00C97A75" w:rsidRPr="00A221C8">
        <w:rPr>
          <w:rFonts w:ascii="Times New Roman" w:hAnsi="Times New Roman" w:cs="Times New Roman"/>
          <w:i/>
          <w:iCs/>
          <w:color w:val="FF0000"/>
          <w:szCs w:val="22"/>
        </w:rPr>
        <w:t xml:space="preserve">-seq reads, coupled with the mapping of active histone marks (H2A.Z, H3K4me3, H3K27ac) and transcription factors (HCFC1, TBP, MAX, MXI1), suffices to characterize this transition from inactive CTCF binding sites to active promoters. Our RNA-seq data are produced with long reads, typically using 100bp single-end or paired-end reads, or 50 bp paired-end reads, which are </w:t>
      </w:r>
      <w:r w:rsidR="00E20893" w:rsidRPr="00A221C8">
        <w:rPr>
          <w:rFonts w:ascii="Times New Roman" w:hAnsi="Times New Roman" w:cs="Times New Roman"/>
          <w:i/>
          <w:iCs/>
          <w:color w:val="FF0000"/>
          <w:szCs w:val="22"/>
        </w:rPr>
        <w:t>sufficient</w:t>
      </w:r>
      <w:r w:rsidR="00C97A75" w:rsidRPr="00A221C8">
        <w:rPr>
          <w:rFonts w:ascii="Times New Roman" w:hAnsi="Times New Roman" w:cs="Times New Roman"/>
          <w:i/>
          <w:iCs/>
          <w:color w:val="FF0000"/>
          <w:szCs w:val="22"/>
        </w:rPr>
        <w:t xml:space="preserve"> for mapping the majority of isoforms. This approach allow</w:t>
      </w:r>
      <w:r w:rsidR="00D652E8" w:rsidRPr="00A221C8">
        <w:rPr>
          <w:rFonts w:ascii="Times New Roman" w:hAnsi="Times New Roman" w:cs="Times New Roman"/>
          <w:i/>
          <w:iCs/>
          <w:color w:val="FF0000"/>
          <w:szCs w:val="22"/>
        </w:rPr>
        <w:t>ed</w:t>
      </w:r>
      <w:r w:rsidR="00C97A75" w:rsidRPr="00A221C8">
        <w:rPr>
          <w:rFonts w:ascii="Times New Roman" w:hAnsi="Times New Roman" w:cs="Times New Roman"/>
          <w:i/>
          <w:iCs/>
          <w:color w:val="FF0000"/>
          <w:szCs w:val="22"/>
        </w:rPr>
        <w:t xml:space="preserve"> us to confirm the activation of transcription from these sites.</w:t>
      </w:r>
      <w:r w:rsidR="00B041A8" w:rsidRPr="00A221C8">
        <w:rPr>
          <w:rFonts w:ascii="Times New Roman" w:hAnsi="Times New Roman" w:cs="Times New Roman"/>
          <w:szCs w:val="22"/>
        </w:rPr>
        <w:t xml:space="preserve"> </w:t>
      </w:r>
      <w:r w:rsidR="00B041A8" w:rsidRPr="00A221C8">
        <w:rPr>
          <w:rFonts w:ascii="Times New Roman" w:hAnsi="Times New Roman" w:cs="Times New Roman"/>
          <w:i/>
          <w:iCs/>
          <w:color w:val="FF0000"/>
          <w:szCs w:val="22"/>
        </w:rPr>
        <w:t>Also, in our future experiments we’ll use iso-seq to map isoforms.</w:t>
      </w:r>
    </w:p>
    <w:p w14:paraId="4EB09B3A" w14:textId="77777777" w:rsidR="00C97A75" w:rsidRPr="00A221C8" w:rsidRDefault="00C97A75" w:rsidP="008A4567">
      <w:pPr>
        <w:pStyle w:val="PlainText"/>
        <w:ind w:left="360"/>
        <w:jc w:val="both"/>
        <w:rPr>
          <w:rFonts w:ascii="Times New Roman" w:hAnsi="Times New Roman" w:cs="Times New Roman"/>
          <w:i/>
          <w:iCs/>
          <w:color w:val="FF0000"/>
          <w:szCs w:val="22"/>
        </w:rPr>
      </w:pPr>
    </w:p>
    <w:p w14:paraId="7127ABEB" w14:textId="18FE40C4" w:rsidR="00781DF9" w:rsidRPr="00A221C8" w:rsidRDefault="00781DF9" w:rsidP="008A4567">
      <w:pPr>
        <w:pStyle w:val="PlainText"/>
        <w:numPr>
          <w:ilvl w:val="0"/>
          <w:numId w:val="2"/>
        </w:numPr>
        <w:jc w:val="both"/>
        <w:rPr>
          <w:rFonts w:ascii="Times New Roman" w:hAnsi="Times New Roman" w:cs="Times New Roman"/>
          <w:szCs w:val="22"/>
        </w:rPr>
      </w:pPr>
      <w:r w:rsidRPr="00A221C8">
        <w:rPr>
          <w:rFonts w:ascii="Times New Roman" w:hAnsi="Times New Roman" w:cs="Times New Roman"/>
          <w:szCs w:val="22"/>
        </w:rPr>
        <w:t xml:space="preserve">I barely see how many biological replicates were used in </w:t>
      </w:r>
      <w:proofErr w:type="spellStart"/>
      <w:r w:rsidRPr="00A221C8">
        <w:rPr>
          <w:rFonts w:ascii="Times New Roman" w:hAnsi="Times New Roman" w:cs="Times New Roman"/>
          <w:szCs w:val="22"/>
        </w:rPr>
        <w:t>ChIP</w:t>
      </w:r>
      <w:proofErr w:type="spellEnd"/>
      <w:r w:rsidRPr="00A221C8">
        <w:rPr>
          <w:rFonts w:ascii="Times New Roman" w:hAnsi="Times New Roman" w:cs="Times New Roman"/>
          <w:szCs w:val="22"/>
        </w:rPr>
        <w:t>-seq in figures 2, 4, 5, 6, and 7, nor the figure legends. The authors need to provide this information clearly to ensure the producibility and QC analysis, ideally shown in supplementary figures.</w:t>
      </w:r>
    </w:p>
    <w:p w14:paraId="40A3EEBA" w14:textId="04C62B0F" w:rsidR="00B041A8" w:rsidRPr="00A221C8" w:rsidRDefault="00706DA7" w:rsidP="008A4567">
      <w:pPr>
        <w:spacing w:after="0" w:line="240" w:lineRule="auto"/>
        <w:jc w:val="both"/>
        <w:rPr>
          <w:rFonts w:ascii="Times New Roman" w:hAnsi="Times New Roman" w:cs="Times New Roman"/>
          <w:i/>
          <w:iCs/>
          <w:color w:val="FF0000"/>
        </w:rPr>
      </w:pPr>
      <w:r>
        <w:rPr>
          <w:rFonts w:ascii="Times New Roman" w:hAnsi="Times New Roman" w:cs="Times New Roman"/>
          <w:i/>
          <w:iCs/>
          <w:color w:val="FF0000"/>
        </w:rPr>
        <w:t xml:space="preserve">Reply: </w:t>
      </w:r>
      <w:r w:rsidR="0056222F" w:rsidRPr="00A221C8">
        <w:rPr>
          <w:rFonts w:ascii="Times New Roman" w:hAnsi="Times New Roman" w:cs="Times New Roman"/>
          <w:i/>
          <w:iCs/>
          <w:color w:val="FF0000"/>
        </w:rPr>
        <w:t xml:space="preserve">Both </w:t>
      </w:r>
      <w:proofErr w:type="spellStart"/>
      <w:r w:rsidR="00C97A75" w:rsidRPr="00A221C8">
        <w:rPr>
          <w:rFonts w:ascii="Times New Roman" w:hAnsi="Times New Roman" w:cs="Times New Roman"/>
          <w:i/>
          <w:iCs/>
          <w:color w:val="FF0000"/>
        </w:rPr>
        <w:t>ChIP</w:t>
      </w:r>
      <w:proofErr w:type="spellEnd"/>
      <w:r w:rsidR="00C97A75" w:rsidRPr="00A221C8">
        <w:rPr>
          <w:rFonts w:ascii="Times New Roman" w:hAnsi="Times New Roman" w:cs="Times New Roman"/>
          <w:i/>
          <w:iCs/>
          <w:color w:val="FF0000"/>
        </w:rPr>
        <w:t xml:space="preserve">-seq </w:t>
      </w:r>
      <w:r w:rsidR="0056222F" w:rsidRPr="00A221C8">
        <w:rPr>
          <w:rFonts w:ascii="Times New Roman" w:hAnsi="Times New Roman" w:cs="Times New Roman"/>
          <w:i/>
          <w:iCs/>
          <w:color w:val="FF0000"/>
        </w:rPr>
        <w:t xml:space="preserve">and RNA-seq </w:t>
      </w:r>
      <w:r w:rsidR="00C97A75" w:rsidRPr="00A221C8">
        <w:rPr>
          <w:rFonts w:ascii="Times New Roman" w:hAnsi="Times New Roman" w:cs="Times New Roman"/>
          <w:i/>
          <w:iCs/>
          <w:color w:val="FF0000"/>
        </w:rPr>
        <w:t xml:space="preserve">data, which are presented in the main figures, were </w:t>
      </w:r>
      <w:r w:rsidR="00173BE0" w:rsidRPr="00A221C8">
        <w:rPr>
          <w:rFonts w:ascii="Times New Roman" w:hAnsi="Times New Roman" w:cs="Times New Roman"/>
          <w:i/>
          <w:iCs/>
          <w:color w:val="FF0000"/>
        </w:rPr>
        <w:t xml:space="preserve">generally </w:t>
      </w:r>
      <w:r w:rsidR="00C97A75" w:rsidRPr="00A221C8">
        <w:rPr>
          <w:rFonts w:ascii="Times New Roman" w:hAnsi="Times New Roman" w:cs="Times New Roman"/>
          <w:i/>
          <w:iCs/>
          <w:color w:val="FF0000"/>
        </w:rPr>
        <w:t xml:space="preserve">conducted in at least duplicates or triplicates. We have now included an Excel table </w:t>
      </w:r>
      <w:r w:rsidR="009133C0" w:rsidRPr="00A221C8">
        <w:rPr>
          <w:rFonts w:ascii="Times New Roman" w:hAnsi="Times New Roman" w:cs="Times New Roman"/>
          <w:i/>
          <w:iCs/>
          <w:color w:val="FF0000"/>
        </w:rPr>
        <w:t xml:space="preserve">as Table S7, </w:t>
      </w:r>
      <w:r w:rsidR="00C97A75" w:rsidRPr="00A221C8">
        <w:rPr>
          <w:rFonts w:ascii="Times New Roman" w:hAnsi="Times New Roman" w:cs="Times New Roman"/>
          <w:i/>
          <w:iCs/>
          <w:color w:val="FF0000"/>
        </w:rPr>
        <w:t xml:space="preserve">containing a comprehensive list of all Next-Generation Sequencing (NGS) data generated in this study. </w:t>
      </w:r>
      <w:r w:rsidR="00B041A8" w:rsidRPr="00A221C8">
        <w:rPr>
          <w:rFonts w:ascii="Times New Roman" w:hAnsi="Times New Roman" w:cs="Times New Roman"/>
          <w:i/>
          <w:iCs/>
          <w:color w:val="FF0000"/>
        </w:rPr>
        <w:t>We also edit</w:t>
      </w:r>
      <w:r w:rsidR="00957B42" w:rsidRPr="00A221C8">
        <w:rPr>
          <w:rFonts w:ascii="Times New Roman" w:hAnsi="Times New Roman" w:cs="Times New Roman"/>
          <w:i/>
          <w:iCs/>
          <w:color w:val="FF0000"/>
        </w:rPr>
        <w:t>ed</w:t>
      </w:r>
      <w:r w:rsidR="00B041A8" w:rsidRPr="00A221C8">
        <w:rPr>
          <w:rFonts w:ascii="Times New Roman" w:hAnsi="Times New Roman" w:cs="Times New Roman"/>
          <w:i/>
          <w:iCs/>
          <w:color w:val="FF0000"/>
        </w:rPr>
        <w:t xml:space="preserve"> </w:t>
      </w:r>
      <w:r w:rsidR="0056222F" w:rsidRPr="00A221C8">
        <w:rPr>
          <w:rFonts w:ascii="Times New Roman" w:hAnsi="Times New Roman" w:cs="Times New Roman"/>
          <w:i/>
          <w:iCs/>
          <w:color w:val="FF0000"/>
        </w:rPr>
        <w:t xml:space="preserve">a </w:t>
      </w:r>
      <w:r w:rsidR="00B041A8" w:rsidRPr="00A221C8">
        <w:rPr>
          <w:rFonts w:ascii="Times New Roman" w:hAnsi="Times New Roman" w:cs="Times New Roman"/>
          <w:i/>
          <w:iCs/>
          <w:color w:val="FF0000"/>
        </w:rPr>
        <w:t xml:space="preserve">text in manuscript that reflect that </w:t>
      </w:r>
      <w:r w:rsidR="00173BE0" w:rsidRPr="00A221C8">
        <w:rPr>
          <w:rFonts w:ascii="Times New Roman" w:hAnsi="Times New Roman" w:cs="Times New Roman"/>
          <w:i/>
          <w:iCs/>
          <w:color w:val="FF0000"/>
        </w:rPr>
        <w:t xml:space="preserve">most of </w:t>
      </w:r>
      <w:r w:rsidR="00B041A8" w:rsidRPr="00A221C8">
        <w:rPr>
          <w:rFonts w:ascii="Times New Roman" w:hAnsi="Times New Roman" w:cs="Times New Roman"/>
          <w:i/>
          <w:iCs/>
          <w:color w:val="FF0000"/>
        </w:rPr>
        <w:t xml:space="preserve">our </w:t>
      </w:r>
      <w:r w:rsidR="0056222F" w:rsidRPr="00A221C8">
        <w:rPr>
          <w:rFonts w:ascii="Times New Roman" w:hAnsi="Times New Roman" w:cs="Times New Roman"/>
          <w:i/>
          <w:iCs/>
          <w:color w:val="FF0000"/>
        </w:rPr>
        <w:t>NGS data</w:t>
      </w:r>
      <w:r w:rsidR="00B041A8" w:rsidRPr="00A221C8">
        <w:rPr>
          <w:rFonts w:ascii="Times New Roman" w:hAnsi="Times New Roman" w:cs="Times New Roman"/>
          <w:i/>
          <w:iCs/>
          <w:color w:val="FF0000"/>
        </w:rPr>
        <w:t xml:space="preserve"> are performed in at least duplicates. </w:t>
      </w:r>
    </w:p>
    <w:p w14:paraId="62689E2D" w14:textId="77777777" w:rsidR="00781DF9" w:rsidRPr="00A221C8" w:rsidRDefault="00781DF9" w:rsidP="008A4567">
      <w:pPr>
        <w:pStyle w:val="PlainText"/>
        <w:jc w:val="both"/>
        <w:rPr>
          <w:rFonts w:ascii="Times New Roman" w:hAnsi="Times New Roman" w:cs="Times New Roman"/>
          <w:szCs w:val="22"/>
        </w:rPr>
      </w:pPr>
    </w:p>
    <w:p w14:paraId="68338838" w14:textId="6DA92630" w:rsidR="00A32D08" w:rsidRPr="00A221C8" w:rsidRDefault="00A32D08" w:rsidP="008A4567">
      <w:pPr>
        <w:spacing w:after="0" w:line="240" w:lineRule="auto"/>
        <w:jc w:val="both"/>
        <w:rPr>
          <w:rFonts w:ascii="Times New Roman" w:hAnsi="Times New Roman" w:cs="Times New Roman"/>
        </w:rPr>
      </w:pPr>
      <w:r w:rsidRPr="00A221C8">
        <w:rPr>
          <w:rFonts w:ascii="Times New Roman" w:hAnsi="Times New Roman" w:cs="Times New Roman"/>
        </w:rPr>
        <w:t xml:space="preserve">Reviewer #2: In their paper, Pugacheva et al. investigate the mechanisms underlying the prevalent use of alternative promoters in germ and cancer cells. This phenomenon is of interest for understanding the fundamental principles of transcription control and germ cell biology, but also has relevance for cancer given that many </w:t>
      </w:r>
      <w:proofErr w:type="gramStart"/>
      <w:r w:rsidRPr="00A221C8">
        <w:rPr>
          <w:rFonts w:ascii="Times New Roman" w:hAnsi="Times New Roman" w:cs="Times New Roman"/>
        </w:rPr>
        <w:t>tumor</w:t>
      </w:r>
      <w:proofErr w:type="gramEnd"/>
      <w:r w:rsidRPr="00A221C8">
        <w:rPr>
          <w:rFonts w:ascii="Times New Roman" w:hAnsi="Times New Roman" w:cs="Times New Roman"/>
        </w:rPr>
        <w:t xml:space="preserve"> show a partial activation of the germ cell transcriptional program. One of these genes is BORIS, the focus of the current study. The observation of epigenetic reprogramming of CTCF sites by BORIS is new and well supported by the data, making this an interesting study. Methods chosen are appropriate for answering the research question and properly described.</w:t>
      </w:r>
    </w:p>
    <w:p w14:paraId="5407F766" w14:textId="77777777" w:rsidR="000C1249" w:rsidRPr="00A221C8" w:rsidRDefault="000C1249" w:rsidP="008A4567">
      <w:pPr>
        <w:spacing w:after="0" w:line="240" w:lineRule="auto"/>
        <w:jc w:val="both"/>
        <w:rPr>
          <w:rFonts w:ascii="Times New Roman" w:hAnsi="Times New Roman" w:cs="Times New Roman"/>
          <w:i/>
          <w:iCs/>
          <w:color w:val="FF0000"/>
        </w:rPr>
      </w:pPr>
    </w:p>
    <w:p w14:paraId="0D2AE27F" w14:textId="416E9DC4" w:rsidR="000C1249" w:rsidRPr="00A221C8" w:rsidRDefault="00706DA7" w:rsidP="008A4567">
      <w:pPr>
        <w:spacing w:after="0" w:line="240" w:lineRule="auto"/>
        <w:jc w:val="both"/>
        <w:rPr>
          <w:rFonts w:ascii="Times New Roman" w:hAnsi="Times New Roman" w:cs="Times New Roman"/>
          <w:i/>
          <w:iCs/>
          <w:color w:val="FF0000"/>
        </w:rPr>
      </w:pPr>
      <w:r>
        <w:rPr>
          <w:rFonts w:ascii="Times New Roman" w:hAnsi="Times New Roman" w:cs="Times New Roman"/>
          <w:i/>
          <w:iCs/>
          <w:color w:val="FF0000"/>
        </w:rPr>
        <w:lastRenderedPageBreak/>
        <w:t xml:space="preserve">Reply: </w:t>
      </w:r>
      <w:r w:rsidR="000C1249" w:rsidRPr="00A221C8">
        <w:rPr>
          <w:rFonts w:ascii="Times New Roman" w:hAnsi="Times New Roman" w:cs="Times New Roman"/>
          <w:i/>
          <w:iCs/>
          <w:color w:val="FF0000"/>
        </w:rPr>
        <w:t xml:space="preserve">We thank you the reviewer for </w:t>
      </w:r>
      <w:r w:rsidR="00187DF2" w:rsidRPr="00A221C8">
        <w:rPr>
          <w:rFonts w:ascii="Times New Roman" w:hAnsi="Times New Roman" w:cs="Times New Roman"/>
          <w:i/>
          <w:iCs/>
          <w:color w:val="FF0000"/>
        </w:rPr>
        <w:t>positive feedback</w:t>
      </w:r>
      <w:r w:rsidR="000C1249" w:rsidRPr="00A221C8">
        <w:rPr>
          <w:rFonts w:ascii="Times New Roman" w:hAnsi="Times New Roman" w:cs="Times New Roman"/>
          <w:i/>
          <w:iCs/>
          <w:color w:val="FF0000"/>
        </w:rPr>
        <w:t xml:space="preserve"> and for recognizing the significance of our study. </w:t>
      </w:r>
    </w:p>
    <w:p w14:paraId="1BFDC9C7" w14:textId="77777777" w:rsidR="00A32D08" w:rsidRPr="00A221C8" w:rsidRDefault="00A32D08" w:rsidP="008A4567">
      <w:pPr>
        <w:spacing w:after="0" w:line="240" w:lineRule="auto"/>
        <w:jc w:val="both"/>
        <w:rPr>
          <w:rFonts w:ascii="Times New Roman" w:hAnsi="Times New Roman" w:cs="Times New Roman"/>
        </w:rPr>
      </w:pPr>
    </w:p>
    <w:p w14:paraId="72328D50" w14:textId="77777777" w:rsidR="00A32D08" w:rsidRPr="00A221C8" w:rsidRDefault="00A32D08" w:rsidP="008A4567">
      <w:pPr>
        <w:spacing w:after="0" w:line="240" w:lineRule="auto"/>
        <w:jc w:val="both"/>
        <w:rPr>
          <w:rFonts w:ascii="Times New Roman" w:hAnsi="Times New Roman" w:cs="Times New Roman"/>
        </w:rPr>
      </w:pPr>
      <w:r w:rsidRPr="00A221C8">
        <w:rPr>
          <w:rFonts w:ascii="Times New Roman" w:hAnsi="Times New Roman" w:cs="Times New Roman"/>
        </w:rPr>
        <w:t>Comments:</w:t>
      </w:r>
    </w:p>
    <w:p w14:paraId="186434D8" w14:textId="77777777" w:rsidR="00A32D08" w:rsidRPr="00A221C8" w:rsidRDefault="00A32D08" w:rsidP="008A4567">
      <w:pPr>
        <w:numPr>
          <w:ilvl w:val="0"/>
          <w:numId w:val="3"/>
        </w:numPr>
        <w:spacing w:after="0" w:line="240" w:lineRule="auto"/>
        <w:jc w:val="both"/>
        <w:rPr>
          <w:rFonts w:ascii="Times New Roman" w:hAnsi="Times New Roman" w:cs="Times New Roman"/>
        </w:rPr>
      </w:pPr>
      <w:r w:rsidRPr="00A221C8">
        <w:rPr>
          <w:rFonts w:ascii="Times New Roman" w:hAnsi="Times New Roman" w:cs="Times New Roman"/>
        </w:rPr>
        <w:t>BORIS is only able to reprogram a subset of CTCF binding sites in the genome. What makes these sites targetable by BORIS, is that only the dual motif or is there a specific chromatin signature at these sites that could provide additional insight?</w:t>
      </w:r>
    </w:p>
    <w:p w14:paraId="574C02D5" w14:textId="77777777" w:rsidR="00A32D08" w:rsidRPr="00A221C8" w:rsidRDefault="00A32D08" w:rsidP="008A4567">
      <w:pPr>
        <w:spacing w:after="0" w:line="240" w:lineRule="auto"/>
        <w:jc w:val="both"/>
        <w:rPr>
          <w:rFonts w:ascii="Times New Roman" w:hAnsi="Times New Roman" w:cs="Times New Roman"/>
        </w:rPr>
      </w:pPr>
    </w:p>
    <w:p w14:paraId="1A158058" w14:textId="4BA72E56" w:rsidR="00A32D08" w:rsidRPr="00A221C8" w:rsidRDefault="00706DA7" w:rsidP="008A4567">
      <w:pPr>
        <w:spacing w:after="0" w:line="240" w:lineRule="auto"/>
        <w:ind w:left="360"/>
        <w:jc w:val="both"/>
        <w:rPr>
          <w:rFonts w:ascii="Times New Roman" w:hAnsi="Times New Roman" w:cs="Times New Roman"/>
          <w:i/>
          <w:iCs/>
          <w:color w:val="FF0000"/>
        </w:rPr>
      </w:pPr>
      <w:r>
        <w:rPr>
          <w:rFonts w:ascii="Times New Roman" w:hAnsi="Times New Roman" w:cs="Times New Roman"/>
          <w:i/>
          <w:iCs/>
          <w:color w:val="FF0000"/>
        </w:rPr>
        <w:t xml:space="preserve">Reply: </w:t>
      </w:r>
      <w:r w:rsidR="00A32D08" w:rsidRPr="00A221C8">
        <w:rPr>
          <w:rFonts w:ascii="Times New Roman" w:hAnsi="Times New Roman" w:cs="Times New Roman"/>
          <w:i/>
          <w:iCs/>
          <w:color w:val="FF0000"/>
        </w:rPr>
        <w:t xml:space="preserve">CTCF and BORIS both possess nearly identical 11 zinc finger domains, allowing them to recognize the same DNA binding targets. Despite this, their genome-wide binding patterns in vivo exhibit a high degree of selectivity: BORIS doesn't compete with CTCF at single motif sites but does form a heterodimer at double motif sites. As we demonstrated in PMID: 26268681, the main prerequisites for a </w:t>
      </w:r>
      <w:r w:rsidR="009133C0" w:rsidRPr="00A221C8">
        <w:rPr>
          <w:rFonts w:ascii="Times New Roman" w:hAnsi="Times New Roman" w:cs="Times New Roman"/>
          <w:i/>
          <w:iCs/>
          <w:color w:val="FF0000"/>
        </w:rPr>
        <w:t>region</w:t>
      </w:r>
      <w:r w:rsidR="00A32D08" w:rsidRPr="00A221C8">
        <w:rPr>
          <w:rFonts w:ascii="Times New Roman" w:hAnsi="Times New Roman" w:cs="Times New Roman"/>
          <w:i/>
          <w:iCs/>
          <w:color w:val="FF0000"/>
        </w:rPr>
        <w:t xml:space="preserve"> to be bound by BORIS are: 1) CTCF occupancy and 2) the presence of a double motif (2xCTSes</w:t>
      </w:r>
      <w:r w:rsidR="009133C0" w:rsidRPr="00A221C8">
        <w:rPr>
          <w:rFonts w:ascii="Times New Roman" w:hAnsi="Times New Roman" w:cs="Times New Roman"/>
          <w:i/>
          <w:iCs/>
          <w:color w:val="FF0000"/>
        </w:rPr>
        <w:t xml:space="preserve"> or clustered CTCF sites</w:t>
      </w:r>
      <w:r w:rsidR="00A32D08" w:rsidRPr="00A221C8">
        <w:rPr>
          <w:rFonts w:ascii="Times New Roman" w:hAnsi="Times New Roman" w:cs="Times New Roman"/>
          <w:i/>
          <w:iCs/>
          <w:color w:val="FF0000"/>
        </w:rPr>
        <w:t xml:space="preserve">) beneath the CTCF Chip-seq peak. These conditions create an optimal environment for the formation of a </w:t>
      </w:r>
      <w:r w:rsidR="007039D6" w:rsidRPr="00A221C8">
        <w:rPr>
          <w:rFonts w:ascii="Times New Roman" w:hAnsi="Times New Roman" w:cs="Times New Roman"/>
          <w:i/>
          <w:iCs/>
          <w:color w:val="FF0000"/>
        </w:rPr>
        <w:t>functional</w:t>
      </w:r>
      <w:r w:rsidR="00A32D08" w:rsidRPr="00A221C8">
        <w:rPr>
          <w:rFonts w:ascii="Times New Roman" w:hAnsi="Times New Roman" w:cs="Times New Roman"/>
          <w:i/>
          <w:iCs/>
          <w:color w:val="FF0000"/>
        </w:rPr>
        <w:t xml:space="preserve"> heterodimer between CTCF and BORIS.</w:t>
      </w:r>
    </w:p>
    <w:p w14:paraId="2889FC34" w14:textId="7FD641AF" w:rsidR="00A32D08" w:rsidRPr="00A221C8" w:rsidRDefault="00A32D08" w:rsidP="008A4567">
      <w:pPr>
        <w:spacing w:after="0" w:line="240" w:lineRule="auto"/>
        <w:ind w:left="360"/>
        <w:jc w:val="both"/>
        <w:rPr>
          <w:rFonts w:ascii="Times New Roman" w:hAnsi="Times New Roman" w:cs="Times New Roman"/>
          <w:i/>
          <w:iCs/>
          <w:color w:val="FF0000"/>
        </w:rPr>
      </w:pPr>
      <w:r w:rsidRPr="00A221C8">
        <w:rPr>
          <w:rFonts w:ascii="Times New Roman" w:hAnsi="Times New Roman" w:cs="Times New Roman"/>
          <w:i/>
          <w:iCs/>
          <w:color w:val="FF0000"/>
        </w:rPr>
        <w:t xml:space="preserve">Regarding the CTCF binding sites, which were reprogrammed by BORIS in NIH3T3 cells: First, we conducted </w:t>
      </w:r>
      <w:proofErr w:type="spellStart"/>
      <w:r w:rsidRPr="00A221C8">
        <w:rPr>
          <w:rFonts w:ascii="Times New Roman" w:hAnsi="Times New Roman" w:cs="Times New Roman"/>
          <w:i/>
          <w:iCs/>
          <w:color w:val="FF0000"/>
        </w:rPr>
        <w:t>ChIP</w:t>
      </w:r>
      <w:proofErr w:type="spellEnd"/>
      <w:r w:rsidRPr="00A221C8">
        <w:rPr>
          <w:rFonts w:ascii="Times New Roman" w:hAnsi="Times New Roman" w:cs="Times New Roman"/>
          <w:i/>
          <w:iCs/>
          <w:color w:val="FF0000"/>
        </w:rPr>
        <w:t>-Re-</w:t>
      </w:r>
      <w:proofErr w:type="spellStart"/>
      <w:r w:rsidRPr="00A221C8">
        <w:rPr>
          <w:rFonts w:ascii="Times New Roman" w:hAnsi="Times New Roman" w:cs="Times New Roman"/>
          <w:i/>
          <w:iCs/>
          <w:color w:val="FF0000"/>
        </w:rPr>
        <w:t>ChIP</w:t>
      </w:r>
      <w:proofErr w:type="spellEnd"/>
      <w:r w:rsidRPr="00A221C8">
        <w:rPr>
          <w:rFonts w:ascii="Times New Roman" w:hAnsi="Times New Roman" w:cs="Times New Roman"/>
          <w:i/>
          <w:iCs/>
          <w:color w:val="FF0000"/>
        </w:rPr>
        <w:t xml:space="preserve"> and performed motif analysis of CTCF and BORIS co-occupancy in NIH3T3+BORIS cells to confirm that the reprogrammed set of CTCF binding sites belongs to clustered CTCF sites (Please see the new Fig. </w:t>
      </w:r>
      <w:r w:rsidR="009133C0" w:rsidRPr="00A221C8">
        <w:rPr>
          <w:rFonts w:ascii="Times New Roman" w:hAnsi="Times New Roman" w:cs="Times New Roman"/>
          <w:i/>
          <w:iCs/>
          <w:color w:val="FF0000"/>
        </w:rPr>
        <w:t xml:space="preserve">S10C, </w:t>
      </w:r>
      <w:r w:rsidRPr="00A221C8">
        <w:rPr>
          <w:rFonts w:ascii="Times New Roman" w:hAnsi="Times New Roman" w:cs="Times New Roman"/>
          <w:i/>
          <w:iCs/>
          <w:color w:val="FF0000"/>
        </w:rPr>
        <w:t>S</w:t>
      </w:r>
      <w:r w:rsidR="009133C0" w:rsidRPr="00A221C8">
        <w:rPr>
          <w:rFonts w:ascii="Times New Roman" w:hAnsi="Times New Roman" w:cs="Times New Roman"/>
          <w:i/>
          <w:iCs/>
          <w:color w:val="FF0000"/>
        </w:rPr>
        <w:t>13D-F</w:t>
      </w:r>
      <w:r w:rsidRPr="00A221C8">
        <w:rPr>
          <w:rFonts w:ascii="Times New Roman" w:hAnsi="Times New Roman" w:cs="Times New Roman"/>
          <w:i/>
          <w:iCs/>
          <w:color w:val="FF0000"/>
        </w:rPr>
        <w:t>). Second, we demonstrated that the DNA sequences surrounding the clustered CTCF sites, which were reprogrammed by BORIS, exhibited a substantial and statistically significant enrichment of over 190 DNA binding motifs for other transcription factors to bind (as shown in Figure 7</w:t>
      </w:r>
      <w:r w:rsidR="009133C0" w:rsidRPr="00A221C8">
        <w:rPr>
          <w:rFonts w:ascii="Times New Roman" w:hAnsi="Times New Roman" w:cs="Times New Roman"/>
          <w:i/>
          <w:iCs/>
          <w:color w:val="FF0000"/>
        </w:rPr>
        <w:t>A</w:t>
      </w:r>
      <w:r w:rsidRPr="00A221C8">
        <w:rPr>
          <w:rFonts w:ascii="Times New Roman" w:hAnsi="Times New Roman" w:cs="Times New Roman"/>
          <w:i/>
          <w:iCs/>
          <w:color w:val="FF0000"/>
        </w:rPr>
        <w:t>), in comparison to the clustered CTCF sites that were not reprogrammed. This indicates that the opening of chromatin through H2A</w:t>
      </w:r>
      <w:r w:rsidR="009133C0" w:rsidRPr="00A221C8">
        <w:rPr>
          <w:rFonts w:ascii="Times New Roman" w:hAnsi="Times New Roman" w:cs="Times New Roman"/>
          <w:i/>
          <w:iCs/>
          <w:color w:val="FF0000"/>
        </w:rPr>
        <w:t>.</w:t>
      </w:r>
      <w:r w:rsidRPr="00A221C8">
        <w:rPr>
          <w:rFonts w:ascii="Times New Roman" w:hAnsi="Times New Roman" w:cs="Times New Roman"/>
          <w:i/>
          <w:iCs/>
          <w:color w:val="FF0000"/>
        </w:rPr>
        <w:t xml:space="preserve">Z histone gain makes the sequences accessible for other transcription factors to bind, thereby facilitating transcription from such reprogrammed sites. </w:t>
      </w:r>
      <w:r w:rsidR="00F84F43" w:rsidRPr="00A221C8">
        <w:rPr>
          <w:rFonts w:ascii="Times New Roman" w:hAnsi="Times New Roman" w:cs="Times New Roman"/>
          <w:i/>
          <w:iCs/>
          <w:color w:val="FF0000"/>
        </w:rPr>
        <w:t>Therefore, the sequence surrounding the clustered CTCF sites appears to act as a prerequisite for their epigenetic reprogramming.</w:t>
      </w:r>
    </w:p>
    <w:p w14:paraId="59A2D6DA" w14:textId="77777777" w:rsidR="00F84F43" w:rsidRPr="00A221C8" w:rsidRDefault="00F84F43" w:rsidP="008A4567">
      <w:pPr>
        <w:spacing w:after="0" w:line="240" w:lineRule="auto"/>
        <w:ind w:left="360"/>
        <w:jc w:val="both"/>
        <w:rPr>
          <w:rFonts w:ascii="Times New Roman" w:hAnsi="Times New Roman" w:cs="Times New Roman"/>
          <w:i/>
          <w:iCs/>
          <w:color w:val="FF0000"/>
        </w:rPr>
      </w:pPr>
    </w:p>
    <w:p w14:paraId="509D2ABC" w14:textId="403C3C19" w:rsidR="00A32D08" w:rsidRPr="00A221C8" w:rsidRDefault="00A32D08" w:rsidP="008A4567">
      <w:pPr>
        <w:spacing w:after="0" w:line="240" w:lineRule="auto"/>
        <w:ind w:left="360"/>
        <w:jc w:val="both"/>
        <w:rPr>
          <w:rFonts w:ascii="Times New Roman" w:hAnsi="Times New Roman" w:cs="Times New Roman"/>
        </w:rPr>
      </w:pPr>
      <w:r w:rsidRPr="00A221C8">
        <w:rPr>
          <w:rFonts w:ascii="Times New Roman" w:hAnsi="Times New Roman" w:cs="Times New Roman"/>
        </w:rPr>
        <w:t xml:space="preserve">Fig.S2C: why don't the authors show the expression values of all </w:t>
      </w:r>
      <w:r w:rsidR="000D2F98" w:rsidRPr="00A221C8">
        <w:rPr>
          <w:rFonts w:ascii="Times New Roman" w:hAnsi="Times New Roman" w:cs="Times New Roman"/>
        </w:rPr>
        <w:t>1,025</w:t>
      </w:r>
      <w:r w:rsidRPr="00A221C8">
        <w:rPr>
          <w:rFonts w:ascii="Times New Roman" w:hAnsi="Times New Roman" w:cs="Times New Roman"/>
        </w:rPr>
        <w:t xml:space="preserve"> BORIS-bound TSS active in K562 &amp; testis here? That would give an impression of how relevant BORIS is for the activation of the larger group.</w:t>
      </w:r>
    </w:p>
    <w:p w14:paraId="387D51F4" w14:textId="67A973AE" w:rsidR="00A32D08" w:rsidRPr="00A221C8" w:rsidRDefault="00706DA7" w:rsidP="008A4567">
      <w:pPr>
        <w:spacing w:after="0" w:line="240" w:lineRule="auto"/>
        <w:ind w:left="360"/>
        <w:jc w:val="both"/>
        <w:rPr>
          <w:rFonts w:ascii="Times New Roman" w:hAnsi="Times New Roman" w:cs="Times New Roman"/>
          <w:i/>
          <w:iCs/>
          <w:color w:val="FF0000"/>
        </w:rPr>
      </w:pPr>
      <w:r>
        <w:rPr>
          <w:rFonts w:ascii="Times New Roman" w:hAnsi="Times New Roman" w:cs="Times New Roman"/>
          <w:i/>
          <w:iCs/>
          <w:color w:val="FF0000"/>
        </w:rPr>
        <w:t xml:space="preserve">Reply: </w:t>
      </w:r>
      <w:r w:rsidR="00A32D08" w:rsidRPr="00A221C8">
        <w:rPr>
          <w:rFonts w:ascii="Times New Roman" w:hAnsi="Times New Roman" w:cs="Times New Roman"/>
          <w:i/>
          <w:iCs/>
          <w:color w:val="FF0000"/>
        </w:rPr>
        <w:t>The Fig.S2C</w:t>
      </w:r>
      <w:r w:rsidR="003A1041" w:rsidRPr="00A221C8">
        <w:rPr>
          <w:rFonts w:ascii="Times New Roman" w:hAnsi="Times New Roman" w:cs="Times New Roman"/>
          <w:i/>
          <w:iCs/>
          <w:color w:val="FF0000"/>
        </w:rPr>
        <w:t xml:space="preserve"> (now S2D)</w:t>
      </w:r>
      <w:r w:rsidR="00A32D08" w:rsidRPr="00A221C8">
        <w:rPr>
          <w:rFonts w:ascii="Times New Roman" w:hAnsi="Times New Roman" w:cs="Times New Roman"/>
          <w:i/>
          <w:iCs/>
          <w:color w:val="FF0000"/>
        </w:rPr>
        <w:t xml:space="preserve"> illustrates the well-known cancer-testis genes downregulated with BORIS depletion in K562 cells. Given that BORIS remains active in the K562 clone7, and these cells </w:t>
      </w:r>
      <w:r w:rsidR="003A1041" w:rsidRPr="00A221C8">
        <w:rPr>
          <w:rFonts w:ascii="Times New Roman" w:hAnsi="Times New Roman" w:cs="Times New Roman"/>
          <w:i/>
          <w:iCs/>
          <w:color w:val="FF0000"/>
        </w:rPr>
        <w:t>tend to</w:t>
      </w:r>
      <w:r w:rsidR="00A32D08" w:rsidRPr="00A221C8">
        <w:rPr>
          <w:rFonts w:ascii="Times New Roman" w:hAnsi="Times New Roman" w:cs="Times New Roman"/>
          <w:i/>
          <w:iCs/>
          <w:color w:val="FF0000"/>
        </w:rPr>
        <w:t xml:space="preserve"> spontaneously differentiate into megakaryocytes (as previously reported in PMID: 26268681), we did not observe a significant impact of BORIS downregulation on the transcription of all </w:t>
      </w:r>
      <w:r w:rsidR="000D2F98" w:rsidRPr="00A221C8">
        <w:rPr>
          <w:rFonts w:ascii="Times New Roman" w:hAnsi="Times New Roman" w:cs="Times New Roman"/>
          <w:i/>
          <w:iCs/>
          <w:color w:val="FF0000"/>
        </w:rPr>
        <w:t>1,025</w:t>
      </w:r>
      <w:r w:rsidR="00A32D08" w:rsidRPr="00A221C8">
        <w:rPr>
          <w:rFonts w:ascii="Times New Roman" w:hAnsi="Times New Roman" w:cs="Times New Roman"/>
          <w:i/>
          <w:iCs/>
          <w:color w:val="FF0000"/>
        </w:rPr>
        <w:t xml:space="preserve"> BORIS-bound TSS in K562. This is exemplified by Fig. 1C where BORIS downregulation results in the silencing of GAL3ST1 expression but does not affect the expression of genes like FERT. One plausible explanation, as discovered in the publication (PMID: 36754048), is that once epigenetic marks are established, they remain stable</w:t>
      </w:r>
      <w:r w:rsidR="003A1041" w:rsidRPr="00A221C8">
        <w:rPr>
          <w:rFonts w:ascii="Times New Roman" w:hAnsi="Times New Roman" w:cs="Times New Roman"/>
          <w:i/>
          <w:iCs/>
          <w:color w:val="FF0000"/>
        </w:rPr>
        <w:t xml:space="preserve"> even after the removal of an initiating factor</w:t>
      </w:r>
      <w:r w:rsidR="00A32D08" w:rsidRPr="00A221C8">
        <w:rPr>
          <w:rFonts w:ascii="Times New Roman" w:hAnsi="Times New Roman" w:cs="Times New Roman"/>
          <w:i/>
          <w:iCs/>
          <w:color w:val="FF0000"/>
        </w:rPr>
        <w:t xml:space="preserve">. Moreover, the RNA-seq analysis of alternative transcripts expressed from intronic promoters is complicated due to their overlap with full-length transcripts. Additionally, after BORIS depletion, cells adapt to a new state of growth. Due to these complexities, we did not encompass the changes in all </w:t>
      </w:r>
      <w:r w:rsidR="000D2F98" w:rsidRPr="00A221C8">
        <w:rPr>
          <w:rFonts w:ascii="Times New Roman" w:hAnsi="Times New Roman" w:cs="Times New Roman"/>
          <w:i/>
          <w:iCs/>
          <w:color w:val="FF0000"/>
        </w:rPr>
        <w:t>1,025</w:t>
      </w:r>
      <w:r w:rsidR="00A32D08" w:rsidRPr="00A221C8">
        <w:rPr>
          <w:rFonts w:ascii="Times New Roman" w:hAnsi="Times New Roman" w:cs="Times New Roman"/>
          <w:i/>
          <w:iCs/>
          <w:color w:val="FF0000"/>
        </w:rPr>
        <w:t xml:space="preserve"> BORIS-bound TSS with BORIS downregulation. Instead, we focused on presenting some CTAs (as shown in Figures 1C and S2</w:t>
      </w:r>
      <w:r w:rsidR="003A1041" w:rsidRPr="00A221C8">
        <w:rPr>
          <w:rFonts w:ascii="Times New Roman" w:hAnsi="Times New Roman" w:cs="Times New Roman"/>
          <w:i/>
          <w:iCs/>
          <w:color w:val="FF0000"/>
        </w:rPr>
        <w:t>D-F</w:t>
      </w:r>
      <w:r w:rsidR="00A32D08" w:rsidRPr="00A221C8">
        <w:rPr>
          <w:rFonts w:ascii="Times New Roman" w:hAnsi="Times New Roman" w:cs="Times New Roman"/>
          <w:i/>
          <w:iCs/>
          <w:color w:val="FF0000"/>
        </w:rPr>
        <w:t>), the expression of which was notably affected by BORIS depletion.</w:t>
      </w:r>
    </w:p>
    <w:p w14:paraId="3ABDC772" w14:textId="77777777" w:rsidR="00A32D08" w:rsidRPr="00A221C8" w:rsidRDefault="00A32D08" w:rsidP="008A4567">
      <w:pPr>
        <w:spacing w:after="0" w:line="240" w:lineRule="auto"/>
        <w:ind w:left="360"/>
        <w:jc w:val="both"/>
        <w:rPr>
          <w:rFonts w:ascii="Times New Roman" w:hAnsi="Times New Roman" w:cs="Times New Roman"/>
          <w:i/>
          <w:iCs/>
          <w:color w:val="FF0000"/>
        </w:rPr>
      </w:pPr>
    </w:p>
    <w:p w14:paraId="1D993709" w14:textId="77777777" w:rsidR="00A32D08" w:rsidRPr="00A221C8" w:rsidRDefault="00A32D08" w:rsidP="008A4567">
      <w:pPr>
        <w:numPr>
          <w:ilvl w:val="0"/>
          <w:numId w:val="3"/>
        </w:numPr>
        <w:spacing w:after="0" w:line="240" w:lineRule="auto"/>
        <w:jc w:val="both"/>
        <w:rPr>
          <w:rFonts w:ascii="Times New Roman" w:hAnsi="Times New Roman" w:cs="Times New Roman"/>
        </w:rPr>
      </w:pPr>
      <w:r w:rsidRPr="00A221C8">
        <w:rPr>
          <w:rFonts w:ascii="Times New Roman" w:hAnsi="Times New Roman" w:cs="Times New Roman"/>
        </w:rPr>
        <w:t>The authors do quite some analyses in which they compare WT vs cl.7 BORIS-KD K562 cells. Working with clones can be tricky, as inter-clonal variation - even in cell lines - is a serious problem. Have the authors validated the effects seen in cl.7 with an independent clone?</w:t>
      </w:r>
    </w:p>
    <w:p w14:paraId="19E106D9" w14:textId="6AC7BD44" w:rsidR="00A32D08" w:rsidRPr="00A221C8" w:rsidRDefault="00706DA7" w:rsidP="008A4567">
      <w:pPr>
        <w:spacing w:after="0" w:line="240" w:lineRule="auto"/>
        <w:ind w:left="360"/>
        <w:jc w:val="both"/>
        <w:rPr>
          <w:rFonts w:ascii="Times New Roman" w:hAnsi="Times New Roman" w:cs="Times New Roman"/>
          <w:i/>
          <w:iCs/>
          <w:color w:val="FF0000"/>
        </w:rPr>
      </w:pPr>
      <w:r>
        <w:rPr>
          <w:rFonts w:ascii="Times New Roman" w:hAnsi="Times New Roman" w:cs="Times New Roman"/>
          <w:i/>
          <w:iCs/>
          <w:color w:val="FF0000"/>
        </w:rPr>
        <w:t xml:space="preserve">Reply: </w:t>
      </w:r>
      <w:r w:rsidR="00A32D08" w:rsidRPr="00A221C8">
        <w:rPr>
          <w:rFonts w:ascii="Times New Roman" w:hAnsi="Times New Roman" w:cs="Times New Roman"/>
          <w:i/>
          <w:iCs/>
          <w:color w:val="FF0000"/>
        </w:rPr>
        <w:t>The BORIS-KD clone #7 in K562 cells was initially described in PMID: 26268681. In t</w:t>
      </w:r>
      <w:r w:rsidR="007039D6" w:rsidRPr="00A221C8">
        <w:rPr>
          <w:rFonts w:ascii="Times New Roman" w:hAnsi="Times New Roman" w:cs="Times New Roman"/>
          <w:i/>
          <w:iCs/>
          <w:color w:val="FF0000"/>
        </w:rPr>
        <w:t>hat</w:t>
      </w:r>
      <w:r w:rsidR="00A32D08" w:rsidRPr="00A221C8">
        <w:rPr>
          <w:rFonts w:ascii="Times New Roman" w:hAnsi="Times New Roman" w:cs="Times New Roman"/>
          <w:i/>
          <w:iCs/>
          <w:color w:val="FF0000"/>
        </w:rPr>
        <w:t xml:space="preserve"> study, we utilized zinc finger nuclease (ZFN) technology to target the first coding exon of the BORIS gene in K562 cells. From this effort, we obtained 50 single-cell clones, with 10 of them exhibiting significant BORIS downregulation. Each of the single-cell clones displaying BORIS downregulation demonstrated </w:t>
      </w:r>
      <w:r w:rsidR="00A32D08" w:rsidRPr="00A221C8">
        <w:rPr>
          <w:rFonts w:ascii="Times New Roman" w:hAnsi="Times New Roman" w:cs="Times New Roman"/>
          <w:i/>
          <w:iCs/>
          <w:color w:val="FF0000"/>
        </w:rPr>
        <w:lastRenderedPageBreak/>
        <w:t>a consequential differentiation of K562 cells towards the megakaryocytic lineage. Due to its pronounced reduction in BORIS expression, clone #7 was selected for future RNA-seq analysis.</w:t>
      </w:r>
    </w:p>
    <w:p w14:paraId="68D07D9C" w14:textId="57BDD8E5" w:rsidR="00A32D08" w:rsidRPr="00A221C8" w:rsidRDefault="00A32D08" w:rsidP="008A4567">
      <w:pPr>
        <w:spacing w:after="0" w:line="240" w:lineRule="auto"/>
        <w:ind w:left="360"/>
        <w:jc w:val="both"/>
        <w:rPr>
          <w:rFonts w:ascii="Times New Roman" w:hAnsi="Times New Roman" w:cs="Times New Roman"/>
          <w:i/>
          <w:iCs/>
          <w:color w:val="FF0000"/>
        </w:rPr>
      </w:pPr>
      <w:r w:rsidRPr="00A221C8">
        <w:rPr>
          <w:rFonts w:ascii="Times New Roman" w:hAnsi="Times New Roman" w:cs="Times New Roman"/>
          <w:i/>
          <w:iCs/>
          <w:color w:val="FF0000"/>
        </w:rPr>
        <w:t xml:space="preserve">However, we have now also included two additional single-cell clones (#3 and #4) with BORIS downregulation in K562 cells, along with two single-cell clones of wild-type (WT) K562 cells derived after the transfection of a single ZFN mRNA (referred to as Control cells). Please see the new panel C in Figure 1 and new panel </w:t>
      </w:r>
      <w:r w:rsidR="003A1041" w:rsidRPr="00A221C8">
        <w:rPr>
          <w:rFonts w:ascii="Times New Roman" w:hAnsi="Times New Roman" w:cs="Times New Roman"/>
          <w:i/>
          <w:iCs/>
          <w:color w:val="FF0000"/>
        </w:rPr>
        <w:t>F</w:t>
      </w:r>
      <w:r w:rsidRPr="00A221C8">
        <w:rPr>
          <w:rFonts w:ascii="Times New Roman" w:hAnsi="Times New Roman" w:cs="Times New Roman"/>
          <w:i/>
          <w:iCs/>
          <w:color w:val="FF0000"/>
        </w:rPr>
        <w:t xml:space="preserve"> in Figure S2 for detailed information.</w:t>
      </w:r>
    </w:p>
    <w:p w14:paraId="216FAE27" w14:textId="22D62424" w:rsidR="00A32D08" w:rsidRPr="00A221C8" w:rsidRDefault="00A32D08" w:rsidP="008A4567">
      <w:pPr>
        <w:spacing w:after="0" w:line="240" w:lineRule="auto"/>
        <w:ind w:left="360"/>
        <w:jc w:val="both"/>
        <w:rPr>
          <w:rFonts w:ascii="Times New Roman" w:hAnsi="Times New Roman" w:cs="Times New Roman"/>
          <w:i/>
          <w:iCs/>
          <w:color w:val="FF0000"/>
        </w:rPr>
      </w:pPr>
      <w:r w:rsidRPr="00A221C8">
        <w:rPr>
          <w:rFonts w:ascii="Times New Roman" w:hAnsi="Times New Roman" w:cs="Times New Roman"/>
          <w:i/>
          <w:iCs/>
          <w:color w:val="FF0000"/>
        </w:rPr>
        <w:t xml:space="preserve">Similar to the clone #7, clones #3 and #4 exhibited a marked downregulation of GAL3ST1 gene expression (new Fig. 1C), but not FERT. Furthermore, the </w:t>
      </w:r>
      <w:r w:rsidR="003A1041" w:rsidRPr="00A221C8">
        <w:rPr>
          <w:rFonts w:ascii="Times New Roman" w:hAnsi="Times New Roman" w:cs="Times New Roman"/>
          <w:i/>
          <w:iCs/>
          <w:color w:val="FF0000"/>
        </w:rPr>
        <w:t>four</w:t>
      </w:r>
      <w:r w:rsidRPr="00A221C8">
        <w:rPr>
          <w:rFonts w:ascii="Times New Roman" w:hAnsi="Times New Roman" w:cs="Times New Roman"/>
          <w:i/>
          <w:iCs/>
          <w:color w:val="FF0000"/>
        </w:rPr>
        <w:t xml:space="preserve"> cancer-testis antigens (CTAs) that were severely downregulated in the clone #7 were similarly downregulated in clones #3 and #4 compared to WT clones</w:t>
      </w:r>
      <w:r w:rsidR="00773DB0" w:rsidRPr="00A221C8">
        <w:rPr>
          <w:rFonts w:ascii="Times New Roman" w:hAnsi="Times New Roman" w:cs="Times New Roman"/>
          <w:i/>
          <w:iCs/>
          <w:color w:val="FF0000"/>
        </w:rPr>
        <w:t xml:space="preserve"> (new Fig. S2F)</w:t>
      </w:r>
      <w:r w:rsidRPr="00A221C8">
        <w:rPr>
          <w:rFonts w:ascii="Times New Roman" w:hAnsi="Times New Roman" w:cs="Times New Roman"/>
          <w:i/>
          <w:iCs/>
          <w:color w:val="FF0000"/>
        </w:rPr>
        <w:t>. This confirms the dependency of certain CTAs expressions on BORIS binding in cancer cells.</w:t>
      </w:r>
      <w:r w:rsidR="00396064" w:rsidRPr="00A221C8">
        <w:rPr>
          <w:rFonts w:ascii="Times New Roman" w:hAnsi="Times New Roman" w:cs="Times New Roman"/>
          <w:i/>
          <w:iCs/>
          <w:color w:val="FF0000"/>
        </w:rPr>
        <w:t xml:space="preserve"> What's particularly noteworthy is that upon introducing ectopic BORIS expression in 293T and NIH3T3 cells, the testis-specific alternative promoter for GAL3ST1 is activated from a previously silent state (as demonstrated in Fig. 1D and Fig. 3D). The same holds true for the activation of the FERT promoter in MDA-MB-435 cells upon ectopic BORIS expression (Fig.1E). </w:t>
      </w:r>
    </w:p>
    <w:p w14:paraId="1B4350F4" w14:textId="77777777" w:rsidR="00781DF9" w:rsidRPr="00A221C8" w:rsidRDefault="00781DF9" w:rsidP="008A4567">
      <w:pPr>
        <w:pStyle w:val="PlainText"/>
        <w:jc w:val="both"/>
        <w:rPr>
          <w:rFonts w:ascii="Times New Roman" w:hAnsi="Times New Roman" w:cs="Times New Roman"/>
          <w:szCs w:val="22"/>
        </w:rPr>
      </w:pPr>
    </w:p>
    <w:p w14:paraId="008572EB" w14:textId="77777777" w:rsidR="00781DF9" w:rsidRPr="00A221C8" w:rsidRDefault="00781DF9" w:rsidP="008A4567">
      <w:pPr>
        <w:pStyle w:val="PlainText"/>
        <w:jc w:val="both"/>
        <w:rPr>
          <w:rFonts w:ascii="Times New Roman" w:hAnsi="Times New Roman" w:cs="Times New Roman"/>
          <w:szCs w:val="22"/>
        </w:rPr>
      </w:pPr>
      <w:r w:rsidRPr="00A221C8">
        <w:rPr>
          <w:rFonts w:ascii="Times New Roman" w:hAnsi="Times New Roman" w:cs="Times New Roman"/>
          <w:szCs w:val="22"/>
        </w:rPr>
        <w:t>Reviewer #3: Pugacheva et al. Genome Biology. BORIS reprogramming CTCF sites</w:t>
      </w:r>
    </w:p>
    <w:p w14:paraId="1A963F6C" w14:textId="77777777" w:rsidR="00781DF9" w:rsidRPr="00A221C8" w:rsidRDefault="00781DF9" w:rsidP="008A4567">
      <w:pPr>
        <w:pStyle w:val="PlainText"/>
        <w:jc w:val="both"/>
        <w:rPr>
          <w:rFonts w:ascii="Times New Roman" w:hAnsi="Times New Roman" w:cs="Times New Roman"/>
          <w:szCs w:val="22"/>
        </w:rPr>
      </w:pPr>
    </w:p>
    <w:p w14:paraId="110BBF7F" w14:textId="48EC8A11" w:rsidR="00781DF9" w:rsidRPr="00A221C8" w:rsidRDefault="00781DF9" w:rsidP="008A4567">
      <w:pPr>
        <w:pStyle w:val="PlainText"/>
        <w:jc w:val="both"/>
        <w:rPr>
          <w:rFonts w:ascii="Times New Roman" w:hAnsi="Times New Roman" w:cs="Times New Roman"/>
          <w:szCs w:val="22"/>
        </w:rPr>
      </w:pPr>
      <w:r w:rsidRPr="00A221C8">
        <w:rPr>
          <w:rFonts w:ascii="Times New Roman" w:hAnsi="Times New Roman" w:cs="Times New Roman"/>
          <w:szCs w:val="22"/>
        </w:rPr>
        <w:t xml:space="preserve">In this study, the authors explore the role of BORIS in promoting transcriptional changes in cancer cells where it is not normally expressed.  They provide a large number of genome-wide datasets and largely through correlative analysis </w:t>
      </w:r>
      <w:proofErr w:type="gramStart"/>
      <w:r w:rsidRPr="00A221C8">
        <w:rPr>
          <w:rFonts w:ascii="Times New Roman" w:hAnsi="Times New Roman" w:cs="Times New Roman"/>
          <w:szCs w:val="22"/>
        </w:rPr>
        <w:t>come to the conclusion</w:t>
      </w:r>
      <w:proofErr w:type="gramEnd"/>
      <w:r w:rsidRPr="00A221C8">
        <w:rPr>
          <w:rFonts w:ascii="Times New Roman" w:hAnsi="Times New Roman" w:cs="Times New Roman"/>
          <w:szCs w:val="22"/>
        </w:rPr>
        <w:t xml:space="preserve"> that BORIS acts at CTCF bound regions to promote epigenetic changes that can activate alternative promoters. There is reasonable evidence to support this central </w:t>
      </w:r>
      <w:proofErr w:type="gramStart"/>
      <w:r w:rsidRPr="00A221C8">
        <w:rPr>
          <w:rFonts w:ascii="Times New Roman" w:hAnsi="Times New Roman" w:cs="Times New Roman"/>
          <w:szCs w:val="22"/>
        </w:rPr>
        <w:t>conclusion</w:t>
      </w:r>
      <w:proofErr w:type="gramEnd"/>
      <w:r w:rsidRPr="00A221C8">
        <w:rPr>
          <w:rFonts w:ascii="Times New Roman" w:hAnsi="Times New Roman" w:cs="Times New Roman"/>
          <w:szCs w:val="22"/>
        </w:rPr>
        <w:t xml:space="preserve"> but the exact mechanism of action remains elusive. The proposed mechanisms </w:t>
      </w:r>
      <w:proofErr w:type="gramStart"/>
      <w:r w:rsidRPr="00A221C8">
        <w:rPr>
          <w:rFonts w:ascii="Times New Roman" w:hAnsi="Times New Roman" w:cs="Times New Roman"/>
          <w:szCs w:val="22"/>
        </w:rPr>
        <w:t>involves</w:t>
      </w:r>
      <w:proofErr w:type="gramEnd"/>
      <w:r w:rsidRPr="00A221C8">
        <w:rPr>
          <w:rFonts w:ascii="Times New Roman" w:hAnsi="Times New Roman" w:cs="Times New Roman"/>
          <w:szCs w:val="22"/>
        </w:rPr>
        <w:t xml:space="preserve"> BORIS-mediated chromatin opening but the only direct evidence is that it recruits SCRAP (known already) and thereby changes </w:t>
      </w:r>
      <w:r w:rsidR="009133C0" w:rsidRPr="00A221C8">
        <w:rPr>
          <w:rFonts w:ascii="Times New Roman" w:hAnsi="Times New Roman" w:cs="Times New Roman"/>
          <w:szCs w:val="22"/>
        </w:rPr>
        <w:t>H2A.Z</w:t>
      </w:r>
      <w:r w:rsidRPr="00A221C8">
        <w:rPr>
          <w:rFonts w:ascii="Times New Roman" w:hAnsi="Times New Roman" w:cs="Times New Roman"/>
          <w:szCs w:val="22"/>
        </w:rPr>
        <w:t xml:space="preserve"> occupancy. What triggers the other events such as histone mark changes, chromatin </w:t>
      </w:r>
      <w:proofErr w:type="gramStart"/>
      <w:r w:rsidRPr="00A221C8">
        <w:rPr>
          <w:rFonts w:ascii="Times New Roman" w:hAnsi="Times New Roman" w:cs="Times New Roman"/>
          <w:szCs w:val="22"/>
        </w:rPr>
        <w:t>opening</w:t>
      </w:r>
      <w:proofErr w:type="gramEnd"/>
      <w:r w:rsidRPr="00A221C8">
        <w:rPr>
          <w:rFonts w:ascii="Times New Roman" w:hAnsi="Times New Roman" w:cs="Times New Roman"/>
          <w:szCs w:val="22"/>
        </w:rPr>
        <w:t xml:space="preserve"> and TF binding is not clear. Time course analysis will be needed to temporally resolve the order of events and to clearly pinpoint the role of BORIS in this. Technically, the work is generally of high </w:t>
      </w:r>
      <w:proofErr w:type="gramStart"/>
      <w:r w:rsidRPr="00A221C8">
        <w:rPr>
          <w:rFonts w:ascii="Times New Roman" w:hAnsi="Times New Roman" w:cs="Times New Roman"/>
          <w:szCs w:val="22"/>
        </w:rPr>
        <w:t>quality</w:t>
      </w:r>
      <w:proofErr w:type="gramEnd"/>
      <w:r w:rsidRPr="00A221C8">
        <w:rPr>
          <w:rFonts w:ascii="Times New Roman" w:hAnsi="Times New Roman" w:cs="Times New Roman"/>
          <w:szCs w:val="22"/>
        </w:rPr>
        <w:t xml:space="preserve"> but all of the genomic analysis appears to be</w:t>
      </w:r>
    </w:p>
    <w:p w14:paraId="0ABE1F07" w14:textId="77777777" w:rsidR="00781DF9" w:rsidRPr="00A221C8" w:rsidRDefault="00781DF9" w:rsidP="008A4567">
      <w:pPr>
        <w:pStyle w:val="PlainText"/>
        <w:jc w:val="both"/>
        <w:rPr>
          <w:rFonts w:ascii="Times New Roman" w:hAnsi="Times New Roman" w:cs="Times New Roman"/>
          <w:szCs w:val="22"/>
        </w:rPr>
      </w:pPr>
      <w:r w:rsidRPr="00A221C8">
        <w:rPr>
          <w:rFonts w:ascii="Times New Roman" w:hAnsi="Times New Roman" w:cs="Times New Roman"/>
          <w:szCs w:val="22"/>
        </w:rPr>
        <w:t>n=1 from the GEO deposition. Quantitative information cannot be got from n=1, so changes between conditions are hard to interpret. Granted, it appears unlikely that directional changes in all factors tested would occur by change but nevertheless, the agreed standard is a minimum of two biological replicates.</w:t>
      </w:r>
    </w:p>
    <w:p w14:paraId="3AB90DFF" w14:textId="2046D142" w:rsidR="00781DF9" w:rsidRPr="00A221C8" w:rsidRDefault="00781DF9" w:rsidP="008A4567">
      <w:pPr>
        <w:pStyle w:val="PlainText"/>
        <w:jc w:val="both"/>
        <w:rPr>
          <w:rFonts w:ascii="Times New Roman" w:hAnsi="Times New Roman" w:cs="Times New Roman"/>
          <w:szCs w:val="22"/>
        </w:rPr>
      </w:pPr>
      <w:proofErr w:type="gramStart"/>
      <w:r w:rsidRPr="00A221C8">
        <w:rPr>
          <w:rFonts w:ascii="Times New Roman" w:hAnsi="Times New Roman" w:cs="Times New Roman"/>
          <w:szCs w:val="22"/>
        </w:rPr>
        <w:t>Overall</w:t>
      </w:r>
      <w:proofErr w:type="gramEnd"/>
      <w:r w:rsidRPr="00A221C8">
        <w:rPr>
          <w:rFonts w:ascii="Times New Roman" w:hAnsi="Times New Roman" w:cs="Times New Roman"/>
          <w:szCs w:val="22"/>
        </w:rPr>
        <w:t xml:space="preserve"> therefore, the observation that BORIS can activate alternative TSSs is interesting and some of the correlative data supports a role for driving epigenetic changes to facilitate this. There are however a number of additional issues that need to be addressed.</w:t>
      </w:r>
    </w:p>
    <w:p w14:paraId="57D6874C" w14:textId="77777777" w:rsidR="00867409" w:rsidRPr="00A221C8" w:rsidRDefault="00867409" w:rsidP="008A4567">
      <w:pPr>
        <w:pStyle w:val="PlainText"/>
        <w:jc w:val="both"/>
        <w:rPr>
          <w:rFonts w:ascii="Times New Roman" w:hAnsi="Times New Roman" w:cs="Times New Roman"/>
          <w:szCs w:val="22"/>
        </w:rPr>
      </w:pPr>
    </w:p>
    <w:p w14:paraId="53C92C7F" w14:textId="0BB4B87E" w:rsidR="009C124D"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9C124D" w:rsidRPr="00A221C8">
        <w:rPr>
          <w:rFonts w:ascii="Times New Roman" w:hAnsi="Times New Roman" w:cs="Times New Roman"/>
          <w:i/>
          <w:iCs/>
          <w:color w:val="FF0000"/>
          <w:szCs w:val="22"/>
        </w:rPr>
        <w:t>We sincerely appreciate the reviewer's thoughtful and constructive feedback on our study. In response to the critique, we have made significant additions to our data. We now present evidence demonstrating that H2A.Z histone gain at CTCF/BORIS sites is indeed crucial for alternative promoter activation (Please see the new Figure S</w:t>
      </w:r>
      <w:r w:rsidR="00D921D5" w:rsidRPr="00A221C8">
        <w:rPr>
          <w:rFonts w:ascii="Times New Roman" w:hAnsi="Times New Roman" w:cs="Times New Roman"/>
          <w:i/>
          <w:iCs/>
          <w:color w:val="FF0000"/>
          <w:szCs w:val="22"/>
        </w:rPr>
        <w:t>14E-H</w:t>
      </w:r>
      <w:r w:rsidR="009C124D" w:rsidRPr="00A221C8">
        <w:rPr>
          <w:rFonts w:ascii="Times New Roman" w:hAnsi="Times New Roman" w:cs="Times New Roman"/>
          <w:i/>
          <w:iCs/>
          <w:color w:val="FF0000"/>
          <w:szCs w:val="22"/>
        </w:rPr>
        <w:t>). Furthermore, we have extended our dox-induction experiment to include more time points, as illustrated in the new Figure 3</w:t>
      </w:r>
      <w:r w:rsidR="00D921D5" w:rsidRPr="00A221C8">
        <w:rPr>
          <w:rFonts w:ascii="Times New Roman" w:hAnsi="Times New Roman" w:cs="Times New Roman"/>
          <w:i/>
          <w:iCs/>
          <w:color w:val="FF0000"/>
          <w:szCs w:val="22"/>
        </w:rPr>
        <w:t>G-</w:t>
      </w:r>
      <w:r w:rsidR="009A72B1" w:rsidRPr="00A221C8">
        <w:rPr>
          <w:rFonts w:ascii="Times New Roman" w:hAnsi="Times New Roman" w:cs="Times New Roman"/>
          <w:i/>
          <w:iCs/>
          <w:color w:val="FF0000"/>
          <w:szCs w:val="22"/>
        </w:rPr>
        <w:t>K</w:t>
      </w:r>
      <w:r w:rsidR="00D921D5" w:rsidRPr="00A221C8">
        <w:rPr>
          <w:rFonts w:ascii="Times New Roman" w:hAnsi="Times New Roman" w:cs="Times New Roman"/>
          <w:i/>
          <w:iCs/>
          <w:color w:val="FF0000"/>
          <w:szCs w:val="22"/>
        </w:rPr>
        <w:t>, 5D</w:t>
      </w:r>
      <w:r w:rsidR="009C124D" w:rsidRPr="00A221C8">
        <w:rPr>
          <w:rFonts w:ascii="Times New Roman" w:hAnsi="Times New Roman" w:cs="Times New Roman"/>
          <w:i/>
          <w:iCs/>
          <w:color w:val="FF0000"/>
          <w:szCs w:val="22"/>
        </w:rPr>
        <w:t xml:space="preserve"> and S</w:t>
      </w:r>
      <w:r w:rsidR="00D921D5" w:rsidRPr="00A221C8">
        <w:rPr>
          <w:rFonts w:ascii="Times New Roman" w:hAnsi="Times New Roman" w:cs="Times New Roman"/>
          <w:i/>
          <w:iCs/>
          <w:color w:val="FF0000"/>
          <w:szCs w:val="22"/>
        </w:rPr>
        <w:t>7</w:t>
      </w:r>
      <w:r w:rsidR="009C124D" w:rsidRPr="00A221C8">
        <w:rPr>
          <w:rFonts w:ascii="Times New Roman" w:hAnsi="Times New Roman" w:cs="Times New Roman"/>
          <w:i/>
          <w:iCs/>
          <w:color w:val="FF0000"/>
          <w:szCs w:val="22"/>
        </w:rPr>
        <w:t>. This extended time course analysis not only allowed us to establish a direct time-</w:t>
      </w:r>
      <w:r w:rsidR="00936AA4" w:rsidRPr="00A221C8">
        <w:rPr>
          <w:rFonts w:ascii="Times New Roman" w:hAnsi="Times New Roman" w:cs="Times New Roman"/>
          <w:i/>
          <w:iCs/>
          <w:color w:val="FF0000"/>
          <w:szCs w:val="22"/>
        </w:rPr>
        <w:t xml:space="preserve"> and dose-</w:t>
      </w:r>
      <w:r w:rsidR="009C124D" w:rsidRPr="00A221C8">
        <w:rPr>
          <w:rFonts w:ascii="Times New Roman" w:hAnsi="Times New Roman" w:cs="Times New Roman"/>
          <w:i/>
          <w:iCs/>
          <w:color w:val="FF0000"/>
          <w:szCs w:val="22"/>
        </w:rPr>
        <w:t xml:space="preserve">dependent gene deregulation </w:t>
      </w:r>
      <w:r w:rsidR="00E31013" w:rsidRPr="00A221C8">
        <w:rPr>
          <w:rFonts w:ascii="Times New Roman" w:hAnsi="Times New Roman" w:cs="Times New Roman"/>
          <w:i/>
          <w:iCs/>
          <w:color w:val="FF0000"/>
          <w:szCs w:val="22"/>
        </w:rPr>
        <w:t>by a direct</w:t>
      </w:r>
      <w:r w:rsidR="009C124D" w:rsidRPr="00A221C8">
        <w:rPr>
          <w:rFonts w:ascii="Times New Roman" w:hAnsi="Times New Roman" w:cs="Times New Roman"/>
          <w:i/>
          <w:iCs/>
          <w:color w:val="FF0000"/>
          <w:szCs w:val="22"/>
        </w:rPr>
        <w:t xml:space="preserve"> BORIS binding, but also revealed that the gain of </w:t>
      </w:r>
      <w:r w:rsidR="009133C0" w:rsidRPr="00A221C8">
        <w:rPr>
          <w:rFonts w:ascii="Times New Roman" w:hAnsi="Times New Roman" w:cs="Times New Roman"/>
          <w:i/>
          <w:iCs/>
          <w:color w:val="FF0000"/>
          <w:szCs w:val="22"/>
        </w:rPr>
        <w:t>H2A.Z</w:t>
      </w:r>
      <w:r w:rsidR="009C124D" w:rsidRPr="00A221C8">
        <w:rPr>
          <w:rFonts w:ascii="Times New Roman" w:hAnsi="Times New Roman" w:cs="Times New Roman"/>
          <w:i/>
          <w:iCs/>
          <w:color w:val="FF0000"/>
          <w:szCs w:val="22"/>
        </w:rPr>
        <w:t xml:space="preserve"> histone precedes the acquisition of H3K4me3 at the alternative promoters (Please see new Figure</w:t>
      </w:r>
      <w:r w:rsidR="00D921D5" w:rsidRPr="00A221C8">
        <w:rPr>
          <w:rFonts w:ascii="Times New Roman" w:hAnsi="Times New Roman" w:cs="Times New Roman"/>
          <w:i/>
          <w:iCs/>
          <w:color w:val="FF0000"/>
          <w:szCs w:val="22"/>
        </w:rPr>
        <w:t xml:space="preserve"> S14D</w:t>
      </w:r>
      <w:r w:rsidR="009C124D" w:rsidRPr="00A221C8">
        <w:rPr>
          <w:rFonts w:ascii="Times New Roman" w:hAnsi="Times New Roman" w:cs="Times New Roman"/>
          <w:i/>
          <w:iCs/>
          <w:color w:val="FF0000"/>
          <w:szCs w:val="22"/>
        </w:rPr>
        <w:t>). This reinforces our initial conclusion regarding the pioneering role of H2A</w:t>
      </w:r>
      <w:r w:rsidR="00024A71" w:rsidRPr="00A221C8">
        <w:rPr>
          <w:rFonts w:ascii="Times New Roman" w:hAnsi="Times New Roman" w:cs="Times New Roman"/>
          <w:i/>
          <w:iCs/>
          <w:color w:val="FF0000"/>
          <w:szCs w:val="22"/>
        </w:rPr>
        <w:t>.</w:t>
      </w:r>
      <w:r w:rsidR="009C124D" w:rsidRPr="00A221C8">
        <w:rPr>
          <w:rFonts w:ascii="Times New Roman" w:hAnsi="Times New Roman" w:cs="Times New Roman"/>
          <w:i/>
          <w:iCs/>
          <w:color w:val="FF0000"/>
          <w:szCs w:val="22"/>
        </w:rPr>
        <w:t>Z in this process.</w:t>
      </w:r>
      <w:r w:rsidR="00024A71" w:rsidRPr="00A221C8">
        <w:rPr>
          <w:rFonts w:ascii="Times New Roman" w:hAnsi="Times New Roman" w:cs="Times New Roman"/>
          <w:i/>
          <w:iCs/>
          <w:color w:val="FF0000"/>
          <w:szCs w:val="22"/>
        </w:rPr>
        <w:t xml:space="preserve"> To validate the epigenetic reprogramming of </w:t>
      </w:r>
      <w:r w:rsidR="00D921D5" w:rsidRPr="00A221C8">
        <w:rPr>
          <w:rFonts w:ascii="Times New Roman" w:hAnsi="Times New Roman" w:cs="Times New Roman"/>
          <w:i/>
          <w:iCs/>
          <w:color w:val="FF0000"/>
          <w:szCs w:val="22"/>
        </w:rPr>
        <w:t xml:space="preserve">clustered </w:t>
      </w:r>
      <w:r w:rsidR="00024A71" w:rsidRPr="00A221C8">
        <w:rPr>
          <w:rFonts w:ascii="Times New Roman" w:hAnsi="Times New Roman" w:cs="Times New Roman"/>
          <w:i/>
          <w:iCs/>
          <w:color w:val="FF0000"/>
          <w:szCs w:val="22"/>
        </w:rPr>
        <w:t xml:space="preserve">CTCF sites with a broader range of biological and technical replicates, we expanded the </w:t>
      </w:r>
      <w:r w:rsidR="00E31013" w:rsidRPr="00A221C8">
        <w:rPr>
          <w:rFonts w:ascii="Times New Roman" w:hAnsi="Times New Roman" w:cs="Times New Roman"/>
          <w:i/>
          <w:iCs/>
          <w:color w:val="FF0000"/>
          <w:szCs w:val="22"/>
        </w:rPr>
        <w:t xml:space="preserve">genome-wide </w:t>
      </w:r>
      <w:r w:rsidR="00024A71" w:rsidRPr="00A221C8">
        <w:rPr>
          <w:rFonts w:ascii="Times New Roman" w:hAnsi="Times New Roman" w:cs="Times New Roman"/>
          <w:i/>
          <w:iCs/>
          <w:color w:val="FF0000"/>
          <w:szCs w:val="22"/>
        </w:rPr>
        <w:t>analysis</w:t>
      </w:r>
      <w:r w:rsidR="00E31013" w:rsidRPr="00A221C8">
        <w:rPr>
          <w:rFonts w:ascii="Times New Roman" w:hAnsi="Times New Roman" w:cs="Times New Roman"/>
          <w:i/>
          <w:iCs/>
          <w:color w:val="FF0000"/>
          <w:szCs w:val="22"/>
        </w:rPr>
        <w:t xml:space="preserve"> of epigenetic</w:t>
      </w:r>
      <w:r w:rsidR="00D921D5" w:rsidRPr="00A221C8">
        <w:rPr>
          <w:rFonts w:ascii="Times New Roman" w:hAnsi="Times New Roman" w:cs="Times New Roman"/>
          <w:i/>
          <w:iCs/>
          <w:color w:val="FF0000"/>
          <w:szCs w:val="22"/>
        </w:rPr>
        <w:t>s</w:t>
      </w:r>
      <w:r w:rsidR="00024A71" w:rsidRPr="00A221C8">
        <w:rPr>
          <w:rFonts w:ascii="Times New Roman" w:hAnsi="Times New Roman" w:cs="Times New Roman"/>
          <w:i/>
          <w:iCs/>
          <w:color w:val="FF0000"/>
          <w:szCs w:val="22"/>
        </w:rPr>
        <w:t xml:space="preserve"> to include two additional NIH3T3+BORIS clones (#3 and #4) (Please see the new Figure S</w:t>
      </w:r>
      <w:r w:rsidR="00D921D5" w:rsidRPr="00A221C8">
        <w:rPr>
          <w:rFonts w:ascii="Times New Roman" w:hAnsi="Times New Roman" w:cs="Times New Roman"/>
          <w:i/>
          <w:iCs/>
          <w:color w:val="FF0000"/>
          <w:szCs w:val="22"/>
        </w:rPr>
        <w:t>13A-C, S19</w:t>
      </w:r>
      <w:proofErr w:type="gramStart"/>
      <w:r w:rsidR="00D921D5" w:rsidRPr="00A221C8">
        <w:rPr>
          <w:rFonts w:ascii="Times New Roman" w:hAnsi="Times New Roman" w:cs="Times New Roman"/>
          <w:i/>
          <w:iCs/>
          <w:color w:val="FF0000"/>
          <w:szCs w:val="22"/>
        </w:rPr>
        <w:t>C,D</w:t>
      </w:r>
      <w:proofErr w:type="gramEnd"/>
      <w:r w:rsidR="00024A71" w:rsidRPr="00A221C8">
        <w:rPr>
          <w:rFonts w:ascii="Times New Roman" w:hAnsi="Times New Roman" w:cs="Times New Roman"/>
          <w:i/>
          <w:iCs/>
          <w:color w:val="FF0000"/>
          <w:szCs w:val="22"/>
        </w:rPr>
        <w:t>)</w:t>
      </w:r>
      <w:r w:rsidR="00485CFC" w:rsidRPr="00A221C8">
        <w:rPr>
          <w:rFonts w:ascii="Times New Roman" w:hAnsi="Times New Roman" w:cs="Times New Roman"/>
          <w:i/>
          <w:iCs/>
          <w:color w:val="FF0000"/>
          <w:szCs w:val="22"/>
        </w:rPr>
        <w:t xml:space="preserve"> and one additional clone for NIH3T3+EV (Clone#1)</w:t>
      </w:r>
      <w:r w:rsidR="009A72B1" w:rsidRPr="00A221C8">
        <w:rPr>
          <w:rFonts w:ascii="Times New Roman" w:hAnsi="Times New Roman" w:cs="Times New Roman"/>
          <w:i/>
          <w:iCs/>
          <w:color w:val="FF0000"/>
          <w:szCs w:val="22"/>
        </w:rPr>
        <w:t xml:space="preserve"> (new Figure 3D, S5A, S13B and S19D)</w:t>
      </w:r>
      <w:r w:rsidR="00485CFC" w:rsidRPr="00A221C8">
        <w:rPr>
          <w:rFonts w:ascii="Times New Roman" w:hAnsi="Times New Roman" w:cs="Times New Roman"/>
          <w:i/>
          <w:iCs/>
          <w:color w:val="FF0000"/>
          <w:szCs w:val="22"/>
        </w:rPr>
        <w:t>.</w:t>
      </w:r>
    </w:p>
    <w:p w14:paraId="51DB8E87" w14:textId="5BB95033" w:rsidR="009C124D" w:rsidRPr="00A221C8" w:rsidRDefault="009C124D"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 xml:space="preserve">In terms of genomic analysis, we want to emphasize that </w:t>
      </w:r>
      <w:r w:rsidR="00485CFC" w:rsidRPr="00A221C8">
        <w:rPr>
          <w:rFonts w:ascii="Times New Roman" w:hAnsi="Times New Roman" w:cs="Times New Roman"/>
          <w:i/>
          <w:iCs/>
          <w:color w:val="FF0000"/>
          <w:szCs w:val="22"/>
        </w:rPr>
        <w:t xml:space="preserve">most of </w:t>
      </w:r>
      <w:r w:rsidRPr="00A221C8">
        <w:rPr>
          <w:rFonts w:ascii="Times New Roman" w:hAnsi="Times New Roman" w:cs="Times New Roman"/>
          <w:i/>
          <w:iCs/>
          <w:color w:val="FF0000"/>
          <w:szCs w:val="22"/>
        </w:rPr>
        <w:t xml:space="preserve">our Next-Generation Sequencing (NGS) data have been conducted in at least duplicates, and in some cases, in triplicates. </w:t>
      </w:r>
      <w:r w:rsidR="00485CFC" w:rsidRPr="00A221C8">
        <w:rPr>
          <w:rFonts w:ascii="Times New Roman" w:hAnsi="Times New Roman" w:cs="Times New Roman"/>
          <w:i/>
          <w:iCs/>
          <w:color w:val="FF0000"/>
          <w:szCs w:val="22"/>
        </w:rPr>
        <w:t xml:space="preserve">The confusion regarding the single replicate (n=1) might have emerged due to our submission of raw (FASTQ files) data for all replicates, alongside a single file that combined two replicates as analyzed data. To address this, we have </w:t>
      </w:r>
      <w:r w:rsidR="00485CFC" w:rsidRPr="00A221C8">
        <w:rPr>
          <w:rFonts w:ascii="Times New Roman" w:hAnsi="Times New Roman" w:cs="Times New Roman"/>
          <w:i/>
          <w:iCs/>
          <w:color w:val="FF0000"/>
          <w:szCs w:val="22"/>
        </w:rPr>
        <w:lastRenderedPageBreak/>
        <w:t xml:space="preserve">now included an Excel table encompassing a comprehensive list of all NGS data generated in this study as supplementary table S7. </w:t>
      </w:r>
      <w:r w:rsidRPr="00A221C8">
        <w:rPr>
          <w:rFonts w:ascii="Times New Roman" w:hAnsi="Times New Roman" w:cs="Times New Roman"/>
          <w:i/>
          <w:iCs/>
          <w:color w:val="FF0000"/>
          <w:szCs w:val="22"/>
        </w:rPr>
        <w:t xml:space="preserve">Furthermore, we have revised the manuscript text to accurately reflect that </w:t>
      </w:r>
      <w:r w:rsidR="00485CFC" w:rsidRPr="00A221C8">
        <w:rPr>
          <w:rFonts w:ascii="Times New Roman" w:hAnsi="Times New Roman" w:cs="Times New Roman"/>
          <w:i/>
          <w:iCs/>
          <w:color w:val="FF0000"/>
          <w:szCs w:val="22"/>
        </w:rPr>
        <w:t xml:space="preserve">most of </w:t>
      </w:r>
      <w:r w:rsidRPr="00A221C8">
        <w:rPr>
          <w:rFonts w:ascii="Times New Roman" w:hAnsi="Times New Roman" w:cs="Times New Roman"/>
          <w:i/>
          <w:iCs/>
          <w:color w:val="FF0000"/>
          <w:szCs w:val="22"/>
        </w:rPr>
        <w:t xml:space="preserve">our </w:t>
      </w:r>
      <w:proofErr w:type="spellStart"/>
      <w:r w:rsidRPr="00A221C8">
        <w:rPr>
          <w:rFonts w:ascii="Times New Roman" w:hAnsi="Times New Roman" w:cs="Times New Roman"/>
          <w:i/>
          <w:iCs/>
          <w:color w:val="FF0000"/>
          <w:szCs w:val="22"/>
        </w:rPr>
        <w:t>ChIP</w:t>
      </w:r>
      <w:proofErr w:type="spellEnd"/>
      <w:r w:rsidRPr="00A221C8">
        <w:rPr>
          <w:rFonts w:ascii="Times New Roman" w:hAnsi="Times New Roman" w:cs="Times New Roman"/>
          <w:i/>
          <w:iCs/>
          <w:color w:val="FF0000"/>
          <w:szCs w:val="22"/>
        </w:rPr>
        <w:t>-seq experiments are performed in at least duplicates</w:t>
      </w:r>
      <w:r w:rsidR="00485CFC" w:rsidRPr="00A221C8">
        <w:rPr>
          <w:rFonts w:ascii="Times New Roman" w:hAnsi="Times New Roman" w:cs="Times New Roman"/>
          <w:i/>
          <w:iCs/>
          <w:color w:val="FF0000"/>
          <w:szCs w:val="22"/>
        </w:rPr>
        <w:t xml:space="preserve"> or have biological replicates</w:t>
      </w:r>
      <w:r w:rsidRPr="00A221C8">
        <w:rPr>
          <w:rFonts w:ascii="Times New Roman" w:hAnsi="Times New Roman" w:cs="Times New Roman"/>
          <w:i/>
          <w:iCs/>
          <w:color w:val="FF0000"/>
          <w:szCs w:val="22"/>
        </w:rPr>
        <w:t>.</w:t>
      </w:r>
    </w:p>
    <w:p w14:paraId="137DF6F7" w14:textId="77777777" w:rsidR="00024A71" w:rsidRPr="00A221C8" w:rsidRDefault="00024A71" w:rsidP="008A4567">
      <w:pPr>
        <w:pStyle w:val="PlainText"/>
        <w:jc w:val="both"/>
        <w:rPr>
          <w:rFonts w:ascii="Times New Roman" w:hAnsi="Times New Roman" w:cs="Times New Roman"/>
          <w:i/>
          <w:iCs/>
          <w:color w:val="FF0000"/>
          <w:szCs w:val="22"/>
        </w:rPr>
      </w:pPr>
    </w:p>
    <w:p w14:paraId="0A087751" w14:textId="2851EE41" w:rsidR="00867409" w:rsidRPr="00A221C8" w:rsidRDefault="009C124D"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We are pleased to hear that you find our work technically sound and of high quality. Your comments and suggestions are invaluable in guiding our future resear</w:t>
      </w:r>
      <w:r w:rsidR="00905C70" w:rsidRPr="00A221C8">
        <w:rPr>
          <w:rFonts w:ascii="Times New Roman" w:hAnsi="Times New Roman" w:cs="Times New Roman"/>
          <w:i/>
          <w:iCs/>
          <w:color w:val="FF0000"/>
          <w:szCs w:val="22"/>
        </w:rPr>
        <w:t xml:space="preserve">ch efforts. </w:t>
      </w:r>
    </w:p>
    <w:p w14:paraId="685AC58A" w14:textId="62FC7459" w:rsidR="00781DF9" w:rsidRPr="00A221C8" w:rsidRDefault="00867409" w:rsidP="008A4567">
      <w:pPr>
        <w:pStyle w:val="PlainText"/>
        <w:jc w:val="both"/>
        <w:rPr>
          <w:rFonts w:ascii="Times New Roman" w:hAnsi="Times New Roman" w:cs="Times New Roman"/>
          <w:szCs w:val="22"/>
        </w:rPr>
      </w:pPr>
      <w:r w:rsidRPr="00A221C8">
        <w:rPr>
          <w:rFonts w:ascii="Times New Roman" w:hAnsi="Times New Roman" w:cs="Times New Roman"/>
          <w:szCs w:val="22"/>
        </w:rPr>
        <w:t xml:space="preserve"> </w:t>
      </w:r>
    </w:p>
    <w:p w14:paraId="7D5935D1" w14:textId="77777777" w:rsidR="00781DF9" w:rsidRPr="00A221C8" w:rsidRDefault="00781DF9" w:rsidP="008A4567">
      <w:pPr>
        <w:pStyle w:val="PlainText"/>
        <w:jc w:val="both"/>
        <w:rPr>
          <w:rFonts w:ascii="Times New Roman" w:hAnsi="Times New Roman" w:cs="Times New Roman"/>
          <w:b/>
          <w:bCs/>
          <w:szCs w:val="22"/>
        </w:rPr>
      </w:pPr>
      <w:r w:rsidRPr="00A221C8">
        <w:rPr>
          <w:rFonts w:ascii="Times New Roman" w:hAnsi="Times New Roman" w:cs="Times New Roman"/>
          <w:b/>
          <w:bCs/>
          <w:szCs w:val="22"/>
        </w:rPr>
        <w:t>Major issues:</w:t>
      </w:r>
    </w:p>
    <w:p w14:paraId="62728856" w14:textId="0190A2AD"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b/>
          <w:bCs/>
          <w:szCs w:val="22"/>
        </w:rPr>
        <w:t xml:space="preserve">This is a long </w:t>
      </w:r>
      <w:proofErr w:type="gramStart"/>
      <w:r w:rsidRPr="00A221C8">
        <w:rPr>
          <w:rFonts w:ascii="Times New Roman" w:hAnsi="Times New Roman" w:cs="Times New Roman"/>
          <w:b/>
          <w:bCs/>
          <w:szCs w:val="22"/>
        </w:rPr>
        <w:t>manuscript</w:t>
      </w:r>
      <w:proofErr w:type="gramEnd"/>
      <w:r w:rsidRPr="00A221C8">
        <w:rPr>
          <w:rFonts w:ascii="Times New Roman" w:hAnsi="Times New Roman" w:cs="Times New Roman"/>
          <w:b/>
          <w:bCs/>
          <w:szCs w:val="22"/>
        </w:rPr>
        <w:t xml:space="preserve"> and the central part gets bogged down with discussing indirect effects on TE expression. This could easily be omitted as detracts from the central story</w:t>
      </w:r>
      <w:r w:rsidRPr="00A221C8">
        <w:rPr>
          <w:rFonts w:ascii="Times New Roman" w:hAnsi="Times New Roman" w:cs="Times New Roman"/>
          <w:szCs w:val="22"/>
        </w:rPr>
        <w:t>.</w:t>
      </w:r>
    </w:p>
    <w:p w14:paraId="24BD887D" w14:textId="77777777" w:rsidR="00C06271" w:rsidRPr="00A221C8" w:rsidRDefault="00C06271" w:rsidP="008A4567">
      <w:pPr>
        <w:pStyle w:val="PlainText"/>
        <w:jc w:val="both"/>
        <w:rPr>
          <w:rFonts w:ascii="Times New Roman" w:hAnsi="Times New Roman" w:cs="Times New Roman"/>
          <w:szCs w:val="22"/>
        </w:rPr>
      </w:pPr>
    </w:p>
    <w:p w14:paraId="76E8B631" w14:textId="047D6C98" w:rsidR="00EB0400"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FD0954" w:rsidRPr="00A221C8">
        <w:rPr>
          <w:rFonts w:ascii="Times New Roman" w:hAnsi="Times New Roman" w:cs="Times New Roman"/>
          <w:i/>
          <w:iCs/>
          <w:color w:val="FF0000"/>
          <w:szCs w:val="22"/>
        </w:rPr>
        <w:t xml:space="preserve">Following the recommendation, we have completely reworked this section, significantly reducing the </w:t>
      </w:r>
      <w:r w:rsidR="00D921D5" w:rsidRPr="00A221C8">
        <w:rPr>
          <w:rFonts w:ascii="Times New Roman" w:hAnsi="Times New Roman" w:cs="Times New Roman"/>
          <w:i/>
          <w:iCs/>
          <w:color w:val="FF0000"/>
          <w:szCs w:val="22"/>
        </w:rPr>
        <w:t xml:space="preserve">TE </w:t>
      </w:r>
      <w:r w:rsidR="00FD0954" w:rsidRPr="00A221C8">
        <w:rPr>
          <w:rFonts w:ascii="Times New Roman" w:hAnsi="Times New Roman" w:cs="Times New Roman"/>
          <w:i/>
          <w:iCs/>
          <w:color w:val="FF0000"/>
          <w:szCs w:val="22"/>
        </w:rPr>
        <w:t>content in this part of the manuscript.</w:t>
      </w:r>
      <w:r w:rsidR="00EB0400" w:rsidRPr="00A221C8">
        <w:rPr>
          <w:rFonts w:ascii="Times New Roman" w:hAnsi="Times New Roman" w:cs="Times New Roman"/>
          <w:i/>
          <w:iCs/>
          <w:color w:val="FF0000"/>
          <w:szCs w:val="22"/>
        </w:rPr>
        <w:t xml:space="preserve"> We maintain our belief in the significance of this portion, as it may elucidate the activation of inflammation pathways in BORIS-expressing cells via the AMI2-mediated pathway. Additionally, the activation of LINE1 repeats by BORIS from a previously silent state is of considerable interest in addressing BORIS' role in transposon activity, as a continuation of our previous project (PMID: 27588042).</w:t>
      </w:r>
    </w:p>
    <w:p w14:paraId="23A76046" w14:textId="77777777" w:rsidR="00EB0400" w:rsidRPr="00A221C8" w:rsidRDefault="00EB0400" w:rsidP="008A4567">
      <w:pPr>
        <w:pStyle w:val="PlainText"/>
        <w:jc w:val="both"/>
        <w:rPr>
          <w:rFonts w:ascii="Times New Roman" w:hAnsi="Times New Roman" w:cs="Times New Roman"/>
          <w:i/>
          <w:iCs/>
          <w:color w:val="FF0000"/>
          <w:szCs w:val="22"/>
        </w:rPr>
      </w:pPr>
    </w:p>
    <w:p w14:paraId="5EE53D5B" w14:textId="6BC81438"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 xml:space="preserve">What is the evidence that BORIS is acting through clustered CTCF sites rather than simply CTCF sites? It was not apparent that the authors were excluding single CTCF sites in their analysis and/or comparing clustered versus non-clustered. Related to this it would be useful to see some statistics on the co-binding of CTCF and BORIS as determined by </w:t>
      </w:r>
      <w:proofErr w:type="spellStart"/>
      <w:r w:rsidRPr="00A221C8">
        <w:rPr>
          <w:rFonts w:ascii="Times New Roman" w:hAnsi="Times New Roman" w:cs="Times New Roman"/>
          <w:szCs w:val="22"/>
        </w:rPr>
        <w:t>ChIP</w:t>
      </w:r>
      <w:proofErr w:type="spellEnd"/>
      <w:r w:rsidRPr="00A221C8">
        <w:rPr>
          <w:rFonts w:ascii="Times New Roman" w:hAnsi="Times New Roman" w:cs="Times New Roman"/>
          <w:szCs w:val="22"/>
        </w:rPr>
        <w:t xml:space="preserve">-seq in various systems </w:t>
      </w:r>
      <w:proofErr w:type="spellStart"/>
      <w:r w:rsidRPr="00A221C8">
        <w:rPr>
          <w:rFonts w:ascii="Times New Roman" w:hAnsi="Times New Roman" w:cs="Times New Roman"/>
          <w:szCs w:val="22"/>
        </w:rPr>
        <w:t>analysed</w:t>
      </w:r>
      <w:proofErr w:type="spellEnd"/>
      <w:r w:rsidRPr="00A221C8">
        <w:rPr>
          <w:rFonts w:ascii="Times New Roman" w:hAnsi="Times New Roman" w:cs="Times New Roman"/>
          <w:szCs w:val="22"/>
        </w:rPr>
        <w:t xml:space="preserve"> to support the conclusion that they are working together.</w:t>
      </w:r>
    </w:p>
    <w:p w14:paraId="61868B08" w14:textId="77777777" w:rsidR="00C06271" w:rsidRPr="00A221C8" w:rsidRDefault="00C06271" w:rsidP="008A4567">
      <w:pPr>
        <w:pStyle w:val="PlainText"/>
        <w:jc w:val="both"/>
        <w:rPr>
          <w:rFonts w:ascii="Times New Roman" w:hAnsi="Times New Roman" w:cs="Times New Roman"/>
          <w:szCs w:val="22"/>
        </w:rPr>
      </w:pPr>
    </w:p>
    <w:p w14:paraId="69BC30E8" w14:textId="5ABBA6BC" w:rsidR="00121B9E"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121B9E" w:rsidRPr="00A221C8">
        <w:rPr>
          <w:rFonts w:ascii="Times New Roman" w:hAnsi="Times New Roman" w:cs="Times New Roman"/>
          <w:i/>
          <w:iCs/>
          <w:color w:val="FF0000"/>
          <w:szCs w:val="22"/>
        </w:rPr>
        <w:t>The clustered CTCF sites were initially detailed in our previous publication (PMID: 26268681). In that study, we conducted genome-wide mapping of CTCF and BORIS binding sites in several cancer cell lines with endogenous BORIS expression (K562, Delta47, and OVCAR8), as well as in mouse testes. This led us to the conclusion that CTCF and BORIS form heterodimers at sequences containing two or more CTCF binding motifs, which we termed 2xCTSes (CTCF Target Sites)</w:t>
      </w:r>
      <w:r w:rsidR="001D1844" w:rsidRPr="00A221C8">
        <w:rPr>
          <w:rFonts w:ascii="Times New Roman" w:hAnsi="Times New Roman" w:cs="Times New Roman"/>
          <w:i/>
          <w:iCs/>
          <w:color w:val="FF0000"/>
          <w:szCs w:val="22"/>
        </w:rPr>
        <w:t xml:space="preserve"> or clustered CTCF sites</w:t>
      </w:r>
      <w:r w:rsidR="00121B9E" w:rsidRPr="00A221C8">
        <w:rPr>
          <w:rFonts w:ascii="Times New Roman" w:hAnsi="Times New Roman" w:cs="Times New Roman"/>
          <w:i/>
          <w:iCs/>
          <w:color w:val="FF0000"/>
          <w:szCs w:val="22"/>
        </w:rPr>
        <w:t>.</w:t>
      </w:r>
    </w:p>
    <w:p w14:paraId="51F4074E" w14:textId="6001D8F0" w:rsidR="00121B9E" w:rsidRPr="00A221C8" w:rsidRDefault="00121B9E" w:rsidP="008A4567">
      <w:pPr>
        <w:pStyle w:val="PlainText"/>
        <w:jc w:val="both"/>
        <w:rPr>
          <w:rFonts w:ascii="Times New Roman" w:hAnsi="Times New Roman" w:cs="Times New Roman"/>
          <w:i/>
          <w:iCs/>
          <w:color w:val="FF0000"/>
          <w:szCs w:val="22"/>
        </w:rPr>
      </w:pPr>
      <w:bookmarkStart w:id="1" w:name="_Hlk150673534"/>
      <w:r w:rsidRPr="00A221C8">
        <w:rPr>
          <w:rFonts w:ascii="Times New Roman" w:hAnsi="Times New Roman" w:cs="Times New Roman"/>
          <w:i/>
          <w:iCs/>
          <w:color w:val="FF0000"/>
          <w:szCs w:val="22"/>
        </w:rPr>
        <w:t xml:space="preserve">To address the reviewer's query about BORIS acting through clustered CTCF sites, we performed a </w:t>
      </w:r>
      <w:proofErr w:type="spellStart"/>
      <w:r w:rsidRPr="00A221C8">
        <w:rPr>
          <w:rFonts w:ascii="Times New Roman" w:hAnsi="Times New Roman" w:cs="Times New Roman"/>
          <w:i/>
          <w:iCs/>
          <w:color w:val="FF0000"/>
          <w:szCs w:val="22"/>
        </w:rPr>
        <w:t>ChIP</w:t>
      </w:r>
      <w:proofErr w:type="spellEnd"/>
      <w:r w:rsidRPr="00A221C8">
        <w:rPr>
          <w:rFonts w:ascii="Times New Roman" w:hAnsi="Times New Roman" w:cs="Times New Roman"/>
          <w:i/>
          <w:iCs/>
          <w:color w:val="FF0000"/>
          <w:szCs w:val="22"/>
        </w:rPr>
        <w:t>-Re-</w:t>
      </w:r>
      <w:proofErr w:type="spellStart"/>
      <w:r w:rsidRPr="00A221C8">
        <w:rPr>
          <w:rFonts w:ascii="Times New Roman" w:hAnsi="Times New Roman" w:cs="Times New Roman"/>
          <w:i/>
          <w:iCs/>
          <w:color w:val="FF0000"/>
          <w:szCs w:val="22"/>
        </w:rPr>
        <w:t>ChIP</w:t>
      </w:r>
      <w:proofErr w:type="spellEnd"/>
      <w:r w:rsidRPr="00A221C8">
        <w:rPr>
          <w:rFonts w:ascii="Times New Roman" w:hAnsi="Times New Roman" w:cs="Times New Roman"/>
          <w:i/>
          <w:iCs/>
          <w:color w:val="FF0000"/>
          <w:szCs w:val="22"/>
        </w:rPr>
        <w:t xml:space="preserve"> assay, involving sequential chromatin immunoprecipitations using </w:t>
      </w:r>
      <w:r w:rsidR="00C06271" w:rsidRPr="00A221C8">
        <w:rPr>
          <w:rFonts w:ascii="Times New Roman" w:hAnsi="Times New Roman" w:cs="Times New Roman"/>
          <w:i/>
          <w:iCs/>
          <w:color w:val="FF0000"/>
          <w:szCs w:val="22"/>
        </w:rPr>
        <w:t xml:space="preserve">first </w:t>
      </w:r>
      <w:r w:rsidRPr="00A221C8">
        <w:rPr>
          <w:rFonts w:ascii="Times New Roman" w:hAnsi="Times New Roman" w:cs="Times New Roman"/>
          <w:i/>
          <w:iCs/>
          <w:color w:val="FF0000"/>
          <w:szCs w:val="22"/>
        </w:rPr>
        <w:t>BORIS antibodies</w:t>
      </w:r>
      <w:r w:rsidR="001D1844" w:rsidRPr="00A221C8">
        <w:rPr>
          <w:rFonts w:ascii="Times New Roman" w:hAnsi="Times New Roman" w:cs="Times New Roman"/>
          <w:i/>
          <w:iCs/>
          <w:color w:val="FF0000"/>
          <w:szCs w:val="22"/>
        </w:rPr>
        <w:t xml:space="preserve"> and</w:t>
      </w:r>
      <w:r w:rsidRPr="00A221C8">
        <w:rPr>
          <w:rFonts w:ascii="Times New Roman" w:hAnsi="Times New Roman" w:cs="Times New Roman"/>
          <w:i/>
          <w:iCs/>
          <w:color w:val="FF0000"/>
          <w:szCs w:val="22"/>
        </w:rPr>
        <w:t xml:space="preserve"> followed by CTCF antibodies. Additionally, we conducted motif analysis of CTCF and BORIS occupancy in NIH3T3+BORIS (</w:t>
      </w:r>
      <w:r w:rsidR="00FD0954" w:rsidRPr="00A221C8">
        <w:rPr>
          <w:rFonts w:ascii="Times New Roman" w:hAnsi="Times New Roman" w:cs="Times New Roman"/>
          <w:i/>
          <w:iCs/>
          <w:color w:val="FF0000"/>
          <w:szCs w:val="22"/>
        </w:rPr>
        <w:t>c</w:t>
      </w:r>
      <w:r w:rsidRPr="00A221C8">
        <w:rPr>
          <w:rFonts w:ascii="Times New Roman" w:hAnsi="Times New Roman" w:cs="Times New Roman"/>
          <w:i/>
          <w:iCs/>
          <w:color w:val="FF0000"/>
          <w:szCs w:val="22"/>
        </w:rPr>
        <w:t xml:space="preserve">lone#2) cells (Please </w:t>
      </w:r>
      <w:r w:rsidR="001D1844" w:rsidRPr="00A221C8">
        <w:rPr>
          <w:rFonts w:ascii="Times New Roman" w:hAnsi="Times New Roman" w:cs="Times New Roman"/>
          <w:i/>
          <w:iCs/>
          <w:color w:val="FF0000"/>
          <w:szCs w:val="22"/>
        </w:rPr>
        <w:t>see</w:t>
      </w:r>
      <w:r w:rsidRPr="00A221C8">
        <w:rPr>
          <w:rFonts w:ascii="Times New Roman" w:hAnsi="Times New Roman" w:cs="Times New Roman"/>
          <w:i/>
          <w:iCs/>
          <w:color w:val="FF0000"/>
          <w:szCs w:val="22"/>
        </w:rPr>
        <w:t xml:space="preserve"> the new Fig.</w:t>
      </w:r>
      <w:r w:rsidR="009A3797" w:rsidRPr="00A221C8">
        <w:rPr>
          <w:rFonts w:ascii="Times New Roman" w:hAnsi="Times New Roman" w:cs="Times New Roman"/>
          <w:i/>
          <w:iCs/>
          <w:color w:val="FF0000"/>
          <w:szCs w:val="22"/>
        </w:rPr>
        <w:t xml:space="preserve"> S13D-F, S10C</w:t>
      </w:r>
      <w:r w:rsidRPr="00A221C8">
        <w:rPr>
          <w:rFonts w:ascii="Times New Roman" w:hAnsi="Times New Roman" w:cs="Times New Roman"/>
          <w:i/>
          <w:iCs/>
          <w:color w:val="FF0000"/>
          <w:szCs w:val="22"/>
        </w:rPr>
        <w:t xml:space="preserve">). Out of the 5,871 sites epigenetically reprogrammed by BORIS, 88% exhibited overlap with </w:t>
      </w:r>
      <w:r w:rsidR="001D1844" w:rsidRPr="00A221C8">
        <w:rPr>
          <w:rFonts w:ascii="Times New Roman" w:hAnsi="Times New Roman" w:cs="Times New Roman"/>
          <w:i/>
          <w:iCs/>
          <w:color w:val="FF0000"/>
          <w:szCs w:val="22"/>
        </w:rPr>
        <w:t xml:space="preserve">the </w:t>
      </w:r>
      <w:r w:rsidRPr="00A221C8">
        <w:rPr>
          <w:rFonts w:ascii="Times New Roman" w:hAnsi="Times New Roman" w:cs="Times New Roman"/>
          <w:i/>
          <w:iCs/>
          <w:color w:val="FF0000"/>
          <w:szCs w:val="22"/>
        </w:rPr>
        <w:t>sites immunoprecipitated through sequential chromatin immunoprecipitations with both CTCF and BORIS antibodies (Fig.</w:t>
      </w:r>
      <w:r w:rsidR="009A3797" w:rsidRPr="00A221C8">
        <w:rPr>
          <w:rFonts w:ascii="Times New Roman" w:hAnsi="Times New Roman" w:cs="Times New Roman"/>
          <w:i/>
          <w:iCs/>
          <w:color w:val="FF0000"/>
          <w:szCs w:val="22"/>
        </w:rPr>
        <w:t xml:space="preserve"> </w:t>
      </w:r>
      <w:r w:rsidRPr="00A221C8">
        <w:rPr>
          <w:rFonts w:ascii="Times New Roman" w:hAnsi="Times New Roman" w:cs="Times New Roman"/>
          <w:i/>
          <w:iCs/>
          <w:color w:val="FF0000"/>
          <w:szCs w:val="22"/>
        </w:rPr>
        <w:t>S</w:t>
      </w:r>
      <w:r w:rsidR="009A3797" w:rsidRPr="00A221C8">
        <w:rPr>
          <w:rFonts w:ascii="Times New Roman" w:hAnsi="Times New Roman" w:cs="Times New Roman"/>
          <w:i/>
          <w:iCs/>
          <w:color w:val="FF0000"/>
          <w:szCs w:val="22"/>
        </w:rPr>
        <w:t>13D</w:t>
      </w:r>
      <w:r w:rsidRPr="00A221C8">
        <w:rPr>
          <w:rFonts w:ascii="Times New Roman" w:hAnsi="Times New Roman" w:cs="Times New Roman"/>
          <w:i/>
          <w:iCs/>
          <w:color w:val="FF0000"/>
          <w:szCs w:val="22"/>
        </w:rPr>
        <w:t xml:space="preserve">). Furthermore, 45% of these sites displayed the presence of at least two </w:t>
      </w:r>
      <w:r w:rsidR="00FD0954" w:rsidRPr="00A221C8">
        <w:rPr>
          <w:rFonts w:ascii="Times New Roman" w:hAnsi="Times New Roman" w:cs="Times New Roman"/>
          <w:i/>
          <w:iCs/>
          <w:color w:val="FF0000"/>
          <w:szCs w:val="22"/>
        </w:rPr>
        <w:t xml:space="preserve">equal </w:t>
      </w:r>
      <w:r w:rsidRPr="00A221C8">
        <w:rPr>
          <w:rFonts w:ascii="Times New Roman" w:hAnsi="Times New Roman" w:cs="Times New Roman"/>
          <w:i/>
          <w:iCs/>
          <w:color w:val="FF0000"/>
          <w:szCs w:val="22"/>
        </w:rPr>
        <w:t xml:space="preserve">CTCF motifs under </w:t>
      </w:r>
      <w:proofErr w:type="spellStart"/>
      <w:r w:rsidRPr="00A221C8">
        <w:rPr>
          <w:rFonts w:ascii="Times New Roman" w:hAnsi="Times New Roman" w:cs="Times New Roman"/>
          <w:i/>
          <w:iCs/>
          <w:color w:val="FF0000"/>
          <w:szCs w:val="22"/>
        </w:rPr>
        <w:t>ChIP</w:t>
      </w:r>
      <w:proofErr w:type="spellEnd"/>
      <w:r w:rsidRPr="00A221C8">
        <w:rPr>
          <w:rFonts w:ascii="Times New Roman" w:hAnsi="Times New Roman" w:cs="Times New Roman"/>
          <w:i/>
          <w:iCs/>
          <w:color w:val="FF0000"/>
          <w:szCs w:val="22"/>
        </w:rPr>
        <w:t xml:space="preserve">-seq peaks, indicating </w:t>
      </w:r>
      <w:r w:rsidR="00024A71" w:rsidRPr="00A221C8">
        <w:rPr>
          <w:rFonts w:ascii="Times New Roman" w:hAnsi="Times New Roman" w:cs="Times New Roman"/>
          <w:i/>
          <w:iCs/>
          <w:color w:val="FF0000"/>
          <w:szCs w:val="22"/>
        </w:rPr>
        <w:t>their</w:t>
      </w:r>
      <w:r w:rsidRPr="00A221C8">
        <w:rPr>
          <w:rFonts w:ascii="Times New Roman" w:hAnsi="Times New Roman" w:cs="Times New Roman"/>
          <w:i/>
          <w:iCs/>
          <w:color w:val="FF0000"/>
          <w:szCs w:val="22"/>
        </w:rPr>
        <w:t xml:space="preserve"> belong</w:t>
      </w:r>
      <w:r w:rsidR="00024A71" w:rsidRPr="00A221C8">
        <w:rPr>
          <w:rFonts w:ascii="Times New Roman" w:hAnsi="Times New Roman" w:cs="Times New Roman"/>
          <w:i/>
          <w:iCs/>
          <w:color w:val="FF0000"/>
          <w:szCs w:val="22"/>
        </w:rPr>
        <w:t>ing</w:t>
      </w:r>
      <w:r w:rsidRPr="00A221C8">
        <w:rPr>
          <w:rFonts w:ascii="Times New Roman" w:hAnsi="Times New Roman" w:cs="Times New Roman"/>
          <w:i/>
          <w:iCs/>
          <w:color w:val="FF0000"/>
          <w:szCs w:val="22"/>
        </w:rPr>
        <w:t xml:space="preserve"> to the clustered CTCF sites</w:t>
      </w:r>
      <w:r w:rsidR="009A3797" w:rsidRPr="00A221C8">
        <w:rPr>
          <w:rFonts w:ascii="Times New Roman" w:hAnsi="Times New Roman" w:cs="Times New Roman"/>
          <w:i/>
          <w:iCs/>
          <w:color w:val="FF0000"/>
          <w:szCs w:val="22"/>
        </w:rPr>
        <w:t xml:space="preserve"> (new Fig. S13F)</w:t>
      </w:r>
      <w:r w:rsidRPr="00A221C8">
        <w:rPr>
          <w:rFonts w:ascii="Times New Roman" w:hAnsi="Times New Roman" w:cs="Times New Roman"/>
          <w:i/>
          <w:iCs/>
          <w:color w:val="FF0000"/>
          <w:szCs w:val="22"/>
        </w:rPr>
        <w:t>.</w:t>
      </w:r>
      <w:r w:rsidR="001D1844" w:rsidRPr="00A221C8">
        <w:rPr>
          <w:rFonts w:ascii="Times New Roman" w:hAnsi="Times New Roman" w:cs="Times New Roman"/>
          <w:i/>
          <w:iCs/>
          <w:color w:val="FF0000"/>
          <w:szCs w:val="22"/>
        </w:rPr>
        <w:t xml:space="preserve"> Of note, as we demonstrated in our prior study (PMID: 26268681), determining the presence of two CTCF motifs under the summit of CTCF </w:t>
      </w:r>
      <w:proofErr w:type="spellStart"/>
      <w:r w:rsidR="001D1844" w:rsidRPr="00A221C8">
        <w:rPr>
          <w:rFonts w:ascii="Times New Roman" w:hAnsi="Times New Roman" w:cs="Times New Roman"/>
          <w:i/>
          <w:iCs/>
          <w:color w:val="FF0000"/>
          <w:szCs w:val="22"/>
        </w:rPr>
        <w:t>ChIP</w:t>
      </w:r>
      <w:proofErr w:type="spellEnd"/>
      <w:r w:rsidR="001D1844" w:rsidRPr="00A221C8">
        <w:rPr>
          <w:rFonts w:ascii="Times New Roman" w:hAnsi="Times New Roman" w:cs="Times New Roman"/>
          <w:i/>
          <w:iCs/>
          <w:color w:val="FF0000"/>
          <w:szCs w:val="22"/>
        </w:rPr>
        <w:t>-seq peak can be complicated due to slight variations in different CTCF motifs.</w:t>
      </w:r>
      <w:r w:rsidR="00C06271" w:rsidRPr="00A221C8">
        <w:rPr>
          <w:rFonts w:ascii="Times New Roman" w:hAnsi="Times New Roman" w:cs="Times New Roman"/>
          <w:i/>
          <w:iCs/>
          <w:color w:val="FF0000"/>
          <w:szCs w:val="22"/>
        </w:rPr>
        <w:t xml:space="preserve"> In this analysis, we focused on one type of CTCF motif, which still showed a significant enrichment of double motifs in BORIS bound sites, compared to CTCF-only sites (Please see the new Fig.</w:t>
      </w:r>
      <w:r w:rsidR="009A3797" w:rsidRPr="00A221C8">
        <w:rPr>
          <w:rFonts w:ascii="Times New Roman" w:hAnsi="Times New Roman" w:cs="Times New Roman"/>
          <w:i/>
          <w:iCs/>
          <w:color w:val="FF0000"/>
          <w:szCs w:val="22"/>
        </w:rPr>
        <w:t>S13F</w:t>
      </w:r>
      <w:r w:rsidR="00C06271" w:rsidRPr="00A221C8">
        <w:rPr>
          <w:rFonts w:ascii="Times New Roman" w:hAnsi="Times New Roman" w:cs="Times New Roman"/>
          <w:i/>
          <w:iCs/>
          <w:color w:val="FF0000"/>
          <w:szCs w:val="22"/>
        </w:rPr>
        <w:t>).</w:t>
      </w:r>
    </w:p>
    <w:bookmarkEnd w:id="1"/>
    <w:p w14:paraId="7F761603" w14:textId="77777777" w:rsidR="00121B9E" w:rsidRPr="00A221C8" w:rsidRDefault="00121B9E" w:rsidP="008A4567">
      <w:pPr>
        <w:pStyle w:val="PlainText"/>
        <w:ind w:left="360"/>
        <w:jc w:val="both"/>
        <w:rPr>
          <w:rFonts w:ascii="Times New Roman" w:hAnsi="Times New Roman" w:cs="Times New Roman"/>
          <w:i/>
          <w:iCs/>
          <w:color w:val="FF0000"/>
          <w:szCs w:val="22"/>
        </w:rPr>
      </w:pPr>
    </w:p>
    <w:p w14:paraId="1B6FBE67" w14:textId="782C89F9"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In Fig. 1A there is very little CTCF binding in the absence of BORIS, therefore it is not strictly correct to say that CTCF binding is insufficient for TSS activation. The level here may be critical (as alluded to later on). Some rewording appears warranted.</w:t>
      </w:r>
    </w:p>
    <w:p w14:paraId="5F620D9E" w14:textId="6BF857E1" w:rsidR="002658BE"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7039D6" w:rsidRPr="00A221C8">
        <w:rPr>
          <w:rFonts w:ascii="Times New Roman" w:hAnsi="Times New Roman" w:cs="Times New Roman"/>
          <w:i/>
          <w:iCs/>
          <w:color w:val="FF0000"/>
          <w:szCs w:val="22"/>
        </w:rPr>
        <w:t>Accordingly</w:t>
      </w:r>
      <w:r w:rsidR="000060EF" w:rsidRPr="00A221C8">
        <w:rPr>
          <w:rFonts w:ascii="Times New Roman" w:hAnsi="Times New Roman" w:cs="Times New Roman"/>
          <w:i/>
          <w:iCs/>
          <w:color w:val="FF0000"/>
          <w:szCs w:val="22"/>
        </w:rPr>
        <w:t xml:space="preserve">, we added this point: “Based on FERT and GAL3ST1 gene expression analyses in BORIS-positive (K562) and BORIS-negative (NHEK) cells, CTCF occupancy alone, </w:t>
      </w:r>
      <w:r w:rsidR="000060EF" w:rsidRPr="00A221C8">
        <w:rPr>
          <w:rFonts w:ascii="Times New Roman" w:hAnsi="Times New Roman" w:cs="Times New Roman"/>
          <w:i/>
          <w:iCs/>
          <w:color w:val="FF0000"/>
          <w:szCs w:val="22"/>
          <w:u w:val="single"/>
        </w:rPr>
        <w:t>or low CTCF occupancy,</w:t>
      </w:r>
      <w:r w:rsidR="000060EF" w:rsidRPr="00A221C8">
        <w:rPr>
          <w:rFonts w:ascii="Times New Roman" w:hAnsi="Times New Roman" w:cs="Times New Roman"/>
          <w:i/>
          <w:iCs/>
          <w:color w:val="FF0000"/>
          <w:szCs w:val="22"/>
        </w:rPr>
        <w:t xml:space="preserve"> is not sufficient to drive the transcription from the two corresponding intronic promoters (Fig.1A-B).”</w:t>
      </w:r>
    </w:p>
    <w:p w14:paraId="52597590" w14:textId="77777777" w:rsidR="004331C7" w:rsidRPr="00A221C8" w:rsidRDefault="004331C7" w:rsidP="008A4567">
      <w:pPr>
        <w:pStyle w:val="PlainText"/>
        <w:jc w:val="both"/>
        <w:rPr>
          <w:rFonts w:ascii="Times New Roman" w:hAnsi="Times New Roman" w:cs="Times New Roman"/>
          <w:i/>
          <w:iCs/>
          <w:color w:val="FF0000"/>
          <w:szCs w:val="22"/>
        </w:rPr>
      </w:pPr>
    </w:p>
    <w:p w14:paraId="28E82FF0" w14:textId="631116C9"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lastRenderedPageBreak/>
        <w:t>The authors seem to pick and choose which data fits their model from Fig. 1C. For example, FERT expression is unaffected by BORIS loss. Also, when ectopically expressed in 293T cells, why is there no BORIS binding to this locus? CTCF is there so you would expect sites to be generally available.</w:t>
      </w:r>
    </w:p>
    <w:p w14:paraId="4F8847D7" w14:textId="31504DEC" w:rsidR="007F58EF"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7F58EF" w:rsidRPr="00A221C8">
        <w:rPr>
          <w:rFonts w:ascii="Times New Roman" w:hAnsi="Times New Roman" w:cs="Times New Roman"/>
          <w:i/>
          <w:iCs/>
          <w:color w:val="FF0000"/>
          <w:szCs w:val="22"/>
        </w:rPr>
        <w:t xml:space="preserve">We have conducted a thorough analysis of two well-published genes, GAL3ST1 and FER, </w:t>
      </w:r>
      <w:r w:rsidR="00FD0954" w:rsidRPr="00A221C8">
        <w:rPr>
          <w:rFonts w:ascii="Times New Roman" w:hAnsi="Times New Roman" w:cs="Times New Roman"/>
          <w:i/>
          <w:iCs/>
          <w:color w:val="FF0000"/>
          <w:szCs w:val="22"/>
        </w:rPr>
        <w:t>regarding</w:t>
      </w:r>
      <w:r w:rsidR="007F58EF" w:rsidRPr="00A221C8">
        <w:rPr>
          <w:rFonts w:ascii="Times New Roman" w:hAnsi="Times New Roman" w:cs="Times New Roman"/>
          <w:i/>
          <w:iCs/>
          <w:color w:val="FF0000"/>
          <w:szCs w:val="22"/>
        </w:rPr>
        <w:t xml:space="preserve"> their alternative transcription mediated by BORIS. In Figure 1C-E, we present detailed evidence across three cell lines (K562, 293T, MD</w:t>
      </w:r>
      <w:r w:rsidR="009A3797" w:rsidRPr="00A221C8">
        <w:rPr>
          <w:rFonts w:ascii="Times New Roman" w:hAnsi="Times New Roman" w:cs="Times New Roman"/>
          <w:i/>
          <w:iCs/>
          <w:color w:val="FF0000"/>
          <w:szCs w:val="22"/>
        </w:rPr>
        <w:t>A</w:t>
      </w:r>
      <w:r w:rsidR="007F58EF" w:rsidRPr="00A221C8">
        <w:rPr>
          <w:rFonts w:ascii="Times New Roman" w:hAnsi="Times New Roman" w:cs="Times New Roman"/>
          <w:i/>
          <w:iCs/>
          <w:color w:val="FF0000"/>
          <w:szCs w:val="22"/>
        </w:rPr>
        <w:t xml:space="preserve">-MB-435) with varying levels of BORIS expression. Our findings demonstrate that both testis-specific transcripts from these genes are under the regulation of BORIS binding, although there are cell context-dependent variations. Figure 1C illustrates that the loss of BORIS binding in K562 cells results in the loss of GAL3ST1 expression, but not FERT. The FERT promoter continues to express under CTCF occupancy alone in K562 BORIS-depleted cells. One plausible explanation for this phenomenon is that once epigenetic marks are established, they tend to remain stable even when the initial cause of the epigenetic changes is removed, as demonstrated in a </w:t>
      </w:r>
      <w:r w:rsidR="00FD0954" w:rsidRPr="00A221C8">
        <w:rPr>
          <w:rFonts w:ascii="Times New Roman" w:hAnsi="Times New Roman" w:cs="Times New Roman"/>
          <w:i/>
          <w:iCs/>
          <w:color w:val="FF0000"/>
          <w:szCs w:val="22"/>
        </w:rPr>
        <w:t xml:space="preserve">recent </w:t>
      </w:r>
      <w:r w:rsidR="007F58EF" w:rsidRPr="00A221C8">
        <w:rPr>
          <w:rFonts w:ascii="Times New Roman" w:hAnsi="Times New Roman" w:cs="Times New Roman"/>
          <w:i/>
          <w:iCs/>
          <w:color w:val="FF0000"/>
          <w:szCs w:val="22"/>
        </w:rPr>
        <w:t>study (PMID: 36754048).</w:t>
      </w:r>
    </w:p>
    <w:p w14:paraId="3241C46F" w14:textId="7AF46913" w:rsidR="007F58EF" w:rsidRPr="00A221C8" w:rsidRDefault="007F58EF"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In the case of 293T cells, the extent of BORIS binding to chromatin is a crucial factor. In 293T cells, BORIS binding is considerably weaker compared to K562</w:t>
      </w:r>
      <w:r w:rsidR="00336EE6" w:rsidRPr="00A221C8">
        <w:rPr>
          <w:rFonts w:ascii="Times New Roman" w:hAnsi="Times New Roman" w:cs="Times New Roman"/>
          <w:i/>
          <w:iCs/>
          <w:color w:val="FF0000"/>
          <w:szCs w:val="22"/>
        </w:rPr>
        <w:t xml:space="preserve">. </w:t>
      </w:r>
      <w:r w:rsidRPr="00A221C8">
        <w:rPr>
          <w:rFonts w:ascii="Times New Roman" w:hAnsi="Times New Roman" w:cs="Times New Roman"/>
          <w:i/>
          <w:iCs/>
          <w:color w:val="FF0000"/>
          <w:szCs w:val="22"/>
        </w:rPr>
        <w:t xml:space="preserve">Please see the heatmap of BORIS occupancy </w:t>
      </w:r>
      <w:r w:rsidR="00336EE6" w:rsidRPr="00A221C8">
        <w:rPr>
          <w:rFonts w:ascii="Times New Roman" w:hAnsi="Times New Roman" w:cs="Times New Roman"/>
          <w:i/>
          <w:iCs/>
          <w:color w:val="FF0000"/>
          <w:szCs w:val="22"/>
        </w:rPr>
        <w:t xml:space="preserve">by </w:t>
      </w:r>
      <w:proofErr w:type="spellStart"/>
      <w:r w:rsidR="00336EE6" w:rsidRPr="00A221C8">
        <w:rPr>
          <w:rFonts w:ascii="Times New Roman" w:hAnsi="Times New Roman" w:cs="Times New Roman"/>
          <w:i/>
          <w:iCs/>
          <w:color w:val="FF0000"/>
          <w:szCs w:val="22"/>
        </w:rPr>
        <w:t>ChIP</w:t>
      </w:r>
      <w:proofErr w:type="spellEnd"/>
      <w:r w:rsidR="00336EE6" w:rsidRPr="00A221C8">
        <w:rPr>
          <w:rFonts w:ascii="Times New Roman" w:hAnsi="Times New Roman" w:cs="Times New Roman"/>
          <w:i/>
          <w:iCs/>
          <w:color w:val="FF0000"/>
          <w:szCs w:val="22"/>
        </w:rPr>
        <w:t xml:space="preserve">-seq </w:t>
      </w:r>
      <w:r w:rsidRPr="00A221C8">
        <w:rPr>
          <w:rFonts w:ascii="Times New Roman" w:hAnsi="Times New Roman" w:cs="Times New Roman"/>
          <w:i/>
          <w:iCs/>
          <w:color w:val="FF0000"/>
          <w:szCs w:val="22"/>
        </w:rPr>
        <w:t xml:space="preserve">in </w:t>
      </w:r>
      <w:r w:rsidR="00FD0954" w:rsidRPr="00A221C8">
        <w:rPr>
          <w:rFonts w:ascii="Times New Roman" w:hAnsi="Times New Roman" w:cs="Times New Roman"/>
          <w:i/>
          <w:iCs/>
          <w:color w:val="FF0000"/>
          <w:szCs w:val="22"/>
        </w:rPr>
        <w:t>these</w:t>
      </w:r>
      <w:r w:rsidRPr="00A221C8">
        <w:rPr>
          <w:rFonts w:ascii="Times New Roman" w:hAnsi="Times New Roman" w:cs="Times New Roman"/>
          <w:i/>
          <w:iCs/>
          <w:color w:val="FF0000"/>
          <w:szCs w:val="22"/>
        </w:rPr>
        <w:t xml:space="preserve"> cell lines</w:t>
      </w:r>
      <w:r w:rsidR="00FD0954" w:rsidRPr="00A221C8">
        <w:rPr>
          <w:rFonts w:ascii="Times New Roman" w:hAnsi="Times New Roman" w:cs="Times New Roman"/>
          <w:i/>
          <w:iCs/>
          <w:color w:val="FF0000"/>
          <w:szCs w:val="22"/>
        </w:rPr>
        <w:t xml:space="preserve"> </w:t>
      </w:r>
      <w:r w:rsidRPr="00A221C8">
        <w:rPr>
          <w:rFonts w:ascii="Times New Roman" w:hAnsi="Times New Roman" w:cs="Times New Roman"/>
          <w:i/>
          <w:iCs/>
          <w:color w:val="FF0000"/>
          <w:szCs w:val="22"/>
        </w:rPr>
        <w:t>(Figure below). As a result, not all potential sites are occupied by BORIS, as exemplified by the FERT promoter in Fig.1D.</w:t>
      </w:r>
    </w:p>
    <w:p w14:paraId="5C84D671" w14:textId="77777777" w:rsidR="007F58EF" w:rsidRPr="00A221C8" w:rsidRDefault="007F58EF" w:rsidP="008A4567">
      <w:pPr>
        <w:pStyle w:val="PlainText"/>
        <w:jc w:val="both"/>
        <w:rPr>
          <w:rFonts w:ascii="Times New Roman" w:hAnsi="Times New Roman" w:cs="Times New Roman"/>
          <w:i/>
          <w:iCs/>
          <w:color w:val="FF0000"/>
          <w:szCs w:val="22"/>
        </w:rPr>
      </w:pPr>
    </w:p>
    <w:p w14:paraId="21A402D9" w14:textId="017BA77B" w:rsidR="007F58EF" w:rsidRPr="00A221C8" w:rsidRDefault="00336EE6" w:rsidP="008A4567">
      <w:pPr>
        <w:pStyle w:val="PlainText"/>
        <w:jc w:val="both"/>
        <w:rPr>
          <w:rFonts w:ascii="Times New Roman" w:hAnsi="Times New Roman" w:cs="Times New Roman"/>
          <w:szCs w:val="22"/>
        </w:rPr>
      </w:pPr>
      <w:r w:rsidRPr="00A221C8">
        <w:rPr>
          <w:rFonts w:ascii="Times New Roman" w:hAnsi="Times New Roman" w:cs="Times New Roman"/>
          <w:noProof/>
          <w:szCs w:val="22"/>
        </w:rPr>
        <w:drawing>
          <wp:inline distT="0" distB="0" distL="0" distR="0" wp14:anchorId="5391F934" wp14:editId="2BAB6A0C">
            <wp:extent cx="1437477" cy="1973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40880" cy="1978197"/>
                    </a:xfrm>
                    <a:prstGeom prst="rect">
                      <a:avLst/>
                    </a:prstGeom>
                    <a:noFill/>
                  </pic:spPr>
                </pic:pic>
              </a:graphicData>
            </a:graphic>
          </wp:inline>
        </w:drawing>
      </w:r>
    </w:p>
    <w:p w14:paraId="27924CA6" w14:textId="77777777" w:rsidR="00366ED9" w:rsidRPr="00A221C8" w:rsidRDefault="00366ED9" w:rsidP="008A4567">
      <w:pPr>
        <w:pStyle w:val="PlainText"/>
        <w:ind w:left="360"/>
        <w:jc w:val="both"/>
        <w:rPr>
          <w:rFonts w:ascii="Times New Roman" w:hAnsi="Times New Roman" w:cs="Times New Roman"/>
          <w:color w:val="FF0000"/>
          <w:szCs w:val="22"/>
        </w:rPr>
      </w:pPr>
    </w:p>
    <w:p w14:paraId="6E83DEB4" w14:textId="7C1FC964"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In Fig. 2B, there is much lower association with promoter marks in the right two panels compared to the proximal promoters. This could likely be due to enhancer activation. Some clarification in the results text needs adding.</w:t>
      </w:r>
    </w:p>
    <w:p w14:paraId="6518A221" w14:textId="70CA21E3" w:rsidR="00E27271"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E27271" w:rsidRPr="00A221C8">
        <w:rPr>
          <w:rFonts w:ascii="Times New Roman" w:hAnsi="Times New Roman" w:cs="Times New Roman"/>
          <w:i/>
          <w:iCs/>
          <w:color w:val="FF0000"/>
          <w:szCs w:val="22"/>
        </w:rPr>
        <w:t xml:space="preserve">Yes, as </w:t>
      </w:r>
      <w:r w:rsidR="00C06271" w:rsidRPr="00A221C8">
        <w:rPr>
          <w:rFonts w:ascii="Times New Roman" w:hAnsi="Times New Roman" w:cs="Times New Roman"/>
          <w:i/>
          <w:iCs/>
          <w:color w:val="FF0000"/>
          <w:szCs w:val="22"/>
        </w:rPr>
        <w:t>illustrated</w:t>
      </w:r>
      <w:r w:rsidR="00E27271" w:rsidRPr="00A221C8">
        <w:rPr>
          <w:rFonts w:ascii="Times New Roman" w:hAnsi="Times New Roman" w:cs="Times New Roman"/>
          <w:i/>
          <w:iCs/>
          <w:color w:val="FF0000"/>
          <w:szCs w:val="22"/>
        </w:rPr>
        <w:t xml:space="preserve"> in Fig. 2B, both intragenic and intergenic BORIS binding sites exhibit lower enrichment of active transcription marks (RNAPII, H3K4me3, CAGEs) compared to BORIS sites located in </w:t>
      </w:r>
      <w:r w:rsidR="009A3797" w:rsidRPr="00A221C8">
        <w:rPr>
          <w:rFonts w:ascii="Times New Roman" w:hAnsi="Times New Roman" w:cs="Times New Roman"/>
          <w:i/>
          <w:iCs/>
          <w:color w:val="FF0000"/>
          <w:szCs w:val="22"/>
        </w:rPr>
        <w:t xml:space="preserve">the </w:t>
      </w:r>
      <w:r w:rsidR="00E27271" w:rsidRPr="00A221C8">
        <w:rPr>
          <w:rFonts w:ascii="Times New Roman" w:hAnsi="Times New Roman" w:cs="Times New Roman"/>
          <w:i/>
          <w:iCs/>
          <w:color w:val="FF0000"/>
          <w:szCs w:val="22"/>
        </w:rPr>
        <w:t xml:space="preserve">reference gene promoters. To address the reviewer’s inquiry, we </w:t>
      </w:r>
      <w:r w:rsidR="002033AD" w:rsidRPr="00A221C8">
        <w:rPr>
          <w:rFonts w:ascii="Times New Roman" w:hAnsi="Times New Roman" w:cs="Times New Roman"/>
          <w:i/>
          <w:iCs/>
          <w:color w:val="FF0000"/>
          <w:szCs w:val="22"/>
        </w:rPr>
        <w:t>overlapped</w:t>
      </w:r>
      <w:r w:rsidR="00E27271" w:rsidRPr="00A221C8">
        <w:rPr>
          <w:rFonts w:ascii="Times New Roman" w:hAnsi="Times New Roman" w:cs="Times New Roman"/>
          <w:i/>
          <w:iCs/>
          <w:color w:val="FF0000"/>
          <w:szCs w:val="22"/>
        </w:rPr>
        <w:t xml:space="preserve"> these three classes of BORIS sites with chromatin interactions associated with active enhancers in the same K562 cells, utilizing </w:t>
      </w:r>
      <w:proofErr w:type="spellStart"/>
      <w:r w:rsidR="00E27271" w:rsidRPr="00A221C8">
        <w:rPr>
          <w:rFonts w:ascii="Times New Roman" w:hAnsi="Times New Roman" w:cs="Times New Roman"/>
          <w:i/>
          <w:iCs/>
          <w:color w:val="FF0000"/>
          <w:szCs w:val="22"/>
        </w:rPr>
        <w:t>ChIA</w:t>
      </w:r>
      <w:proofErr w:type="spellEnd"/>
      <w:r w:rsidR="00E27271" w:rsidRPr="00A221C8">
        <w:rPr>
          <w:rFonts w:ascii="Times New Roman" w:hAnsi="Times New Roman" w:cs="Times New Roman"/>
          <w:i/>
          <w:iCs/>
          <w:color w:val="FF0000"/>
          <w:szCs w:val="22"/>
        </w:rPr>
        <w:t xml:space="preserve">-PET data for H3K27ac in K562 cells (GSM1436262). This analysis has been integrated into the text, along with the supplementary </w:t>
      </w:r>
      <w:r w:rsidR="00FD0954" w:rsidRPr="00A221C8">
        <w:rPr>
          <w:rFonts w:ascii="Times New Roman" w:hAnsi="Times New Roman" w:cs="Times New Roman"/>
          <w:i/>
          <w:iCs/>
          <w:color w:val="FF0000"/>
          <w:szCs w:val="22"/>
        </w:rPr>
        <w:t xml:space="preserve">new </w:t>
      </w:r>
      <w:r w:rsidR="002033AD" w:rsidRPr="00A221C8">
        <w:rPr>
          <w:rFonts w:ascii="Times New Roman" w:hAnsi="Times New Roman" w:cs="Times New Roman"/>
          <w:i/>
          <w:iCs/>
          <w:color w:val="FF0000"/>
          <w:szCs w:val="22"/>
        </w:rPr>
        <w:t>Figure</w:t>
      </w:r>
      <w:r w:rsidR="00E27271" w:rsidRPr="00A221C8">
        <w:rPr>
          <w:rFonts w:ascii="Times New Roman" w:hAnsi="Times New Roman" w:cs="Times New Roman"/>
          <w:i/>
          <w:iCs/>
          <w:color w:val="FF0000"/>
          <w:szCs w:val="22"/>
        </w:rPr>
        <w:t xml:space="preserve"> S2</w:t>
      </w:r>
      <w:r w:rsidR="0054762F" w:rsidRPr="00A221C8">
        <w:rPr>
          <w:rFonts w:ascii="Times New Roman" w:hAnsi="Times New Roman" w:cs="Times New Roman"/>
          <w:i/>
          <w:iCs/>
          <w:color w:val="FF0000"/>
          <w:szCs w:val="22"/>
        </w:rPr>
        <w:t>B</w:t>
      </w:r>
      <w:r w:rsidR="00E27271" w:rsidRPr="00A221C8">
        <w:rPr>
          <w:rFonts w:ascii="Times New Roman" w:hAnsi="Times New Roman" w:cs="Times New Roman"/>
          <w:i/>
          <w:iCs/>
          <w:color w:val="FF0000"/>
          <w:szCs w:val="22"/>
        </w:rPr>
        <w:t xml:space="preserve"> (and is depicted below). Specifically, we found that the BORIS sites in close proximity to promoters are </w:t>
      </w:r>
      <w:r w:rsidR="00E700F4" w:rsidRPr="00A221C8">
        <w:rPr>
          <w:rFonts w:ascii="Times New Roman" w:hAnsi="Times New Roman" w:cs="Times New Roman"/>
          <w:i/>
          <w:iCs/>
          <w:color w:val="FF0000"/>
          <w:szCs w:val="22"/>
        </w:rPr>
        <w:t xml:space="preserve">significantly </w:t>
      </w:r>
      <w:r w:rsidR="00E27271" w:rsidRPr="00A221C8">
        <w:rPr>
          <w:rFonts w:ascii="Times New Roman" w:hAnsi="Times New Roman" w:cs="Times New Roman"/>
          <w:i/>
          <w:iCs/>
          <w:color w:val="FF0000"/>
          <w:szCs w:val="22"/>
        </w:rPr>
        <w:t>more engaged (82%) in interactions with enhancers marked by H3K27ac, in comparison to intragenic (42%) and intergenic (32%) BORIS binding sites.</w:t>
      </w:r>
    </w:p>
    <w:p w14:paraId="12064AC3" w14:textId="2515E230" w:rsidR="002033AD" w:rsidRPr="00A221C8" w:rsidRDefault="00E27271" w:rsidP="009A3797">
      <w:pPr>
        <w:pStyle w:val="PlainText"/>
        <w:jc w:val="both"/>
        <w:rPr>
          <w:rFonts w:ascii="Times New Roman" w:hAnsi="Times New Roman" w:cs="Times New Roman"/>
          <w:i/>
          <w:iCs/>
          <w:color w:val="7030A0"/>
          <w:szCs w:val="22"/>
        </w:rPr>
      </w:pPr>
      <w:r w:rsidRPr="00A221C8">
        <w:rPr>
          <w:rFonts w:ascii="Times New Roman" w:hAnsi="Times New Roman" w:cs="Times New Roman"/>
          <w:i/>
          <w:iCs/>
          <w:color w:val="FF0000"/>
          <w:szCs w:val="22"/>
        </w:rPr>
        <w:t>Figure S2</w:t>
      </w:r>
      <w:r w:rsidR="00E11FA4" w:rsidRPr="00A221C8">
        <w:rPr>
          <w:rFonts w:ascii="Times New Roman" w:hAnsi="Times New Roman" w:cs="Times New Roman"/>
          <w:i/>
          <w:iCs/>
          <w:color w:val="FF0000"/>
          <w:szCs w:val="22"/>
        </w:rPr>
        <w:t>B</w:t>
      </w:r>
      <w:r w:rsidRPr="00A221C8">
        <w:rPr>
          <w:rFonts w:ascii="Times New Roman" w:hAnsi="Times New Roman" w:cs="Times New Roman"/>
          <w:i/>
          <w:iCs/>
          <w:color w:val="FF0000"/>
          <w:szCs w:val="22"/>
        </w:rPr>
        <w:t xml:space="preserve">: </w:t>
      </w:r>
      <w:r w:rsidR="009A3797" w:rsidRPr="00A221C8">
        <w:rPr>
          <w:rFonts w:ascii="Times New Roman" w:hAnsi="Times New Roman" w:cs="Times New Roman"/>
          <w:i/>
          <w:iCs/>
          <w:color w:val="FF0000"/>
          <w:szCs w:val="22"/>
        </w:rPr>
        <w:t xml:space="preserve">Percentage representation of BORIS sites overlapping with H3K27ac-marked anchors in K562 cells, mapped by </w:t>
      </w:r>
      <w:proofErr w:type="spellStart"/>
      <w:r w:rsidR="009A3797" w:rsidRPr="00A221C8">
        <w:rPr>
          <w:rFonts w:ascii="Times New Roman" w:hAnsi="Times New Roman" w:cs="Times New Roman"/>
          <w:i/>
          <w:iCs/>
          <w:color w:val="FF0000"/>
          <w:szCs w:val="22"/>
        </w:rPr>
        <w:t>ChIA</w:t>
      </w:r>
      <w:proofErr w:type="spellEnd"/>
      <w:r w:rsidR="009A3797" w:rsidRPr="00A221C8">
        <w:rPr>
          <w:rFonts w:ascii="Times New Roman" w:hAnsi="Times New Roman" w:cs="Times New Roman"/>
          <w:i/>
          <w:iCs/>
          <w:color w:val="FF0000"/>
          <w:szCs w:val="22"/>
        </w:rPr>
        <w:t>-PET with H3K27ac antibodies</w:t>
      </w:r>
      <w:r w:rsidRPr="00A221C8">
        <w:rPr>
          <w:rFonts w:ascii="Times New Roman" w:hAnsi="Times New Roman" w:cs="Times New Roman"/>
          <w:i/>
          <w:iCs/>
          <w:color w:val="FF0000"/>
          <w:szCs w:val="22"/>
        </w:rPr>
        <w:t>.</w:t>
      </w:r>
    </w:p>
    <w:p w14:paraId="01C63327" w14:textId="6DCD6839" w:rsidR="00E27271" w:rsidRPr="00A221C8" w:rsidRDefault="002033AD" w:rsidP="008A4567">
      <w:pPr>
        <w:pStyle w:val="PlainText"/>
        <w:ind w:left="360"/>
        <w:jc w:val="both"/>
        <w:rPr>
          <w:rFonts w:ascii="Times New Roman" w:hAnsi="Times New Roman" w:cs="Times New Roman"/>
          <w:color w:val="FF0000"/>
          <w:szCs w:val="22"/>
        </w:rPr>
      </w:pPr>
      <w:r w:rsidRPr="00A221C8">
        <w:rPr>
          <w:rFonts w:ascii="Times New Roman" w:hAnsi="Times New Roman" w:cs="Times New Roman"/>
          <w:noProof/>
          <w:color w:val="FF0000"/>
          <w:szCs w:val="22"/>
        </w:rPr>
        <w:lastRenderedPageBreak/>
        <w:drawing>
          <wp:inline distT="0" distB="0" distL="0" distR="0" wp14:anchorId="165CD53D" wp14:editId="11CFD93B">
            <wp:extent cx="1633855" cy="21278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33855" cy="2127885"/>
                    </a:xfrm>
                    <a:prstGeom prst="rect">
                      <a:avLst/>
                    </a:prstGeom>
                    <a:noFill/>
                  </pic:spPr>
                </pic:pic>
              </a:graphicData>
            </a:graphic>
          </wp:inline>
        </w:drawing>
      </w:r>
    </w:p>
    <w:p w14:paraId="7824E5F7" w14:textId="77777777" w:rsidR="00E27271" w:rsidRPr="00A221C8" w:rsidRDefault="00E27271" w:rsidP="008A4567">
      <w:pPr>
        <w:pStyle w:val="PlainText"/>
        <w:ind w:left="360"/>
        <w:jc w:val="both"/>
        <w:rPr>
          <w:rFonts w:ascii="Times New Roman" w:hAnsi="Times New Roman" w:cs="Times New Roman"/>
          <w:color w:val="FF0000"/>
          <w:szCs w:val="22"/>
        </w:rPr>
      </w:pPr>
    </w:p>
    <w:p w14:paraId="54039B65" w14:textId="37E53D8C"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In Fig. 3D, can the authors comment on why clone#1 has the most BORIS expression but the lowest effect on gene expression?</w:t>
      </w:r>
    </w:p>
    <w:p w14:paraId="1946EF7D" w14:textId="1582E26D" w:rsidR="001C6D68"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1C6D68" w:rsidRPr="00A221C8">
        <w:rPr>
          <w:rFonts w:ascii="Times New Roman" w:hAnsi="Times New Roman" w:cs="Times New Roman"/>
          <w:i/>
          <w:iCs/>
          <w:color w:val="FF0000"/>
          <w:szCs w:val="22"/>
        </w:rPr>
        <w:t xml:space="preserve">Although Western blotting is a powerful method for demonstrating BORIS activation, it is less quantitative compared to qPCR analysis. We have now included qPCR analysis as </w:t>
      </w:r>
      <w:r w:rsidR="004331C7" w:rsidRPr="00A221C8">
        <w:rPr>
          <w:rFonts w:ascii="Times New Roman" w:hAnsi="Times New Roman" w:cs="Times New Roman"/>
          <w:i/>
          <w:iCs/>
          <w:color w:val="FF0000"/>
          <w:szCs w:val="22"/>
        </w:rPr>
        <w:t xml:space="preserve">a new </w:t>
      </w:r>
      <w:r w:rsidR="001C6D68" w:rsidRPr="00A221C8">
        <w:rPr>
          <w:rFonts w:ascii="Times New Roman" w:hAnsi="Times New Roman" w:cs="Times New Roman"/>
          <w:i/>
          <w:iCs/>
          <w:color w:val="FF0000"/>
          <w:szCs w:val="22"/>
        </w:rPr>
        <w:t>supplementary Figure S</w:t>
      </w:r>
      <w:r w:rsidR="004331C7" w:rsidRPr="00A221C8">
        <w:rPr>
          <w:rFonts w:ascii="Times New Roman" w:hAnsi="Times New Roman" w:cs="Times New Roman"/>
          <w:i/>
          <w:iCs/>
          <w:color w:val="FF0000"/>
          <w:szCs w:val="22"/>
        </w:rPr>
        <w:t>5A</w:t>
      </w:r>
      <w:r w:rsidR="001C6D68" w:rsidRPr="00A221C8">
        <w:rPr>
          <w:rFonts w:ascii="Times New Roman" w:hAnsi="Times New Roman" w:cs="Times New Roman"/>
          <w:i/>
          <w:iCs/>
          <w:color w:val="FF0000"/>
          <w:szCs w:val="22"/>
        </w:rPr>
        <w:t>. According to the qPCR analysis, BORIS expression is highest in clone #2 compared to the other clones, which correlates with the highest Gal3</w:t>
      </w:r>
      <w:r w:rsidR="00413E56" w:rsidRPr="00A221C8">
        <w:rPr>
          <w:rFonts w:ascii="Times New Roman" w:hAnsi="Times New Roman" w:cs="Times New Roman"/>
          <w:i/>
          <w:iCs/>
          <w:color w:val="FF0000"/>
          <w:szCs w:val="22"/>
        </w:rPr>
        <w:t>st</w:t>
      </w:r>
      <w:r w:rsidR="001C6D68" w:rsidRPr="00A221C8">
        <w:rPr>
          <w:rFonts w:ascii="Times New Roman" w:hAnsi="Times New Roman" w:cs="Times New Roman"/>
          <w:i/>
          <w:iCs/>
          <w:color w:val="FF0000"/>
          <w:szCs w:val="22"/>
        </w:rPr>
        <w:t xml:space="preserve">1 activation. Figure 3D illustrates that Gal3st1 is activated in all four clones, in contrast to the empty vector (EV) control. However, the level of </w:t>
      </w:r>
      <w:r w:rsidR="001A3484" w:rsidRPr="00A221C8">
        <w:rPr>
          <w:rFonts w:ascii="Times New Roman" w:hAnsi="Times New Roman" w:cs="Times New Roman"/>
          <w:i/>
          <w:iCs/>
          <w:color w:val="FF0000"/>
          <w:szCs w:val="22"/>
        </w:rPr>
        <w:t xml:space="preserve">Gal3st1 </w:t>
      </w:r>
      <w:r w:rsidR="001C6D68" w:rsidRPr="00A221C8">
        <w:rPr>
          <w:rFonts w:ascii="Times New Roman" w:hAnsi="Times New Roman" w:cs="Times New Roman"/>
          <w:i/>
          <w:iCs/>
          <w:color w:val="FF0000"/>
          <w:szCs w:val="22"/>
        </w:rPr>
        <w:t xml:space="preserve">activation varies among the clones. Upon analyzing the RNA-seq data for the NIH3T3+BORIS clones #2, #3, and #4, we observed </w:t>
      </w:r>
      <w:r w:rsidR="001A3484" w:rsidRPr="00A221C8">
        <w:rPr>
          <w:rFonts w:ascii="Times New Roman" w:hAnsi="Times New Roman" w:cs="Times New Roman"/>
          <w:i/>
          <w:iCs/>
          <w:color w:val="FF0000"/>
          <w:szCs w:val="22"/>
        </w:rPr>
        <w:t xml:space="preserve">some </w:t>
      </w:r>
      <w:r w:rsidR="001C6D68" w:rsidRPr="00A221C8">
        <w:rPr>
          <w:rFonts w:ascii="Times New Roman" w:hAnsi="Times New Roman" w:cs="Times New Roman"/>
          <w:i/>
          <w:iCs/>
          <w:color w:val="FF0000"/>
          <w:szCs w:val="22"/>
        </w:rPr>
        <w:t>variations in gene deregulation among the individual single-cell clones</w:t>
      </w:r>
      <w:r w:rsidR="001A3484" w:rsidRPr="00A221C8">
        <w:rPr>
          <w:rFonts w:ascii="Times New Roman" w:hAnsi="Times New Roman" w:cs="Times New Roman"/>
          <w:i/>
          <w:iCs/>
          <w:color w:val="FF0000"/>
          <w:szCs w:val="22"/>
        </w:rPr>
        <w:t xml:space="preserve">, as </w:t>
      </w:r>
      <w:r w:rsidR="00365533" w:rsidRPr="00A221C8">
        <w:rPr>
          <w:rFonts w:ascii="Times New Roman" w:hAnsi="Times New Roman" w:cs="Times New Roman"/>
          <w:i/>
          <w:iCs/>
          <w:color w:val="FF0000"/>
          <w:szCs w:val="22"/>
        </w:rPr>
        <w:t>exemplified by the variation in LINE1 activation in BORIS-expressing clones (</w:t>
      </w:r>
      <w:proofErr w:type="spellStart"/>
      <w:r w:rsidR="00365533" w:rsidRPr="00A221C8">
        <w:rPr>
          <w:rFonts w:ascii="Times New Roman" w:hAnsi="Times New Roman" w:cs="Times New Roman"/>
          <w:i/>
          <w:iCs/>
          <w:color w:val="FF0000"/>
          <w:szCs w:val="22"/>
        </w:rPr>
        <w:t>Fig.S</w:t>
      </w:r>
      <w:proofErr w:type="spellEnd"/>
      <w:r w:rsidR="004331C7" w:rsidRPr="00A221C8">
        <w:rPr>
          <w:rFonts w:ascii="Times New Roman" w:hAnsi="Times New Roman" w:cs="Times New Roman"/>
          <w:i/>
          <w:iCs/>
          <w:color w:val="FF0000"/>
          <w:szCs w:val="22"/>
        </w:rPr>
        <w:t xml:space="preserve"> 8F</w:t>
      </w:r>
      <w:r w:rsidR="00365533" w:rsidRPr="00A221C8">
        <w:rPr>
          <w:rFonts w:ascii="Times New Roman" w:hAnsi="Times New Roman" w:cs="Times New Roman"/>
          <w:i/>
          <w:iCs/>
          <w:color w:val="FF0000"/>
          <w:szCs w:val="22"/>
        </w:rPr>
        <w:t xml:space="preserve">).  </w:t>
      </w:r>
    </w:p>
    <w:p w14:paraId="56BEB516" w14:textId="18D40816" w:rsidR="00296EAE" w:rsidRPr="00A221C8" w:rsidRDefault="001C6D68"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 xml:space="preserve"> </w:t>
      </w:r>
    </w:p>
    <w:p w14:paraId="296D6336" w14:textId="4B9E797C"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 xml:space="preserve">In Fig. 3F clone #4 has the most LIN1 expression but the fewest </w:t>
      </w:r>
      <w:proofErr w:type="spellStart"/>
      <w:r w:rsidRPr="00A221C8">
        <w:rPr>
          <w:rFonts w:ascii="Times New Roman" w:hAnsi="Times New Roman" w:cs="Times New Roman"/>
          <w:szCs w:val="22"/>
        </w:rPr>
        <w:t>Tes</w:t>
      </w:r>
      <w:proofErr w:type="spellEnd"/>
      <w:r w:rsidRPr="00A221C8">
        <w:rPr>
          <w:rFonts w:ascii="Times New Roman" w:hAnsi="Times New Roman" w:cs="Times New Roman"/>
          <w:szCs w:val="22"/>
        </w:rPr>
        <w:t xml:space="preserve"> deregulated. This does not seem to agree with the author's conclusion that LINE1 expression may propagate effects on the expression of other TEs and help explain the pleiotropic indirect effects.</w:t>
      </w:r>
    </w:p>
    <w:p w14:paraId="5F9A99B2" w14:textId="593524DF" w:rsidR="00476C6F"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476C6F" w:rsidRPr="00A221C8">
        <w:rPr>
          <w:rFonts w:ascii="Times New Roman" w:hAnsi="Times New Roman" w:cs="Times New Roman"/>
          <w:i/>
          <w:iCs/>
          <w:color w:val="FF0000"/>
          <w:szCs w:val="22"/>
        </w:rPr>
        <w:t>LINE1 does not have a direct influence on the expression of TEs</w:t>
      </w:r>
      <w:r w:rsidR="00E538E7" w:rsidRPr="00A221C8">
        <w:rPr>
          <w:rFonts w:ascii="Times New Roman" w:hAnsi="Times New Roman" w:cs="Times New Roman"/>
          <w:i/>
          <w:iCs/>
          <w:color w:val="FF0000"/>
          <w:szCs w:val="22"/>
        </w:rPr>
        <w:t xml:space="preserve"> (Transposable Elements)</w:t>
      </w:r>
      <w:r w:rsidR="00476C6F" w:rsidRPr="00A221C8">
        <w:rPr>
          <w:rFonts w:ascii="Times New Roman" w:hAnsi="Times New Roman" w:cs="Times New Roman"/>
          <w:i/>
          <w:iCs/>
          <w:color w:val="FF0000"/>
          <w:szCs w:val="22"/>
        </w:rPr>
        <w:t>. TEs</w:t>
      </w:r>
      <w:r w:rsidR="00E538E7" w:rsidRPr="00A221C8">
        <w:rPr>
          <w:rFonts w:ascii="Times New Roman" w:hAnsi="Times New Roman" w:cs="Times New Roman"/>
          <w:i/>
          <w:iCs/>
          <w:color w:val="FF0000"/>
          <w:szCs w:val="22"/>
        </w:rPr>
        <w:t xml:space="preserve"> are mobilized through a 'copy-and-paste' mechanism facilitated by LINE1 (PMID: 30454069</w:t>
      </w:r>
      <w:r w:rsidR="00476C6F" w:rsidRPr="00A221C8">
        <w:rPr>
          <w:rFonts w:ascii="Times New Roman" w:hAnsi="Times New Roman" w:cs="Times New Roman"/>
          <w:i/>
          <w:iCs/>
          <w:color w:val="FF0000"/>
          <w:szCs w:val="22"/>
        </w:rPr>
        <w:t>).</w:t>
      </w:r>
    </w:p>
    <w:p w14:paraId="695E146C" w14:textId="7D0AE6B1" w:rsidR="00F1290E" w:rsidRPr="00A221C8" w:rsidRDefault="00E538E7"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 xml:space="preserve">The significant increase in LINE1 </w:t>
      </w:r>
      <w:r w:rsidR="00476C6F" w:rsidRPr="00A221C8">
        <w:rPr>
          <w:rFonts w:ascii="Times New Roman" w:hAnsi="Times New Roman" w:cs="Times New Roman"/>
          <w:i/>
          <w:iCs/>
          <w:color w:val="FF0000"/>
          <w:szCs w:val="22"/>
        </w:rPr>
        <w:t xml:space="preserve">expression </w:t>
      </w:r>
      <w:r w:rsidRPr="00A221C8">
        <w:rPr>
          <w:rFonts w:ascii="Times New Roman" w:hAnsi="Times New Roman" w:cs="Times New Roman"/>
          <w:i/>
          <w:iCs/>
          <w:color w:val="FF0000"/>
          <w:szCs w:val="22"/>
        </w:rPr>
        <w:t xml:space="preserve">observed in </w:t>
      </w:r>
      <w:r w:rsidR="00E15440" w:rsidRPr="00A221C8">
        <w:rPr>
          <w:rFonts w:ascii="Times New Roman" w:hAnsi="Times New Roman" w:cs="Times New Roman"/>
          <w:i/>
          <w:iCs/>
          <w:color w:val="FF0000"/>
          <w:szCs w:val="22"/>
        </w:rPr>
        <w:t xml:space="preserve">the </w:t>
      </w:r>
      <w:r w:rsidRPr="00A221C8">
        <w:rPr>
          <w:rFonts w:ascii="Times New Roman" w:hAnsi="Times New Roman" w:cs="Times New Roman"/>
          <w:i/>
          <w:iCs/>
          <w:color w:val="FF0000"/>
          <w:szCs w:val="22"/>
        </w:rPr>
        <w:t>clone #4 (now in the new Fig.S</w:t>
      </w:r>
      <w:r w:rsidR="004331C7" w:rsidRPr="00A221C8">
        <w:rPr>
          <w:rFonts w:ascii="Times New Roman" w:hAnsi="Times New Roman" w:cs="Times New Roman"/>
          <w:i/>
          <w:iCs/>
          <w:color w:val="FF0000"/>
          <w:szCs w:val="22"/>
        </w:rPr>
        <w:t>8F</w:t>
      </w:r>
      <w:r w:rsidRPr="00A221C8">
        <w:rPr>
          <w:rFonts w:ascii="Times New Roman" w:hAnsi="Times New Roman" w:cs="Times New Roman"/>
          <w:i/>
          <w:iCs/>
          <w:color w:val="FF0000"/>
          <w:szCs w:val="22"/>
        </w:rPr>
        <w:t>) aligns well with the heightened activation of Aim2</w:t>
      </w:r>
      <w:r w:rsidR="001C4ED2" w:rsidRPr="00A221C8">
        <w:rPr>
          <w:rFonts w:ascii="Times New Roman" w:hAnsi="Times New Roman" w:cs="Times New Roman"/>
          <w:i/>
          <w:iCs/>
          <w:color w:val="FF0000"/>
          <w:szCs w:val="22"/>
        </w:rPr>
        <w:t xml:space="preserve"> (inflammasome-based pathway)</w:t>
      </w:r>
      <w:r w:rsidRPr="00A221C8">
        <w:rPr>
          <w:rFonts w:ascii="Times New Roman" w:hAnsi="Times New Roman" w:cs="Times New Roman"/>
          <w:i/>
          <w:iCs/>
          <w:color w:val="FF0000"/>
          <w:szCs w:val="22"/>
        </w:rPr>
        <w:t xml:space="preserve"> </w:t>
      </w:r>
      <w:r w:rsidR="00E15440" w:rsidRPr="00A221C8">
        <w:rPr>
          <w:rFonts w:ascii="Times New Roman" w:hAnsi="Times New Roman" w:cs="Times New Roman"/>
          <w:i/>
          <w:iCs/>
          <w:color w:val="FF0000"/>
          <w:szCs w:val="22"/>
        </w:rPr>
        <w:t xml:space="preserve">in the same clone #4 </w:t>
      </w:r>
      <w:r w:rsidRPr="00A221C8">
        <w:rPr>
          <w:rFonts w:ascii="Times New Roman" w:hAnsi="Times New Roman" w:cs="Times New Roman"/>
          <w:i/>
          <w:iCs/>
          <w:color w:val="FF0000"/>
          <w:szCs w:val="22"/>
        </w:rPr>
        <w:t>(as depicted in Fig.S</w:t>
      </w:r>
      <w:r w:rsidR="004331C7" w:rsidRPr="00A221C8">
        <w:rPr>
          <w:rFonts w:ascii="Times New Roman" w:hAnsi="Times New Roman" w:cs="Times New Roman"/>
          <w:i/>
          <w:iCs/>
          <w:color w:val="FF0000"/>
          <w:szCs w:val="22"/>
        </w:rPr>
        <w:t>8E</w:t>
      </w:r>
      <w:r w:rsidRPr="00A221C8">
        <w:rPr>
          <w:rFonts w:ascii="Times New Roman" w:hAnsi="Times New Roman" w:cs="Times New Roman"/>
          <w:i/>
          <w:iCs/>
          <w:color w:val="FF0000"/>
          <w:szCs w:val="22"/>
        </w:rPr>
        <w:t>). Aim2 is a protein stimulated by the enrichment of cytosolic double-stranded DNA (PMID: 19158675). The activation of LINE1 leads to an accumulation of DNA double-strand breaks (as reported in PMID: 16490214), establishing a connection between LINE1, Aim2, and the inflammatory pathway activation.</w:t>
      </w:r>
      <w:r w:rsidR="00E15440" w:rsidRPr="00A221C8">
        <w:rPr>
          <w:rFonts w:ascii="Times New Roman" w:hAnsi="Times New Roman" w:cs="Times New Roman"/>
          <w:i/>
          <w:iCs/>
          <w:color w:val="FF0000"/>
          <w:szCs w:val="22"/>
        </w:rPr>
        <w:t xml:space="preserve"> </w:t>
      </w:r>
      <w:r w:rsidRPr="00A221C8">
        <w:rPr>
          <w:rFonts w:ascii="Times New Roman" w:hAnsi="Times New Roman" w:cs="Times New Roman"/>
          <w:i/>
          <w:iCs/>
          <w:color w:val="FF0000"/>
          <w:szCs w:val="22"/>
        </w:rPr>
        <w:t>In this context, the data are consistent and supportive of this relationship.</w:t>
      </w:r>
      <w:r w:rsidR="00890178" w:rsidRPr="00A221C8">
        <w:rPr>
          <w:rFonts w:ascii="Times New Roman" w:hAnsi="Times New Roman" w:cs="Times New Roman"/>
          <w:i/>
          <w:iCs/>
          <w:color w:val="FF0000"/>
          <w:szCs w:val="22"/>
        </w:rPr>
        <w:t xml:space="preserve"> We have now </w:t>
      </w:r>
      <w:r w:rsidR="00476C6F" w:rsidRPr="00A221C8">
        <w:rPr>
          <w:rFonts w:ascii="Times New Roman" w:hAnsi="Times New Roman" w:cs="Times New Roman"/>
          <w:i/>
          <w:iCs/>
          <w:color w:val="FF0000"/>
          <w:szCs w:val="22"/>
        </w:rPr>
        <w:t xml:space="preserve">emphasized this in </w:t>
      </w:r>
      <w:r w:rsidR="00890178" w:rsidRPr="00A221C8">
        <w:rPr>
          <w:rFonts w:ascii="Times New Roman" w:hAnsi="Times New Roman" w:cs="Times New Roman"/>
          <w:i/>
          <w:iCs/>
          <w:color w:val="FF0000"/>
          <w:szCs w:val="22"/>
        </w:rPr>
        <w:t>the text related to this</w:t>
      </w:r>
      <w:proofErr w:type="gramStart"/>
      <w:r w:rsidR="00476C6F" w:rsidRPr="00A221C8">
        <w:rPr>
          <w:rFonts w:ascii="Times New Roman" w:hAnsi="Times New Roman" w:cs="Times New Roman"/>
          <w:i/>
          <w:iCs/>
          <w:color w:val="FF0000"/>
          <w:szCs w:val="22"/>
        </w:rPr>
        <w:t xml:space="preserve">: </w:t>
      </w:r>
      <w:r w:rsidR="00890178" w:rsidRPr="00A221C8">
        <w:rPr>
          <w:rFonts w:ascii="Times New Roman" w:hAnsi="Times New Roman" w:cs="Times New Roman"/>
          <w:i/>
          <w:iCs/>
          <w:color w:val="FF0000"/>
          <w:szCs w:val="22"/>
        </w:rPr>
        <w:t xml:space="preserve"> </w:t>
      </w:r>
      <w:r w:rsidR="00476C6F" w:rsidRPr="00A221C8">
        <w:rPr>
          <w:rFonts w:ascii="Times New Roman" w:hAnsi="Times New Roman" w:cs="Times New Roman"/>
          <w:i/>
          <w:iCs/>
          <w:color w:val="FF0000"/>
          <w:szCs w:val="22"/>
        </w:rPr>
        <w:t>“</w:t>
      </w:r>
      <w:proofErr w:type="gramEnd"/>
      <w:r w:rsidR="004331C7" w:rsidRPr="00A221C8">
        <w:rPr>
          <w:rFonts w:ascii="Times New Roman" w:hAnsi="Times New Roman" w:cs="Times New Roman"/>
          <w:i/>
          <w:iCs/>
          <w:color w:val="FF0000"/>
          <w:szCs w:val="22"/>
        </w:rPr>
        <w:t>It's worth highlighting that the activation of the autonomous LINE1 is particularly significant, as LINE1 has the capability to mobilize other transposable elements (TEs) [12] and induce DNA double-strand breaks [61], connecting the activation of LINE1 with the upregulation of Aim2 observed in the clone #4.</w:t>
      </w:r>
      <w:r w:rsidR="00476C6F" w:rsidRPr="00A221C8">
        <w:rPr>
          <w:rFonts w:ascii="Times New Roman" w:hAnsi="Times New Roman" w:cs="Times New Roman"/>
          <w:i/>
          <w:iCs/>
          <w:color w:val="FF0000"/>
          <w:szCs w:val="22"/>
        </w:rPr>
        <w:t>”</w:t>
      </w:r>
    </w:p>
    <w:p w14:paraId="26410658" w14:textId="77777777" w:rsidR="004331C7" w:rsidRPr="00A221C8" w:rsidRDefault="004331C7" w:rsidP="008A4567">
      <w:pPr>
        <w:pStyle w:val="PlainText"/>
        <w:jc w:val="both"/>
        <w:rPr>
          <w:rFonts w:ascii="Times New Roman" w:hAnsi="Times New Roman" w:cs="Times New Roman"/>
          <w:color w:val="FF0000"/>
          <w:szCs w:val="22"/>
        </w:rPr>
      </w:pPr>
    </w:p>
    <w:p w14:paraId="6483C936" w14:textId="773D36E8"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 xml:space="preserve">Are the genes </w:t>
      </w:r>
      <w:proofErr w:type="spellStart"/>
      <w:r w:rsidRPr="00A221C8">
        <w:rPr>
          <w:rFonts w:ascii="Times New Roman" w:hAnsi="Times New Roman" w:cs="Times New Roman"/>
          <w:szCs w:val="22"/>
        </w:rPr>
        <w:t>analysed</w:t>
      </w:r>
      <w:proofErr w:type="spellEnd"/>
      <w:r w:rsidRPr="00A221C8">
        <w:rPr>
          <w:rFonts w:ascii="Times New Roman" w:hAnsi="Times New Roman" w:cs="Times New Roman"/>
          <w:szCs w:val="22"/>
        </w:rPr>
        <w:t xml:space="preserve"> in 3G the same genes as in part E? If </w:t>
      </w:r>
      <w:proofErr w:type="gramStart"/>
      <w:r w:rsidRPr="00A221C8">
        <w:rPr>
          <w:rFonts w:ascii="Times New Roman" w:hAnsi="Times New Roman" w:cs="Times New Roman"/>
          <w:szCs w:val="22"/>
        </w:rPr>
        <w:t>not</w:t>
      </w:r>
      <w:proofErr w:type="gramEnd"/>
      <w:r w:rsidRPr="00A221C8">
        <w:rPr>
          <w:rFonts w:ascii="Times New Roman" w:hAnsi="Times New Roman" w:cs="Times New Roman"/>
          <w:szCs w:val="22"/>
        </w:rPr>
        <w:t xml:space="preserve"> what is the overlap in the different experimental conditions/cell systems?</w:t>
      </w:r>
    </w:p>
    <w:p w14:paraId="337E9EDD" w14:textId="66D45E78" w:rsidR="00FB3209"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FB3209" w:rsidRPr="00A221C8">
        <w:rPr>
          <w:rFonts w:ascii="Times New Roman" w:hAnsi="Times New Roman" w:cs="Times New Roman"/>
          <w:i/>
          <w:iCs/>
          <w:color w:val="FF0000"/>
          <w:szCs w:val="22"/>
        </w:rPr>
        <w:t>A total of 354 genes</w:t>
      </w:r>
      <w:r w:rsidR="004331C7" w:rsidRPr="00A221C8">
        <w:rPr>
          <w:rFonts w:ascii="Times New Roman" w:hAnsi="Times New Roman" w:cs="Times New Roman"/>
          <w:i/>
          <w:iCs/>
          <w:color w:val="FF0000"/>
          <w:szCs w:val="22"/>
        </w:rPr>
        <w:t xml:space="preserve"> (34%)</w:t>
      </w:r>
      <w:r w:rsidR="00FB3209" w:rsidRPr="00A221C8">
        <w:rPr>
          <w:rFonts w:ascii="Times New Roman" w:hAnsi="Times New Roman" w:cs="Times New Roman"/>
          <w:i/>
          <w:iCs/>
          <w:color w:val="FF0000"/>
          <w:szCs w:val="22"/>
        </w:rPr>
        <w:t xml:space="preserve"> were found to be upregulated, while 56 genes</w:t>
      </w:r>
      <w:r w:rsidR="004331C7" w:rsidRPr="00A221C8">
        <w:rPr>
          <w:rFonts w:ascii="Times New Roman" w:hAnsi="Times New Roman" w:cs="Times New Roman"/>
          <w:i/>
          <w:iCs/>
          <w:color w:val="FF0000"/>
          <w:szCs w:val="22"/>
        </w:rPr>
        <w:t xml:space="preserve"> (11.5%)</w:t>
      </w:r>
      <w:r w:rsidR="00FB3209" w:rsidRPr="00A221C8">
        <w:rPr>
          <w:rFonts w:ascii="Times New Roman" w:hAnsi="Times New Roman" w:cs="Times New Roman"/>
          <w:i/>
          <w:iCs/>
          <w:color w:val="FF0000"/>
          <w:szCs w:val="22"/>
        </w:rPr>
        <w:t xml:space="preserve"> were downregulated in both conditions (soft-agar derived clones and dox-induced BORIS expression). This shared </w:t>
      </w:r>
      <w:r w:rsidR="004331C7" w:rsidRPr="00A221C8">
        <w:rPr>
          <w:rFonts w:ascii="Times New Roman" w:hAnsi="Times New Roman" w:cs="Times New Roman"/>
          <w:i/>
          <w:iCs/>
          <w:color w:val="FF0000"/>
          <w:szCs w:val="22"/>
        </w:rPr>
        <w:t xml:space="preserve">gene </w:t>
      </w:r>
      <w:r w:rsidR="00FB3209" w:rsidRPr="00A221C8">
        <w:rPr>
          <w:rFonts w:ascii="Times New Roman" w:hAnsi="Times New Roman" w:cs="Times New Roman"/>
          <w:i/>
          <w:iCs/>
          <w:color w:val="FF0000"/>
          <w:szCs w:val="22"/>
        </w:rPr>
        <w:t>deregulation in two different conditions is highly significant, with a p-value of less than 0.00001 as determined by the Fisher test. For further details, please see the new Figure S</w:t>
      </w:r>
      <w:r w:rsidR="004331C7" w:rsidRPr="00A221C8">
        <w:rPr>
          <w:rFonts w:ascii="Times New Roman" w:hAnsi="Times New Roman" w:cs="Times New Roman"/>
          <w:i/>
          <w:iCs/>
          <w:color w:val="FF0000"/>
          <w:szCs w:val="22"/>
        </w:rPr>
        <w:t xml:space="preserve"> 7C</w:t>
      </w:r>
      <w:r w:rsidR="00FB3209" w:rsidRPr="00A221C8">
        <w:rPr>
          <w:rFonts w:ascii="Times New Roman" w:hAnsi="Times New Roman" w:cs="Times New Roman"/>
          <w:i/>
          <w:iCs/>
          <w:color w:val="FF0000"/>
          <w:szCs w:val="22"/>
        </w:rPr>
        <w:t>.</w:t>
      </w:r>
    </w:p>
    <w:p w14:paraId="152F92AF" w14:textId="77777777" w:rsidR="004331C7" w:rsidRPr="00A221C8" w:rsidRDefault="004331C7" w:rsidP="008A4567">
      <w:pPr>
        <w:pStyle w:val="PlainText"/>
        <w:jc w:val="both"/>
        <w:rPr>
          <w:rFonts w:ascii="Times New Roman" w:hAnsi="Times New Roman" w:cs="Times New Roman"/>
          <w:i/>
          <w:iCs/>
          <w:color w:val="FF0000"/>
          <w:szCs w:val="22"/>
        </w:rPr>
      </w:pPr>
    </w:p>
    <w:p w14:paraId="2ECAF81B" w14:textId="671C3671"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It was not clear from Fig. 3 how this relates to the alternative TSS rather than all BORIS sites. Have the authors performed this analysis as would be useful to add.</w:t>
      </w:r>
    </w:p>
    <w:p w14:paraId="67EBB02A" w14:textId="7C390B2A" w:rsidR="006E4029"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lastRenderedPageBreak/>
        <w:t xml:space="preserve">Reply: </w:t>
      </w:r>
      <w:r w:rsidR="006E4029" w:rsidRPr="00A221C8">
        <w:rPr>
          <w:rFonts w:ascii="Times New Roman" w:hAnsi="Times New Roman" w:cs="Times New Roman"/>
          <w:i/>
          <w:iCs/>
          <w:color w:val="FF0000"/>
          <w:szCs w:val="22"/>
        </w:rPr>
        <w:t>Figure S1</w:t>
      </w:r>
      <w:r w:rsidR="004331C7" w:rsidRPr="00A221C8">
        <w:rPr>
          <w:rFonts w:ascii="Times New Roman" w:hAnsi="Times New Roman" w:cs="Times New Roman"/>
          <w:i/>
          <w:iCs/>
          <w:color w:val="FF0000"/>
          <w:szCs w:val="22"/>
        </w:rPr>
        <w:t>3G</w:t>
      </w:r>
      <w:r w:rsidR="006E4029" w:rsidRPr="00A221C8">
        <w:rPr>
          <w:rFonts w:ascii="Times New Roman" w:hAnsi="Times New Roman" w:cs="Times New Roman"/>
          <w:i/>
          <w:iCs/>
          <w:color w:val="FF0000"/>
          <w:szCs w:val="22"/>
        </w:rPr>
        <w:t xml:space="preserve"> displays the genomic distribution of 5,871 epigenetically reprogrammed CTCF sites by BORIS</w:t>
      </w:r>
      <w:r w:rsidR="005B7D0A" w:rsidRPr="00A221C8">
        <w:rPr>
          <w:rFonts w:ascii="Times New Roman" w:hAnsi="Times New Roman" w:cs="Times New Roman"/>
          <w:i/>
          <w:iCs/>
          <w:color w:val="FF0000"/>
          <w:szCs w:val="22"/>
        </w:rPr>
        <w:t xml:space="preserve">. Specifically, 12% of these sites are located in </w:t>
      </w:r>
      <w:proofErr w:type="spellStart"/>
      <w:r w:rsidR="005B7D0A" w:rsidRPr="00A221C8">
        <w:rPr>
          <w:rFonts w:ascii="Times New Roman" w:hAnsi="Times New Roman" w:cs="Times New Roman"/>
          <w:i/>
          <w:iCs/>
          <w:color w:val="FF0000"/>
          <w:szCs w:val="22"/>
        </w:rPr>
        <w:t>RefSeq</w:t>
      </w:r>
      <w:proofErr w:type="spellEnd"/>
      <w:r w:rsidR="005B7D0A" w:rsidRPr="00A221C8">
        <w:rPr>
          <w:rFonts w:ascii="Times New Roman" w:hAnsi="Times New Roman" w:cs="Times New Roman"/>
          <w:i/>
          <w:iCs/>
          <w:color w:val="FF0000"/>
          <w:szCs w:val="22"/>
        </w:rPr>
        <w:t xml:space="preserve"> gene promoters, 41% in intragenic regions, and 47% in intergenic regions. This indicates that the majority of BORIS-reprogrammed sites are associated with alternative transcription rather than canonical transcription, at least in NIH3T3+BORIS cells</w:t>
      </w:r>
      <w:r w:rsidR="00413E56" w:rsidRPr="00A221C8">
        <w:rPr>
          <w:rFonts w:ascii="Times New Roman" w:hAnsi="Times New Roman" w:cs="Times New Roman"/>
          <w:i/>
          <w:iCs/>
          <w:color w:val="FF0000"/>
          <w:szCs w:val="22"/>
        </w:rPr>
        <w:t>, derived from soft-agar</w:t>
      </w:r>
      <w:r w:rsidR="005B7D0A" w:rsidRPr="00A221C8">
        <w:rPr>
          <w:rFonts w:ascii="Times New Roman" w:hAnsi="Times New Roman" w:cs="Times New Roman"/>
          <w:i/>
          <w:iCs/>
          <w:color w:val="FF0000"/>
          <w:szCs w:val="22"/>
        </w:rPr>
        <w:t>.</w:t>
      </w:r>
    </w:p>
    <w:p w14:paraId="57D23ADC" w14:textId="0F67B811" w:rsidR="006E4029" w:rsidRPr="00A221C8" w:rsidRDefault="006E4029"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 xml:space="preserve">Figure 3 (and its corresponding supplementary </w:t>
      </w:r>
      <w:r w:rsidR="00FB0E93" w:rsidRPr="00A221C8">
        <w:rPr>
          <w:rFonts w:ascii="Times New Roman" w:hAnsi="Times New Roman" w:cs="Times New Roman"/>
          <w:i/>
          <w:iCs/>
          <w:color w:val="FF0000"/>
          <w:szCs w:val="22"/>
        </w:rPr>
        <w:t>F</w:t>
      </w:r>
      <w:r w:rsidRPr="00A221C8">
        <w:rPr>
          <w:rFonts w:ascii="Times New Roman" w:hAnsi="Times New Roman" w:cs="Times New Roman"/>
          <w:i/>
          <w:iCs/>
          <w:color w:val="FF0000"/>
          <w:szCs w:val="22"/>
        </w:rPr>
        <w:t>igures</w:t>
      </w:r>
      <w:r w:rsidR="00FB0E93" w:rsidRPr="00A221C8">
        <w:rPr>
          <w:rFonts w:ascii="Times New Roman" w:hAnsi="Times New Roman" w:cs="Times New Roman"/>
          <w:i/>
          <w:iCs/>
          <w:color w:val="FF0000"/>
          <w:szCs w:val="22"/>
        </w:rPr>
        <w:t xml:space="preserve"> S5</w:t>
      </w:r>
      <w:r w:rsidRPr="00A221C8">
        <w:rPr>
          <w:rFonts w:ascii="Times New Roman" w:hAnsi="Times New Roman" w:cs="Times New Roman"/>
          <w:i/>
          <w:iCs/>
          <w:color w:val="FF0000"/>
          <w:szCs w:val="22"/>
        </w:rPr>
        <w:t xml:space="preserve">) provides an overview of all </w:t>
      </w:r>
      <w:r w:rsidR="00FB0E93" w:rsidRPr="00A221C8">
        <w:rPr>
          <w:rFonts w:ascii="Times New Roman" w:hAnsi="Times New Roman" w:cs="Times New Roman"/>
          <w:i/>
          <w:iCs/>
          <w:color w:val="FF0000"/>
          <w:szCs w:val="22"/>
        </w:rPr>
        <w:t>kinds</w:t>
      </w:r>
      <w:r w:rsidRPr="00A221C8">
        <w:rPr>
          <w:rFonts w:ascii="Times New Roman" w:hAnsi="Times New Roman" w:cs="Times New Roman"/>
          <w:i/>
          <w:iCs/>
          <w:color w:val="FF0000"/>
          <w:szCs w:val="22"/>
        </w:rPr>
        <w:t xml:space="preserve"> of transcripts and pathways that are deregulated by ectopic BORIS expression. BORIS activates transcription from transcriptionally silent CTCF sites residing in both canonical and alternative promoters. Notably, Figure 2</w:t>
      </w:r>
      <w:r w:rsidR="00360D0F" w:rsidRPr="00A221C8">
        <w:rPr>
          <w:rFonts w:ascii="Times New Roman" w:hAnsi="Times New Roman" w:cs="Times New Roman"/>
          <w:i/>
          <w:iCs/>
          <w:color w:val="FF0000"/>
          <w:szCs w:val="22"/>
        </w:rPr>
        <w:t>D</w:t>
      </w:r>
      <w:r w:rsidRPr="00A221C8">
        <w:rPr>
          <w:rFonts w:ascii="Times New Roman" w:hAnsi="Times New Roman" w:cs="Times New Roman"/>
          <w:i/>
          <w:iCs/>
          <w:color w:val="FF0000"/>
          <w:szCs w:val="22"/>
        </w:rPr>
        <w:t xml:space="preserve"> indicates that </w:t>
      </w:r>
      <w:r w:rsidR="00360D0F" w:rsidRPr="00A221C8">
        <w:rPr>
          <w:rFonts w:ascii="Times New Roman" w:hAnsi="Times New Roman" w:cs="Times New Roman"/>
          <w:i/>
          <w:iCs/>
          <w:color w:val="FF0000"/>
          <w:szCs w:val="22"/>
        </w:rPr>
        <w:t>48%</w:t>
      </w:r>
      <w:r w:rsidRPr="00A221C8">
        <w:rPr>
          <w:rFonts w:ascii="Times New Roman" w:hAnsi="Times New Roman" w:cs="Times New Roman"/>
          <w:i/>
          <w:iCs/>
          <w:color w:val="FF0000"/>
          <w:szCs w:val="22"/>
        </w:rPr>
        <w:t xml:space="preserve"> of BORIS sites are associated with canonical promoters</w:t>
      </w:r>
      <w:r w:rsidR="00360D0F" w:rsidRPr="00A221C8">
        <w:rPr>
          <w:rFonts w:ascii="Times New Roman" w:hAnsi="Times New Roman" w:cs="Times New Roman"/>
          <w:i/>
          <w:iCs/>
          <w:color w:val="FF0000"/>
          <w:szCs w:val="22"/>
        </w:rPr>
        <w:t xml:space="preserve"> in respect to cancer-testis transcription</w:t>
      </w:r>
      <w:r w:rsidRPr="00A221C8">
        <w:rPr>
          <w:rFonts w:ascii="Times New Roman" w:hAnsi="Times New Roman" w:cs="Times New Roman"/>
          <w:i/>
          <w:iCs/>
          <w:color w:val="FF0000"/>
          <w:szCs w:val="22"/>
        </w:rPr>
        <w:t>. Therefore, this study encompasses not only alternative transcription, but also demonstrates that numerous Cancer Testis Antigens (CTAs) are regulated by BORIS from canonical promoters (see Fig.S</w:t>
      </w:r>
      <w:r w:rsidR="00360D0F" w:rsidRPr="00A221C8">
        <w:rPr>
          <w:rFonts w:ascii="Times New Roman" w:hAnsi="Times New Roman" w:cs="Times New Roman"/>
          <w:i/>
          <w:iCs/>
          <w:color w:val="FF0000"/>
          <w:szCs w:val="22"/>
        </w:rPr>
        <w:t>2</w:t>
      </w:r>
      <w:r w:rsidR="00FB0E93" w:rsidRPr="00A221C8">
        <w:rPr>
          <w:rFonts w:ascii="Times New Roman" w:hAnsi="Times New Roman" w:cs="Times New Roman"/>
          <w:i/>
          <w:iCs/>
          <w:color w:val="FF0000"/>
          <w:szCs w:val="22"/>
        </w:rPr>
        <w:t>D</w:t>
      </w:r>
      <w:r w:rsidR="00360D0F" w:rsidRPr="00A221C8">
        <w:rPr>
          <w:rFonts w:ascii="Times New Roman" w:hAnsi="Times New Roman" w:cs="Times New Roman"/>
          <w:i/>
          <w:iCs/>
          <w:color w:val="FF0000"/>
          <w:szCs w:val="22"/>
        </w:rPr>
        <w:t>-I</w:t>
      </w:r>
      <w:r w:rsidRPr="00A221C8">
        <w:rPr>
          <w:rFonts w:ascii="Times New Roman" w:hAnsi="Times New Roman" w:cs="Times New Roman"/>
          <w:i/>
          <w:iCs/>
          <w:color w:val="FF0000"/>
          <w:szCs w:val="22"/>
        </w:rPr>
        <w:t>), utilizing the same mechanism through the reprogramming of CTCF sites.</w:t>
      </w:r>
    </w:p>
    <w:p w14:paraId="38A20B66" w14:textId="02A851FA" w:rsidR="006E4029" w:rsidRPr="00A221C8" w:rsidRDefault="006E4029"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 xml:space="preserve">Figure 4 (and its associated supplementary </w:t>
      </w:r>
      <w:r w:rsidR="00FB0E93" w:rsidRPr="00A221C8">
        <w:rPr>
          <w:rFonts w:ascii="Times New Roman" w:hAnsi="Times New Roman" w:cs="Times New Roman"/>
          <w:i/>
          <w:iCs/>
          <w:color w:val="FF0000"/>
          <w:szCs w:val="22"/>
        </w:rPr>
        <w:t>F</w:t>
      </w:r>
      <w:r w:rsidRPr="00A221C8">
        <w:rPr>
          <w:rFonts w:ascii="Times New Roman" w:hAnsi="Times New Roman" w:cs="Times New Roman"/>
          <w:i/>
          <w:iCs/>
          <w:color w:val="FF0000"/>
          <w:szCs w:val="22"/>
        </w:rPr>
        <w:t>igures</w:t>
      </w:r>
      <w:r w:rsidR="00FB0E93" w:rsidRPr="00A221C8">
        <w:rPr>
          <w:rFonts w:ascii="Times New Roman" w:hAnsi="Times New Roman" w:cs="Times New Roman"/>
          <w:i/>
          <w:iCs/>
          <w:color w:val="FF0000"/>
          <w:szCs w:val="22"/>
        </w:rPr>
        <w:t xml:space="preserve"> S9, S10, S15</w:t>
      </w:r>
      <w:proofErr w:type="gramStart"/>
      <w:r w:rsidR="00FB0E93" w:rsidRPr="00A221C8">
        <w:rPr>
          <w:rFonts w:ascii="Times New Roman" w:hAnsi="Times New Roman" w:cs="Times New Roman"/>
          <w:i/>
          <w:iCs/>
          <w:color w:val="FF0000"/>
          <w:szCs w:val="22"/>
        </w:rPr>
        <w:t>B,C</w:t>
      </w:r>
      <w:proofErr w:type="gramEnd"/>
      <w:r w:rsidR="00FB0E93" w:rsidRPr="00A221C8">
        <w:rPr>
          <w:rFonts w:ascii="Times New Roman" w:hAnsi="Times New Roman" w:cs="Times New Roman"/>
          <w:i/>
          <w:iCs/>
          <w:color w:val="FF0000"/>
          <w:szCs w:val="22"/>
        </w:rPr>
        <w:t>, S16C,I</w:t>
      </w:r>
      <w:r w:rsidRPr="00A221C8">
        <w:rPr>
          <w:rFonts w:ascii="Times New Roman" w:hAnsi="Times New Roman" w:cs="Times New Roman"/>
          <w:i/>
          <w:iCs/>
          <w:color w:val="FF0000"/>
          <w:szCs w:val="22"/>
        </w:rPr>
        <w:t>) is dedicated to a more detailed analysis of deregulated transcripts, with a focus on alternative transcription.</w:t>
      </w:r>
    </w:p>
    <w:p w14:paraId="3FF4340B" w14:textId="77777777" w:rsidR="006E4029" w:rsidRPr="00A221C8" w:rsidRDefault="006E4029" w:rsidP="008A4567">
      <w:pPr>
        <w:pStyle w:val="PlainText"/>
        <w:jc w:val="both"/>
        <w:rPr>
          <w:rFonts w:ascii="Times New Roman" w:hAnsi="Times New Roman" w:cs="Times New Roman"/>
          <w:color w:val="FF0000"/>
          <w:szCs w:val="22"/>
        </w:rPr>
      </w:pPr>
    </w:p>
    <w:p w14:paraId="3B9CF555" w14:textId="67CDAD9A"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From Fig. 4E-I what is the overlap between the BORIS binding sites here? How do these relate to the data in Fig. 2?</w:t>
      </w:r>
    </w:p>
    <w:p w14:paraId="483D56F0" w14:textId="336E47D7" w:rsidR="00411E3F"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000569" w:rsidRPr="00A221C8">
        <w:rPr>
          <w:rFonts w:ascii="Times New Roman" w:hAnsi="Times New Roman" w:cs="Times New Roman"/>
          <w:i/>
          <w:iCs/>
          <w:color w:val="FF0000"/>
          <w:szCs w:val="22"/>
        </w:rPr>
        <w:t>Panels E-G (as well as Fig.S</w:t>
      </w:r>
      <w:r w:rsidR="00F041F4" w:rsidRPr="00A221C8">
        <w:rPr>
          <w:rFonts w:ascii="Times New Roman" w:hAnsi="Times New Roman" w:cs="Times New Roman"/>
          <w:i/>
          <w:iCs/>
          <w:color w:val="FF0000"/>
          <w:szCs w:val="22"/>
        </w:rPr>
        <w:t>12</w:t>
      </w:r>
      <w:r w:rsidR="00000569" w:rsidRPr="00A221C8">
        <w:rPr>
          <w:rFonts w:ascii="Times New Roman" w:hAnsi="Times New Roman" w:cs="Times New Roman"/>
          <w:i/>
          <w:iCs/>
          <w:color w:val="FF0000"/>
          <w:szCs w:val="22"/>
        </w:rPr>
        <w:t>) illustrate the gain (at least two-fold) of active histone marks, CAGEs, and RNAPII at BORIS sites</w:t>
      </w:r>
      <w:r w:rsidR="00E71C9C" w:rsidRPr="00A221C8">
        <w:rPr>
          <w:rFonts w:ascii="Times New Roman" w:hAnsi="Times New Roman" w:cs="Times New Roman"/>
          <w:i/>
          <w:iCs/>
          <w:color w:val="FF0000"/>
          <w:szCs w:val="22"/>
        </w:rPr>
        <w:t xml:space="preserve">. </w:t>
      </w:r>
      <w:r w:rsidR="00367661" w:rsidRPr="00A221C8">
        <w:rPr>
          <w:rFonts w:ascii="Times New Roman" w:hAnsi="Times New Roman" w:cs="Times New Roman"/>
          <w:i/>
          <w:iCs/>
          <w:color w:val="FF0000"/>
          <w:szCs w:val="22"/>
        </w:rPr>
        <w:t>A</w:t>
      </w:r>
      <w:r w:rsidR="00000569" w:rsidRPr="00A221C8">
        <w:rPr>
          <w:rFonts w:ascii="Times New Roman" w:hAnsi="Times New Roman" w:cs="Times New Roman"/>
          <w:i/>
          <w:iCs/>
          <w:color w:val="FF0000"/>
          <w:szCs w:val="22"/>
        </w:rPr>
        <w:t>ll these changes are combined into a single display</w:t>
      </w:r>
      <w:r w:rsidR="00367661" w:rsidRPr="00A221C8">
        <w:rPr>
          <w:rFonts w:ascii="Times New Roman" w:hAnsi="Times New Roman" w:cs="Times New Roman"/>
          <w:i/>
          <w:iCs/>
          <w:color w:val="FF0000"/>
          <w:szCs w:val="22"/>
        </w:rPr>
        <w:t xml:space="preserve"> in panels H-I</w:t>
      </w:r>
      <w:r w:rsidR="00F041F4" w:rsidRPr="00A221C8">
        <w:rPr>
          <w:rFonts w:ascii="Times New Roman" w:hAnsi="Times New Roman" w:cs="Times New Roman"/>
          <w:i/>
          <w:iCs/>
          <w:color w:val="FF0000"/>
          <w:szCs w:val="22"/>
        </w:rPr>
        <w:t xml:space="preserve"> of Fig.4</w:t>
      </w:r>
      <w:r w:rsidR="00367661" w:rsidRPr="00A221C8">
        <w:rPr>
          <w:rFonts w:ascii="Times New Roman" w:hAnsi="Times New Roman" w:cs="Times New Roman"/>
          <w:i/>
          <w:iCs/>
          <w:color w:val="FF0000"/>
          <w:szCs w:val="22"/>
        </w:rPr>
        <w:t>,</w:t>
      </w:r>
      <w:r w:rsidR="00000569" w:rsidRPr="00A221C8">
        <w:rPr>
          <w:rFonts w:ascii="Times New Roman" w:hAnsi="Times New Roman" w:cs="Times New Roman"/>
          <w:i/>
          <w:iCs/>
          <w:color w:val="FF0000"/>
          <w:szCs w:val="22"/>
        </w:rPr>
        <w:t xml:space="preserve"> illustrating the convergence of various marks associated with active transcription</w:t>
      </w:r>
      <w:r w:rsidR="00E71C9C" w:rsidRPr="00A221C8">
        <w:rPr>
          <w:rFonts w:ascii="Times New Roman" w:hAnsi="Times New Roman" w:cs="Times New Roman"/>
          <w:i/>
          <w:iCs/>
          <w:color w:val="FF0000"/>
          <w:szCs w:val="22"/>
        </w:rPr>
        <w:t xml:space="preserve"> at BORIS binding sites</w:t>
      </w:r>
      <w:r w:rsidR="00000569" w:rsidRPr="00A221C8">
        <w:rPr>
          <w:rFonts w:ascii="Times New Roman" w:hAnsi="Times New Roman" w:cs="Times New Roman"/>
          <w:i/>
          <w:iCs/>
          <w:color w:val="FF0000"/>
          <w:szCs w:val="22"/>
        </w:rPr>
        <w:t>.</w:t>
      </w:r>
      <w:r w:rsidR="00F041F4" w:rsidRPr="00A221C8">
        <w:rPr>
          <w:rFonts w:ascii="Times New Roman" w:hAnsi="Times New Roman" w:cs="Times New Roman"/>
          <w:i/>
          <w:iCs/>
          <w:color w:val="FF0000"/>
          <w:szCs w:val="22"/>
        </w:rPr>
        <w:t xml:space="preserve"> </w:t>
      </w:r>
      <w:r w:rsidR="00000569" w:rsidRPr="00A221C8">
        <w:rPr>
          <w:rFonts w:ascii="Times New Roman" w:hAnsi="Times New Roman" w:cs="Times New Roman"/>
          <w:i/>
          <w:iCs/>
          <w:color w:val="FF0000"/>
          <w:szCs w:val="22"/>
        </w:rPr>
        <w:t>In terms of its relation to Figure 2, the genomic distribution of the 5,871 sites is depicted in</w:t>
      </w:r>
      <w:r w:rsidR="00F041F4" w:rsidRPr="00A221C8">
        <w:rPr>
          <w:rFonts w:ascii="Times New Roman" w:hAnsi="Times New Roman" w:cs="Times New Roman"/>
          <w:i/>
          <w:iCs/>
          <w:color w:val="FF0000"/>
          <w:szCs w:val="22"/>
        </w:rPr>
        <w:t xml:space="preserve"> new</w:t>
      </w:r>
      <w:r w:rsidR="00000569" w:rsidRPr="00A221C8">
        <w:rPr>
          <w:rFonts w:ascii="Times New Roman" w:hAnsi="Times New Roman" w:cs="Times New Roman"/>
          <w:i/>
          <w:iCs/>
          <w:color w:val="FF0000"/>
          <w:szCs w:val="22"/>
        </w:rPr>
        <w:t xml:space="preserve"> Figure S1</w:t>
      </w:r>
      <w:r w:rsidR="00F041F4" w:rsidRPr="00A221C8">
        <w:rPr>
          <w:rFonts w:ascii="Times New Roman" w:hAnsi="Times New Roman" w:cs="Times New Roman"/>
          <w:i/>
          <w:iCs/>
          <w:color w:val="FF0000"/>
          <w:szCs w:val="22"/>
        </w:rPr>
        <w:t>3G</w:t>
      </w:r>
      <w:r w:rsidR="005B7D0A" w:rsidRPr="00A221C8">
        <w:rPr>
          <w:rFonts w:ascii="Times New Roman" w:hAnsi="Times New Roman" w:cs="Times New Roman"/>
          <w:i/>
          <w:iCs/>
          <w:color w:val="FF0000"/>
          <w:szCs w:val="22"/>
        </w:rPr>
        <w:t>.</w:t>
      </w:r>
    </w:p>
    <w:p w14:paraId="25C6CFF7" w14:textId="77777777" w:rsidR="00E71C9C" w:rsidRPr="00A221C8" w:rsidRDefault="00E71C9C" w:rsidP="008A4567">
      <w:pPr>
        <w:pStyle w:val="PlainText"/>
        <w:jc w:val="both"/>
        <w:rPr>
          <w:rFonts w:ascii="Times New Roman" w:hAnsi="Times New Roman" w:cs="Times New Roman"/>
          <w:szCs w:val="22"/>
        </w:rPr>
      </w:pPr>
    </w:p>
    <w:p w14:paraId="1F4F6EC0" w14:textId="1BADAA6D" w:rsidR="00411E3F" w:rsidRPr="00A221C8" w:rsidRDefault="00781DF9" w:rsidP="008A4567">
      <w:pPr>
        <w:pStyle w:val="PlainText"/>
        <w:numPr>
          <w:ilvl w:val="0"/>
          <w:numId w:val="4"/>
        </w:numPr>
        <w:ind w:left="360"/>
        <w:jc w:val="both"/>
        <w:rPr>
          <w:rFonts w:ascii="Times New Roman" w:hAnsi="Times New Roman" w:cs="Times New Roman"/>
          <w:szCs w:val="22"/>
        </w:rPr>
      </w:pPr>
      <w:r w:rsidRPr="00A221C8">
        <w:rPr>
          <w:rFonts w:ascii="Times New Roman" w:hAnsi="Times New Roman" w:cs="Times New Roman"/>
          <w:szCs w:val="22"/>
        </w:rPr>
        <w:t xml:space="preserve">For Fig. 4I, the authors state that all are bound by </w:t>
      </w:r>
      <w:proofErr w:type="gramStart"/>
      <w:r w:rsidRPr="00A221C8">
        <w:rPr>
          <w:rFonts w:ascii="Times New Roman" w:hAnsi="Times New Roman" w:cs="Times New Roman"/>
          <w:szCs w:val="22"/>
        </w:rPr>
        <w:t>CTCF</w:t>
      </w:r>
      <w:proofErr w:type="gramEnd"/>
      <w:r w:rsidRPr="00A221C8">
        <w:rPr>
          <w:rFonts w:ascii="Times New Roman" w:hAnsi="Times New Roman" w:cs="Times New Roman"/>
          <w:szCs w:val="22"/>
        </w:rPr>
        <w:t xml:space="preserve"> but you cannot deduce this from a heatmap. A Venn diagram is needed as some may be masked by the signal from other regions.</w:t>
      </w:r>
    </w:p>
    <w:p w14:paraId="39CBC275" w14:textId="28C6C711" w:rsidR="005B7D0A" w:rsidRPr="00A221C8" w:rsidRDefault="00706DA7" w:rsidP="008A4567">
      <w:pPr>
        <w:pStyle w:val="PlainText"/>
        <w:ind w:left="-135"/>
        <w:jc w:val="both"/>
        <w:rPr>
          <w:rFonts w:ascii="Times New Roman" w:hAnsi="Times New Roman" w:cs="Times New Roman"/>
          <w:color w:val="FF0000"/>
          <w:szCs w:val="22"/>
        </w:rPr>
      </w:pPr>
      <w:r>
        <w:rPr>
          <w:rFonts w:ascii="Times New Roman" w:hAnsi="Times New Roman" w:cs="Times New Roman"/>
          <w:i/>
          <w:iCs/>
          <w:color w:val="FF0000"/>
          <w:szCs w:val="22"/>
        </w:rPr>
        <w:t xml:space="preserve">Reply: </w:t>
      </w:r>
      <w:r w:rsidR="00E71C9C" w:rsidRPr="00A221C8">
        <w:rPr>
          <w:rFonts w:ascii="Times New Roman" w:hAnsi="Times New Roman" w:cs="Times New Roman"/>
          <w:i/>
          <w:iCs/>
          <w:color w:val="FF0000"/>
          <w:szCs w:val="22"/>
        </w:rPr>
        <w:t>We corrected the text</w:t>
      </w:r>
      <w:proofErr w:type="gramStart"/>
      <w:r w:rsidR="005B7D0A" w:rsidRPr="00A221C8">
        <w:rPr>
          <w:rFonts w:ascii="Times New Roman" w:hAnsi="Times New Roman" w:cs="Times New Roman"/>
          <w:i/>
          <w:iCs/>
          <w:color w:val="FF0000"/>
          <w:szCs w:val="22"/>
        </w:rPr>
        <w:t xml:space="preserve">: </w:t>
      </w:r>
      <w:r w:rsidR="00E71C9C" w:rsidRPr="00A221C8">
        <w:rPr>
          <w:rFonts w:ascii="Times New Roman" w:hAnsi="Times New Roman" w:cs="Times New Roman"/>
          <w:i/>
          <w:iCs/>
          <w:color w:val="FF0000"/>
          <w:szCs w:val="22"/>
        </w:rPr>
        <w:t xml:space="preserve"> </w:t>
      </w:r>
      <w:r w:rsidR="005B7D0A" w:rsidRPr="00A221C8">
        <w:rPr>
          <w:rFonts w:ascii="Times New Roman" w:hAnsi="Times New Roman" w:cs="Times New Roman"/>
          <w:i/>
          <w:iCs/>
          <w:color w:val="FF0000"/>
          <w:szCs w:val="22"/>
        </w:rPr>
        <w:t>“</w:t>
      </w:r>
      <w:proofErr w:type="gramEnd"/>
      <w:r w:rsidR="005B7D0A" w:rsidRPr="00A221C8">
        <w:rPr>
          <w:rFonts w:ascii="Times New Roman" w:hAnsi="Times New Roman" w:cs="Times New Roman"/>
          <w:i/>
          <w:iCs/>
          <w:color w:val="FF0000"/>
          <w:szCs w:val="22"/>
        </w:rPr>
        <w:t xml:space="preserve">Fig.4H shows that </w:t>
      </w:r>
      <w:r w:rsidR="005B7D0A" w:rsidRPr="00A221C8">
        <w:rPr>
          <w:rFonts w:ascii="Times New Roman" w:hAnsi="Times New Roman" w:cs="Times New Roman"/>
          <w:i/>
          <w:iCs/>
          <w:strike/>
          <w:color w:val="FF0000"/>
          <w:szCs w:val="22"/>
        </w:rPr>
        <w:t>all of</w:t>
      </w:r>
      <w:r w:rsidR="005B7D0A" w:rsidRPr="00A221C8">
        <w:rPr>
          <w:rFonts w:ascii="Times New Roman" w:hAnsi="Times New Roman" w:cs="Times New Roman"/>
          <w:i/>
          <w:iCs/>
          <w:color w:val="FF0000"/>
          <w:szCs w:val="22"/>
        </w:rPr>
        <w:t xml:space="preserve"> these sites are bound by </w:t>
      </w:r>
      <w:r w:rsidR="00367661" w:rsidRPr="00A221C8">
        <w:rPr>
          <w:rFonts w:ascii="Times New Roman" w:hAnsi="Times New Roman" w:cs="Times New Roman"/>
          <w:i/>
          <w:iCs/>
          <w:color w:val="FF0000"/>
          <w:szCs w:val="22"/>
        </w:rPr>
        <w:t xml:space="preserve">only </w:t>
      </w:r>
      <w:r w:rsidR="005B7D0A" w:rsidRPr="00A221C8">
        <w:rPr>
          <w:rFonts w:ascii="Times New Roman" w:hAnsi="Times New Roman" w:cs="Times New Roman"/>
          <w:i/>
          <w:iCs/>
          <w:color w:val="FF0000"/>
          <w:szCs w:val="22"/>
        </w:rPr>
        <w:t>CTCF in NIH3T3+EV cells and depleted of any marks of active transcription”. Additionally, we have included a Venn diagram (please see the new Fig. S</w:t>
      </w:r>
      <w:r w:rsidR="00F041F4" w:rsidRPr="00A221C8">
        <w:rPr>
          <w:rFonts w:ascii="Times New Roman" w:hAnsi="Times New Roman" w:cs="Times New Roman"/>
          <w:i/>
          <w:iCs/>
          <w:color w:val="FF0000"/>
          <w:szCs w:val="22"/>
        </w:rPr>
        <w:t>13D</w:t>
      </w:r>
      <w:r w:rsidR="005B7D0A" w:rsidRPr="00A221C8">
        <w:rPr>
          <w:rFonts w:ascii="Times New Roman" w:hAnsi="Times New Roman" w:cs="Times New Roman"/>
          <w:i/>
          <w:iCs/>
          <w:color w:val="FF0000"/>
          <w:szCs w:val="22"/>
        </w:rPr>
        <w:t>) which demonstrates the overlap between the 5,871 sites and the occupancy of both CTCF and BORIS in NIH3T3+BORIS (</w:t>
      </w:r>
      <w:r w:rsidR="00F041F4" w:rsidRPr="00A221C8">
        <w:rPr>
          <w:rFonts w:ascii="Times New Roman" w:hAnsi="Times New Roman" w:cs="Times New Roman"/>
          <w:i/>
          <w:iCs/>
          <w:color w:val="FF0000"/>
          <w:szCs w:val="22"/>
        </w:rPr>
        <w:t>c</w:t>
      </w:r>
      <w:r w:rsidR="005B7D0A" w:rsidRPr="00A221C8">
        <w:rPr>
          <w:rFonts w:ascii="Times New Roman" w:hAnsi="Times New Roman" w:cs="Times New Roman"/>
          <w:i/>
          <w:iCs/>
          <w:color w:val="FF0000"/>
          <w:szCs w:val="22"/>
        </w:rPr>
        <w:t>lone#2) cells</w:t>
      </w:r>
      <w:r w:rsidR="005B7D0A" w:rsidRPr="00A221C8">
        <w:rPr>
          <w:rFonts w:ascii="Times New Roman" w:hAnsi="Times New Roman" w:cs="Times New Roman"/>
          <w:color w:val="FF0000"/>
          <w:szCs w:val="22"/>
        </w:rPr>
        <w:t>.</w:t>
      </w:r>
    </w:p>
    <w:p w14:paraId="5231654E" w14:textId="77777777" w:rsidR="005B7D0A" w:rsidRPr="00A221C8" w:rsidRDefault="005B7D0A" w:rsidP="008A4567">
      <w:pPr>
        <w:pStyle w:val="PlainText"/>
        <w:ind w:left="-135"/>
        <w:jc w:val="both"/>
        <w:rPr>
          <w:rFonts w:ascii="Times New Roman" w:hAnsi="Times New Roman" w:cs="Times New Roman"/>
          <w:color w:val="FF0000"/>
          <w:szCs w:val="22"/>
        </w:rPr>
      </w:pPr>
    </w:p>
    <w:p w14:paraId="37AD5859" w14:textId="666D6F81"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The authors cannot make the statement in the title of Fig. 6 as the enhanced recruitment of CTCF might be the trigger for chromatin opening. The temporal order of events is impossible to dissect from this data.</w:t>
      </w:r>
    </w:p>
    <w:p w14:paraId="7AF655AD" w14:textId="6CCFA759" w:rsidR="00446953"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A158F1" w:rsidRPr="00A221C8">
        <w:rPr>
          <w:rFonts w:ascii="Times New Roman" w:hAnsi="Times New Roman" w:cs="Times New Roman"/>
          <w:i/>
          <w:iCs/>
          <w:color w:val="FF0000"/>
          <w:szCs w:val="22"/>
        </w:rPr>
        <w:t xml:space="preserve">We agree with the reviewer. While it may be challenging to precisely distinguish the temporal sequence of events from this data, it's evident that BORIS binding induces both changes: enhanced </w:t>
      </w:r>
      <w:r w:rsidR="004D0C7E" w:rsidRPr="00A221C8">
        <w:rPr>
          <w:rFonts w:ascii="Times New Roman" w:hAnsi="Times New Roman" w:cs="Times New Roman"/>
          <w:i/>
          <w:iCs/>
          <w:color w:val="FF0000"/>
          <w:szCs w:val="22"/>
        </w:rPr>
        <w:t>enrichment</w:t>
      </w:r>
      <w:r w:rsidR="00A158F1" w:rsidRPr="00A221C8">
        <w:rPr>
          <w:rFonts w:ascii="Times New Roman" w:hAnsi="Times New Roman" w:cs="Times New Roman"/>
          <w:i/>
          <w:iCs/>
          <w:color w:val="FF0000"/>
          <w:szCs w:val="22"/>
        </w:rPr>
        <w:t xml:space="preserve"> of CTCF </w:t>
      </w:r>
      <w:r w:rsidR="004D0C7E" w:rsidRPr="00A221C8">
        <w:rPr>
          <w:rFonts w:ascii="Times New Roman" w:hAnsi="Times New Roman" w:cs="Times New Roman"/>
          <w:i/>
          <w:iCs/>
          <w:color w:val="FF0000"/>
          <w:szCs w:val="22"/>
        </w:rPr>
        <w:t xml:space="preserve">occupancy </w:t>
      </w:r>
      <w:r w:rsidR="00A158F1" w:rsidRPr="00A221C8">
        <w:rPr>
          <w:rFonts w:ascii="Times New Roman" w:hAnsi="Times New Roman" w:cs="Times New Roman"/>
          <w:i/>
          <w:iCs/>
          <w:color w:val="FF0000"/>
          <w:szCs w:val="22"/>
        </w:rPr>
        <w:t>and the opening of chromatin</w:t>
      </w:r>
      <w:r w:rsidR="004D0C7E" w:rsidRPr="00A221C8">
        <w:rPr>
          <w:rFonts w:ascii="Times New Roman" w:hAnsi="Times New Roman" w:cs="Times New Roman"/>
          <w:i/>
          <w:iCs/>
          <w:color w:val="FF0000"/>
          <w:szCs w:val="22"/>
        </w:rPr>
        <w:t xml:space="preserve"> around its binding sites</w:t>
      </w:r>
      <w:r w:rsidR="00A158F1" w:rsidRPr="00A221C8">
        <w:rPr>
          <w:rFonts w:ascii="Times New Roman" w:hAnsi="Times New Roman" w:cs="Times New Roman"/>
          <w:i/>
          <w:iCs/>
          <w:color w:val="FF0000"/>
          <w:szCs w:val="22"/>
        </w:rPr>
        <w:t>. These changes are specifically detected at BORIS bound sites, and not elsewhere (Fig.6</w:t>
      </w:r>
      <w:r w:rsidR="003426BB" w:rsidRPr="00A221C8">
        <w:rPr>
          <w:rFonts w:ascii="Times New Roman" w:hAnsi="Times New Roman" w:cs="Times New Roman"/>
          <w:i/>
          <w:iCs/>
          <w:color w:val="FF0000"/>
          <w:szCs w:val="22"/>
        </w:rPr>
        <w:t xml:space="preserve"> B-E)</w:t>
      </w:r>
      <w:r w:rsidR="00A158F1" w:rsidRPr="00A221C8">
        <w:rPr>
          <w:rFonts w:ascii="Times New Roman" w:hAnsi="Times New Roman" w:cs="Times New Roman"/>
          <w:i/>
          <w:iCs/>
          <w:color w:val="FF0000"/>
          <w:szCs w:val="22"/>
        </w:rPr>
        <w:t>. In light of this, we have adjusted the title to: “</w:t>
      </w:r>
      <w:r w:rsidR="004D0C7E" w:rsidRPr="00A221C8">
        <w:rPr>
          <w:rFonts w:ascii="Times New Roman" w:hAnsi="Times New Roman" w:cs="Times New Roman"/>
          <w:i/>
          <w:iCs/>
          <w:color w:val="FF0000"/>
          <w:szCs w:val="22"/>
        </w:rPr>
        <w:t>BORIS expression is associated with a significant increase in CTCF occupancy and a more open chromatin state around CTCF site</w:t>
      </w:r>
      <w:r w:rsidR="00A158F1" w:rsidRPr="00A221C8">
        <w:rPr>
          <w:rFonts w:ascii="Times New Roman" w:hAnsi="Times New Roman" w:cs="Times New Roman"/>
          <w:i/>
          <w:iCs/>
          <w:color w:val="FF0000"/>
          <w:szCs w:val="22"/>
        </w:rPr>
        <w:t xml:space="preserve">.” </w:t>
      </w:r>
      <w:r w:rsidR="005531FC" w:rsidRPr="00A221C8">
        <w:rPr>
          <w:rFonts w:ascii="Times New Roman" w:hAnsi="Times New Roman" w:cs="Times New Roman"/>
          <w:i/>
          <w:iCs/>
          <w:color w:val="FF0000"/>
          <w:szCs w:val="22"/>
        </w:rPr>
        <w:t>We believe that t</w:t>
      </w:r>
      <w:r w:rsidR="00A158F1" w:rsidRPr="00A221C8">
        <w:rPr>
          <w:rFonts w:ascii="Times New Roman" w:hAnsi="Times New Roman" w:cs="Times New Roman"/>
          <w:i/>
          <w:iCs/>
          <w:color w:val="FF0000"/>
          <w:szCs w:val="22"/>
        </w:rPr>
        <w:t>his revised title accurately reflects the findings.</w:t>
      </w:r>
    </w:p>
    <w:p w14:paraId="107B1B65" w14:textId="77777777" w:rsidR="00A158F1" w:rsidRPr="00A221C8" w:rsidRDefault="00A158F1" w:rsidP="008A4567">
      <w:pPr>
        <w:pStyle w:val="PlainText"/>
        <w:ind w:left="360"/>
        <w:jc w:val="both"/>
        <w:rPr>
          <w:rFonts w:ascii="Times New Roman" w:hAnsi="Times New Roman" w:cs="Times New Roman"/>
          <w:color w:val="FF0000"/>
          <w:szCs w:val="22"/>
        </w:rPr>
      </w:pPr>
    </w:p>
    <w:p w14:paraId="10231957" w14:textId="2794EBBB"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In Fig. 7E, the ETS motifs found are enriched at promoters anyway so this is not particularly surprising. If they use all promoters as background, do they still see this enrichment? Also, can the authors say anything here about numbers of CTCF motifs found in the peaks and whether there is any evidence for clustering?</w:t>
      </w:r>
    </w:p>
    <w:p w14:paraId="26474AD4" w14:textId="7553E8CE" w:rsidR="008E3903"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EB2172" w:rsidRPr="00A221C8">
        <w:rPr>
          <w:rFonts w:ascii="Times New Roman" w:hAnsi="Times New Roman" w:cs="Times New Roman"/>
          <w:i/>
          <w:iCs/>
          <w:color w:val="FF0000"/>
          <w:szCs w:val="22"/>
        </w:rPr>
        <w:t>Figure 7E displays the most enriched motifs for the transcription factor</w:t>
      </w:r>
      <w:r w:rsidR="008E3903" w:rsidRPr="00A221C8">
        <w:rPr>
          <w:rFonts w:ascii="Times New Roman" w:hAnsi="Times New Roman" w:cs="Times New Roman"/>
          <w:i/>
          <w:iCs/>
          <w:color w:val="FF0000"/>
          <w:szCs w:val="22"/>
        </w:rPr>
        <w:t>s</w:t>
      </w:r>
      <w:r w:rsidR="00EB2172" w:rsidRPr="00A221C8">
        <w:rPr>
          <w:rFonts w:ascii="Times New Roman" w:hAnsi="Times New Roman" w:cs="Times New Roman"/>
          <w:i/>
          <w:iCs/>
          <w:color w:val="FF0000"/>
          <w:szCs w:val="22"/>
        </w:rPr>
        <w:t xml:space="preserve"> under HCFC1 peaks, as mapped in both NIH3T3+EV and NIH+BORIS cells. In the case of BORIS binding in NIH3T3+BORIS cells, we observed the emergence of 19,</w:t>
      </w:r>
      <w:r w:rsidR="004D0C7E" w:rsidRPr="00A221C8">
        <w:rPr>
          <w:rFonts w:ascii="Times New Roman" w:hAnsi="Times New Roman" w:cs="Times New Roman"/>
          <w:i/>
          <w:iCs/>
          <w:color w:val="FF0000"/>
          <w:szCs w:val="22"/>
        </w:rPr>
        <w:t xml:space="preserve">519 </w:t>
      </w:r>
      <w:r w:rsidR="00EB2172" w:rsidRPr="00A221C8">
        <w:rPr>
          <w:rFonts w:ascii="Times New Roman" w:hAnsi="Times New Roman" w:cs="Times New Roman"/>
          <w:i/>
          <w:iCs/>
          <w:color w:val="FF0000"/>
          <w:szCs w:val="22"/>
        </w:rPr>
        <w:t xml:space="preserve">new HCFC1 peaks associated with BORIS binding. </w:t>
      </w:r>
      <w:r w:rsidR="008E3903" w:rsidRPr="00A221C8">
        <w:rPr>
          <w:rFonts w:ascii="Times New Roman" w:hAnsi="Times New Roman" w:cs="Times New Roman"/>
          <w:i/>
          <w:iCs/>
          <w:color w:val="FF0000"/>
          <w:szCs w:val="22"/>
        </w:rPr>
        <w:t xml:space="preserve">The </w:t>
      </w:r>
      <w:r w:rsidR="00985E55" w:rsidRPr="00A221C8">
        <w:rPr>
          <w:rFonts w:ascii="Times New Roman" w:hAnsi="Times New Roman" w:cs="Times New Roman"/>
          <w:i/>
          <w:iCs/>
          <w:color w:val="FF0000"/>
          <w:szCs w:val="22"/>
        </w:rPr>
        <w:t>purpose</w:t>
      </w:r>
      <w:r w:rsidR="008E3903" w:rsidRPr="00A221C8">
        <w:rPr>
          <w:rFonts w:ascii="Times New Roman" w:hAnsi="Times New Roman" w:cs="Times New Roman"/>
          <w:i/>
          <w:iCs/>
          <w:color w:val="FF0000"/>
          <w:szCs w:val="22"/>
        </w:rPr>
        <w:t xml:space="preserve"> of Figure 7E is to demonstrate that these new HCFC1 peaks are linked to CTCF/BORIS binding sites, in contrast to EV. </w:t>
      </w:r>
    </w:p>
    <w:p w14:paraId="47D5B282" w14:textId="6988758F" w:rsidR="00411E3F" w:rsidRPr="00A221C8" w:rsidRDefault="00EB2172"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The number of CTCF motifs has been addressed in the new Figure S</w:t>
      </w:r>
      <w:r w:rsidR="004D0C7E" w:rsidRPr="00A221C8">
        <w:rPr>
          <w:rFonts w:ascii="Times New Roman" w:hAnsi="Times New Roman" w:cs="Times New Roman"/>
          <w:i/>
          <w:iCs/>
          <w:color w:val="FF0000"/>
          <w:szCs w:val="22"/>
        </w:rPr>
        <w:t>13D-F</w:t>
      </w:r>
      <w:r w:rsidRPr="00A221C8">
        <w:rPr>
          <w:rFonts w:ascii="Times New Roman" w:hAnsi="Times New Roman" w:cs="Times New Roman"/>
          <w:i/>
          <w:iCs/>
          <w:color w:val="FF0000"/>
          <w:szCs w:val="22"/>
        </w:rPr>
        <w:t xml:space="preserve"> and is described in the corresponding results section.</w:t>
      </w:r>
    </w:p>
    <w:p w14:paraId="45F0BCA5" w14:textId="77777777" w:rsidR="008E3903" w:rsidRPr="00A221C8" w:rsidRDefault="008E3903" w:rsidP="008A4567">
      <w:pPr>
        <w:pStyle w:val="PlainText"/>
        <w:jc w:val="both"/>
        <w:rPr>
          <w:rFonts w:ascii="Times New Roman" w:hAnsi="Times New Roman" w:cs="Times New Roman"/>
          <w:i/>
          <w:iCs/>
          <w:szCs w:val="22"/>
        </w:rPr>
      </w:pPr>
    </w:p>
    <w:p w14:paraId="2D8FCB44" w14:textId="775364A3"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Do other genes for Fig. S2C follow the same pattern as D and E or are these exceptions?</w:t>
      </w:r>
    </w:p>
    <w:p w14:paraId="1B3F5F3B" w14:textId="1FD93220" w:rsidR="004D0C7E" w:rsidRPr="00A221C8" w:rsidRDefault="00706DA7" w:rsidP="004D0C7E">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075456" w:rsidRPr="00A221C8">
        <w:rPr>
          <w:rFonts w:ascii="Times New Roman" w:hAnsi="Times New Roman" w:cs="Times New Roman"/>
          <w:i/>
          <w:iCs/>
          <w:color w:val="FF0000"/>
          <w:szCs w:val="22"/>
        </w:rPr>
        <w:t>Figure S2C</w:t>
      </w:r>
      <w:r w:rsidR="004D0C7E" w:rsidRPr="00A221C8">
        <w:rPr>
          <w:rFonts w:ascii="Times New Roman" w:hAnsi="Times New Roman" w:cs="Times New Roman"/>
          <w:i/>
          <w:iCs/>
          <w:color w:val="FF0000"/>
          <w:szCs w:val="22"/>
        </w:rPr>
        <w:t xml:space="preserve"> (now S2D)</w:t>
      </w:r>
      <w:r w:rsidR="00075456" w:rsidRPr="00A221C8">
        <w:rPr>
          <w:rFonts w:ascii="Times New Roman" w:hAnsi="Times New Roman" w:cs="Times New Roman"/>
          <w:i/>
          <w:iCs/>
          <w:color w:val="FF0000"/>
          <w:szCs w:val="22"/>
        </w:rPr>
        <w:t xml:space="preserve"> showcases the most notable examples of Cancer-Testis Antigens (CTAs), which are substantially downregulated with BORIS downregulation in K562 cells. It's worth noting that not all genes followed this pattern, as illustrated in Figure 1C, where GAL3ST1 was downregulated in K562 BORIS </w:t>
      </w:r>
      <w:proofErr w:type="spellStart"/>
      <w:r w:rsidR="00075456" w:rsidRPr="00A221C8">
        <w:rPr>
          <w:rFonts w:ascii="Times New Roman" w:hAnsi="Times New Roman" w:cs="Times New Roman"/>
          <w:i/>
          <w:iCs/>
          <w:color w:val="FF0000"/>
          <w:szCs w:val="22"/>
        </w:rPr>
        <w:t>kd</w:t>
      </w:r>
      <w:proofErr w:type="spellEnd"/>
      <w:r w:rsidR="00075456" w:rsidRPr="00A221C8">
        <w:rPr>
          <w:rFonts w:ascii="Times New Roman" w:hAnsi="Times New Roman" w:cs="Times New Roman"/>
          <w:i/>
          <w:iCs/>
          <w:color w:val="FF0000"/>
          <w:szCs w:val="22"/>
        </w:rPr>
        <w:t xml:space="preserve"> cells, but FERT</w:t>
      </w:r>
      <w:r w:rsidR="00985E55" w:rsidRPr="00A221C8">
        <w:rPr>
          <w:rFonts w:ascii="Times New Roman" w:hAnsi="Times New Roman" w:cs="Times New Roman"/>
          <w:i/>
          <w:iCs/>
          <w:color w:val="FF0000"/>
          <w:szCs w:val="22"/>
        </w:rPr>
        <w:t xml:space="preserve"> was not</w:t>
      </w:r>
      <w:r w:rsidR="00075456" w:rsidRPr="00A221C8">
        <w:rPr>
          <w:rFonts w:ascii="Times New Roman" w:hAnsi="Times New Roman" w:cs="Times New Roman"/>
          <w:i/>
          <w:iCs/>
          <w:color w:val="FF0000"/>
          <w:szCs w:val="22"/>
        </w:rPr>
        <w:t xml:space="preserve">. One plausible explanation, as elucidated in the publication (PMID: 36754048), is that once epigenetic marks are established, they </w:t>
      </w:r>
      <w:r w:rsidR="00985E55" w:rsidRPr="00A221C8">
        <w:rPr>
          <w:rFonts w:ascii="Times New Roman" w:hAnsi="Times New Roman" w:cs="Times New Roman"/>
          <w:i/>
          <w:iCs/>
          <w:color w:val="FF0000"/>
          <w:szCs w:val="22"/>
        </w:rPr>
        <w:t xml:space="preserve">may </w:t>
      </w:r>
      <w:r w:rsidR="00075456" w:rsidRPr="00A221C8">
        <w:rPr>
          <w:rFonts w:ascii="Times New Roman" w:hAnsi="Times New Roman" w:cs="Times New Roman"/>
          <w:i/>
          <w:iCs/>
          <w:color w:val="FF0000"/>
          <w:szCs w:val="22"/>
        </w:rPr>
        <w:t xml:space="preserve">remain stable even </w:t>
      </w:r>
      <w:r w:rsidR="004D0C7E" w:rsidRPr="00A221C8">
        <w:rPr>
          <w:rFonts w:ascii="Times New Roman" w:hAnsi="Times New Roman" w:cs="Times New Roman"/>
          <w:i/>
          <w:iCs/>
          <w:color w:val="FF0000"/>
          <w:szCs w:val="22"/>
        </w:rPr>
        <w:t xml:space="preserve">when the initial cause of the epigenetic changes is removed.  </w:t>
      </w:r>
    </w:p>
    <w:p w14:paraId="3471A929" w14:textId="77777777" w:rsidR="004D0C7E" w:rsidRPr="00A221C8" w:rsidRDefault="004D0C7E" w:rsidP="004D0C7E">
      <w:pPr>
        <w:pStyle w:val="PlainText"/>
        <w:jc w:val="both"/>
        <w:rPr>
          <w:rFonts w:ascii="Times New Roman" w:hAnsi="Times New Roman" w:cs="Times New Roman"/>
          <w:i/>
          <w:iCs/>
          <w:color w:val="FF0000"/>
          <w:szCs w:val="22"/>
        </w:rPr>
      </w:pPr>
    </w:p>
    <w:p w14:paraId="0075AD13" w14:textId="693514F3" w:rsidR="00781DF9" w:rsidRPr="00A221C8" w:rsidRDefault="00781DF9" w:rsidP="004D0C7E">
      <w:pPr>
        <w:pStyle w:val="PlainText"/>
        <w:jc w:val="both"/>
        <w:rPr>
          <w:rFonts w:ascii="Times New Roman" w:hAnsi="Times New Roman" w:cs="Times New Roman"/>
          <w:szCs w:val="22"/>
        </w:rPr>
      </w:pPr>
      <w:r w:rsidRPr="00A221C8">
        <w:rPr>
          <w:rFonts w:ascii="Times New Roman" w:hAnsi="Times New Roman" w:cs="Times New Roman"/>
          <w:szCs w:val="22"/>
        </w:rPr>
        <w:t>In Fig. S2G, do these genes overlap with the direct targets found in K562 cells at alternative TSSs?</w:t>
      </w:r>
    </w:p>
    <w:p w14:paraId="0DF24535" w14:textId="6A64C8DE" w:rsidR="007C4A66"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7C4A66" w:rsidRPr="00A221C8">
        <w:rPr>
          <w:rFonts w:ascii="Times New Roman" w:hAnsi="Times New Roman" w:cs="Times New Roman"/>
          <w:i/>
          <w:iCs/>
          <w:color w:val="FF0000"/>
          <w:szCs w:val="22"/>
        </w:rPr>
        <w:t xml:space="preserve">Figure S2G (now S2H) illustrates the upregulation of cancer-testis (CT) genes in MDA-MB-435 (a melanoma cancer cell line) with ectopic BORIS expression, as compared to EV. In Figure S2I below, we demonstrate that the activation of CT genes is accompanied by direct BORIS binding to CTCF sites. These sites were silent under CTCF occupancy alone, reproducing a similar pattern as seen in NIH3T3 cells. Out of the 60 genes shown in Figure S2G, </w:t>
      </w:r>
      <w:r w:rsidR="0091667B" w:rsidRPr="00A221C8">
        <w:rPr>
          <w:rFonts w:ascii="Times New Roman" w:hAnsi="Times New Roman" w:cs="Times New Roman"/>
          <w:i/>
          <w:iCs/>
          <w:color w:val="FF0000"/>
          <w:szCs w:val="22"/>
        </w:rPr>
        <w:t>7</w:t>
      </w:r>
      <w:r w:rsidR="007C4A66" w:rsidRPr="00A221C8">
        <w:rPr>
          <w:rFonts w:ascii="Times New Roman" w:hAnsi="Times New Roman" w:cs="Times New Roman"/>
          <w:i/>
          <w:iCs/>
          <w:color w:val="FF0000"/>
          <w:szCs w:val="22"/>
        </w:rPr>
        <w:t xml:space="preserve"> overlap with the </w:t>
      </w:r>
      <w:r w:rsidR="000D2F98" w:rsidRPr="00A221C8">
        <w:rPr>
          <w:rFonts w:ascii="Times New Roman" w:hAnsi="Times New Roman" w:cs="Times New Roman"/>
          <w:i/>
          <w:iCs/>
          <w:color w:val="FF0000"/>
          <w:szCs w:val="22"/>
        </w:rPr>
        <w:t>1,025</w:t>
      </w:r>
      <w:r w:rsidR="007C4A66" w:rsidRPr="00A221C8">
        <w:rPr>
          <w:rFonts w:ascii="Times New Roman" w:hAnsi="Times New Roman" w:cs="Times New Roman"/>
          <w:i/>
          <w:iCs/>
          <w:color w:val="FF0000"/>
          <w:szCs w:val="22"/>
        </w:rPr>
        <w:t xml:space="preserve"> TSS bound in K562 cells. In general, we observed that the impact of BORIS is dependent on cell-specific context, as reflected in Figures 1C-E.</w:t>
      </w:r>
    </w:p>
    <w:p w14:paraId="428025CD" w14:textId="77777777" w:rsidR="00707229" w:rsidRPr="00A221C8" w:rsidRDefault="00707229" w:rsidP="008A4567">
      <w:pPr>
        <w:pStyle w:val="PlainText"/>
        <w:jc w:val="both"/>
        <w:rPr>
          <w:rFonts w:ascii="Times New Roman" w:hAnsi="Times New Roman" w:cs="Times New Roman"/>
          <w:i/>
          <w:iCs/>
          <w:szCs w:val="22"/>
        </w:rPr>
      </w:pPr>
    </w:p>
    <w:p w14:paraId="3D7D5C50" w14:textId="0DDA621A" w:rsidR="00781DF9" w:rsidRPr="00A221C8" w:rsidRDefault="00781DF9" w:rsidP="008A4567">
      <w:pPr>
        <w:pStyle w:val="PlainText"/>
        <w:numPr>
          <w:ilvl w:val="0"/>
          <w:numId w:val="4"/>
        </w:numPr>
        <w:jc w:val="both"/>
        <w:rPr>
          <w:rFonts w:ascii="Times New Roman" w:hAnsi="Times New Roman" w:cs="Times New Roman"/>
          <w:szCs w:val="22"/>
        </w:rPr>
      </w:pPr>
      <w:r w:rsidRPr="00A221C8">
        <w:rPr>
          <w:rFonts w:ascii="Times New Roman" w:hAnsi="Times New Roman" w:cs="Times New Roman"/>
          <w:szCs w:val="22"/>
        </w:rPr>
        <w:t>Many of the examples in Fig. S3 show no evidence of CTCF co-binding suggesting that BORIS is acting independently. These observations need incorporating into the overall model.</w:t>
      </w:r>
    </w:p>
    <w:p w14:paraId="6E53A4B1" w14:textId="377AE549" w:rsidR="00924ED9"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924ED9" w:rsidRPr="00A221C8">
        <w:rPr>
          <w:rFonts w:ascii="Times New Roman" w:hAnsi="Times New Roman" w:cs="Times New Roman"/>
          <w:i/>
          <w:iCs/>
          <w:color w:val="FF0000"/>
          <w:szCs w:val="22"/>
        </w:rPr>
        <w:t>That is correct</w:t>
      </w:r>
      <w:r w:rsidR="00985E55" w:rsidRPr="00A221C8">
        <w:rPr>
          <w:rFonts w:ascii="Times New Roman" w:hAnsi="Times New Roman" w:cs="Times New Roman"/>
          <w:i/>
          <w:iCs/>
          <w:color w:val="FF0000"/>
          <w:szCs w:val="22"/>
        </w:rPr>
        <w:t xml:space="preserve"> in the sense that </w:t>
      </w:r>
      <w:r w:rsidR="00924ED9" w:rsidRPr="00A221C8">
        <w:rPr>
          <w:rFonts w:ascii="Times New Roman" w:hAnsi="Times New Roman" w:cs="Times New Roman"/>
          <w:i/>
          <w:iCs/>
          <w:color w:val="FF0000"/>
          <w:szCs w:val="22"/>
        </w:rPr>
        <w:t xml:space="preserve">BORIS-only sites are also associated with active transcription, as exemplified </w:t>
      </w:r>
      <w:r w:rsidR="00BF2AE4" w:rsidRPr="00A221C8">
        <w:rPr>
          <w:rFonts w:ascii="Times New Roman" w:hAnsi="Times New Roman" w:cs="Times New Roman"/>
          <w:i/>
          <w:iCs/>
          <w:color w:val="FF0000"/>
          <w:szCs w:val="22"/>
        </w:rPr>
        <w:t>in</w:t>
      </w:r>
      <w:r w:rsidR="00924ED9" w:rsidRPr="00A221C8">
        <w:rPr>
          <w:rFonts w:ascii="Times New Roman" w:hAnsi="Times New Roman" w:cs="Times New Roman"/>
          <w:i/>
          <w:iCs/>
          <w:color w:val="FF0000"/>
          <w:szCs w:val="22"/>
        </w:rPr>
        <w:t xml:space="preserve"> Figure S3. The question about BORIS-only sites was addressed in more detail in our previous publication (PMID: 26268681). BORIS-only sites belong to the clustered CTCF </w:t>
      </w:r>
      <w:r w:rsidR="002E72D4" w:rsidRPr="00A221C8">
        <w:rPr>
          <w:rFonts w:ascii="Times New Roman" w:hAnsi="Times New Roman" w:cs="Times New Roman"/>
          <w:i/>
          <w:iCs/>
          <w:color w:val="FF0000"/>
          <w:szCs w:val="22"/>
        </w:rPr>
        <w:t>sites that</w:t>
      </w:r>
      <w:r w:rsidR="00924ED9" w:rsidRPr="00A221C8">
        <w:rPr>
          <w:rFonts w:ascii="Times New Roman" w:hAnsi="Times New Roman" w:cs="Times New Roman"/>
          <w:i/>
          <w:iCs/>
          <w:color w:val="FF0000"/>
          <w:szCs w:val="22"/>
        </w:rPr>
        <w:t xml:space="preserve"> could be occupied by </w:t>
      </w:r>
      <w:r w:rsidR="00BF2AE4" w:rsidRPr="00A221C8">
        <w:rPr>
          <w:rFonts w:ascii="Times New Roman" w:hAnsi="Times New Roman" w:cs="Times New Roman"/>
          <w:i/>
          <w:iCs/>
          <w:color w:val="FF0000"/>
          <w:szCs w:val="22"/>
        </w:rPr>
        <w:t xml:space="preserve">either </w:t>
      </w:r>
      <w:r w:rsidR="00924ED9" w:rsidRPr="00A221C8">
        <w:rPr>
          <w:rFonts w:ascii="Times New Roman" w:hAnsi="Times New Roman" w:cs="Times New Roman"/>
          <w:i/>
          <w:iCs/>
          <w:color w:val="FF0000"/>
          <w:szCs w:val="22"/>
        </w:rPr>
        <w:t xml:space="preserve">both CTCF and BORIS, or solely by BORIS, or solely by CTCF, depending on BORIS expression level and cell context. This is also reflected in our main Figures 1C-E, where the clustered CTCF site in the GAL3ST1 alternative promoter is bound by CTCF only in K562 BORIS-depleted cells (Figure 1C), by both CTCF and BORIS in 293T+BORIS cells (Figure 1D), and by BORIS-only in MDA-MB-435+BORIS cells (Figure 1E). </w:t>
      </w:r>
      <w:r w:rsidR="00BF2AE4" w:rsidRPr="00A221C8">
        <w:rPr>
          <w:rFonts w:ascii="Times New Roman" w:hAnsi="Times New Roman" w:cs="Times New Roman"/>
          <w:i/>
          <w:iCs/>
          <w:color w:val="FF0000"/>
          <w:szCs w:val="22"/>
        </w:rPr>
        <w:t xml:space="preserve">To explain this, we’ve added some text about BORIS-only </w:t>
      </w:r>
      <w:r w:rsidR="00985E55" w:rsidRPr="00A221C8">
        <w:rPr>
          <w:rFonts w:ascii="Times New Roman" w:hAnsi="Times New Roman" w:cs="Times New Roman"/>
          <w:i/>
          <w:iCs/>
          <w:color w:val="FF0000"/>
          <w:szCs w:val="22"/>
        </w:rPr>
        <w:t xml:space="preserve">sites </w:t>
      </w:r>
      <w:r w:rsidR="00BF2AE4" w:rsidRPr="00A221C8">
        <w:rPr>
          <w:rFonts w:ascii="Times New Roman" w:hAnsi="Times New Roman" w:cs="Times New Roman"/>
          <w:i/>
          <w:iCs/>
          <w:color w:val="FF0000"/>
          <w:szCs w:val="22"/>
        </w:rPr>
        <w:t xml:space="preserve">in Discussion: </w:t>
      </w:r>
      <w:proofErr w:type="gramStart"/>
      <w:r w:rsidR="00BF2AE4" w:rsidRPr="00A221C8">
        <w:rPr>
          <w:rFonts w:ascii="Times New Roman" w:hAnsi="Times New Roman" w:cs="Times New Roman"/>
          <w:i/>
          <w:iCs/>
          <w:color w:val="FF0000"/>
          <w:szCs w:val="22"/>
        </w:rPr>
        <w:t xml:space="preserve">“ </w:t>
      </w:r>
      <w:r w:rsidR="00985E55" w:rsidRPr="00A221C8">
        <w:rPr>
          <w:rFonts w:ascii="Times New Roman" w:hAnsi="Times New Roman" w:cs="Times New Roman"/>
          <w:i/>
          <w:iCs/>
          <w:color w:val="FF0000"/>
          <w:szCs w:val="22"/>
        </w:rPr>
        <w:t>In</w:t>
      </w:r>
      <w:proofErr w:type="gramEnd"/>
      <w:r w:rsidR="00985E55" w:rsidRPr="00A221C8">
        <w:rPr>
          <w:rFonts w:ascii="Times New Roman" w:hAnsi="Times New Roman" w:cs="Times New Roman"/>
          <w:i/>
          <w:iCs/>
          <w:color w:val="FF0000"/>
          <w:szCs w:val="22"/>
        </w:rPr>
        <w:t xml:space="preserve"> this study, we demonstrated, for the first time, that BORIS functions akin to pioneer transcription factors by binding to chromatin. BORIS exhibits two distinct mechanisms for epigenetic remodeling, depending on the initial state of corresponding sites. The primary and most prevalent method involves its incorporation into transcriptionally silent CTCF-bound sites. Subsequently, these sites undergo epigenetic remodeling into active promoters through the recruitment of SRCAP, H2A.Z, and various transcription factors. The second mechanism involves BORIS binding to CTCF motifs not already bound by CTCF, which are within closed chromatin regions. Here, BORIS either recruits CTCF to these sites or binds independently (referred to as BORIS-only sites), resulting in chromatin remodeling in the vicinity. In both scenarios, the interaction between CTCF and BORIS emerges as pivotal for the epigenetic conversion of CTCF sites into functional promoters. It is noteworthy that in certain instances, BORIS-only sites also demonstrate an association with active transcription.</w:t>
      </w:r>
      <w:r w:rsidR="00BF2AE4" w:rsidRPr="00A221C8">
        <w:rPr>
          <w:rFonts w:ascii="Times New Roman" w:hAnsi="Times New Roman" w:cs="Times New Roman"/>
          <w:i/>
          <w:iCs/>
          <w:color w:val="FF0000"/>
          <w:szCs w:val="22"/>
        </w:rPr>
        <w:t>”</w:t>
      </w:r>
    </w:p>
    <w:p w14:paraId="11A3FE19" w14:textId="77777777" w:rsidR="00924ED9" w:rsidRPr="00A221C8" w:rsidRDefault="00924ED9" w:rsidP="008A4567">
      <w:pPr>
        <w:pStyle w:val="PlainText"/>
        <w:jc w:val="both"/>
        <w:rPr>
          <w:rFonts w:ascii="Times New Roman" w:hAnsi="Times New Roman" w:cs="Times New Roman"/>
          <w:i/>
          <w:iCs/>
          <w:color w:val="FF0000"/>
          <w:szCs w:val="22"/>
        </w:rPr>
      </w:pPr>
    </w:p>
    <w:p w14:paraId="0D4B3B90" w14:textId="19E21749" w:rsidR="00781DF9" w:rsidRPr="00A221C8" w:rsidRDefault="00781DF9" w:rsidP="008A4567">
      <w:pPr>
        <w:pStyle w:val="PlainText"/>
        <w:jc w:val="both"/>
        <w:rPr>
          <w:rFonts w:ascii="Times New Roman" w:hAnsi="Times New Roman" w:cs="Times New Roman"/>
          <w:szCs w:val="22"/>
        </w:rPr>
      </w:pPr>
      <w:r w:rsidRPr="00A221C8">
        <w:rPr>
          <w:rFonts w:ascii="Times New Roman" w:hAnsi="Times New Roman" w:cs="Times New Roman"/>
          <w:szCs w:val="22"/>
        </w:rPr>
        <w:t>(17)     Fig. S4D does not show a "majority overlap" as stated in the text (&lt;50% in all cases) so this needs rewording. Perhaps more importantly, should there not be more of a focus on the 226 overlapping genes for downstream analysis as higher confidence. If just using clone#2, ~50% genes are not affected in either of the other two lines.</w:t>
      </w:r>
    </w:p>
    <w:p w14:paraId="78A27204" w14:textId="00BAE5EF" w:rsidR="0018512A" w:rsidRPr="00A221C8" w:rsidRDefault="00706DA7" w:rsidP="008A4567">
      <w:pPr>
        <w:pStyle w:val="PlainText"/>
        <w:jc w:val="both"/>
        <w:rPr>
          <w:rFonts w:ascii="Times New Roman" w:hAnsi="Times New Roman" w:cs="Times New Roman"/>
          <w:i/>
          <w:iCs/>
          <w:color w:val="FF0000"/>
          <w:szCs w:val="22"/>
        </w:rPr>
      </w:pPr>
      <w:bookmarkStart w:id="2" w:name="_Hlk149645201"/>
      <w:r>
        <w:rPr>
          <w:rFonts w:ascii="Times New Roman" w:hAnsi="Times New Roman" w:cs="Times New Roman"/>
          <w:i/>
          <w:iCs/>
          <w:color w:val="FF0000"/>
          <w:szCs w:val="22"/>
        </w:rPr>
        <w:t xml:space="preserve">Reply: </w:t>
      </w:r>
      <w:r w:rsidR="0018512A" w:rsidRPr="00A221C8">
        <w:rPr>
          <w:rFonts w:ascii="Times New Roman" w:hAnsi="Times New Roman" w:cs="Times New Roman"/>
          <w:i/>
          <w:iCs/>
          <w:color w:val="FF0000"/>
          <w:szCs w:val="22"/>
        </w:rPr>
        <w:t xml:space="preserve">Clone #2 </w:t>
      </w:r>
      <w:r w:rsidR="00851DC2" w:rsidRPr="00A221C8">
        <w:rPr>
          <w:rFonts w:ascii="Times New Roman" w:hAnsi="Times New Roman" w:cs="Times New Roman"/>
          <w:i/>
          <w:iCs/>
          <w:color w:val="FF0000"/>
          <w:szCs w:val="22"/>
        </w:rPr>
        <w:t xml:space="preserve">of NIH3T3+BORIS </w:t>
      </w:r>
      <w:r w:rsidR="0018512A" w:rsidRPr="00A221C8">
        <w:rPr>
          <w:rFonts w:ascii="Times New Roman" w:hAnsi="Times New Roman" w:cs="Times New Roman"/>
          <w:i/>
          <w:iCs/>
          <w:color w:val="FF0000"/>
          <w:szCs w:val="22"/>
        </w:rPr>
        <w:t xml:space="preserve">exhibited the most profound transcriptional changes, which correlate strongly with the highest BORIS </w:t>
      </w:r>
      <w:r w:rsidR="00545309" w:rsidRPr="00A221C8">
        <w:rPr>
          <w:rFonts w:ascii="Times New Roman" w:hAnsi="Times New Roman" w:cs="Times New Roman"/>
          <w:i/>
          <w:iCs/>
          <w:color w:val="FF0000"/>
          <w:szCs w:val="22"/>
        </w:rPr>
        <w:t xml:space="preserve">expression and </w:t>
      </w:r>
      <w:r w:rsidR="0018512A" w:rsidRPr="00A221C8">
        <w:rPr>
          <w:rFonts w:ascii="Times New Roman" w:hAnsi="Times New Roman" w:cs="Times New Roman"/>
          <w:i/>
          <w:iCs/>
          <w:color w:val="FF0000"/>
          <w:szCs w:val="22"/>
        </w:rPr>
        <w:t xml:space="preserve">occupancy in </w:t>
      </w:r>
      <w:r w:rsidR="00A05AAD" w:rsidRPr="00A221C8">
        <w:rPr>
          <w:rFonts w:ascii="Times New Roman" w:hAnsi="Times New Roman" w:cs="Times New Roman"/>
          <w:i/>
          <w:iCs/>
          <w:color w:val="FF0000"/>
          <w:szCs w:val="22"/>
        </w:rPr>
        <w:t>the</w:t>
      </w:r>
      <w:r w:rsidR="0018512A" w:rsidRPr="00A221C8">
        <w:rPr>
          <w:rFonts w:ascii="Times New Roman" w:hAnsi="Times New Roman" w:cs="Times New Roman"/>
          <w:i/>
          <w:iCs/>
          <w:color w:val="FF0000"/>
          <w:szCs w:val="22"/>
        </w:rPr>
        <w:t xml:space="preserve"> clone</w:t>
      </w:r>
      <w:r w:rsidR="00A05AAD" w:rsidRPr="00A221C8">
        <w:rPr>
          <w:rFonts w:ascii="Times New Roman" w:hAnsi="Times New Roman" w:cs="Times New Roman"/>
          <w:i/>
          <w:iCs/>
          <w:color w:val="FF0000"/>
          <w:szCs w:val="22"/>
        </w:rPr>
        <w:t>#2, compared to other clones</w:t>
      </w:r>
      <w:r w:rsidR="0018512A" w:rsidRPr="00A221C8">
        <w:rPr>
          <w:rFonts w:ascii="Times New Roman" w:hAnsi="Times New Roman" w:cs="Times New Roman"/>
          <w:i/>
          <w:iCs/>
          <w:color w:val="FF0000"/>
          <w:szCs w:val="22"/>
        </w:rPr>
        <w:t xml:space="preserve"> (please see the new Fig. 3E-F</w:t>
      </w:r>
      <w:r w:rsidR="00545309" w:rsidRPr="00A221C8">
        <w:rPr>
          <w:rFonts w:ascii="Times New Roman" w:hAnsi="Times New Roman" w:cs="Times New Roman"/>
          <w:i/>
          <w:iCs/>
          <w:color w:val="FF0000"/>
          <w:szCs w:val="22"/>
        </w:rPr>
        <w:t>, S</w:t>
      </w:r>
      <w:r w:rsidR="00733835" w:rsidRPr="00A221C8">
        <w:rPr>
          <w:rFonts w:ascii="Times New Roman" w:hAnsi="Times New Roman" w:cs="Times New Roman"/>
          <w:i/>
          <w:iCs/>
          <w:color w:val="FF0000"/>
          <w:szCs w:val="22"/>
        </w:rPr>
        <w:t>5</w:t>
      </w:r>
      <w:r w:rsidR="0018512A" w:rsidRPr="00A221C8">
        <w:rPr>
          <w:rFonts w:ascii="Times New Roman" w:hAnsi="Times New Roman" w:cs="Times New Roman"/>
          <w:i/>
          <w:iCs/>
          <w:color w:val="FF0000"/>
          <w:szCs w:val="22"/>
        </w:rPr>
        <w:t>). The overlapping patterns among the three clones are statistically significant (Fisher test, P &lt; 0.00001), as we now state</w:t>
      </w:r>
      <w:r w:rsidR="00A05AAD" w:rsidRPr="00A221C8">
        <w:rPr>
          <w:rFonts w:ascii="Times New Roman" w:hAnsi="Times New Roman" w:cs="Times New Roman"/>
          <w:i/>
          <w:iCs/>
          <w:color w:val="FF0000"/>
          <w:szCs w:val="22"/>
        </w:rPr>
        <w:t>d</w:t>
      </w:r>
      <w:r w:rsidR="0018512A" w:rsidRPr="00A221C8">
        <w:rPr>
          <w:rFonts w:ascii="Times New Roman" w:hAnsi="Times New Roman" w:cs="Times New Roman"/>
          <w:i/>
          <w:iCs/>
          <w:color w:val="FF0000"/>
          <w:szCs w:val="22"/>
        </w:rPr>
        <w:t xml:space="preserve"> in the text, instead of using the term 'majority overlap'. </w:t>
      </w:r>
    </w:p>
    <w:p w14:paraId="2682415D" w14:textId="77777777" w:rsidR="0018512A" w:rsidRPr="00A221C8" w:rsidRDefault="0018512A" w:rsidP="008A4567">
      <w:pPr>
        <w:pStyle w:val="PlainText"/>
        <w:jc w:val="both"/>
        <w:rPr>
          <w:rFonts w:ascii="Times New Roman" w:hAnsi="Times New Roman" w:cs="Times New Roman"/>
          <w:color w:val="FF0000"/>
          <w:szCs w:val="22"/>
        </w:rPr>
      </w:pPr>
    </w:p>
    <w:p w14:paraId="1A38C1BB" w14:textId="0AFCFCFE" w:rsidR="00781DF9" w:rsidRPr="00A221C8" w:rsidRDefault="00781DF9" w:rsidP="008A4567">
      <w:pPr>
        <w:pStyle w:val="PlainText"/>
        <w:jc w:val="both"/>
        <w:rPr>
          <w:rFonts w:ascii="Times New Roman" w:hAnsi="Times New Roman" w:cs="Times New Roman"/>
          <w:szCs w:val="22"/>
        </w:rPr>
      </w:pPr>
      <w:r w:rsidRPr="00A221C8">
        <w:rPr>
          <w:rFonts w:ascii="Times New Roman" w:hAnsi="Times New Roman" w:cs="Times New Roman"/>
          <w:szCs w:val="22"/>
        </w:rPr>
        <w:t>(18)    If TEs are within other genes, is it not expected that transcription would be observed as the polymerase will not hop on and off the gene. The same applies to H3K36me3 which is shown in several figures and occurs co-transcriptionally. The significance of Fig. S6 and 7 is not clear and could be omitted.</w:t>
      </w:r>
    </w:p>
    <w:bookmarkEnd w:id="2"/>
    <w:p w14:paraId="53528704" w14:textId="1D13AF15" w:rsidR="00C341FE"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lastRenderedPageBreak/>
        <w:t xml:space="preserve">Reply: </w:t>
      </w:r>
      <w:r w:rsidR="00C341FE" w:rsidRPr="00A221C8">
        <w:rPr>
          <w:rFonts w:ascii="Times New Roman" w:hAnsi="Times New Roman" w:cs="Times New Roman"/>
          <w:i/>
          <w:iCs/>
          <w:color w:val="FF0000"/>
          <w:szCs w:val="22"/>
        </w:rPr>
        <w:t xml:space="preserve">We have followed the reviewers' recommendation and omitted Fig. S6 and S7. Additionally, the section on TEs has been significantly downsized.  </w:t>
      </w:r>
    </w:p>
    <w:p w14:paraId="0169CA93" w14:textId="77777777" w:rsidR="00C341FE" w:rsidRPr="00A221C8" w:rsidRDefault="00C341FE" w:rsidP="008A4567">
      <w:pPr>
        <w:pStyle w:val="PlainText"/>
        <w:jc w:val="both"/>
        <w:rPr>
          <w:rFonts w:ascii="Times New Roman" w:hAnsi="Times New Roman" w:cs="Times New Roman"/>
          <w:color w:val="8EAADB" w:themeColor="accent1" w:themeTint="99"/>
          <w:szCs w:val="22"/>
        </w:rPr>
      </w:pPr>
    </w:p>
    <w:p w14:paraId="0E6CE22D" w14:textId="2012844A" w:rsidR="00781DF9" w:rsidRPr="00A221C8" w:rsidRDefault="00781DF9" w:rsidP="008A4567">
      <w:pPr>
        <w:pStyle w:val="PlainText"/>
        <w:jc w:val="both"/>
        <w:rPr>
          <w:rFonts w:ascii="Times New Roman" w:hAnsi="Times New Roman" w:cs="Times New Roman"/>
          <w:szCs w:val="22"/>
        </w:rPr>
      </w:pPr>
      <w:r w:rsidRPr="00A221C8">
        <w:rPr>
          <w:rFonts w:ascii="Times New Roman" w:hAnsi="Times New Roman" w:cs="Times New Roman"/>
          <w:szCs w:val="22"/>
        </w:rPr>
        <w:t>(19)     Fig. S8C-E are all about the indirect consequences of BORIS effects and could be omitted.</w:t>
      </w:r>
    </w:p>
    <w:p w14:paraId="274BEA55" w14:textId="17308762" w:rsidR="00071373" w:rsidRPr="00A221C8" w:rsidRDefault="00706DA7" w:rsidP="008A4567">
      <w:pPr>
        <w:pStyle w:val="PlainText"/>
        <w:jc w:val="both"/>
        <w:rPr>
          <w:rFonts w:ascii="Times New Roman" w:hAnsi="Times New Roman" w:cs="Times New Roman"/>
          <w:color w:val="FF0000"/>
          <w:szCs w:val="22"/>
        </w:rPr>
      </w:pPr>
      <w:r>
        <w:rPr>
          <w:rFonts w:ascii="Times New Roman" w:hAnsi="Times New Roman" w:cs="Times New Roman"/>
          <w:i/>
          <w:iCs/>
          <w:color w:val="FF0000"/>
          <w:szCs w:val="22"/>
        </w:rPr>
        <w:t xml:space="preserve">Reply: </w:t>
      </w:r>
      <w:r w:rsidR="00071373" w:rsidRPr="00A221C8">
        <w:rPr>
          <w:rFonts w:ascii="Times New Roman" w:hAnsi="Times New Roman" w:cs="Times New Roman"/>
          <w:i/>
          <w:iCs/>
          <w:color w:val="FF0000"/>
          <w:szCs w:val="22"/>
        </w:rPr>
        <w:t>Figure S8 C-E (now Fig. S</w:t>
      </w:r>
      <w:r w:rsidR="00733835" w:rsidRPr="00A221C8">
        <w:rPr>
          <w:rFonts w:ascii="Times New Roman" w:hAnsi="Times New Roman" w:cs="Times New Roman"/>
          <w:i/>
          <w:iCs/>
          <w:color w:val="FF0000"/>
          <w:szCs w:val="22"/>
        </w:rPr>
        <w:t>8D-G</w:t>
      </w:r>
      <w:r w:rsidR="00071373" w:rsidRPr="00A221C8">
        <w:rPr>
          <w:rFonts w:ascii="Times New Roman" w:hAnsi="Times New Roman" w:cs="Times New Roman"/>
          <w:i/>
          <w:iCs/>
          <w:color w:val="FF0000"/>
          <w:szCs w:val="22"/>
        </w:rPr>
        <w:t>) confirms the activation of inflammation pathways with ectopic BORIS expression in different cell lines of both human and mouse origin. We consider this figure essential for our understanding of the aberrant BORIS expression in cancers, where inflammation pathways and cancer progression are closely interconnected</w:t>
      </w:r>
      <w:r w:rsidR="00071373" w:rsidRPr="00A221C8">
        <w:rPr>
          <w:rFonts w:ascii="Times New Roman" w:hAnsi="Times New Roman" w:cs="Times New Roman"/>
          <w:color w:val="FF0000"/>
          <w:szCs w:val="22"/>
        </w:rPr>
        <w:t xml:space="preserve">. </w:t>
      </w:r>
    </w:p>
    <w:p w14:paraId="38E16160" w14:textId="77777777" w:rsidR="00071373" w:rsidRPr="00A221C8" w:rsidRDefault="00071373" w:rsidP="008A4567">
      <w:pPr>
        <w:pStyle w:val="PlainText"/>
        <w:jc w:val="both"/>
        <w:rPr>
          <w:rFonts w:ascii="Times New Roman" w:hAnsi="Times New Roman" w:cs="Times New Roman"/>
          <w:color w:val="FF0000"/>
          <w:szCs w:val="22"/>
        </w:rPr>
      </w:pPr>
    </w:p>
    <w:p w14:paraId="022D9784" w14:textId="2669835E" w:rsidR="00781DF9" w:rsidRPr="00A221C8" w:rsidRDefault="00781DF9" w:rsidP="008A4567">
      <w:pPr>
        <w:pStyle w:val="PlainText"/>
        <w:jc w:val="both"/>
        <w:rPr>
          <w:rFonts w:ascii="Times New Roman" w:hAnsi="Times New Roman" w:cs="Times New Roman"/>
          <w:szCs w:val="22"/>
        </w:rPr>
      </w:pPr>
      <w:r w:rsidRPr="00A221C8">
        <w:rPr>
          <w:rFonts w:ascii="Times New Roman" w:hAnsi="Times New Roman" w:cs="Times New Roman"/>
          <w:szCs w:val="22"/>
        </w:rPr>
        <w:t xml:space="preserve">(20)     Which cell line is used in Fig. S12? Is this inducible or stable? Is it an amalgamation of all three stable lines? Is only one EV control used. This illustrates the problems from having a single </w:t>
      </w:r>
      <w:proofErr w:type="spellStart"/>
      <w:r w:rsidRPr="00A221C8">
        <w:rPr>
          <w:rFonts w:ascii="Times New Roman" w:hAnsi="Times New Roman" w:cs="Times New Roman"/>
          <w:szCs w:val="22"/>
        </w:rPr>
        <w:t>ChIP</w:t>
      </w:r>
      <w:proofErr w:type="spellEnd"/>
      <w:r w:rsidRPr="00A221C8">
        <w:rPr>
          <w:rFonts w:ascii="Times New Roman" w:hAnsi="Times New Roman" w:cs="Times New Roman"/>
          <w:szCs w:val="22"/>
        </w:rPr>
        <w:t>-seq experiment as two different quality EV controls would give a similar result.</w:t>
      </w:r>
    </w:p>
    <w:p w14:paraId="0D448548" w14:textId="3BC675E8" w:rsidR="00523E15"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0E16C9" w:rsidRPr="00A221C8">
        <w:rPr>
          <w:rFonts w:ascii="Times New Roman" w:hAnsi="Times New Roman" w:cs="Times New Roman"/>
          <w:i/>
          <w:iCs/>
          <w:color w:val="FF0000"/>
          <w:szCs w:val="22"/>
        </w:rPr>
        <w:t>We are s</w:t>
      </w:r>
      <w:r w:rsidR="0035051A" w:rsidRPr="00A221C8">
        <w:rPr>
          <w:rFonts w:ascii="Times New Roman" w:hAnsi="Times New Roman" w:cs="Times New Roman"/>
          <w:i/>
          <w:iCs/>
          <w:color w:val="FF0000"/>
          <w:szCs w:val="22"/>
        </w:rPr>
        <w:t xml:space="preserve">orry for this confusion. </w:t>
      </w:r>
      <w:r w:rsidR="00523E15" w:rsidRPr="00A221C8">
        <w:rPr>
          <w:rFonts w:ascii="Times New Roman" w:hAnsi="Times New Roman" w:cs="Times New Roman"/>
          <w:i/>
          <w:iCs/>
          <w:color w:val="FF0000"/>
          <w:szCs w:val="22"/>
        </w:rPr>
        <w:t>Fig. S12 (now Fig. S</w:t>
      </w:r>
      <w:r w:rsidR="00733835" w:rsidRPr="00A221C8">
        <w:rPr>
          <w:rFonts w:ascii="Times New Roman" w:hAnsi="Times New Roman" w:cs="Times New Roman"/>
          <w:i/>
          <w:iCs/>
          <w:color w:val="FF0000"/>
          <w:szCs w:val="22"/>
        </w:rPr>
        <w:t>15</w:t>
      </w:r>
      <w:r w:rsidR="00523E15" w:rsidRPr="00A221C8">
        <w:rPr>
          <w:rFonts w:ascii="Times New Roman" w:hAnsi="Times New Roman" w:cs="Times New Roman"/>
          <w:i/>
          <w:iCs/>
          <w:color w:val="FF0000"/>
          <w:szCs w:val="22"/>
        </w:rPr>
        <w:t>) displays the data for NIH3T3+BORIS (</w:t>
      </w:r>
      <w:r w:rsidR="000E16C9" w:rsidRPr="00A221C8">
        <w:rPr>
          <w:rFonts w:ascii="Times New Roman" w:hAnsi="Times New Roman" w:cs="Times New Roman"/>
          <w:i/>
          <w:iCs/>
          <w:color w:val="FF0000"/>
          <w:szCs w:val="22"/>
        </w:rPr>
        <w:t>c</w:t>
      </w:r>
      <w:r w:rsidR="00523E15" w:rsidRPr="00A221C8">
        <w:rPr>
          <w:rFonts w:ascii="Times New Roman" w:hAnsi="Times New Roman" w:cs="Times New Roman"/>
          <w:i/>
          <w:iCs/>
          <w:color w:val="FF0000"/>
          <w:szCs w:val="22"/>
        </w:rPr>
        <w:t>lone #2</w:t>
      </w:r>
      <w:r w:rsidR="00733835" w:rsidRPr="00A221C8">
        <w:rPr>
          <w:rFonts w:ascii="Times New Roman" w:hAnsi="Times New Roman" w:cs="Times New Roman"/>
          <w:i/>
          <w:iCs/>
          <w:color w:val="FF0000"/>
          <w:szCs w:val="22"/>
        </w:rPr>
        <w:t>, soft-agar derived clone</w:t>
      </w:r>
      <w:r w:rsidR="00523E15" w:rsidRPr="00A221C8">
        <w:rPr>
          <w:rFonts w:ascii="Times New Roman" w:hAnsi="Times New Roman" w:cs="Times New Roman"/>
          <w:i/>
          <w:iCs/>
          <w:color w:val="FF0000"/>
          <w:szCs w:val="22"/>
        </w:rPr>
        <w:t>), compared to NIH3T3+EV</w:t>
      </w:r>
      <w:r w:rsidR="00733835" w:rsidRPr="00A221C8">
        <w:rPr>
          <w:rFonts w:ascii="Times New Roman" w:hAnsi="Times New Roman" w:cs="Times New Roman"/>
          <w:i/>
          <w:iCs/>
          <w:color w:val="FF0000"/>
          <w:szCs w:val="22"/>
        </w:rPr>
        <w:t xml:space="preserve"> (total culture, selected under antibiotic pressure)</w:t>
      </w:r>
      <w:r w:rsidR="00523E15" w:rsidRPr="00A221C8">
        <w:rPr>
          <w:rFonts w:ascii="Times New Roman" w:hAnsi="Times New Roman" w:cs="Times New Roman"/>
          <w:i/>
          <w:iCs/>
          <w:color w:val="FF0000"/>
          <w:szCs w:val="22"/>
        </w:rPr>
        <w:t xml:space="preserve">. We have now included this clarification in the corresponding </w:t>
      </w:r>
      <w:r w:rsidR="0052291E" w:rsidRPr="00A221C8">
        <w:rPr>
          <w:rFonts w:ascii="Times New Roman" w:hAnsi="Times New Roman" w:cs="Times New Roman"/>
          <w:i/>
          <w:iCs/>
          <w:color w:val="FF0000"/>
          <w:szCs w:val="22"/>
        </w:rPr>
        <w:t xml:space="preserve">text and </w:t>
      </w:r>
      <w:r w:rsidR="00523E15" w:rsidRPr="00A221C8">
        <w:rPr>
          <w:rFonts w:ascii="Times New Roman" w:hAnsi="Times New Roman" w:cs="Times New Roman"/>
          <w:i/>
          <w:iCs/>
          <w:color w:val="FF0000"/>
          <w:szCs w:val="22"/>
        </w:rPr>
        <w:t xml:space="preserve">Figure legend. Regarding EV, we used </w:t>
      </w:r>
      <w:r w:rsidR="000E16C9" w:rsidRPr="00A221C8">
        <w:rPr>
          <w:rFonts w:ascii="Times New Roman" w:hAnsi="Times New Roman" w:cs="Times New Roman"/>
          <w:i/>
          <w:iCs/>
          <w:color w:val="FF0000"/>
          <w:szCs w:val="22"/>
        </w:rPr>
        <w:t>a</w:t>
      </w:r>
      <w:r w:rsidR="00523E15" w:rsidRPr="00A221C8">
        <w:rPr>
          <w:rFonts w:ascii="Times New Roman" w:hAnsi="Times New Roman" w:cs="Times New Roman"/>
          <w:i/>
          <w:iCs/>
          <w:color w:val="FF0000"/>
          <w:szCs w:val="22"/>
        </w:rPr>
        <w:t xml:space="preserve"> total culture selected under antibiotic pressure as a control. However, we have also selected two single-cell clones with EV under antibiotic pressure. These two clones are now presented in Fig. 3</w:t>
      </w:r>
      <w:r w:rsidR="0052291E" w:rsidRPr="00A221C8">
        <w:rPr>
          <w:rFonts w:ascii="Times New Roman" w:hAnsi="Times New Roman" w:cs="Times New Roman"/>
          <w:i/>
          <w:iCs/>
          <w:color w:val="FF0000"/>
          <w:szCs w:val="22"/>
        </w:rPr>
        <w:t>D</w:t>
      </w:r>
      <w:r w:rsidR="00523E15" w:rsidRPr="00A221C8">
        <w:rPr>
          <w:rFonts w:ascii="Times New Roman" w:hAnsi="Times New Roman" w:cs="Times New Roman"/>
          <w:i/>
          <w:iCs/>
          <w:color w:val="FF0000"/>
          <w:szCs w:val="22"/>
        </w:rPr>
        <w:t xml:space="preserve"> and Fig. S</w:t>
      </w:r>
      <w:r w:rsidR="0052291E" w:rsidRPr="00A221C8">
        <w:rPr>
          <w:rFonts w:ascii="Times New Roman" w:hAnsi="Times New Roman" w:cs="Times New Roman"/>
          <w:i/>
          <w:iCs/>
          <w:color w:val="FF0000"/>
          <w:szCs w:val="22"/>
        </w:rPr>
        <w:t>5A</w:t>
      </w:r>
      <w:r w:rsidR="00523E15" w:rsidRPr="00A221C8">
        <w:rPr>
          <w:rFonts w:ascii="Times New Roman" w:hAnsi="Times New Roman" w:cs="Times New Roman"/>
          <w:i/>
          <w:iCs/>
          <w:color w:val="FF0000"/>
          <w:szCs w:val="22"/>
        </w:rPr>
        <w:t xml:space="preserve">. Furthermore, we conducted </w:t>
      </w:r>
      <w:proofErr w:type="spellStart"/>
      <w:r w:rsidR="00523E15" w:rsidRPr="00A221C8">
        <w:rPr>
          <w:rFonts w:ascii="Times New Roman" w:hAnsi="Times New Roman" w:cs="Times New Roman"/>
          <w:i/>
          <w:iCs/>
          <w:color w:val="FF0000"/>
          <w:szCs w:val="22"/>
        </w:rPr>
        <w:t>ChIP</w:t>
      </w:r>
      <w:proofErr w:type="spellEnd"/>
      <w:r w:rsidR="00523E15" w:rsidRPr="00A221C8">
        <w:rPr>
          <w:rFonts w:ascii="Times New Roman" w:hAnsi="Times New Roman" w:cs="Times New Roman"/>
          <w:i/>
          <w:iCs/>
          <w:color w:val="FF0000"/>
          <w:szCs w:val="22"/>
        </w:rPr>
        <w:t xml:space="preserve">-seq experiments in </w:t>
      </w:r>
      <w:r w:rsidR="00E00E39" w:rsidRPr="00A221C8">
        <w:rPr>
          <w:rFonts w:ascii="Times New Roman" w:hAnsi="Times New Roman" w:cs="Times New Roman"/>
          <w:i/>
          <w:iCs/>
          <w:color w:val="FF0000"/>
          <w:szCs w:val="22"/>
        </w:rPr>
        <w:t>the</w:t>
      </w:r>
      <w:r w:rsidR="000E16C9" w:rsidRPr="00A221C8">
        <w:rPr>
          <w:rFonts w:ascii="Times New Roman" w:hAnsi="Times New Roman" w:cs="Times New Roman"/>
          <w:i/>
          <w:iCs/>
          <w:color w:val="FF0000"/>
          <w:szCs w:val="22"/>
        </w:rPr>
        <w:t xml:space="preserve"> </w:t>
      </w:r>
      <w:r w:rsidR="00523E15" w:rsidRPr="00A221C8">
        <w:rPr>
          <w:rFonts w:ascii="Times New Roman" w:hAnsi="Times New Roman" w:cs="Times New Roman"/>
          <w:i/>
          <w:iCs/>
          <w:color w:val="FF0000"/>
          <w:szCs w:val="22"/>
        </w:rPr>
        <w:t>single-cell EV clone</w:t>
      </w:r>
      <w:r w:rsidR="000E16C9" w:rsidRPr="00A221C8">
        <w:rPr>
          <w:rFonts w:ascii="Times New Roman" w:hAnsi="Times New Roman" w:cs="Times New Roman"/>
          <w:i/>
          <w:iCs/>
          <w:color w:val="FF0000"/>
          <w:szCs w:val="22"/>
        </w:rPr>
        <w:t xml:space="preserve"> (clone#1),</w:t>
      </w:r>
      <w:r w:rsidR="000E16C9" w:rsidRPr="00A221C8">
        <w:rPr>
          <w:rFonts w:ascii="Times New Roman" w:hAnsi="Times New Roman" w:cs="Times New Roman"/>
          <w:szCs w:val="22"/>
        </w:rPr>
        <w:t xml:space="preserve"> </w:t>
      </w:r>
      <w:r w:rsidR="00E00E39" w:rsidRPr="00A221C8">
        <w:rPr>
          <w:rFonts w:ascii="Times New Roman" w:hAnsi="Times New Roman" w:cs="Times New Roman"/>
          <w:i/>
          <w:iCs/>
          <w:color w:val="FF0000"/>
          <w:szCs w:val="22"/>
        </w:rPr>
        <w:t>f</w:t>
      </w:r>
      <w:r w:rsidR="000E16C9" w:rsidRPr="00A221C8">
        <w:rPr>
          <w:rFonts w:ascii="Times New Roman" w:hAnsi="Times New Roman" w:cs="Times New Roman"/>
          <w:i/>
          <w:iCs/>
          <w:color w:val="FF0000"/>
          <w:szCs w:val="22"/>
        </w:rPr>
        <w:t>ocusing on the two most modified marks associated with active transcription in BORIS-expressing cells, H2A.Z</w:t>
      </w:r>
      <w:r w:rsidR="0052291E" w:rsidRPr="00A221C8">
        <w:rPr>
          <w:rFonts w:ascii="Times New Roman" w:hAnsi="Times New Roman" w:cs="Times New Roman"/>
          <w:i/>
          <w:iCs/>
          <w:color w:val="FF0000"/>
          <w:szCs w:val="22"/>
        </w:rPr>
        <w:t xml:space="preserve"> (new Fig. S13B) and TBP (new Fig. S19D)</w:t>
      </w:r>
      <w:r w:rsidR="00E00E39" w:rsidRPr="00A221C8">
        <w:rPr>
          <w:rFonts w:ascii="Times New Roman" w:hAnsi="Times New Roman" w:cs="Times New Roman"/>
          <w:i/>
          <w:iCs/>
          <w:color w:val="FF0000"/>
          <w:szCs w:val="22"/>
        </w:rPr>
        <w:t xml:space="preserve">. These </w:t>
      </w:r>
      <w:r w:rsidR="0052291E" w:rsidRPr="00A221C8">
        <w:rPr>
          <w:rFonts w:ascii="Times New Roman" w:hAnsi="Times New Roman" w:cs="Times New Roman"/>
          <w:i/>
          <w:iCs/>
          <w:color w:val="FF0000"/>
          <w:szCs w:val="22"/>
        </w:rPr>
        <w:t xml:space="preserve">data for single-cell EV clone </w:t>
      </w:r>
      <w:r w:rsidR="00E00E39" w:rsidRPr="00A221C8">
        <w:rPr>
          <w:rFonts w:ascii="Times New Roman" w:hAnsi="Times New Roman" w:cs="Times New Roman"/>
          <w:i/>
          <w:iCs/>
          <w:color w:val="FF0000"/>
          <w:szCs w:val="22"/>
        </w:rPr>
        <w:t xml:space="preserve">were compared to the EV total culture. </w:t>
      </w:r>
      <w:r w:rsidR="0052291E" w:rsidRPr="00A221C8">
        <w:rPr>
          <w:rFonts w:ascii="Times New Roman" w:hAnsi="Times New Roman" w:cs="Times New Roman"/>
          <w:i/>
          <w:iCs/>
          <w:color w:val="FF0000"/>
          <w:szCs w:val="22"/>
        </w:rPr>
        <w:t>O</w:t>
      </w:r>
      <w:r w:rsidR="00E00E39" w:rsidRPr="00A221C8">
        <w:rPr>
          <w:rFonts w:ascii="Times New Roman" w:hAnsi="Times New Roman" w:cs="Times New Roman"/>
          <w:i/>
          <w:iCs/>
          <w:color w:val="FF0000"/>
          <w:szCs w:val="22"/>
        </w:rPr>
        <w:t xml:space="preserve">ur analysis did not reveal any significant changes in the epigenetic marks between the EV total culture and the EV single clone. </w:t>
      </w:r>
      <w:r w:rsidR="00523E15" w:rsidRPr="00A221C8">
        <w:rPr>
          <w:rFonts w:ascii="Times New Roman" w:hAnsi="Times New Roman" w:cs="Times New Roman"/>
          <w:i/>
          <w:iCs/>
          <w:color w:val="FF0000"/>
          <w:szCs w:val="22"/>
        </w:rPr>
        <w:t xml:space="preserve">These </w:t>
      </w:r>
      <w:proofErr w:type="spellStart"/>
      <w:r w:rsidR="00523E15" w:rsidRPr="00A221C8">
        <w:rPr>
          <w:rFonts w:ascii="Times New Roman" w:hAnsi="Times New Roman" w:cs="Times New Roman"/>
          <w:i/>
          <w:iCs/>
          <w:color w:val="FF0000"/>
          <w:szCs w:val="22"/>
        </w:rPr>
        <w:t>ChIP</w:t>
      </w:r>
      <w:proofErr w:type="spellEnd"/>
      <w:r w:rsidR="00523E15" w:rsidRPr="00A221C8">
        <w:rPr>
          <w:rFonts w:ascii="Times New Roman" w:hAnsi="Times New Roman" w:cs="Times New Roman"/>
          <w:i/>
          <w:iCs/>
          <w:color w:val="FF0000"/>
          <w:szCs w:val="22"/>
        </w:rPr>
        <w:t xml:space="preserve">-seq data have been added to the GEO accession number: GSE207058 (token: </w:t>
      </w:r>
      <w:proofErr w:type="spellStart"/>
      <w:r w:rsidR="00523E15" w:rsidRPr="00A221C8">
        <w:rPr>
          <w:rFonts w:ascii="Times New Roman" w:hAnsi="Times New Roman" w:cs="Times New Roman"/>
          <w:i/>
          <w:iCs/>
          <w:color w:val="FF0000"/>
          <w:szCs w:val="22"/>
        </w:rPr>
        <w:t>klofsyocbfmpfep</w:t>
      </w:r>
      <w:proofErr w:type="spellEnd"/>
      <w:r w:rsidR="00523E15" w:rsidRPr="00A221C8">
        <w:rPr>
          <w:rFonts w:ascii="Times New Roman" w:hAnsi="Times New Roman" w:cs="Times New Roman"/>
          <w:i/>
          <w:iCs/>
          <w:color w:val="FF0000"/>
          <w:szCs w:val="22"/>
        </w:rPr>
        <w:t>)</w:t>
      </w:r>
      <w:r w:rsidR="000E16C9" w:rsidRPr="00A221C8">
        <w:rPr>
          <w:rFonts w:ascii="Times New Roman" w:hAnsi="Times New Roman" w:cs="Times New Roman"/>
          <w:i/>
          <w:iCs/>
          <w:color w:val="FF0000"/>
          <w:szCs w:val="22"/>
        </w:rPr>
        <w:t>.</w:t>
      </w:r>
    </w:p>
    <w:p w14:paraId="6C68D176" w14:textId="26885D4A" w:rsidR="00523E15" w:rsidRPr="00A221C8" w:rsidRDefault="00523E15" w:rsidP="008A4567">
      <w:pPr>
        <w:pStyle w:val="PlainText"/>
        <w:jc w:val="both"/>
        <w:rPr>
          <w:rFonts w:ascii="Times New Roman" w:hAnsi="Times New Roman" w:cs="Times New Roman"/>
          <w:i/>
          <w:iCs/>
          <w:color w:val="FF0000"/>
          <w:szCs w:val="22"/>
        </w:rPr>
      </w:pPr>
      <w:r w:rsidRPr="00A221C8">
        <w:rPr>
          <w:rFonts w:ascii="Times New Roman" w:hAnsi="Times New Roman" w:cs="Times New Roman"/>
          <w:i/>
          <w:iCs/>
          <w:color w:val="FF0000"/>
          <w:szCs w:val="22"/>
        </w:rPr>
        <w:t xml:space="preserve">As previously mentioned, the confusion regarding single </w:t>
      </w:r>
      <w:proofErr w:type="spellStart"/>
      <w:r w:rsidRPr="00A221C8">
        <w:rPr>
          <w:rFonts w:ascii="Times New Roman" w:hAnsi="Times New Roman" w:cs="Times New Roman"/>
          <w:i/>
          <w:iCs/>
          <w:color w:val="FF0000"/>
          <w:szCs w:val="22"/>
        </w:rPr>
        <w:t>ChIP</w:t>
      </w:r>
      <w:proofErr w:type="spellEnd"/>
      <w:r w:rsidRPr="00A221C8">
        <w:rPr>
          <w:rFonts w:ascii="Times New Roman" w:hAnsi="Times New Roman" w:cs="Times New Roman"/>
          <w:i/>
          <w:iCs/>
          <w:color w:val="FF0000"/>
          <w:szCs w:val="22"/>
        </w:rPr>
        <w:t>-seq experiments arose from submitting the raw data (FASTQ files) for all replicates, while providing only one file</w:t>
      </w:r>
      <w:r w:rsidR="00E00E39" w:rsidRPr="00A221C8">
        <w:rPr>
          <w:rFonts w:ascii="Times New Roman" w:hAnsi="Times New Roman" w:cs="Times New Roman"/>
          <w:i/>
          <w:iCs/>
          <w:color w:val="FF0000"/>
          <w:szCs w:val="22"/>
        </w:rPr>
        <w:t>, combining two replicates,</w:t>
      </w:r>
      <w:r w:rsidRPr="00A221C8">
        <w:rPr>
          <w:rFonts w:ascii="Times New Roman" w:hAnsi="Times New Roman" w:cs="Times New Roman"/>
          <w:i/>
          <w:iCs/>
          <w:color w:val="FF0000"/>
          <w:szCs w:val="22"/>
        </w:rPr>
        <w:t xml:space="preserve"> for each condition as the analyzed data, following recommendation from GEO. It's important to note that the majority of our Next-Generation Sequencing (NGS) data is generated in duplicates or triplicates.</w:t>
      </w:r>
    </w:p>
    <w:p w14:paraId="073E00E0" w14:textId="77777777" w:rsidR="00411E3F" w:rsidRPr="00A221C8" w:rsidRDefault="00411E3F" w:rsidP="008A4567">
      <w:pPr>
        <w:pStyle w:val="PlainText"/>
        <w:jc w:val="both"/>
        <w:rPr>
          <w:rFonts w:ascii="Times New Roman" w:hAnsi="Times New Roman" w:cs="Times New Roman"/>
          <w:szCs w:val="22"/>
        </w:rPr>
      </w:pPr>
    </w:p>
    <w:p w14:paraId="5027A37D" w14:textId="1B9C9DD4" w:rsidR="00781DF9" w:rsidRPr="00A221C8" w:rsidRDefault="00781DF9" w:rsidP="008A4567">
      <w:pPr>
        <w:pStyle w:val="PlainText"/>
        <w:jc w:val="both"/>
        <w:rPr>
          <w:rFonts w:ascii="Times New Roman" w:hAnsi="Times New Roman" w:cs="Times New Roman"/>
          <w:b/>
          <w:bCs/>
          <w:szCs w:val="22"/>
        </w:rPr>
      </w:pPr>
      <w:r w:rsidRPr="00A221C8">
        <w:rPr>
          <w:rFonts w:ascii="Times New Roman" w:hAnsi="Times New Roman" w:cs="Times New Roman"/>
          <w:b/>
          <w:bCs/>
          <w:szCs w:val="22"/>
        </w:rPr>
        <w:t>Minor issues:</w:t>
      </w:r>
    </w:p>
    <w:p w14:paraId="625F99EB" w14:textId="77777777" w:rsidR="00DB2970" w:rsidRPr="00A221C8" w:rsidRDefault="00DB2970" w:rsidP="008A4567">
      <w:pPr>
        <w:pStyle w:val="PlainText"/>
        <w:jc w:val="both"/>
        <w:rPr>
          <w:rFonts w:ascii="Times New Roman" w:hAnsi="Times New Roman" w:cs="Times New Roman"/>
          <w:b/>
          <w:bCs/>
          <w:szCs w:val="22"/>
        </w:rPr>
      </w:pPr>
    </w:p>
    <w:p w14:paraId="1BB7C55C" w14:textId="79C069C5" w:rsidR="00781DF9" w:rsidRPr="00A221C8" w:rsidRDefault="00781DF9" w:rsidP="008A4567">
      <w:pPr>
        <w:pStyle w:val="PlainText"/>
        <w:numPr>
          <w:ilvl w:val="0"/>
          <w:numId w:val="7"/>
        </w:numPr>
        <w:jc w:val="both"/>
        <w:rPr>
          <w:rFonts w:ascii="Times New Roman" w:hAnsi="Times New Roman" w:cs="Times New Roman"/>
          <w:szCs w:val="22"/>
        </w:rPr>
      </w:pPr>
      <w:r w:rsidRPr="00A221C8">
        <w:rPr>
          <w:rFonts w:ascii="Times New Roman" w:hAnsi="Times New Roman" w:cs="Times New Roman"/>
          <w:szCs w:val="22"/>
        </w:rPr>
        <w:t>A lot of the supplementary data are barely legible in printed form, and the font sized could be increased in many places.</w:t>
      </w:r>
    </w:p>
    <w:p w14:paraId="65A6AA8B" w14:textId="77777777" w:rsidR="00DB2970" w:rsidRPr="00A221C8" w:rsidRDefault="00DB2970" w:rsidP="008A4567">
      <w:pPr>
        <w:pStyle w:val="PlainText"/>
        <w:jc w:val="both"/>
        <w:rPr>
          <w:rFonts w:ascii="Times New Roman" w:hAnsi="Times New Roman" w:cs="Times New Roman"/>
          <w:szCs w:val="22"/>
        </w:rPr>
      </w:pPr>
    </w:p>
    <w:p w14:paraId="31A795EE" w14:textId="47A6296C" w:rsidR="00D20B83" w:rsidRPr="00A221C8" w:rsidRDefault="00706DA7" w:rsidP="008A4567">
      <w:pPr>
        <w:pStyle w:val="PlainText"/>
        <w:jc w:val="both"/>
        <w:rPr>
          <w:rFonts w:ascii="Times New Roman" w:hAnsi="Times New Roman" w:cs="Times New Roman"/>
          <w:i/>
          <w:iCs/>
          <w:color w:val="FF0000"/>
          <w:szCs w:val="22"/>
        </w:rPr>
      </w:pPr>
      <w:bookmarkStart w:id="3" w:name="_Hlk140397631"/>
      <w:r>
        <w:rPr>
          <w:rFonts w:ascii="Times New Roman" w:hAnsi="Times New Roman" w:cs="Times New Roman"/>
          <w:i/>
          <w:iCs/>
          <w:color w:val="FF0000"/>
          <w:szCs w:val="22"/>
        </w:rPr>
        <w:t xml:space="preserve">Reply: </w:t>
      </w:r>
      <w:r w:rsidR="00DB2970" w:rsidRPr="00A221C8">
        <w:rPr>
          <w:rFonts w:ascii="Times New Roman" w:hAnsi="Times New Roman" w:cs="Times New Roman"/>
          <w:i/>
          <w:iCs/>
          <w:color w:val="FF0000"/>
          <w:szCs w:val="22"/>
        </w:rPr>
        <w:t>All our figures have been created in PowerPoint with a focus on maintaining a high resolution. Unfortunately, we've noticed that the resolution significantly decrease</w:t>
      </w:r>
      <w:r w:rsidR="000E16C9" w:rsidRPr="00A221C8">
        <w:rPr>
          <w:rFonts w:ascii="Times New Roman" w:hAnsi="Times New Roman" w:cs="Times New Roman"/>
          <w:i/>
          <w:iCs/>
          <w:color w:val="FF0000"/>
          <w:szCs w:val="22"/>
        </w:rPr>
        <w:t>d</w:t>
      </w:r>
      <w:r w:rsidR="00DB2970" w:rsidRPr="00A221C8">
        <w:rPr>
          <w:rFonts w:ascii="Times New Roman" w:hAnsi="Times New Roman" w:cs="Times New Roman"/>
          <w:i/>
          <w:iCs/>
          <w:color w:val="FF0000"/>
          <w:szCs w:val="22"/>
        </w:rPr>
        <w:t xml:space="preserve"> when the files were converted to Word and then subsequently to PDF format. To </w:t>
      </w:r>
      <w:r w:rsidR="0046070E" w:rsidRPr="00A221C8">
        <w:rPr>
          <w:rFonts w:ascii="Times New Roman" w:hAnsi="Times New Roman" w:cs="Times New Roman"/>
          <w:i/>
          <w:iCs/>
          <w:color w:val="FF0000"/>
          <w:szCs w:val="22"/>
        </w:rPr>
        <w:t>avoid</w:t>
      </w:r>
      <w:r w:rsidR="00DB2970" w:rsidRPr="00A221C8">
        <w:rPr>
          <w:rFonts w:ascii="Times New Roman" w:hAnsi="Times New Roman" w:cs="Times New Roman"/>
          <w:i/>
          <w:iCs/>
          <w:color w:val="FF0000"/>
          <w:szCs w:val="22"/>
        </w:rPr>
        <w:t xml:space="preserve"> this issue, we have decided to submit the supplementary data directly in PDF format to ensure that the resolution remains optimal throughout the review process. </w:t>
      </w:r>
      <w:r w:rsidR="00C165F3" w:rsidRPr="00A221C8">
        <w:rPr>
          <w:rFonts w:ascii="Times New Roman" w:hAnsi="Times New Roman" w:cs="Times New Roman"/>
          <w:i/>
          <w:iCs/>
          <w:color w:val="FF0000"/>
          <w:szCs w:val="22"/>
        </w:rPr>
        <w:t xml:space="preserve">We also increased a font size </w:t>
      </w:r>
      <w:r w:rsidR="00985E55" w:rsidRPr="00A221C8">
        <w:rPr>
          <w:rFonts w:ascii="Times New Roman" w:hAnsi="Times New Roman" w:cs="Times New Roman"/>
          <w:i/>
          <w:iCs/>
          <w:color w:val="FF0000"/>
          <w:szCs w:val="22"/>
        </w:rPr>
        <w:t>throughout.</w:t>
      </w:r>
      <w:r w:rsidR="00C165F3" w:rsidRPr="00A221C8">
        <w:rPr>
          <w:rFonts w:ascii="Times New Roman" w:hAnsi="Times New Roman" w:cs="Times New Roman"/>
          <w:i/>
          <w:iCs/>
          <w:color w:val="FF0000"/>
          <w:szCs w:val="22"/>
        </w:rPr>
        <w:t xml:space="preserve">  </w:t>
      </w:r>
    </w:p>
    <w:p w14:paraId="1662ED74" w14:textId="77777777" w:rsidR="00DB2970" w:rsidRPr="00A221C8" w:rsidRDefault="00DB2970" w:rsidP="008A4567">
      <w:pPr>
        <w:pStyle w:val="PlainText"/>
        <w:jc w:val="both"/>
        <w:rPr>
          <w:rFonts w:ascii="Times New Roman" w:hAnsi="Times New Roman" w:cs="Times New Roman"/>
          <w:color w:val="FF0000"/>
          <w:szCs w:val="22"/>
        </w:rPr>
      </w:pPr>
    </w:p>
    <w:bookmarkEnd w:id="3"/>
    <w:p w14:paraId="741B10D1" w14:textId="7946E03B" w:rsidR="00781DF9" w:rsidRPr="00A221C8" w:rsidRDefault="00781DF9" w:rsidP="008A4567">
      <w:pPr>
        <w:pStyle w:val="PlainText"/>
        <w:numPr>
          <w:ilvl w:val="0"/>
          <w:numId w:val="7"/>
        </w:numPr>
        <w:jc w:val="both"/>
        <w:rPr>
          <w:rFonts w:ascii="Times New Roman" w:hAnsi="Times New Roman" w:cs="Times New Roman"/>
          <w:szCs w:val="22"/>
        </w:rPr>
      </w:pPr>
      <w:r w:rsidRPr="00A221C8">
        <w:rPr>
          <w:rFonts w:ascii="Times New Roman" w:hAnsi="Times New Roman" w:cs="Times New Roman"/>
          <w:szCs w:val="22"/>
        </w:rPr>
        <w:t xml:space="preserve">In Fig. 3E, is the BORIS </w:t>
      </w:r>
      <w:proofErr w:type="spellStart"/>
      <w:r w:rsidRPr="00A221C8">
        <w:rPr>
          <w:rFonts w:ascii="Times New Roman" w:hAnsi="Times New Roman" w:cs="Times New Roman"/>
          <w:szCs w:val="22"/>
        </w:rPr>
        <w:t>ChIP</w:t>
      </w:r>
      <w:proofErr w:type="spellEnd"/>
      <w:r w:rsidRPr="00A221C8">
        <w:rPr>
          <w:rFonts w:ascii="Times New Roman" w:hAnsi="Times New Roman" w:cs="Times New Roman"/>
          <w:szCs w:val="22"/>
        </w:rPr>
        <w:t>-seq done in the same clones? This should be clarified.</w:t>
      </w:r>
    </w:p>
    <w:p w14:paraId="5B9A218C" w14:textId="77777777" w:rsidR="003F7077" w:rsidRPr="00A221C8" w:rsidRDefault="003F7077" w:rsidP="008A4567">
      <w:pPr>
        <w:pStyle w:val="PlainText"/>
        <w:ind w:left="360"/>
        <w:jc w:val="both"/>
        <w:rPr>
          <w:rFonts w:ascii="Times New Roman" w:hAnsi="Times New Roman" w:cs="Times New Roman"/>
          <w:color w:val="FF0000"/>
          <w:szCs w:val="22"/>
        </w:rPr>
      </w:pPr>
    </w:p>
    <w:p w14:paraId="3782DE5D" w14:textId="4C8FF830" w:rsidR="00187DF2"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3F7077" w:rsidRPr="00A221C8">
        <w:rPr>
          <w:rFonts w:ascii="Times New Roman" w:hAnsi="Times New Roman" w:cs="Times New Roman"/>
          <w:i/>
          <w:iCs/>
          <w:color w:val="FF0000"/>
          <w:szCs w:val="22"/>
        </w:rPr>
        <w:t xml:space="preserve">Yes, BORIS </w:t>
      </w:r>
      <w:proofErr w:type="spellStart"/>
      <w:r w:rsidR="003F7077" w:rsidRPr="00A221C8">
        <w:rPr>
          <w:rFonts w:ascii="Times New Roman" w:hAnsi="Times New Roman" w:cs="Times New Roman"/>
          <w:i/>
          <w:iCs/>
          <w:color w:val="FF0000"/>
          <w:szCs w:val="22"/>
        </w:rPr>
        <w:t>ChIP</w:t>
      </w:r>
      <w:proofErr w:type="spellEnd"/>
      <w:r w:rsidR="003F7077" w:rsidRPr="00A221C8">
        <w:rPr>
          <w:rFonts w:ascii="Times New Roman" w:hAnsi="Times New Roman" w:cs="Times New Roman"/>
          <w:i/>
          <w:iCs/>
          <w:color w:val="FF0000"/>
          <w:szCs w:val="22"/>
        </w:rPr>
        <w:t xml:space="preserve">-seq was conducted with replicates for all three single-cell clones (#2, #3, #4). We have now integrated these datasets into </w:t>
      </w:r>
      <w:r w:rsidR="00187DF2" w:rsidRPr="00A221C8">
        <w:rPr>
          <w:rFonts w:ascii="Times New Roman" w:hAnsi="Times New Roman" w:cs="Times New Roman"/>
          <w:i/>
          <w:iCs/>
          <w:color w:val="FF0000"/>
          <w:szCs w:val="22"/>
        </w:rPr>
        <w:t xml:space="preserve">new panel </w:t>
      </w:r>
      <w:r w:rsidR="00055AB0" w:rsidRPr="00A221C8">
        <w:rPr>
          <w:rFonts w:ascii="Times New Roman" w:hAnsi="Times New Roman" w:cs="Times New Roman"/>
          <w:i/>
          <w:iCs/>
          <w:color w:val="FF0000"/>
          <w:szCs w:val="22"/>
        </w:rPr>
        <w:t xml:space="preserve">E </w:t>
      </w:r>
      <w:r w:rsidR="00187DF2" w:rsidRPr="00A221C8">
        <w:rPr>
          <w:rFonts w:ascii="Times New Roman" w:hAnsi="Times New Roman" w:cs="Times New Roman"/>
          <w:i/>
          <w:iCs/>
          <w:color w:val="FF0000"/>
          <w:szCs w:val="22"/>
        </w:rPr>
        <w:t xml:space="preserve">of </w:t>
      </w:r>
      <w:r w:rsidR="003F7077" w:rsidRPr="00A221C8">
        <w:rPr>
          <w:rFonts w:ascii="Times New Roman" w:hAnsi="Times New Roman" w:cs="Times New Roman"/>
          <w:i/>
          <w:iCs/>
          <w:color w:val="FF0000"/>
          <w:szCs w:val="22"/>
        </w:rPr>
        <w:t>Figure 3</w:t>
      </w:r>
      <w:r w:rsidR="00187DF2" w:rsidRPr="00A221C8">
        <w:rPr>
          <w:rFonts w:ascii="Times New Roman" w:hAnsi="Times New Roman" w:cs="Times New Roman"/>
          <w:i/>
          <w:iCs/>
          <w:color w:val="FF0000"/>
          <w:szCs w:val="22"/>
        </w:rPr>
        <w:t>.</w:t>
      </w:r>
      <w:r w:rsidR="003F7077" w:rsidRPr="00A221C8">
        <w:rPr>
          <w:rFonts w:ascii="Times New Roman" w:hAnsi="Times New Roman" w:cs="Times New Roman"/>
          <w:i/>
          <w:iCs/>
          <w:color w:val="FF0000"/>
          <w:szCs w:val="22"/>
        </w:rPr>
        <w:t xml:space="preserve"> </w:t>
      </w:r>
    </w:p>
    <w:p w14:paraId="3FE6C6A1" w14:textId="77777777" w:rsidR="00187DF2" w:rsidRPr="00A221C8" w:rsidRDefault="00187DF2" w:rsidP="008A4567">
      <w:pPr>
        <w:pStyle w:val="PlainText"/>
        <w:ind w:left="360"/>
        <w:jc w:val="both"/>
        <w:rPr>
          <w:rFonts w:ascii="Times New Roman" w:hAnsi="Times New Roman" w:cs="Times New Roman"/>
          <w:i/>
          <w:iCs/>
          <w:color w:val="FF0000"/>
          <w:szCs w:val="22"/>
        </w:rPr>
      </w:pPr>
    </w:p>
    <w:p w14:paraId="4D611D2F" w14:textId="30A9BF73" w:rsidR="00781DF9" w:rsidRPr="00A221C8" w:rsidRDefault="00781DF9" w:rsidP="008A4567">
      <w:pPr>
        <w:pStyle w:val="PlainText"/>
        <w:numPr>
          <w:ilvl w:val="0"/>
          <w:numId w:val="7"/>
        </w:numPr>
        <w:jc w:val="both"/>
        <w:rPr>
          <w:rFonts w:ascii="Times New Roman" w:hAnsi="Times New Roman" w:cs="Times New Roman"/>
          <w:szCs w:val="22"/>
        </w:rPr>
      </w:pPr>
      <w:r w:rsidRPr="00A221C8">
        <w:rPr>
          <w:rFonts w:ascii="Times New Roman" w:hAnsi="Times New Roman" w:cs="Times New Roman"/>
          <w:szCs w:val="22"/>
        </w:rPr>
        <w:t>In Fig. S1B, the peak for BORIS is not convincing and looks like background noise.</w:t>
      </w:r>
    </w:p>
    <w:p w14:paraId="438697F8" w14:textId="4A312F1D" w:rsidR="005E68BA"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5E68BA" w:rsidRPr="00A221C8">
        <w:rPr>
          <w:rFonts w:ascii="Times New Roman" w:hAnsi="Times New Roman" w:cs="Times New Roman"/>
          <w:i/>
          <w:iCs/>
          <w:color w:val="FF0000"/>
          <w:szCs w:val="22"/>
        </w:rPr>
        <w:t xml:space="preserve">Indeed, while the binding of BORIS in 293T cells may appear relatively modest, it remains significantly enriched in comparison to input levels. Importantly, this level of binding is </w:t>
      </w:r>
      <w:r w:rsidR="0046070E" w:rsidRPr="00A221C8">
        <w:rPr>
          <w:rFonts w:ascii="Times New Roman" w:hAnsi="Times New Roman" w:cs="Times New Roman"/>
          <w:i/>
          <w:iCs/>
          <w:color w:val="FF0000"/>
          <w:szCs w:val="22"/>
        </w:rPr>
        <w:t>sufficient</w:t>
      </w:r>
      <w:r w:rsidR="005E68BA" w:rsidRPr="00A221C8">
        <w:rPr>
          <w:rFonts w:ascii="Times New Roman" w:hAnsi="Times New Roman" w:cs="Times New Roman"/>
          <w:i/>
          <w:iCs/>
          <w:color w:val="FF0000"/>
          <w:szCs w:val="22"/>
        </w:rPr>
        <w:t xml:space="preserve"> to activat</w:t>
      </w:r>
      <w:r w:rsidR="0046070E" w:rsidRPr="00A221C8">
        <w:rPr>
          <w:rFonts w:ascii="Times New Roman" w:hAnsi="Times New Roman" w:cs="Times New Roman"/>
          <w:i/>
          <w:iCs/>
          <w:color w:val="FF0000"/>
          <w:szCs w:val="22"/>
        </w:rPr>
        <w:t>e</w:t>
      </w:r>
      <w:r w:rsidR="005E68BA" w:rsidRPr="00A221C8">
        <w:rPr>
          <w:rFonts w:ascii="Times New Roman" w:hAnsi="Times New Roman" w:cs="Times New Roman"/>
          <w:i/>
          <w:iCs/>
          <w:color w:val="FF0000"/>
          <w:szCs w:val="22"/>
        </w:rPr>
        <w:t xml:space="preserve"> GAL3ST1 expression.</w:t>
      </w:r>
      <w:r w:rsidR="00D20B83" w:rsidRPr="00A221C8">
        <w:rPr>
          <w:rFonts w:ascii="Times New Roman" w:hAnsi="Times New Roman" w:cs="Times New Roman"/>
          <w:i/>
          <w:iCs/>
          <w:color w:val="FF0000"/>
          <w:szCs w:val="22"/>
        </w:rPr>
        <w:t xml:space="preserve"> </w:t>
      </w:r>
    </w:p>
    <w:p w14:paraId="7598F59D" w14:textId="77777777" w:rsidR="005E68BA" w:rsidRPr="00A221C8" w:rsidRDefault="005E68BA" w:rsidP="008A4567">
      <w:pPr>
        <w:pStyle w:val="PlainText"/>
        <w:ind w:left="360"/>
        <w:jc w:val="both"/>
        <w:rPr>
          <w:rFonts w:ascii="Times New Roman" w:hAnsi="Times New Roman" w:cs="Times New Roman"/>
          <w:color w:val="FF0000"/>
          <w:szCs w:val="22"/>
        </w:rPr>
      </w:pPr>
    </w:p>
    <w:p w14:paraId="21A96646" w14:textId="53D6976D" w:rsidR="00781DF9" w:rsidRPr="00A221C8" w:rsidRDefault="00781DF9" w:rsidP="008A4567">
      <w:pPr>
        <w:pStyle w:val="PlainText"/>
        <w:numPr>
          <w:ilvl w:val="0"/>
          <w:numId w:val="7"/>
        </w:numPr>
        <w:jc w:val="both"/>
        <w:rPr>
          <w:rFonts w:ascii="Times New Roman" w:hAnsi="Times New Roman" w:cs="Times New Roman"/>
          <w:szCs w:val="22"/>
        </w:rPr>
      </w:pPr>
      <w:r w:rsidRPr="00A221C8">
        <w:rPr>
          <w:rFonts w:ascii="Times New Roman" w:hAnsi="Times New Roman" w:cs="Times New Roman"/>
          <w:szCs w:val="22"/>
        </w:rPr>
        <w:t>Fig. S5C overlaps are minimal for ncRNAs and should be commented on in the text.</w:t>
      </w:r>
    </w:p>
    <w:p w14:paraId="5712DB95" w14:textId="5BE95808" w:rsidR="00A50DD2"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lastRenderedPageBreak/>
        <w:t xml:space="preserve">Reply: </w:t>
      </w:r>
      <w:r w:rsidR="00A50DD2" w:rsidRPr="00A221C8">
        <w:rPr>
          <w:rFonts w:ascii="Times New Roman" w:hAnsi="Times New Roman" w:cs="Times New Roman"/>
          <w:i/>
          <w:iCs/>
          <w:color w:val="FF0000"/>
          <w:szCs w:val="22"/>
        </w:rPr>
        <w:t>The Figure 5S related to the overlap of genes deregulated in two human melanoma cell lines (MDA-MB-435+BORIS and MM057+BORIS). In accordance with the reviewer's suggestion, we have significantly reduced the section related to noncoding transcripts, ultimately opting to remove this portion entirely.</w:t>
      </w:r>
    </w:p>
    <w:p w14:paraId="59AB6EA2" w14:textId="77777777" w:rsidR="00D53453" w:rsidRPr="00A221C8" w:rsidRDefault="00D53453" w:rsidP="008A4567">
      <w:pPr>
        <w:pStyle w:val="PlainText"/>
        <w:jc w:val="both"/>
        <w:rPr>
          <w:rFonts w:ascii="Times New Roman" w:hAnsi="Times New Roman" w:cs="Times New Roman"/>
          <w:i/>
          <w:iCs/>
          <w:color w:val="FF0000"/>
          <w:szCs w:val="22"/>
        </w:rPr>
      </w:pPr>
    </w:p>
    <w:p w14:paraId="7AC548DE" w14:textId="331AC6A0" w:rsidR="00781DF9" w:rsidRPr="00A221C8" w:rsidRDefault="00781DF9" w:rsidP="008A4567">
      <w:pPr>
        <w:pStyle w:val="PlainText"/>
        <w:numPr>
          <w:ilvl w:val="0"/>
          <w:numId w:val="7"/>
        </w:numPr>
        <w:jc w:val="both"/>
        <w:rPr>
          <w:rFonts w:ascii="Times New Roman" w:hAnsi="Times New Roman" w:cs="Times New Roman"/>
          <w:szCs w:val="22"/>
        </w:rPr>
      </w:pPr>
      <w:r w:rsidRPr="00A221C8">
        <w:rPr>
          <w:rFonts w:ascii="Times New Roman" w:hAnsi="Times New Roman" w:cs="Times New Roman"/>
          <w:szCs w:val="22"/>
        </w:rPr>
        <w:t xml:space="preserve">Fig. S13H- text states that these factors are related to </w:t>
      </w:r>
      <w:proofErr w:type="gramStart"/>
      <w:r w:rsidRPr="00A221C8">
        <w:rPr>
          <w:rFonts w:ascii="Times New Roman" w:hAnsi="Times New Roman" w:cs="Times New Roman"/>
          <w:szCs w:val="22"/>
        </w:rPr>
        <w:t>carcinogenesis</w:t>
      </w:r>
      <w:proofErr w:type="gramEnd"/>
      <w:r w:rsidRPr="00A221C8">
        <w:rPr>
          <w:rFonts w:ascii="Times New Roman" w:hAnsi="Times New Roman" w:cs="Times New Roman"/>
          <w:szCs w:val="22"/>
        </w:rPr>
        <w:t xml:space="preserve"> but they are not really and are just general </w:t>
      </w:r>
      <w:bookmarkStart w:id="4" w:name="_Hlk149902922"/>
      <w:r w:rsidRPr="00A221C8">
        <w:rPr>
          <w:rFonts w:ascii="Times New Roman" w:hAnsi="Times New Roman" w:cs="Times New Roman"/>
          <w:szCs w:val="22"/>
        </w:rPr>
        <w:t>cellular processes</w:t>
      </w:r>
      <w:bookmarkEnd w:id="4"/>
      <w:r w:rsidRPr="00A221C8">
        <w:rPr>
          <w:rFonts w:ascii="Times New Roman" w:hAnsi="Times New Roman" w:cs="Times New Roman"/>
          <w:szCs w:val="22"/>
        </w:rPr>
        <w:t>.</w:t>
      </w:r>
    </w:p>
    <w:p w14:paraId="56864953" w14:textId="21E30559" w:rsidR="00D20B83"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C83B51" w:rsidRPr="00A221C8">
        <w:rPr>
          <w:rFonts w:ascii="Times New Roman" w:hAnsi="Times New Roman" w:cs="Times New Roman"/>
          <w:i/>
          <w:iCs/>
          <w:color w:val="FF0000"/>
          <w:szCs w:val="22"/>
        </w:rPr>
        <w:t xml:space="preserve">Yes, these are general cellular processes, which are highly upregulated in cancer. For example, </w:t>
      </w:r>
      <w:r w:rsidR="00187DF2" w:rsidRPr="00A221C8">
        <w:rPr>
          <w:rFonts w:ascii="Times New Roman" w:hAnsi="Times New Roman" w:cs="Times New Roman"/>
          <w:i/>
          <w:iCs/>
          <w:color w:val="FF0000"/>
          <w:szCs w:val="22"/>
        </w:rPr>
        <w:t xml:space="preserve">just to name a few </w:t>
      </w:r>
      <w:r w:rsidR="00985E55" w:rsidRPr="00A221C8">
        <w:rPr>
          <w:rFonts w:ascii="Times New Roman" w:hAnsi="Times New Roman" w:cs="Times New Roman"/>
          <w:i/>
          <w:iCs/>
          <w:color w:val="FF0000"/>
          <w:szCs w:val="22"/>
        </w:rPr>
        <w:t>with</w:t>
      </w:r>
      <w:r w:rsidR="00187DF2" w:rsidRPr="00A221C8">
        <w:rPr>
          <w:rFonts w:ascii="Times New Roman" w:hAnsi="Times New Roman" w:cs="Times New Roman"/>
          <w:i/>
          <w:iCs/>
          <w:color w:val="FF0000"/>
          <w:szCs w:val="22"/>
        </w:rPr>
        <w:t xml:space="preserve"> regard</w:t>
      </w:r>
      <w:r w:rsidR="00985E55" w:rsidRPr="00A221C8">
        <w:rPr>
          <w:rFonts w:ascii="Times New Roman" w:hAnsi="Times New Roman" w:cs="Times New Roman"/>
          <w:i/>
          <w:iCs/>
          <w:color w:val="FF0000"/>
          <w:szCs w:val="22"/>
        </w:rPr>
        <w:t xml:space="preserve"> to</w:t>
      </w:r>
      <w:r w:rsidR="00187DF2" w:rsidRPr="00A221C8">
        <w:rPr>
          <w:rFonts w:ascii="Times New Roman" w:hAnsi="Times New Roman" w:cs="Times New Roman"/>
          <w:i/>
          <w:iCs/>
          <w:color w:val="FF0000"/>
          <w:szCs w:val="22"/>
        </w:rPr>
        <w:t xml:space="preserve"> </w:t>
      </w:r>
      <w:r w:rsidR="00C83B51" w:rsidRPr="00A221C8">
        <w:rPr>
          <w:rFonts w:ascii="Times New Roman" w:hAnsi="Times New Roman" w:cs="Times New Roman"/>
          <w:i/>
          <w:iCs/>
          <w:color w:val="FF0000"/>
          <w:szCs w:val="22"/>
        </w:rPr>
        <w:t xml:space="preserve">their connection to cancer: Tight Junction Proteins and Signaling Pathways in Cancer and Inflammation (PMID: 30728783), Oxytocin signaling pathway (PMID: 30254962), AMPK signaling pathway (PMID: 25812084), </w:t>
      </w:r>
      <w:r w:rsidR="00187DF2" w:rsidRPr="00A221C8">
        <w:rPr>
          <w:rFonts w:ascii="Times New Roman" w:hAnsi="Times New Roman" w:cs="Times New Roman"/>
          <w:i/>
          <w:iCs/>
          <w:color w:val="FF0000"/>
          <w:szCs w:val="22"/>
        </w:rPr>
        <w:t xml:space="preserve">Glycerophospholipid metabolism (PMID: 21222647). </w:t>
      </w:r>
      <w:r w:rsidR="00C83B51" w:rsidRPr="00A221C8">
        <w:rPr>
          <w:rFonts w:ascii="Times New Roman" w:hAnsi="Times New Roman" w:cs="Times New Roman"/>
          <w:i/>
          <w:iCs/>
          <w:color w:val="FF0000"/>
          <w:szCs w:val="22"/>
        </w:rPr>
        <w:t>We have rephrased this sentence as follow: “</w:t>
      </w:r>
      <w:r w:rsidR="00055AB0" w:rsidRPr="00A221C8">
        <w:rPr>
          <w:rFonts w:ascii="Times New Roman" w:hAnsi="Times New Roman" w:cs="Times New Roman"/>
          <w:i/>
          <w:iCs/>
          <w:color w:val="FF0000"/>
          <w:szCs w:val="22"/>
        </w:rPr>
        <w:t>Analysis of the newly accessible sites in NIH3T3+BORIS cells revealed a general association with BORIS binding, an increase in active histone marks (Fig. 6E, upper panel), and the activation of gene transcription (Fig. S16</w:t>
      </w:r>
      <w:proofErr w:type="gramStart"/>
      <w:r w:rsidR="00055AB0" w:rsidRPr="00A221C8">
        <w:rPr>
          <w:rFonts w:ascii="Times New Roman" w:hAnsi="Times New Roman" w:cs="Times New Roman"/>
          <w:i/>
          <w:iCs/>
          <w:color w:val="FF0000"/>
          <w:szCs w:val="22"/>
        </w:rPr>
        <w:t>E,F</w:t>
      </w:r>
      <w:proofErr w:type="gramEnd"/>
      <w:r w:rsidR="00055AB0" w:rsidRPr="00A221C8">
        <w:rPr>
          <w:rFonts w:ascii="Times New Roman" w:hAnsi="Times New Roman" w:cs="Times New Roman"/>
          <w:i/>
          <w:iCs/>
          <w:color w:val="FF0000"/>
          <w:szCs w:val="22"/>
        </w:rPr>
        <w:t xml:space="preserve">), related to the cellular processes </w:t>
      </w:r>
      <w:r w:rsidR="00055AB0" w:rsidRPr="00A221C8">
        <w:rPr>
          <w:rFonts w:ascii="Times New Roman" w:hAnsi="Times New Roman" w:cs="Times New Roman"/>
          <w:i/>
          <w:iCs/>
          <w:color w:val="FF0000"/>
          <w:szCs w:val="22"/>
          <w:u w:val="single"/>
        </w:rPr>
        <w:t>upregulated in carcinogenesis</w:t>
      </w:r>
      <w:r w:rsidR="00055AB0" w:rsidRPr="00A221C8">
        <w:rPr>
          <w:rFonts w:ascii="Times New Roman" w:hAnsi="Times New Roman" w:cs="Times New Roman"/>
          <w:i/>
          <w:iCs/>
          <w:color w:val="FF0000"/>
          <w:szCs w:val="22"/>
        </w:rPr>
        <w:t xml:space="preserve"> (Fig. S16H).</w:t>
      </w:r>
      <w:r w:rsidR="00C83B51" w:rsidRPr="00A221C8">
        <w:rPr>
          <w:rFonts w:ascii="Times New Roman" w:hAnsi="Times New Roman" w:cs="Times New Roman"/>
          <w:i/>
          <w:iCs/>
          <w:color w:val="FF0000"/>
          <w:szCs w:val="22"/>
        </w:rPr>
        <w:t>”</w:t>
      </w:r>
    </w:p>
    <w:p w14:paraId="07C56CDA" w14:textId="77777777" w:rsidR="00D53453" w:rsidRPr="00A221C8" w:rsidRDefault="00D53453" w:rsidP="008A4567">
      <w:pPr>
        <w:pStyle w:val="PlainText"/>
        <w:jc w:val="both"/>
        <w:rPr>
          <w:rFonts w:ascii="Times New Roman" w:hAnsi="Times New Roman" w:cs="Times New Roman"/>
          <w:i/>
          <w:iCs/>
          <w:color w:val="FF0000"/>
          <w:szCs w:val="22"/>
        </w:rPr>
      </w:pPr>
    </w:p>
    <w:p w14:paraId="7D896AC0" w14:textId="2D485F45" w:rsidR="00781DF9" w:rsidRPr="00A221C8" w:rsidRDefault="00781DF9" w:rsidP="008A4567">
      <w:pPr>
        <w:pStyle w:val="PlainText"/>
        <w:numPr>
          <w:ilvl w:val="0"/>
          <w:numId w:val="7"/>
        </w:numPr>
        <w:jc w:val="both"/>
        <w:rPr>
          <w:rFonts w:ascii="Times New Roman" w:hAnsi="Times New Roman" w:cs="Times New Roman"/>
          <w:szCs w:val="22"/>
        </w:rPr>
      </w:pPr>
      <w:r w:rsidRPr="00A221C8">
        <w:rPr>
          <w:rFonts w:ascii="Times New Roman" w:hAnsi="Times New Roman" w:cs="Times New Roman"/>
          <w:szCs w:val="22"/>
        </w:rPr>
        <w:t>Fig. S14B. There is no MXI1 peak at the FERT Alt TSS, and likely doubtful at the other locus.</w:t>
      </w:r>
    </w:p>
    <w:p w14:paraId="041B7AF3" w14:textId="53210CF4" w:rsidR="00044B80" w:rsidRPr="00A221C8" w:rsidRDefault="00706DA7" w:rsidP="008A4567">
      <w:pPr>
        <w:pStyle w:val="PlainText"/>
        <w:jc w:val="both"/>
        <w:rPr>
          <w:rFonts w:ascii="Times New Roman" w:hAnsi="Times New Roman" w:cs="Times New Roman"/>
          <w:i/>
          <w:iCs/>
          <w:color w:val="FF0000"/>
          <w:szCs w:val="22"/>
        </w:rPr>
      </w:pPr>
      <w:r>
        <w:rPr>
          <w:rFonts w:ascii="Times New Roman" w:hAnsi="Times New Roman" w:cs="Times New Roman"/>
          <w:i/>
          <w:iCs/>
          <w:color w:val="FF0000"/>
          <w:szCs w:val="22"/>
        </w:rPr>
        <w:t xml:space="preserve">Reply: </w:t>
      </w:r>
      <w:r w:rsidR="00044B80" w:rsidRPr="00A221C8">
        <w:rPr>
          <w:rFonts w:ascii="Times New Roman" w:hAnsi="Times New Roman" w:cs="Times New Roman"/>
          <w:i/>
          <w:iCs/>
          <w:color w:val="FF0000"/>
          <w:szCs w:val="22"/>
        </w:rPr>
        <w:t xml:space="preserve">Yes, we agree with the reviewer's observation that MXI binding is relatively weak at the GAL3ST1 alternative promoter and absent at the FERT. However, based on </w:t>
      </w:r>
      <w:r w:rsidR="00055AB0" w:rsidRPr="00A221C8">
        <w:rPr>
          <w:rFonts w:ascii="Times New Roman" w:hAnsi="Times New Roman" w:cs="Times New Roman"/>
          <w:i/>
          <w:iCs/>
          <w:color w:val="FF0000"/>
          <w:szCs w:val="22"/>
        </w:rPr>
        <w:t xml:space="preserve">now </w:t>
      </w:r>
      <w:r w:rsidR="00044B80" w:rsidRPr="00A221C8">
        <w:rPr>
          <w:rFonts w:ascii="Times New Roman" w:hAnsi="Times New Roman" w:cs="Times New Roman"/>
          <w:i/>
          <w:iCs/>
          <w:color w:val="FF0000"/>
          <w:szCs w:val="22"/>
        </w:rPr>
        <w:t>Figure S1</w:t>
      </w:r>
      <w:r w:rsidR="00055AB0" w:rsidRPr="00A221C8">
        <w:rPr>
          <w:rFonts w:ascii="Times New Roman" w:hAnsi="Times New Roman" w:cs="Times New Roman"/>
          <w:i/>
          <w:iCs/>
          <w:color w:val="FF0000"/>
          <w:szCs w:val="22"/>
        </w:rPr>
        <w:t>7C</w:t>
      </w:r>
      <w:r w:rsidR="00044B80" w:rsidRPr="00A221C8">
        <w:rPr>
          <w:rFonts w:ascii="Times New Roman" w:hAnsi="Times New Roman" w:cs="Times New Roman"/>
          <w:i/>
          <w:iCs/>
          <w:color w:val="FF0000"/>
          <w:szCs w:val="22"/>
        </w:rPr>
        <w:t>, it is evident that M</w:t>
      </w:r>
      <w:r w:rsidR="00055AB0" w:rsidRPr="00A221C8">
        <w:rPr>
          <w:rFonts w:ascii="Times New Roman" w:hAnsi="Times New Roman" w:cs="Times New Roman"/>
          <w:i/>
          <w:iCs/>
          <w:color w:val="FF0000"/>
          <w:szCs w:val="22"/>
        </w:rPr>
        <w:t>XI</w:t>
      </w:r>
      <w:r w:rsidR="00044B80" w:rsidRPr="00A221C8">
        <w:rPr>
          <w:rFonts w:ascii="Times New Roman" w:hAnsi="Times New Roman" w:cs="Times New Roman"/>
          <w:i/>
          <w:iCs/>
          <w:color w:val="FF0000"/>
          <w:szCs w:val="22"/>
        </w:rPr>
        <w:t xml:space="preserve"> is significantly enriched at the 1</w:t>
      </w:r>
      <w:r w:rsidR="000D2F98" w:rsidRPr="00A221C8">
        <w:rPr>
          <w:rFonts w:ascii="Times New Roman" w:hAnsi="Times New Roman" w:cs="Times New Roman"/>
          <w:i/>
          <w:iCs/>
          <w:color w:val="FF0000"/>
          <w:szCs w:val="22"/>
        </w:rPr>
        <w:t>,</w:t>
      </w:r>
      <w:r w:rsidR="00044B80" w:rsidRPr="00A221C8">
        <w:rPr>
          <w:rFonts w:ascii="Times New Roman" w:hAnsi="Times New Roman" w:cs="Times New Roman"/>
          <w:i/>
          <w:iCs/>
          <w:color w:val="FF0000"/>
          <w:szCs w:val="22"/>
        </w:rPr>
        <w:t>025 transcription start sites (TSSs) in K562 cells. Additionally, its motif is enriched at the 5,871 epigenetically reprogrammed sites (Figure 7</w:t>
      </w:r>
      <w:r w:rsidR="00055AB0" w:rsidRPr="00A221C8">
        <w:rPr>
          <w:rFonts w:ascii="Times New Roman" w:hAnsi="Times New Roman" w:cs="Times New Roman"/>
          <w:i/>
          <w:iCs/>
          <w:color w:val="FF0000"/>
          <w:szCs w:val="22"/>
        </w:rPr>
        <w:t>A-</w:t>
      </w:r>
      <w:r w:rsidR="00044B80" w:rsidRPr="00A221C8">
        <w:rPr>
          <w:rFonts w:ascii="Times New Roman" w:hAnsi="Times New Roman" w:cs="Times New Roman"/>
          <w:i/>
          <w:iCs/>
          <w:color w:val="FF0000"/>
          <w:szCs w:val="22"/>
        </w:rPr>
        <w:t xml:space="preserve">B). We have updated the corresponding text to accurately reflect this: </w:t>
      </w:r>
      <w:r w:rsidR="00055AB0" w:rsidRPr="00A221C8">
        <w:rPr>
          <w:rFonts w:ascii="Times New Roman" w:hAnsi="Times New Roman" w:cs="Times New Roman"/>
          <w:i/>
          <w:iCs/>
          <w:color w:val="FF0000"/>
          <w:szCs w:val="22"/>
        </w:rPr>
        <w:t>“Among these factors, both MAZ and MXI1 were among the 190 TFs enriched at the 5,871 CTCF/BORIS sites (Fig. 7B), with MAZ protein binding to both the intronic GAL3ST1 and FERT promoters in K562 cells, along with BORIS (Fig. S17D)”.</w:t>
      </w:r>
    </w:p>
    <w:p w14:paraId="3F005A98" w14:textId="77777777" w:rsidR="0085049E" w:rsidRPr="0085049E" w:rsidRDefault="0085049E" w:rsidP="0085049E">
      <w:pPr>
        <w:spacing w:after="0" w:line="240" w:lineRule="auto"/>
        <w:rPr>
          <w:rFonts w:ascii="Times New Roman" w:eastAsia="Times New Roman" w:hAnsi="Times New Roman" w:cs="Times New Roman"/>
          <w:sz w:val="24"/>
          <w:szCs w:val="24"/>
          <w:lang w:eastAsia="zh-CN"/>
        </w:rPr>
      </w:pPr>
    </w:p>
    <w:p w14:paraId="0BA057B5" w14:textId="77777777" w:rsidR="0085049E" w:rsidRPr="0085049E" w:rsidRDefault="0085049E" w:rsidP="0085049E">
      <w:pPr>
        <w:spacing w:after="200" w:line="240" w:lineRule="auto"/>
        <w:rPr>
          <w:rFonts w:ascii="Times New Roman" w:eastAsia="Times New Roman" w:hAnsi="Times New Roman" w:cs="Times New Roman"/>
          <w:sz w:val="24"/>
          <w:szCs w:val="24"/>
          <w:lang w:eastAsia="zh-CN"/>
        </w:rPr>
      </w:pPr>
      <w:r w:rsidRPr="0085049E">
        <w:rPr>
          <w:rFonts w:ascii="Times New Roman" w:eastAsia="Times New Roman" w:hAnsi="Times New Roman" w:cs="Times New Roman"/>
          <w:b/>
          <w:bCs/>
          <w:color w:val="000000"/>
          <w:lang w:eastAsia="zh-CN"/>
        </w:rPr>
        <w:t>Second round of review</w:t>
      </w:r>
    </w:p>
    <w:p w14:paraId="2151701B" w14:textId="1BA09072" w:rsidR="0085049E" w:rsidRDefault="0085049E" w:rsidP="0085049E">
      <w:pPr>
        <w:spacing w:after="200" w:line="240" w:lineRule="auto"/>
        <w:rPr>
          <w:rFonts w:ascii="Times New Roman" w:eastAsia="Times New Roman" w:hAnsi="Times New Roman" w:cs="Times New Roman"/>
          <w:b/>
          <w:bCs/>
          <w:color w:val="000000"/>
          <w:lang w:eastAsia="zh-CN"/>
        </w:rPr>
      </w:pPr>
      <w:r w:rsidRPr="0085049E">
        <w:rPr>
          <w:rFonts w:ascii="Times New Roman" w:eastAsia="Times New Roman" w:hAnsi="Times New Roman" w:cs="Times New Roman"/>
          <w:b/>
          <w:bCs/>
          <w:color w:val="000000"/>
          <w:lang w:eastAsia="zh-CN"/>
        </w:rPr>
        <w:t>Reviewer 1</w:t>
      </w:r>
    </w:p>
    <w:p w14:paraId="4C467BDF" w14:textId="15D2F6A4" w:rsidR="0085049E" w:rsidRPr="0085049E" w:rsidRDefault="0085049E" w:rsidP="0085049E">
      <w:pPr>
        <w:spacing w:after="200" w:line="240" w:lineRule="auto"/>
        <w:rPr>
          <w:rFonts w:ascii="Times New Roman" w:eastAsia="Times New Roman" w:hAnsi="Times New Roman" w:cs="Times New Roman"/>
          <w:lang w:eastAsia="zh-CN"/>
        </w:rPr>
      </w:pPr>
      <w:r w:rsidRPr="0085049E">
        <w:rPr>
          <w:rFonts w:ascii="Times New Roman" w:hAnsi="Times New Roman" w:cs="Times New Roman"/>
          <w:color w:val="000033"/>
          <w:shd w:val="clear" w:color="auto" w:fill="FFFFFF"/>
        </w:rPr>
        <w:t xml:space="preserve">In the revised manuscript, authors have addressed my previous concerns about the replicate number and inducible system by providing more single-cell derived clones and time-dependent doxycycline inducible samples. These new samples were well characterized in the following cellular and </w:t>
      </w:r>
      <w:proofErr w:type="spellStart"/>
      <w:r w:rsidRPr="0085049E">
        <w:rPr>
          <w:rFonts w:ascii="Times New Roman" w:hAnsi="Times New Roman" w:cs="Times New Roman"/>
          <w:color w:val="000033"/>
          <w:shd w:val="clear" w:color="auto" w:fill="FFFFFF"/>
        </w:rPr>
        <w:t>ChIP</w:t>
      </w:r>
      <w:proofErr w:type="spellEnd"/>
      <w:r w:rsidRPr="0085049E">
        <w:rPr>
          <w:rFonts w:ascii="Times New Roman" w:hAnsi="Times New Roman" w:cs="Times New Roman"/>
          <w:color w:val="000033"/>
          <w:shd w:val="clear" w:color="auto" w:fill="FFFFFF"/>
        </w:rPr>
        <w:t>-seq assays. They also provided reasonable argument about AID system and long-read sequencing. Overall, I feel the major conclusion of the manuscript was significantly strengthened with these additional efforts. I only have three minor comments to polish the manuscript.</w:t>
      </w:r>
      <w:r w:rsidRPr="0085049E">
        <w:rPr>
          <w:rFonts w:ascii="Times New Roman" w:hAnsi="Times New Roman" w:cs="Times New Roman"/>
          <w:color w:val="000033"/>
        </w:rPr>
        <w:br/>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 xml:space="preserve">1. The </w:t>
      </w:r>
      <w:proofErr w:type="spellStart"/>
      <w:r w:rsidRPr="0085049E">
        <w:rPr>
          <w:rFonts w:ascii="Times New Roman" w:hAnsi="Times New Roman" w:cs="Times New Roman"/>
          <w:color w:val="000033"/>
          <w:shd w:val="clear" w:color="auto" w:fill="FFFFFF"/>
        </w:rPr>
        <w:t>ChIP</w:t>
      </w:r>
      <w:proofErr w:type="spellEnd"/>
      <w:r w:rsidRPr="0085049E">
        <w:rPr>
          <w:rFonts w:ascii="Times New Roman" w:hAnsi="Times New Roman" w:cs="Times New Roman"/>
          <w:color w:val="000033"/>
          <w:shd w:val="clear" w:color="auto" w:fill="FFFFFF"/>
        </w:rPr>
        <w:t>-seq scale in the lower panel of Fig1C (bottom) should be provided appropriately same as other panels.</w:t>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 xml:space="preserve">2. Font and text size in all of the figures should be consistent. I saw different types of size and font. In particular, text size of scale bar of </w:t>
      </w:r>
      <w:proofErr w:type="spellStart"/>
      <w:r w:rsidRPr="0085049E">
        <w:rPr>
          <w:rFonts w:ascii="Times New Roman" w:hAnsi="Times New Roman" w:cs="Times New Roman"/>
          <w:color w:val="000033"/>
          <w:shd w:val="clear" w:color="auto" w:fill="FFFFFF"/>
        </w:rPr>
        <w:t>ChIP</w:t>
      </w:r>
      <w:proofErr w:type="spellEnd"/>
      <w:r w:rsidRPr="0085049E">
        <w:rPr>
          <w:rFonts w:ascii="Times New Roman" w:hAnsi="Times New Roman" w:cs="Times New Roman"/>
          <w:color w:val="000033"/>
          <w:shd w:val="clear" w:color="auto" w:fill="FFFFFF"/>
        </w:rPr>
        <w:t>-seq heatmaps are too small to visualize. e.g., Fig6E, Fig7D.</w:t>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3. Schematic diagram in Fig7G can be further optimized to better summarize the main conclusion.</w:t>
      </w:r>
    </w:p>
    <w:p w14:paraId="7D797C8D" w14:textId="594CB29D" w:rsidR="0085049E" w:rsidRDefault="0085049E" w:rsidP="0085049E">
      <w:pPr>
        <w:spacing w:after="200" w:line="240" w:lineRule="auto"/>
        <w:rPr>
          <w:rFonts w:ascii="Times New Roman" w:eastAsia="Times New Roman" w:hAnsi="Times New Roman" w:cs="Times New Roman"/>
          <w:b/>
          <w:bCs/>
          <w:color w:val="000000"/>
          <w:lang w:eastAsia="zh-CN"/>
        </w:rPr>
      </w:pPr>
      <w:r w:rsidRPr="0085049E">
        <w:rPr>
          <w:rFonts w:ascii="Times New Roman" w:eastAsia="Times New Roman" w:hAnsi="Times New Roman" w:cs="Times New Roman"/>
          <w:b/>
          <w:bCs/>
          <w:color w:val="000000"/>
          <w:lang w:eastAsia="zh-CN"/>
        </w:rPr>
        <w:t>Reviewer 2</w:t>
      </w:r>
    </w:p>
    <w:p w14:paraId="6E6D2459" w14:textId="2AC88906" w:rsidR="0085049E" w:rsidRPr="0085049E" w:rsidRDefault="0085049E" w:rsidP="0085049E">
      <w:pPr>
        <w:spacing w:after="200" w:line="240" w:lineRule="auto"/>
        <w:rPr>
          <w:rFonts w:ascii="Times New Roman" w:eastAsia="Times New Roman" w:hAnsi="Times New Roman" w:cs="Times New Roman"/>
          <w:b/>
          <w:bCs/>
          <w:color w:val="000000"/>
          <w:lang w:eastAsia="zh-CN"/>
        </w:rPr>
      </w:pPr>
      <w:r w:rsidRPr="0085049E">
        <w:rPr>
          <w:rFonts w:ascii="Times New Roman" w:hAnsi="Times New Roman" w:cs="Times New Roman"/>
          <w:color w:val="000033"/>
          <w:shd w:val="clear" w:color="auto" w:fill="FFFFFF"/>
        </w:rPr>
        <w:t>The authors have adequately addressed my comments.</w:t>
      </w:r>
    </w:p>
    <w:p w14:paraId="33CE3683" w14:textId="3FFE6447" w:rsidR="0085049E" w:rsidRPr="0085049E" w:rsidRDefault="0085049E" w:rsidP="0085049E">
      <w:pPr>
        <w:spacing w:after="200" w:line="240" w:lineRule="auto"/>
        <w:rPr>
          <w:rFonts w:ascii="Times New Roman" w:eastAsia="Times New Roman" w:hAnsi="Times New Roman" w:cs="Times New Roman"/>
          <w:sz w:val="24"/>
          <w:szCs w:val="24"/>
          <w:lang w:eastAsia="zh-CN"/>
        </w:rPr>
      </w:pPr>
      <w:r w:rsidRPr="0085049E">
        <w:rPr>
          <w:rFonts w:ascii="Times New Roman" w:eastAsia="Times New Roman" w:hAnsi="Times New Roman" w:cs="Times New Roman"/>
          <w:b/>
          <w:bCs/>
          <w:color w:val="000000"/>
          <w:lang w:eastAsia="zh-CN"/>
        </w:rPr>
        <w:t xml:space="preserve">Reviewer </w:t>
      </w:r>
      <w:r>
        <w:rPr>
          <w:rFonts w:ascii="Times New Roman" w:eastAsia="Times New Roman" w:hAnsi="Times New Roman" w:cs="Times New Roman"/>
          <w:b/>
          <w:bCs/>
          <w:color w:val="000000"/>
          <w:lang w:eastAsia="zh-CN"/>
        </w:rPr>
        <w:t>3</w:t>
      </w:r>
    </w:p>
    <w:p w14:paraId="0BF74FD3" w14:textId="3EC6266A" w:rsidR="0085049E" w:rsidRPr="0085049E" w:rsidRDefault="0085049E" w:rsidP="0085049E">
      <w:pPr>
        <w:spacing w:after="200" w:line="240" w:lineRule="auto"/>
        <w:rPr>
          <w:rFonts w:ascii="Times New Roman" w:eastAsia="Times New Roman" w:hAnsi="Times New Roman" w:cs="Times New Roman"/>
          <w:b/>
          <w:bCs/>
          <w:color w:val="000000"/>
          <w:lang w:eastAsia="zh-CN"/>
        </w:rPr>
      </w:pPr>
      <w:r w:rsidRPr="0085049E">
        <w:rPr>
          <w:rFonts w:ascii="Times New Roman" w:hAnsi="Times New Roman" w:cs="Times New Roman"/>
          <w:color w:val="000033"/>
          <w:shd w:val="clear" w:color="auto" w:fill="FFFFFF"/>
        </w:rPr>
        <w:t xml:space="preserve">This is an improved manuscript with additional data added, superfluous information </w:t>
      </w:r>
      <w:proofErr w:type="gramStart"/>
      <w:r w:rsidRPr="0085049E">
        <w:rPr>
          <w:rFonts w:ascii="Times New Roman" w:hAnsi="Times New Roman" w:cs="Times New Roman"/>
          <w:color w:val="000033"/>
          <w:shd w:val="clear" w:color="auto" w:fill="FFFFFF"/>
        </w:rPr>
        <w:t>removed</w:t>
      </w:r>
      <w:proofErr w:type="gramEnd"/>
      <w:r w:rsidRPr="0085049E">
        <w:rPr>
          <w:rFonts w:ascii="Times New Roman" w:hAnsi="Times New Roman" w:cs="Times New Roman"/>
          <w:color w:val="000033"/>
          <w:shd w:val="clear" w:color="auto" w:fill="FFFFFF"/>
        </w:rPr>
        <w:t xml:space="preserve"> and further clarifications added. There are however a few issues that need tidying up.</w:t>
      </w:r>
      <w:r w:rsidRPr="0085049E">
        <w:rPr>
          <w:rFonts w:ascii="Times New Roman" w:hAnsi="Times New Roman" w:cs="Times New Roman"/>
          <w:color w:val="000033"/>
        </w:rPr>
        <w:br/>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 xml:space="preserve">First the number of replicates. I checked the Table and there are still some that are single replicates. It is important to clarify the conclusions appropriately from these experiments. Also, The M&amp;M needs </w:t>
      </w:r>
      <w:r w:rsidRPr="0085049E">
        <w:rPr>
          <w:rFonts w:ascii="Times New Roman" w:hAnsi="Times New Roman" w:cs="Times New Roman"/>
          <w:color w:val="000033"/>
          <w:shd w:val="clear" w:color="auto" w:fill="FFFFFF"/>
        </w:rPr>
        <w:lastRenderedPageBreak/>
        <w:t xml:space="preserve">updating to say how replicates were handled. What was the criteria for combining datasets? Were any not deemed suitable? As a minimum the correlation values between replicates should be added for </w:t>
      </w:r>
      <w:proofErr w:type="spellStart"/>
      <w:r w:rsidRPr="0085049E">
        <w:rPr>
          <w:rFonts w:ascii="Times New Roman" w:hAnsi="Times New Roman" w:cs="Times New Roman"/>
          <w:color w:val="000033"/>
          <w:shd w:val="clear" w:color="auto" w:fill="FFFFFF"/>
        </w:rPr>
        <w:t>ChIP</w:t>
      </w:r>
      <w:proofErr w:type="spellEnd"/>
      <w:r w:rsidRPr="0085049E">
        <w:rPr>
          <w:rFonts w:ascii="Times New Roman" w:hAnsi="Times New Roman" w:cs="Times New Roman"/>
          <w:color w:val="000033"/>
          <w:shd w:val="clear" w:color="auto" w:fill="FFFFFF"/>
        </w:rPr>
        <w:t>- and ATAC-seq, and these should conform to ENCODE recommendations otherwise combining is not possible.</w:t>
      </w:r>
      <w:r w:rsidRPr="0085049E">
        <w:rPr>
          <w:rFonts w:ascii="Times New Roman" w:hAnsi="Times New Roman" w:cs="Times New Roman"/>
          <w:color w:val="000033"/>
        </w:rPr>
        <w:br/>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Other points (original numbering used):</w:t>
      </w:r>
      <w:r w:rsidRPr="0085049E">
        <w:rPr>
          <w:rFonts w:ascii="Times New Roman" w:hAnsi="Times New Roman" w:cs="Times New Roman"/>
          <w:color w:val="000033"/>
        </w:rPr>
        <w:br/>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 xml:space="preserve">(4) The authors have answered my point but not altered the manuscript text to reflect their response. It is still not clear why FERT only responds to BORIS in certain </w:t>
      </w:r>
      <w:proofErr w:type="gramStart"/>
      <w:r w:rsidRPr="0085049E">
        <w:rPr>
          <w:rFonts w:ascii="Times New Roman" w:hAnsi="Times New Roman" w:cs="Times New Roman"/>
          <w:color w:val="000033"/>
          <w:shd w:val="clear" w:color="auto" w:fill="FFFFFF"/>
        </w:rPr>
        <w:t>cells</w:t>
      </w:r>
      <w:proofErr w:type="gramEnd"/>
      <w:r w:rsidRPr="0085049E">
        <w:rPr>
          <w:rFonts w:ascii="Times New Roman" w:hAnsi="Times New Roman" w:cs="Times New Roman"/>
          <w:color w:val="000033"/>
          <w:shd w:val="clear" w:color="auto" w:fill="FFFFFF"/>
        </w:rPr>
        <w:t xml:space="preserve"> but this should be highlighted in the text.</w:t>
      </w:r>
      <w:r w:rsidRPr="0085049E">
        <w:rPr>
          <w:rFonts w:ascii="Times New Roman" w:hAnsi="Times New Roman" w:cs="Times New Roman"/>
          <w:color w:val="000033"/>
        </w:rPr>
        <w:br/>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 xml:space="preserve">(6) the explanation given by the authors is not rational. Protein levels reflect the amounts of BPRIS available to bind chromatin. RNA levels do not. </w:t>
      </w:r>
      <w:proofErr w:type="gramStart"/>
      <w:r w:rsidRPr="0085049E">
        <w:rPr>
          <w:rFonts w:ascii="Times New Roman" w:hAnsi="Times New Roman" w:cs="Times New Roman"/>
          <w:color w:val="000033"/>
          <w:shd w:val="clear" w:color="auto" w:fill="FFFFFF"/>
        </w:rPr>
        <w:t>Yes</w:t>
      </w:r>
      <w:proofErr w:type="gramEnd"/>
      <w:r w:rsidRPr="0085049E">
        <w:rPr>
          <w:rFonts w:ascii="Times New Roman" w:hAnsi="Times New Roman" w:cs="Times New Roman"/>
          <w:color w:val="000033"/>
          <w:shd w:val="clear" w:color="auto" w:fill="FFFFFF"/>
        </w:rPr>
        <w:t xml:space="preserve"> it might be more quantitative but it is pretty clear that clone1 has way more than clone 4 for example. I can accept the fact that strange clonal differences elsewhere in the cell may do this and it would be good to add this explanation to the text as a rationale for then </w:t>
      </w:r>
      <w:proofErr w:type="spellStart"/>
      <w:r w:rsidRPr="0085049E">
        <w:rPr>
          <w:rFonts w:ascii="Times New Roman" w:hAnsi="Times New Roman" w:cs="Times New Roman"/>
          <w:color w:val="000033"/>
          <w:shd w:val="clear" w:color="auto" w:fill="FFFFFF"/>
        </w:rPr>
        <w:t>focussing</w:t>
      </w:r>
      <w:proofErr w:type="spellEnd"/>
      <w:r w:rsidRPr="0085049E">
        <w:rPr>
          <w:rFonts w:ascii="Times New Roman" w:hAnsi="Times New Roman" w:cs="Times New Roman"/>
          <w:color w:val="000033"/>
          <w:shd w:val="clear" w:color="auto" w:fill="FFFFFF"/>
        </w:rPr>
        <w:t xml:space="preserve"> on clones 2-4.</w:t>
      </w:r>
      <w:r w:rsidRPr="0085049E">
        <w:rPr>
          <w:rFonts w:ascii="Times New Roman" w:hAnsi="Times New Roman" w:cs="Times New Roman"/>
          <w:color w:val="000033"/>
        </w:rPr>
        <w:br/>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(10) My question was about the number of BORIS sites that show increases in all three marks. This could be done by a Venn diagram. Heatmaps just show a trend.</w:t>
      </w:r>
      <w:r w:rsidRPr="0085049E">
        <w:rPr>
          <w:rFonts w:ascii="Times New Roman" w:hAnsi="Times New Roman" w:cs="Times New Roman"/>
          <w:color w:val="000033"/>
        </w:rPr>
        <w:br/>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 xml:space="preserve">(15) The explanation is </w:t>
      </w:r>
      <w:proofErr w:type="gramStart"/>
      <w:r w:rsidRPr="0085049E">
        <w:rPr>
          <w:rFonts w:ascii="Times New Roman" w:hAnsi="Times New Roman" w:cs="Times New Roman"/>
          <w:color w:val="000033"/>
          <w:shd w:val="clear" w:color="auto" w:fill="FFFFFF"/>
        </w:rPr>
        <w:t>okay</w:t>
      </w:r>
      <w:proofErr w:type="gramEnd"/>
      <w:r w:rsidRPr="0085049E">
        <w:rPr>
          <w:rFonts w:ascii="Times New Roman" w:hAnsi="Times New Roman" w:cs="Times New Roman"/>
          <w:color w:val="000033"/>
          <w:shd w:val="clear" w:color="auto" w:fill="FFFFFF"/>
        </w:rPr>
        <w:t xml:space="preserve"> but the authors should comment on the cell-type specific effects in the text.</w:t>
      </w:r>
      <w:r w:rsidRPr="0085049E">
        <w:rPr>
          <w:rFonts w:ascii="Times New Roman" w:hAnsi="Times New Roman" w:cs="Times New Roman"/>
          <w:color w:val="000033"/>
        </w:rPr>
        <w:br/>
      </w:r>
      <w:r w:rsidRPr="0085049E">
        <w:rPr>
          <w:rFonts w:ascii="Times New Roman" w:hAnsi="Times New Roman" w:cs="Times New Roman"/>
          <w:color w:val="000033"/>
        </w:rPr>
        <w:br/>
      </w:r>
      <w:r w:rsidRPr="0085049E">
        <w:rPr>
          <w:rFonts w:ascii="Times New Roman" w:hAnsi="Times New Roman" w:cs="Times New Roman"/>
          <w:color w:val="000033"/>
          <w:shd w:val="clear" w:color="auto" w:fill="FFFFFF"/>
        </w:rPr>
        <w:t xml:space="preserve">(17) Just a comment really. I can see why they </w:t>
      </w:r>
      <w:proofErr w:type="spellStart"/>
      <w:r w:rsidRPr="0085049E">
        <w:rPr>
          <w:rFonts w:ascii="Times New Roman" w:hAnsi="Times New Roman" w:cs="Times New Roman"/>
          <w:color w:val="000033"/>
          <w:shd w:val="clear" w:color="auto" w:fill="FFFFFF"/>
        </w:rPr>
        <w:t>focussed</w:t>
      </w:r>
      <w:proofErr w:type="spellEnd"/>
      <w:r w:rsidRPr="0085049E">
        <w:rPr>
          <w:rFonts w:ascii="Times New Roman" w:hAnsi="Times New Roman" w:cs="Times New Roman"/>
          <w:color w:val="000033"/>
          <w:shd w:val="clear" w:color="auto" w:fill="FFFFFF"/>
        </w:rPr>
        <w:t xml:space="preserve"> on all the data in clone 2 but the overlapping genes between different clones would have provided a </w:t>
      </w:r>
      <w:proofErr w:type="gramStart"/>
      <w:r w:rsidRPr="0085049E">
        <w:rPr>
          <w:rFonts w:ascii="Times New Roman" w:hAnsi="Times New Roman" w:cs="Times New Roman"/>
          <w:color w:val="000033"/>
          <w:shd w:val="clear" w:color="auto" w:fill="FFFFFF"/>
        </w:rPr>
        <w:t>more high</w:t>
      </w:r>
      <w:proofErr w:type="gramEnd"/>
      <w:r w:rsidRPr="0085049E">
        <w:rPr>
          <w:rFonts w:ascii="Times New Roman" w:hAnsi="Times New Roman" w:cs="Times New Roman"/>
          <w:color w:val="000033"/>
          <w:shd w:val="clear" w:color="auto" w:fill="FFFFFF"/>
        </w:rPr>
        <w:t xml:space="preserve"> confidence dataset.</w:t>
      </w:r>
    </w:p>
    <w:p w14:paraId="29BE1218" w14:textId="77777777" w:rsidR="0085049E" w:rsidRPr="0085049E" w:rsidRDefault="0085049E" w:rsidP="0085049E">
      <w:pPr>
        <w:spacing w:after="0" w:line="240" w:lineRule="auto"/>
        <w:rPr>
          <w:rFonts w:ascii="Times New Roman" w:eastAsia="Times New Roman" w:hAnsi="Times New Roman" w:cs="Times New Roman"/>
          <w:sz w:val="24"/>
          <w:szCs w:val="24"/>
          <w:lang w:eastAsia="zh-CN"/>
        </w:rPr>
      </w:pPr>
      <w:r w:rsidRPr="0085049E">
        <w:rPr>
          <w:rFonts w:ascii="Times New Roman" w:eastAsia="Times New Roman" w:hAnsi="Times New Roman" w:cs="Times New Roman"/>
          <w:b/>
          <w:bCs/>
          <w:color w:val="000000"/>
          <w:lang w:eastAsia="zh-CN"/>
        </w:rPr>
        <w:t>Authors Response</w:t>
      </w:r>
    </w:p>
    <w:p w14:paraId="7BC8DE49" w14:textId="77777777" w:rsidR="0085049E" w:rsidRPr="0085049E" w:rsidRDefault="0085049E" w:rsidP="0085049E">
      <w:pPr>
        <w:spacing w:after="0" w:line="240" w:lineRule="auto"/>
        <w:rPr>
          <w:rFonts w:ascii="Times New Roman" w:eastAsia="Times New Roman" w:hAnsi="Times New Roman" w:cs="Times New Roman"/>
          <w:sz w:val="24"/>
          <w:szCs w:val="24"/>
          <w:lang w:eastAsia="zh-CN"/>
        </w:rPr>
      </w:pPr>
      <w:r w:rsidRPr="0085049E">
        <w:rPr>
          <w:rFonts w:ascii="Times New Roman" w:eastAsia="Times New Roman" w:hAnsi="Times New Roman" w:cs="Times New Roman"/>
          <w:b/>
          <w:bCs/>
          <w:color w:val="000000"/>
          <w:lang w:eastAsia="zh-CN"/>
        </w:rPr>
        <w:t>Point-by-point responses to the reviewers’ comments:</w:t>
      </w:r>
      <w:r w:rsidRPr="0085049E">
        <w:rPr>
          <w:rFonts w:ascii="Times New Roman" w:eastAsia="Times New Roman" w:hAnsi="Times New Roman" w:cs="Times New Roman"/>
          <w:color w:val="000000"/>
          <w:lang w:eastAsia="zh-CN"/>
        </w:rPr>
        <w:t> </w:t>
      </w:r>
    </w:p>
    <w:p w14:paraId="64047FDE" w14:textId="77777777" w:rsidR="0085049E" w:rsidRPr="0085049E" w:rsidRDefault="0085049E" w:rsidP="0085049E">
      <w:pPr>
        <w:spacing w:after="0" w:line="240" w:lineRule="auto"/>
        <w:rPr>
          <w:rFonts w:ascii="Times New Roman" w:eastAsia="Times New Roman" w:hAnsi="Times New Roman" w:cs="Times New Roman"/>
          <w:sz w:val="24"/>
          <w:szCs w:val="24"/>
          <w:lang w:eastAsia="zh-CN"/>
        </w:rPr>
      </w:pPr>
    </w:p>
    <w:p w14:paraId="7007B514" w14:textId="508C9925" w:rsidR="00706DA7" w:rsidRPr="0085049E" w:rsidRDefault="0085049E" w:rsidP="0085049E">
      <w:pPr>
        <w:pStyle w:val="PlainText"/>
        <w:rPr>
          <w:rFonts w:ascii="Times New Roman" w:hAnsi="Times New Roman" w:cs="Times New Roman"/>
          <w:szCs w:val="22"/>
        </w:rPr>
      </w:pPr>
      <w:r w:rsidRPr="0085049E">
        <w:rPr>
          <w:rFonts w:ascii="Times New Roman" w:hAnsi="Times New Roman" w:cs="Times New Roman"/>
          <w:color w:val="000033"/>
          <w:szCs w:val="22"/>
          <w:shd w:val="clear" w:color="auto" w:fill="FFFFFF"/>
        </w:rPr>
        <w:t xml:space="preserve">Reviewer #1: In the revised manuscript, authors have addressed my previous concerns about the replicate number and inducible system by providing more single-cell derived clones and time-dependent doxycycline inducible samples. These new samples were well characterized in the following cellular and </w:t>
      </w:r>
      <w:proofErr w:type="spellStart"/>
      <w:r w:rsidRPr="0085049E">
        <w:rPr>
          <w:rFonts w:ascii="Times New Roman" w:hAnsi="Times New Roman" w:cs="Times New Roman"/>
          <w:color w:val="000033"/>
          <w:szCs w:val="22"/>
          <w:shd w:val="clear" w:color="auto" w:fill="FFFFFF"/>
        </w:rPr>
        <w:t>ChIP</w:t>
      </w:r>
      <w:proofErr w:type="spellEnd"/>
      <w:r w:rsidRPr="0085049E">
        <w:rPr>
          <w:rFonts w:ascii="Times New Roman" w:hAnsi="Times New Roman" w:cs="Times New Roman"/>
          <w:color w:val="000033"/>
          <w:szCs w:val="22"/>
          <w:shd w:val="clear" w:color="auto" w:fill="FFFFFF"/>
        </w:rPr>
        <w:t>-seq assays. They also provided reasonable argument about AID system and long-read sequencing. Overall, I feel the major conclusion of the manuscript was significantly strengthened with these additional efforts. I only have three minor comments to polish the manuscript.</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 xml:space="preserve">Reply: </w:t>
      </w:r>
      <w:r w:rsidRPr="0085049E">
        <w:rPr>
          <w:rFonts w:ascii="Times New Roman" w:hAnsi="Times New Roman" w:cs="Times New Roman"/>
          <w:i/>
          <w:iCs/>
          <w:color w:val="000033"/>
          <w:szCs w:val="22"/>
          <w:shd w:val="clear" w:color="auto" w:fill="FFFFFF"/>
        </w:rPr>
        <w:t>Thank you very much for the comprehensive review and the reviewer’s constructive feedback.</w:t>
      </w:r>
      <w:r w:rsidRPr="0085049E">
        <w:rPr>
          <w:rFonts w:ascii="Times New Roman" w:hAnsi="Times New Roman" w:cs="Times New Roman"/>
          <w:i/>
          <w:iCs/>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 xml:space="preserve">1. The </w:t>
      </w:r>
      <w:proofErr w:type="spellStart"/>
      <w:r w:rsidRPr="0085049E">
        <w:rPr>
          <w:rFonts w:ascii="Times New Roman" w:hAnsi="Times New Roman" w:cs="Times New Roman"/>
          <w:color w:val="000033"/>
          <w:szCs w:val="22"/>
          <w:shd w:val="clear" w:color="auto" w:fill="FFFFFF"/>
        </w:rPr>
        <w:t>ChIP</w:t>
      </w:r>
      <w:proofErr w:type="spellEnd"/>
      <w:r w:rsidRPr="0085049E">
        <w:rPr>
          <w:rFonts w:ascii="Times New Roman" w:hAnsi="Times New Roman" w:cs="Times New Roman"/>
          <w:color w:val="000033"/>
          <w:szCs w:val="22"/>
          <w:shd w:val="clear" w:color="auto" w:fill="FFFFFF"/>
        </w:rPr>
        <w:t>-seq scale in the lower panel of Fig1C (bottom) should be provided appropriately same as other panels.</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Reply: We have made this correction, according to the reviewer’s recommendation.</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 xml:space="preserve">2. Font and text size in all of the figures should be consistent. I saw different types of size and font. In particular, text size of scale bar of </w:t>
      </w:r>
      <w:proofErr w:type="spellStart"/>
      <w:r w:rsidRPr="0085049E">
        <w:rPr>
          <w:rFonts w:ascii="Times New Roman" w:hAnsi="Times New Roman" w:cs="Times New Roman"/>
          <w:color w:val="000033"/>
          <w:szCs w:val="22"/>
          <w:shd w:val="clear" w:color="auto" w:fill="FFFFFF"/>
        </w:rPr>
        <w:t>ChIP</w:t>
      </w:r>
      <w:proofErr w:type="spellEnd"/>
      <w:r w:rsidRPr="0085049E">
        <w:rPr>
          <w:rFonts w:ascii="Times New Roman" w:hAnsi="Times New Roman" w:cs="Times New Roman"/>
          <w:color w:val="000033"/>
          <w:szCs w:val="22"/>
          <w:shd w:val="clear" w:color="auto" w:fill="FFFFFF"/>
        </w:rPr>
        <w:t>-seq heatmaps are too small to visualize. e.g., Fig6E, Fig7D.</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Reply: We have adjusted the text size in the Figures 2B, 4E, 6E, and 7D, according to the reviewer’s recommendation.</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3. Schematic diagram in Fig7G can be further optimized to better summarize the main conclusion.</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Reply: We have optimized the schematic diagram in Fig.7G.</w:t>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lastRenderedPageBreak/>
        <w:t>Reply: Thank you once again for your time and valuable input.</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Reviewer #2:</w:t>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The authors have adequately addressed my comments.</w:t>
      </w:r>
      <w:r w:rsidRPr="0085049E">
        <w:rPr>
          <w:rFonts w:ascii="Times New Roman" w:hAnsi="Times New Roman" w:cs="Times New Roman"/>
          <w:color w:val="000033"/>
          <w:szCs w:val="22"/>
        </w:rPr>
        <w:br/>
      </w:r>
      <w:r w:rsidRPr="0085049E">
        <w:rPr>
          <w:rFonts w:ascii="Times New Roman" w:hAnsi="Times New Roman" w:cs="Times New Roman"/>
          <w:i/>
          <w:iCs/>
          <w:color w:val="000033"/>
          <w:szCs w:val="22"/>
        </w:rPr>
        <w:br/>
      </w:r>
      <w:r w:rsidRPr="0085049E">
        <w:rPr>
          <w:rFonts w:ascii="Times New Roman" w:hAnsi="Times New Roman" w:cs="Times New Roman"/>
          <w:i/>
          <w:iCs/>
          <w:color w:val="000033"/>
          <w:szCs w:val="22"/>
          <w:shd w:val="clear" w:color="auto" w:fill="FFFFFF"/>
        </w:rPr>
        <w:t>Reply: We extend our sincere thanks to the reviewer for the comprehensive review and continuous support throughout this review process.</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Reviewer #3: This is an improved manuscript with additional data added, superfluous information removed and further clarifications added. There are however a few issues that need tidying up.</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Reply: We greatly appreciate the time and effort the reviewer invested in evaluating our work.</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First the number of replicates. I checked the Table and there are still some that are single replicates. It is important to clarify the conclusions appropriately from these experiments.</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 xml:space="preserve">The main conclusions drawn in our research are primarily supported by data obtained from at least two replicates across RNA-seq, ATAC-seq, and CAGE-seq analyses. While most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-seq assays were conducted with at least two replicates, some were performed with a single replicate to complement and further substantiate our primary findings, which were confirmed by data sets with replicates or biologically replicated experiments. For example, we showed that BORIS binding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-seq, 3 replicates) opens chromatin (ATAC-seq, 3 replicates) around CTCF binding sites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-seq, 3 replicates) by the recruitment of SRCAP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-seq, 2 replicates), followed by the replacement of H2A histone with H2A.Z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3 replicates), resulting in gain of active histone marks (H3K4me3, H3K27ac,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3 replicates for each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and RNAPII recruitment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with 3 replicates). In addition, our study illustrates that the relaxation of chromatin around CTCF binding sites promotes the recruitment of additional transcription factors, notably TPB and HCFC1, each with two replicates. For further validation of observed trends, we included PHF8, MAZ, and MXI1, employing a single replicate for both empty vector (EV) and BORIS-expressing cells to save cost and time. These singular replicates were specifically designed to complement and fortify our primary findings. However, the NGS data generated from these singular replicates could be omitted from the study without impacting the final conclusions. Additionally, we conducted several BORIS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experiments using a single replicate for BORIS-negative cells. These data sets served as supplementary evidence, bolstering our conclusions drawn from other assays like Western blotting and </w:t>
      </w:r>
      <w:proofErr w:type="spellStart"/>
      <w:r w:rsidRPr="0085049E">
        <w:rPr>
          <w:rFonts w:ascii="Times New Roman" w:hAnsi="Times New Roman" w:cs="Times New Roman"/>
          <w:i/>
          <w:iCs/>
          <w:color w:val="000033"/>
          <w:szCs w:val="22"/>
          <w:shd w:val="clear" w:color="auto" w:fill="FFFFFF"/>
        </w:rPr>
        <w:t>qRT</w:t>
      </w:r>
      <w:proofErr w:type="spellEnd"/>
      <w:r w:rsidRPr="0085049E">
        <w:rPr>
          <w:rFonts w:ascii="Times New Roman" w:hAnsi="Times New Roman" w:cs="Times New Roman"/>
          <w:i/>
          <w:iCs/>
          <w:color w:val="000033"/>
          <w:szCs w:val="22"/>
          <w:shd w:val="clear" w:color="auto" w:fill="FFFFFF"/>
        </w:rPr>
        <w:t>-PCR, thereby affirming the specificity of BORIS antibodies.</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 xml:space="preserve">Also, The M&amp;M needs updating to say how replicates were handled. What was the criteria for combining datasets? Were any not deemed suitable? As a minimum the correlation values between replicates should be added for </w:t>
      </w:r>
      <w:proofErr w:type="spellStart"/>
      <w:r w:rsidRPr="0085049E">
        <w:rPr>
          <w:rFonts w:ascii="Times New Roman" w:hAnsi="Times New Roman" w:cs="Times New Roman"/>
          <w:color w:val="000033"/>
          <w:szCs w:val="22"/>
          <w:shd w:val="clear" w:color="auto" w:fill="FFFFFF"/>
        </w:rPr>
        <w:t>ChIP</w:t>
      </w:r>
      <w:proofErr w:type="spellEnd"/>
      <w:r w:rsidRPr="0085049E">
        <w:rPr>
          <w:rFonts w:ascii="Times New Roman" w:hAnsi="Times New Roman" w:cs="Times New Roman"/>
          <w:color w:val="000033"/>
          <w:szCs w:val="22"/>
          <w:shd w:val="clear" w:color="auto" w:fill="FFFFFF"/>
        </w:rPr>
        <w:t>- and ATAC-seq, and these should conform to ENCODE recommendations otherwise combining is not possible.</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 xml:space="preserve">Reply: We thank you the reviewer for the specific recommendations regarding the Methods and Materials section. We updated the Methods section to include a detailed description of how replicates were handled. Of note, the combination of technical replicates was done only for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data to call the final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peaks. We have now added in Methods part: for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“The reproducibility of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data between technical replicates was assessed by computing the Pearson correlation coefficient (PCC) based on mapped read counts within MACS-called genomic regions. Initially, the MACS2 peak calling algorithm was applied independently for each replicate. Subsequently, the called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peaks from each replicate were merged into one combined set to calculate the PCC between replicates. All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data replicates exhibited an optimal range of correlation, typically higher than 0.85 to 0.95, ensuring robust reproducibility. To call the final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 xml:space="preserve">-seq peaks, the two BAM file replicates were </w:t>
      </w:r>
      <w:r w:rsidRPr="0085049E">
        <w:rPr>
          <w:rFonts w:ascii="Times New Roman" w:hAnsi="Times New Roman" w:cs="Times New Roman"/>
          <w:i/>
          <w:iCs/>
          <w:color w:val="000033"/>
          <w:szCs w:val="22"/>
          <w:shd w:val="clear" w:color="auto" w:fill="FFFFFF"/>
        </w:rPr>
        <w:lastRenderedPageBreak/>
        <w:t>merged,</w:t>
      </w:r>
      <w:r w:rsidRPr="0085049E">
        <w:rPr>
          <w:rFonts w:ascii="Times New Roman" w:hAnsi="Times New Roman" w:cs="Times New Roman"/>
          <w:color w:val="000033"/>
          <w:szCs w:val="22"/>
          <w:shd w:val="clear" w:color="auto" w:fill="FFFFFF"/>
        </w:rPr>
        <w:t xml:space="preserve"> </w:t>
      </w:r>
      <w:r w:rsidRPr="0085049E">
        <w:rPr>
          <w:rFonts w:ascii="Times New Roman" w:hAnsi="Times New Roman" w:cs="Times New Roman"/>
          <w:i/>
          <w:iCs/>
          <w:color w:val="000033"/>
          <w:szCs w:val="22"/>
          <w:shd w:val="clear" w:color="auto" w:fill="FFFFFF"/>
        </w:rPr>
        <w:t>duplicate reads were removed, and the MACS2 algorithm was applied” and for ATAC-seq: “The evaluation of ATAC-seq data reproducibility through Pearson correlation coefficients among three technical replicates demonstrated an optimal value of greater than 0.9”.</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Other points (original numbering used):</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 xml:space="preserve">(4) The authors have answered my point but not altered the manuscript text to reflect their response. It is still not clear why FERT only responds to BORIS in certain </w:t>
      </w:r>
      <w:proofErr w:type="gramStart"/>
      <w:r w:rsidRPr="0085049E">
        <w:rPr>
          <w:rFonts w:ascii="Times New Roman" w:hAnsi="Times New Roman" w:cs="Times New Roman"/>
          <w:color w:val="000033"/>
          <w:szCs w:val="22"/>
          <w:shd w:val="clear" w:color="auto" w:fill="FFFFFF"/>
        </w:rPr>
        <w:t>cells</w:t>
      </w:r>
      <w:proofErr w:type="gramEnd"/>
      <w:r w:rsidRPr="0085049E">
        <w:rPr>
          <w:rFonts w:ascii="Times New Roman" w:hAnsi="Times New Roman" w:cs="Times New Roman"/>
          <w:color w:val="000033"/>
          <w:szCs w:val="22"/>
          <w:shd w:val="clear" w:color="auto" w:fill="FFFFFF"/>
        </w:rPr>
        <w:t xml:space="preserve"> but this should be highlighted in the text.</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 xml:space="preserve">Reply: We have updated Fig. S1 to incorporate an additional panel illustrating the relatively low BORIS binding in 293T cells. This addition aims to provide insight into the absence of BORIS binding at the FERT alternative promoter, which subsequently leads to its lack of activation. Our text has been revised accordingly: </w:t>
      </w:r>
      <w:proofErr w:type="gramStart"/>
      <w:r w:rsidRPr="0085049E">
        <w:rPr>
          <w:rFonts w:ascii="Times New Roman" w:hAnsi="Times New Roman" w:cs="Times New Roman"/>
          <w:i/>
          <w:iCs/>
          <w:color w:val="000033"/>
          <w:szCs w:val="22"/>
          <w:shd w:val="clear" w:color="auto" w:fill="FFFFFF"/>
        </w:rPr>
        <w:t>“ At</w:t>
      </w:r>
      <w:proofErr w:type="gramEnd"/>
      <w:r w:rsidRPr="0085049E">
        <w:rPr>
          <w:rFonts w:ascii="Times New Roman" w:hAnsi="Times New Roman" w:cs="Times New Roman"/>
          <w:i/>
          <w:iCs/>
          <w:color w:val="000033"/>
          <w:szCs w:val="22"/>
          <w:shd w:val="clear" w:color="auto" w:fill="FFFFFF"/>
        </w:rPr>
        <w:t xml:space="preserve"> the same time, the FERT promoter was significantly activated in MDA-MB-435, but not in HEK293T cells. The integration of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-seq with RNA-seq data showed that the differential activation of the two testis-specific promoters depends on their co-occupancy by CTCF and BORIS proteins. Specifically, the absence of BORIS binding at the FERT promoter in HEK293T cells, likely due to comparatively lower BORIS occupancy (Additional file 1: Fig. S1d), suggests its lack of activation.”</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 xml:space="preserve">(6) the explanation given by the authors is not rational. Protein levels reflect the amounts of BPRIS available to bind chromatin. RNA levels do not. </w:t>
      </w:r>
      <w:proofErr w:type="gramStart"/>
      <w:r w:rsidRPr="0085049E">
        <w:rPr>
          <w:rFonts w:ascii="Times New Roman" w:hAnsi="Times New Roman" w:cs="Times New Roman"/>
          <w:color w:val="000033"/>
          <w:szCs w:val="22"/>
          <w:shd w:val="clear" w:color="auto" w:fill="FFFFFF"/>
        </w:rPr>
        <w:t>Yes</w:t>
      </w:r>
      <w:proofErr w:type="gramEnd"/>
      <w:r w:rsidRPr="0085049E">
        <w:rPr>
          <w:rFonts w:ascii="Times New Roman" w:hAnsi="Times New Roman" w:cs="Times New Roman"/>
          <w:color w:val="000033"/>
          <w:szCs w:val="22"/>
          <w:shd w:val="clear" w:color="auto" w:fill="FFFFFF"/>
        </w:rPr>
        <w:t xml:space="preserve"> it might be more quantitative but it is pretty clear that clone1 has way more than clone 4 for example. I can accept the fact that strange clonal differences elsewhere in the cell may do this and it would be good to add this explanation to the text as a rationale for then </w:t>
      </w:r>
      <w:proofErr w:type="spellStart"/>
      <w:r w:rsidRPr="0085049E">
        <w:rPr>
          <w:rFonts w:ascii="Times New Roman" w:hAnsi="Times New Roman" w:cs="Times New Roman"/>
          <w:color w:val="000033"/>
          <w:szCs w:val="22"/>
          <w:shd w:val="clear" w:color="auto" w:fill="FFFFFF"/>
        </w:rPr>
        <w:t>focussing</w:t>
      </w:r>
      <w:proofErr w:type="spellEnd"/>
      <w:r w:rsidRPr="0085049E">
        <w:rPr>
          <w:rFonts w:ascii="Times New Roman" w:hAnsi="Times New Roman" w:cs="Times New Roman"/>
          <w:color w:val="000033"/>
          <w:szCs w:val="22"/>
          <w:shd w:val="clear" w:color="auto" w:fill="FFFFFF"/>
        </w:rPr>
        <w:t xml:space="preserve"> on clones 2-4.</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 xml:space="preserve">Reply: We agree with the reviewer's assessment. Regrettably, our focus on the clone#1 was limited as it did not exhibit a dramatic Gal3st1 activation. We believe that the current description in the text aligns well with our rationale: “To investigate whether BORIS activates cancer-testis specific transcription in somatic cells, we analyzed Gal3st1 expression in NIH3T3 cells expressing either EV or BORIS. We observed a robust induction of Gal3st1 expression in all four BORIS-expressing clones, with the highest activation in clones #2, #3, and #4 (Fig. 3d). These three clones were chosen for further genome-wide analyses using </w:t>
      </w:r>
      <w:proofErr w:type="spellStart"/>
      <w:r w:rsidRPr="0085049E">
        <w:rPr>
          <w:rFonts w:ascii="Times New Roman" w:hAnsi="Times New Roman" w:cs="Times New Roman"/>
          <w:i/>
          <w:iCs/>
          <w:color w:val="000033"/>
          <w:szCs w:val="22"/>
          <w:shd w:val="clear" w:color="auto" w:fill="FFFFFF"/>
        </w:rPr>
        <w:t>ChIP</w:t>
      </w:r>
      <w:proofErr w:type="spellEnd"/>
      <w:r w:rsidRPr="0085049E">
        <w:rPr>
          <w:rFonts w:ascii="Times New Roman" w:hAnsi="Times New Roman" w:cs="Times New Roman"/>
          <w:i/>
          <w:iCs/>
          <w:color w:val="000033"/>
          <w:szCs w:val="22"/>
          <w:shd w:val="clear" w:color="auto" w:fill="FFFFFF"/>
        </w:rPr>
        <w:t>-seq and RNA-seq to evaluate the transcriptomic and epigenetic changes following ectopic BORIS expression.”</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(10) My question was about the number of BORIS sites that show increases in all three marks. This could be done by a Venn diagram. Heatmaps just show a trend.</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Reply: While Venn diagrams can be useful in certain contexts, they might not be the most accurate representation for Figure 4. Our attempts to create a Venn diagram were less illustrative and convincing. Therefore, we propose using a heatmap to better illustrate trends in this case.</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 xml:space="preserve">(15) The explanation is </w:t>
      </w:r>
      <w:proofErr w:type="gramStart"/>
      <w:r w:rsidRPr="0085049E">
        <w:rPr>
          <w:rFonts w:ascii="Times New Roman" w:hAnsi="Times New Roman" w:cs="Times New Roman"/>
          <w:color w:val="000033"/>
          <w:szCs w:val="22"/>
          <w:shd w:val="clear" w:color="auto" w:fill="FFFFFF"/>
        </w:rPr>
        <w:t>okay</w:t>
      </w:r>
      <w:proofErr w:type="gramEnd"/>
      <w:r w:rsidRPr="0085049E">
        <w:rPr>
          <w:rFonts w:ascii="Times New Roman" w:hAnsi="Times New Roman" w:cs="Times New Roman"/>
          <w:color w:val="000033"/>
          <w:szCs w:val="22"/>
          <w:shd w:val="clear" w:color="auto" w:fill="FFFFFF"/>
        </w:rPr>
        <w:t xml:space="preserve"> but the authors should comment on the cell-type specific effects in the text.</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t>Reply: The cell-specific effects are detailed in Figures 1C-E. The discussion in the text begins with the statement,</w:t>
      </w:r>
      <w:r w:rsidRPr="0085049E">
        <w:rPr>
          <w:rFonts w:ascii="Times New Roman" w:hAnsi="Times New Roman" w:cs="Times New Roman"/>
          <w:i/>
          <w:iCs/>
          <w:color w:val="000033"/>
          <w:szCs w:val="22"/>
        </w:rPr>
        <w:br/>
      </w:r>
      <w:r w:rsidRPr="0085049E">
        <w:rPr>
          <w:rFonts w:ascii="Times New Roman" w:hAnsi="Times New Roman" w:cs="Times New Roman"/>
          <w:i/>
          <w:iCs/>
          <w:color w:val="000033"/>
          <w:szCs w:val="22"/>
          <w:shd w:val="clear" w:color="auto" w:fill="FFFFFF"/>
        </w:rPr>
        <w:t xml:space="preserve">“The activation of intronic promoters was also dependent on cell-specific </w:t>
      </w:r>
      <w:proofErr w:type="gramStart"/>
      <w:r w:rsidRPr="0085049E">
        <w:rPr>
          <w:rFonts w:ascii="Times New Roman" w:hAnsi="Times New Roman" w:cs="Times New Roman"/>
          <w:i/>
          <w:iCs/>
          <w:color w:val="000033"/>
          <w:szCs w:val="22"/>
          <w:shd w:val="clear" w:color="auto" w:fill="FFFFFF"/>
        </w:rPr>
        <w:t>context:…</w:t>
      </w:r>
      <w:proofErr w:type="gramEnd"/>
      <w:r w:rsidRPr="0085049E">
        <w:rPr>
          <w:rFonts w:ascii="Times New Roman" w:hAnsi="Times New Roman" w:cs="Times New Roman"/>
          <w:i/>
          <w:iCs/>
          <w:color w:val="000033"/>
          <w:szCs w:val="22"/>
          <w:shd w:val="clear" w:color="auto" w:fill="FFFFFF"/>
        </w:rPr>
        <w:t>.”</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color w:val="000033"/>
          <w:szCs w:val="22"/>
          <w:shd w:val="clear" w:color="auto" w:fill="FFFFFF"/>
        </w:rPr>
        <w:t xml:space="preserve">(17) Just a comment really. I can see why they </w:t>
      </w:r>
      <w:proofErr w:type="spellStart"/>
      <w:r w:rsidRPr="0085049E">
        <w:rPr>
          <w:rFonts w:ascii="Times New Roman" w:hAnsi="Times New Roman" w:cs="Times New Roman"/>
          <w:color w:val="000033"/>
          <w:szCs w:val="22"/>
          <w:shd w:val="clear" w:color="auto" w:fill="FFFFFF"/>
        </w:rPr>
        <w:t>focussed</w:t>
      </w:r>
      <w:proofErr w:type="spellEnd"/>
      <w:r w:rsidRPr="0085049E">
        <w:rPr>
          <w:rFonts w:ascii="Times New Roman" w:hAnsi="Times New Roman" w:cs="Times New Roman"/>
          <w:color w:val="000033"/>
          <w:szCs w:val="22"/>
          <w:shd w:val="clear" w:color="auto" w:fill="FFFFFF"/>
        </w:rPr>
        <w:t xml:space="preserve"> on all the data in clone 2 but the overlapping genes between different clones would have provided a </w:t>
      </w:r>
      <w:proofErr w:type="gramStart"/>
      <w:r w:rsidRPr="0085049E">
        <w:rPr>
          <w:rFonts w:ascii="Times New Roman" w:hAnsi="Times New Roman" w:cs="Times New Roman"/>
          <w:color w:val="000033"/>
          <w:szCs w:val="22"/>
          <w:shd w:val="clear" w:color="auto" w:fill="FFFFFF"/>
        </w:rPr>
        <w:t>more high</w:t>
      </w:r>
      <w:proofErr w:type="gramEnd"/>
      <w:r w:rsidRPr="0085049E">
        <w:rPr>
          <w:rFonts w:ascii="Times New Roman" w:hAnsi="Times New Roman" w:cs="Times New Roman"/>
          <w:color w:val="000033"/>
          <w:szCs w:val="22"/>
          <w:shd w:val="clear" w:color="auto" w:fill="FFFFFF"/>
        </w:rPr>
        <w:t xml:space="preserve"> confidence dataset.</w:t>
      </w:r>
      <w:r w:rsidRPr="0085049E">
        <w:rPr>
          <w:rFonts w:ascii="Times New Roman" w:hAnsi="Times New Roman" w:cs="Times New Roman"/>
          <w:color w:val="000033"/>
          <w:szCs w:val="22"/>
        </w:rPr>
        <w:br/>
      </w:r>
      <w:r w:rsidRPr="0085049E">
        <w:rPr>
          <w:rFonts w:ascii="Times New Roman" w:hAnsi="Times New Roman" w:cs="Times New Roman"/>
          <w:color w:val="000033"/>
          <w:szCs w:val="22"/>
        </w:rPr>
        <w:br/>
      </w:r>
      <w:r w:rsidRPr="0085049E">
        <w:rPr>
          <w:rFonts w:ascii="Times New Roman" w:hAnsi="Times New Roman" w:cs="Times New Roman"/>
          <w:i/>
          <w:iCs/>
          <w:color w:val="000033"/>
          <w:szCs w:val="22"/>
          <w:shd w:val="clear" w:color="auto" w:fill="FFFFFF"/>
        </w:rPr>
        <w:lastRenderedPageBreak/>
        <w:t>Reply: Yes, we agree with the reviewer. The overlapping of genes in the three clones is shown in Figure S5E.</w:t>
      </w:r>
    </w:p>
    <w:sectPr w:rsidR="00706DA7" w:rsidRPr="008504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F41B1"/>
    <w:multiLevelType w:val="hybridMultilevel"/>
    <w:tmpl w:val="5E8A5AFA"/>
    <w:lvl w:ilvl="0" w:tplc="AD5E6B4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B7366E"/>
    <w:multiLevelType w:val="hybridMultilevel"/>
    <w:tmpl w:val="A7ACE7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8062B3"/>
    <w:multiLevelType w:val="hybridMultilevel"/>
    <w:tmpl w:val="B6D24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065B11"/>
    <w:multiLevelType w:val="hybridMultilevel"/>
    <w:tmpl w:val="C382D470"/>
    <w:lvl w:ilvl="0" w:tplc="FFFFFFFF">
      <w:start w:val="1"/>
      <w:numFmt w:val="decimal"/>
      <w:lvlText w:val="(%1)"/>
      <w:lvlJc w:val="left"/>
      <w:pPr>
        <w:ind w:left="855" w:hanging="49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99C6D43"/>
    <w:multiLevelType w:val="hybridMultilevel"/>
    <w:tmpl w:val="A6C8D522"/>
    <w:lvl w:ilvl="0" w:tplc="FFFFFFFF">
      <w:start w:val="1"/>
      <w:numFmt w:val="decimal"/>
      <w:lvlText w:val="(%1)"/>
      <w:lvlJc w:val="left"/>
      <w:pPr>
        <w:ind w:left="855" w:hanging="49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D8D2B6C"/>
    <w:multiLevelType w:val="hybridMultilevel"/>
    <w:tmpl w:val="DC66E940"/>
    <w:lvl w:ilvl="0" w:tplc="A8EAC7DC">
      <w:start w:val="1"/>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DF3F8A"/>
    <w:multiLevelType w:val="hybridMultilevel"/>
    <w:tmpl w:val="ED64DED8"/>
    <w:lvl w:ilvl="0" w:tplc="0409000F">
      <w:start w:val="1"/>
      <w:numFmt w:val="decimal"/>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71D03EB"/>
    <w:multiLevelType w:val="hybridMultilevel"/>
    <w:tmpl w:val="A5043788"/>
    <w:lvl w:ilvl="0" w:tplc="EAEADABC">
      <w:start w:val="1"/>
      <w:numFmt w:val="decimal"/>
      <w:lvlText w:val="(%1)"/>
      <w:lvlJc w:val="left"/>
      <w:pPr>
        <w:ind w:left="49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617EA8"/>
    <w:multiLevelType w:val="hybridMultilevel"/>
    <w:tmpl w:val="88A46A3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0BD7C9A"/>
    <w:multiLevelType w:val="hybridMultilevel"/>
    <w:tmpl w:val="2926DF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E27B0B"/>
    <w:multiLevelType w:val="hybridMultilevel"/>
    <w:tmpl w:val="529A5B5A"/>
    <w:lvl w:ilvl="0" w:tplc="622A7E36">
      <w:start w:val="1"/>
      <w:numFmt w:val="decimal"/>
      <w:lvlText w:val="(%1)"/>
      <w:lvlJc w:val="left"/>
      <w:pPr>
        <w:ind w:left="855" w:hanging="49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9"/>
  </w:num>
  <w:num w:numId="4">
    <w:abstractNumId w:val="7"/>
  </w:num>
  <w:num w:numId="5">
    <w:abstractNumId w:val="4"/>
  </w:num>
  <w:num w:numId="6">
    <w:abstractNumId w:val="3"/>
  </w:num>
  <w:num w:numId="7">
    <w:abstractNumId w:val="10"/>
  </w:num>
  <w:num w:numId="8">
    <w:abstractNumId w:val="0"/>
  </w:num>
  <w:num w:numId="9">
    <w:abstractNumId w:val="6"/>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DF9"/>
    <w:rsid w:val="00000569"/>
    <w:rsid w:val="0000066E"/>
    <w:rsid w:val="00004468"/>
    <w:rsid w:val="000060EF"/>
    <w:rsid w:val="00024A71"/>
    <w:rsid w:val="00044B80"/>
    <w:rsid w:val="0004533F"/>
    <w:rsid w:val="00053AFC"/>
    <w:rsid w:val="00055AB0"/>
    <w:rsid w:val="000654FF"/>
    <w:rsid w:val="00071373"/>
    <w:rsid w:val="00075456"/>
    <w:rsid w:val="000826D1"/>
    <w:rsid w:val="000A5C2E"/>
    <w:rsid w:val="000B680F"/>
    <w:rsid w:val="000C1249"/>
    <w:rsid w:val="000D2F98"/>
    <w:rsid w:val="000E16C9"/>
    <w:rsid w:val="000F0510"/>
    <w:rsid w:val="000F7B6A"/>
    <w:rsid w:val="00121B9E"/>
    <w:rsid w:val="00145A2E"/>
    <w:rsid w:val="00173BE0"/>
    <w:rsid w:val="00177BAB"/>
    <w:rsid w:val="0018512A"/>
    <w:rsid w:val="00187DF2"/>
    <w:rsid w:val="00192E28"/>
    <w:rsid w:val="001A3484"/>
    <w:rsid w:val="001C4ED2"/>
    <w:rsid w:val="001C6BA9"/>
    <w:rsid w:val="001C6D68"/>
    <w:rsid w:val="001D1844"/>
    <w:rsid w:val="001D72BD"/>
    <w:rsid w:val="002006B7"/>
    <w:rsid w:val="002033AD"/>
    <w:rsid w:val="00224B12"/>
    <w:rsid w:val="00225C65"/>
    <w:rsid w:val="002658BE"/>
    <w:rsid w:val="00281548"/>
    <w:rsid w:val="00286193"/>
    <w:rsid w:val="00296EAE"/>
    <w:rsid w:val="002D28CD"/>
    <w:rsid w:val="002E22CE"/>
    <w:rsid w:val="002E72D4"/>
    <w:rsid w:val="0030338B"/>
    <w:rsid w:val="00336EE6"/>
    <w:rsid w:val="003426BB"/>
    <w:rsid w:val="003504F1"/>
    <w:rsid w:val="0035051A"/>
    <w:rsid w:val="00360D0F"/>
    <w:rsid w:val="00362970"/>
    <w:rsid w:val="00365533"/>
    <w:rsid w:val="00366ED9"/>
    <w:rsid w:val="00367661"/>
    <w:rsid w:val="003812FF"/>
    <w:rsid w:val="00396064"/>
    <w:rsid w:val="003A1041"/>
    <w:rsid w:val="003B2620"/>
    <w:rsid w:val="003B5DD3"/>
    <w:rsid w:val="003B7D88"/>
    <w:rsid w:val="003E5E78"/>
    <w:rsid w:val="003E7B5A"/>
    <w:rsid w:val="003F7077"/>
    <w:rsid w:val="003F7DB8"/>
    <w:rsid w:val="00411E3F"/>
    <w:rsid w:val="00413E56"/>
    <w:rsid w:val="004331C7"/>
    <w:rsid w:val="00446953"/>
    <w:rsid w:val="0045214F"/>
    <w:rsid w:val="0046070E"/>
    <w:rsid w:val="004647A3"/>
    <w:rsid w:val="00476C6F"/>
    <w:rsid w:val="00485CFC"/>
    <w:rsid w:val="00491CD8"/>
    <w:rsid w:val="004A5C47"/>
    <w:rsid w:val="004A5F72"/>
    <w:rsid w:val="004B1F9F"/>
    <w:rsid w:val="004B5D50"/>
    <w:rsid w:val="004D0C7E"/>
    <w:rsid w:val="00505378"/>
    <w:rsid w:val="0052291E"/>
    <w:rsid w:val="00523E15"/>
    <w:rsid w:val="005340F2"/>
    <w:rsid w:val="00545309"/>
    <w:rsid w:val="0054762F"/>
    <w:rsid w:val="0055014F"/>
    <w:rsid w:val="005531FC"/>
    <w:rsid w:val="005539DD"/>
    <w:rsid w:val="0056222F"/>
    <w:rsid w:val="00574A71"/>
    <w:rsid w:val="005872F5"/>
    <w:rsid w:val="0058731D"/>
    <w:rsid w:val="00596577"/>
    <w:rsid w:val="005A247A"/>
    <w:rsid w:val="005B7D0A"/>
    <w:rsid w:val="005C34CB"/>
    <w:rsid w:val="005E68BA"/>
    <w:rsid w:val="00614319"/>
    <w:rsid w:val="00623BCC"/>
    <w:rsid w:val="006361BC"/>
    <w:rsid w:val="006627DD"/>
    <w:rsid w:val="0066561E"/>
    <w:rsid w:val="00684FE9"/>
    <w:rsid w:val="006A46C0"/>
    <w:rsid w:val="006A756D"/>
    <w:rsid w:val="006C16E0"/>
    <w:rsid w:val="006D2674"/>
    <w:rsid w:val="006E4029"/>
    <w:rsid w:val="006F0470"/>
    <w:rsid w:val="007039D6"/>
    <w:rsid w:val="00706DA7"/>
    <w:rsid w:val="00707229"/>
    <w:rsid w:val="00727247"/>
    <w:rsid w:val="00733835"/>
    <w:rsid w:val="00773DB0"/>
    <w:rsid w:val="00781DF9"/>
    <w:rsid w:val="007B103D"/>
    <w:rsid w:val="007C0005"/>
    <w:rsid w:val="007C4A66"/>
    <w:rsid w:val="007D2F36"/>
    <w:rsid w:val="007D31E4"/>
    <w:rsid w:val="007E1791"/>
    <w:rsid w:val="007F58EF"/>
    <w:rsid w:val="0082455E"/>
    <w:rsid w:val="0085049E"/>
    <w:rsid w:val="00850FF1"/>
    <w:rsid w:val="00851DC2"/>
    <w:rsid w:val="00857D16"/>
    <w:rsid w:val="00867409"/>
    <w:rsid w:val="00877775"/>
    <w:rsid w:val="00890178"/>
    <w:rsid w:val="00895D0F"/>
    <w:rsid w:val="008A4567"/>
    <w:rsid w:val="008E3903"/>
    <w:rsid w:val="00903854"/>
    <w:rsid w:val="00905C70"/>
    <w:rsid w:val="009133C0"/>
    <w:rsid w:val="0091667B"/>
    <w:rsid w:val="00924ED9"/>
    <w:rsid w:val="00936AA4"/>
    <w:rsid w:val="009428A0"/>
    <w:rsid w:val="00950008"/>
    <w:rsid w:val="00957B42"/>
    <w:rsid w:val="00980283"/>
    <w:rsid w:val="0098394A"/>
    <w:rsid w:val="00984A0C"/>
    <w:rsid w:val="00985E55"/>
    <w:rsid w:val="009A3797"/>
    <w:rsid w:val="009A3B8D"/>
    <w:rsid w:val="009A72B1"/>
    <w:rsid w:val="009C124D"/>
    <w:rsid w:val="009C370D"/>
    <w:rsid w:val="009C4CBA"/>
    <w:rsid w:val="009D540C"/>
    <w:rsid w:val="00A05AAD"/>
    <w:rsid w:val="00A1495F"/>
    <w:rsid w:val="00A158F1"/>
    <w:rsid w:val="00A221C8"/>
    <w:rsid w:val="00A32D08"/>
    <w:rsid w:val="00A426B8"/>
    <w:rsid w:val="00A43996"/>
    <w:rsid w:val="00A47C47"/>
    <w:rsid w:val="00A50DD2"/>
    <w:rsid w:val="00A64909"/>
    <w:rsid w:val="00A77799"/>
    <w:rsid w:val="00A91DE9"/>
    <w:rsid w:val="00A97ED9"/>
    <w:rsid w:val="00AC257B"/>
    <w:rsid w:val="00B041A8"/>
    <w:rsid w:val="00B16D06"/>
    <w:rsid w:val="00B30C2F"/>
    <w:rsid w:val="00B36F75"/>
    <w:rsid w:val="00B67F07"/>
    <w:rsid w:val="00B8323B"/>
    <w:rsid w:val="00BA2DCA"/>
    <w:rsid w:val="00BD06E8"/>
    <w:rsid w:val="00BF2AE4"/>
    <w:rsid w:val="00C06271"/>
    <w:rsid w:val="00C165F3"/>
    <w:rsid w:val="00C173C3"/>
    <w:rsid w:val="00C30AE9"/>
    <w:rsid w:val="00C341FE"/>
    <w:rsid w:val="00C42505"/>
    <w:rsid w:val="00C5122F"/>
    <w:rsid w:val="00C53FB4"/>
    <w:rsid w:val="00C67743"/>
    <w:rsid w:val="00C83B51"/>
    <w:rsid w:val="00C97A75"/>
    <w:rsid w:val="00CA4232"/>
    <w:rsid w:val="00CB0048"/>
    <w:rsid w:val="00CB2CC2"/>
    <w:rsid w:val="00CC3683"/>
    <w:rsid w:val="00D116F0"/>
    <w:rsid w:val="00D121CA"/>
    <w:rsid w:val="00D13026"/>
    <w:rsid w:val="00D20B83"/>
    <w:rsid w:val="00D210E7"/>
    <w:rsid w:val="00D53453"/>
    <w:rsid w:val="00D5605F"/>
    <w:rsid w:val="00D652E8"/>
    <w:rsid w:val="00D71F27"/>
    <w:rsid w:val="00D91180"/>
    <w:rsid w:val="00D921D5"/>
    <w:rsid w:val="00DB2970"/>
    <w:rsid w:val="00DF352E"/>
    <w:rsid w:val="00E00E39"/>
    <w:rsid w:val="00E11FA4"/>
    <w:rsid w:val="00E15440"/>
    <w:rsid w:val="00E20893"/>
    <w:rsid w:val="00E27271"/>
    <w:rsid w:val="00E31013"/>
    <w:rsid w:val="00E319B8"/>
    <w:rsid w:val="00E340BA"/>
    <w:rsid w:val="00E538E7"/>
    <w:rsid w:val="00E700F4"/>
    <w:rsid w:val="00E71C9C"/>
    <w:rsid w:val="00E725AD"/>
    <w:rsid w:val="00E8065B"/>
    <w:rsid w:val="00E9671B"/>
    <w:rsid w:val="00EB0400"/>
    <w:rsid w:val="00EB2172"/>
    <w:rsid w:val="00EC4C2F"/>
    <w:rsid w:val="00EC7B34"/>
    <w:rsid w:val="00F041F4"/>
    <w:rsid w:val="00F063A6"/>
    <w:rsid w:val="00F1290E"/>
    <w:rsid w:val="00F338C3"/>
    <w:rsid w:val="00F3725A"/>
    <w:rsid w:val="00F47517"/>
    <w:rsid w:val="00F47570"/>
    <w:rsid w:val="00F501CA"/>
    <w:rsid w:val="00F543B7"/>
    <w:rsid w:val="00F55114"/>
    <w:rsid w:val="00F6493A"/>
    <w:rsid w:val="00F70AB2"/>
    <w:rsid w:val="00F82768"/>
    <w:rsid w:val="00F84F43"/>
    <w:rsid w:val="00FA1639"/>
    <w:rsid w:val="00FB0E93"/>
    <w:rsid w:val="00FB3209"/>
    <w:rsid w:val="00FD0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2C710"/>
  <w15:chartTrackingRefBased/>
  <w15:docId w15:val="{02685E4F-9482-403D-A067-8A7AD699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81DF9"/>
    <w:rPr>
      <w:color w:val="0563C1" w:themeColor="hyperlink"/>
      <w:u w:val="single"/>
    </w:rPr>
  </w:style>
  <w:style w:type="paragraph" w:styleId="PlainText">
    <w:name w:val="Plain Text"/>
    <w:basedOn w:val="Normal"/>
    <w:link w:val="PlainTextChar"/>
    <w:uiPriority w:val="99"/>
    <w:unhideWhenUsed/>
    <w:rsid w:val="00781DF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81DF9"/>
    <w:rPr>
      <w:rFonts w:ascii="Calibri" w:hAnsi="Calibri"/>
      <w:szCs w:val="21"/>
    </w:rPr>
  </w:style>
  <w:style w:type="paragraph" w:styleId="NormalWeb">
    <w:name w:val="Normal (Web)"/>
    <w:basedOn w:val="Normal"/>
    <w:uiPriority w:val="99"/>
    <w:unhideWhenUsed/>
    <w:rsid w:val="00225C65"/>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99720">
      <w:bodyDiv w:val="1"/>
      <w:marLeft w:val="0"/>
      <w:marRight w:val="0"/>
      <w:marTop w:val="0"/>
      <w:marBottom w:val="0"/>
      <w:divBdr>
        <w:top w:val="none" w:sz="0" w:space="0" w:color="auto"/>
        <w:left w:val="none" w:sz="0" w:space="0" w:color="auto"/>
        <w:bottom w:val="none" w:sz="0" w:space="0" w:color="auto"/>
        <w:right w:val="none" w:sz="0" w:space="0" w:color="auto"/>
      </w:divBdr>
    </w:div>
    <w:div w:id="844830542">
      <w:bodyDiv w:val="1"/>
      <w:marLeft w:val="0"/>
      <w:marRight w:val="0"/>
      <w:marTop w:val="0"/>
      <w:marBottom w:val="0"/>
      <w:divBdr>
        <w:top w:val="none" w:sz="0" w:space="0" w:color="auto"/>
        <w:left w:val="none" w:sz="0" w:space="0" w:color="auto"/>
        <w:bottom w:val="none" w:sz="0" w:space="0" w:color="auto"/>
        <w:right w:val="none" w:sz="0" w:space="0" w:color="auto"/>
      </w:divBdr>
    </w:div>
    <w:div w:id="929655050">
      <w:bodyDiv w:val="1"/>
      <w:marLeft w:val="0"/>
      <w:marRight w:val="0"/>
      <w:marTop w:val="0"/>
      <w:marBottom w:val="0"/>
      <w:divBdr>
        <w:top w:val="none" w:sz="0" w:space="0" w:color="auto"/>
        <w:left w:val="none" w:sz="0" w:space="0" w:color="auto"/>
        <w:bottom w:val="none" w:sz="0" w:space="0" w:color="auto"/>
        <w:right w:val="none" w:sz="0" w:space="0" w:color="auto"/>
      </w:divBdr>
    </w:div>
    <w:div w:id="1259293996">
      <w:bodyDiv w:val="1"/>
      <w:marLeft w:val="0"/>
      <w:marRight w:val="0"/>
      <w:marTop w:val="0"/>
      <w:marBottom w:val="0"/>
      <w:divBdr>
        <w:top w:val="none" w:sz="0" w:space="0" w:color="auto"/>
        <w:left w:val="none" w:sz="0" w:space="0" w:color="auto"/>
        <w:bottom w:val="none" w:sz="0" w:space="0" w:color="auto"/>
        <w:right w:val="none" w:sz="0" w:space="0" w:color="auto"/>
      </w:divBdr>
    </w:div>
    <w:div w:id="1415131323">
      <w:bodyDiv w:val="1"/>
      <w:marLeft w:val="0"/>
      <w:marRight w:val="0"/>
      <w:marTop w:val="0"/>
      <w:marBottom w:val="0"/>
      <w:divBdr>
        <w:top w:val="none" w:sz="0" w:space="0" w:color="auto"/>
        <w:left w:val="none" w:sz="0" w:space="0" w:color="auto"/>
        <w:bottom w:val="none" w:sz="0" w:space="0" w:color="auto"/>
        <w:right w:val="none" w:sz="0" w:space="0" w:color="auto"/>
      </w:divBdr>
    </w:div>
    <w:div w:id="165040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TotalTime>
  <Pages>19</Pages>
  <Words>10003</Words>
  <Characters>57019</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Pugacheva, Elena (NIH/NIAID) [E]</dc:creator>
  <cp:keywords/>
  <dc:description/>
  <cp:lastModifiedBy>Wenjing She</cp:lastModifiedBy>
  <cp:revision>5</cp:revision>
  <dcterms:created xsi:type="dcterms:W3CDTF">2024-01-15T04:57:00Z</dcterms:created>
  <dcterms:modified xsi:type="dcterms:W3CDTF">2024-01-15T06:36:00Z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2a0241da-1fd0-49b3-aa37-8672131f823f</vt:lpwstr>
  </property>
</Properties>
</file>