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after="200" w:lineRule="auto"/>
        <w:rPr/>
      </w:pPr>
      <w:bookmarkStart w:colFirst="0" w:colLast="0" w:name="_zbpv1pv8c2bg" w:id="0"/>
      <w:bookmarkEnd w:id="0"/>
      <w:r w:rsidDel="00000000" w:rsidR="00000000" w:rsidRPr="00000000">
        <w:rPr>
          <w:rtl w:val="0"/>
        </w:rPr>
        <w:t xml:space="preserve">SuperCellCyto: enabling efficient analysis of large scale cytometry datasets Additional File 1</w:t>
      </w:r>
    </w:p>
    <w:p w:rsidR="00000000" w:rsidDel="00000000" w:rsidP="00000000" w:rsidRDefault="00000000" w:rsidRPr="00000000" w14:paraId="00000002">
      <w:pPr>
        <w:rPr>
          <w:vertAlign w:val="superscript"/>
        </w:rPr>
      </w:pPr>
      <w:r w:rsidDel="00000000" w:rsidR="00000000" w:rsidRPr="00000000">
        <w:rPr>
          <w:rtl w:val="0"/>
        </w:rPr>
        <w:t xml:space="preserve">Givanna H. Putri</w:t>
      </w:r>
      <w:r w:rsidDel="00000000" w:rsidR="00000000" w:rsidRPr="00000000">
        <w:rPr>
          <w:vertAlign w:val="superscript"/>
          <w:rtl w:val="0"/>
        </w:rPr>
        <w:t xml:space="preserve">1,*</w:t>
      </w:r>
      <w:r w:rsidDel="00000000" w:rsidR="00000000" w:rsidRPr="00000000">
        <w:rPr>
          <w:rtl w:val="0"/>
        </w:rPr>
        <w:t xml:space="preserve">, George Howitt</w:t>
      </w:r>
      <w:r w:rsidDel="00000000" w:rsidR="00000000" w:rsidRPr="00000000">
        <w:rPr>
          <w:vertAlign w:val="superscript"/>
          <w:rtl w:val="0"/>
        </w:rPr>
        <w:t xml:space="preserve">2</w:t>
      </w:r>
      <w:r w:rsidDel="00000000" w:rsidR="00000000" w:rsidRPr="00000000">
        <w:rPr>
          <w:rtl w:val="0"/>
        </w:rPr>
        <w:t xml:space="preserve">, Felix Marsh-Wakefield</w:t>
      </w:r>
      <w:r w:rsidDel="00000000" w:rsidR="00000000" w:rsidRPr="00000000">
        <w:rPr>
          <w:vertAlign w:val="superscript"/>
          <w:rtl w:val="0"/>
        </w:rPr>
        <w:t xml:space="preserve">3</w:t>
      </w:r>
      <w:r w:rsidDel="00000000" w:rsidR="00000000" w:rsidRPr="00000000">
        <w:rPr>
          <w:rtl w:val="0"/>
        </w:rPr>
        <w:t xml:space="preserve">, Thomas M. Ashhurst</w:t>
      </w:r>
      <w:r w:rsidDel="00000000" w:rsidR="00000000" w:rsidRPr="00000000">
        <w:rPr>
          <w:vertAlign w:val="superscript"/>
          <w:rtl w:val="0"/>
        </w:rPr>
        <w:t xml:space="preserve">4</w:t>
      </w:r>
      <w:r w:rsidDel="00000000" w:rsidR="00000000" w:rsidRPr="00000000">
        <w:rPr>
          <w:rtl w:val="0"/>
        </w:rPr>
        <w:t xml:space="preserve">, Belinda Phipson</w:t>
      </w:r>
      <w:r w:rsidDel="00000000" w:rsidR="00000000" w:rsidRPr="00000000">
        <w:rPr>
          <w:vertAlign w:val="superscript"/>
          <w:rtl w:val="0"/>
        </w:rPr>
        <w:t xml:space="preserve">1,*</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1 The Walter and Eliza Hall Institute of Medical Research and The Department of Medical Biology, The University of Melbourne, Parkville, VIC, Australia</w:t>
      </w:r>
    </w:p>
    <w:p w:rsidR="00000000" w:rsidDel="00000000" w:rsidP="00000000" w:rsidRDefault="00000000" w:rsidRPr="00000000" w14:paraId="00000005">
      <w:pPr>
        <w:rPr>
          <w:sz w:val="20"/>
          <w:szCs w:val="20"/>
        </w:rPr>
      </w:pPr>
      <w:r w:rsidDel="00000000" w:rsidR="00000000" w:rsidRPr="00000000">
        <w:rPr>
          <w:rtl w:val="0"/>
        </w:rPr>
        <w:t xml:space="preserve">2 Peter MacCallum Cancer Centre and The Sir Peter MacCallum Department of Oncology, The University of Melbourne, Parkville, VIC, Australia</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3 Centenary Institute of Cancer Medicine and Cell Biology, The University of Sydney Sydney, NSW, Australia</w:t>
      </w:r>
    </w:p>
    <w:p w:rsidR="00000000" w:rsidDel="00000000" w:rsidP="00000000" w:rsidRDefault="00000000" w:rsidRPr="00000000" w14:paraId="00000007">
      <w:pPr>
        <w:rPr/>
      </w:pPr>
      <w:r w:rsidDel="00000000" w:rsidR="00000000" w:rsidRPr="00000000">
        <w:rPr>
          <w:rtl w:val="0"/>
        </w:rPr>
        <w:t xml:space="preserve">4 Sydney Cytometry Core Research Facility and School of Medical Sciences, The University of Sydney, Sydney, NSW, Australia</w:t>
      </w:r>
    </w:p>
    <w:p w:rsidR="00000000" w:rsidDel="00000000" w:rsidP="00000000" w:rsidRDefault="00000000" w:rsidRPr="00000000" w14:paraId="00000008">
      <w:pPr>
        <w:spacing w:after="200" w:lineRule="auto"/>
        <w:rPr/>
      </w:pPr>
      <w:r w:rsidDel="00000000" w:rsidR="00000000" w:rsidRPr="00000000">
        <w:rPr>
          <w:rtl w:val="0"/>
        </w:rPr>
        <w:t xml:space="preserve">* Correspondence to: GHP: </w:t>
      </w:r>
      <w:hyperlink r:id="rId6">
        <w:r w:rsidDel="00000000" w:rsidR="00000000" w:rsidRPr="00000000">
          <w:rPr>
            <w:color w:val="1155cc"/>
            <w:u w:val="single"/>
            <w:rtl w:val="0"/>
          </w:rPr>
          <w:t xml:space="preserve">putri.g@wehi.edu.au</w:t>
        </w:r>
      </w:hyperlink>
      <w:r w:rsidDel="00000000" w:rsidR="00000000" w:rsidRPr="00000000">
        <w:rPr>
          <w:rtl w:val="0"/>
        </w:rPr>
        <w:t xml:space="preserve">, BP: </w:t>
      </w:r>
      <w:hyperlink r:id="rId7">
        <w:r w:rsidDel="00000000" w:rsidR="00000000" w:rsidRPr="00000000">
          <w:rPr>
            <w:color w:val="1155cc"/>
            <w:u w:val="single"/>
            <w:rtl w:val="0"/>
          </w:rPr>
          <w:t xml:space="preserve">phipson.b@wehi.edu.au</w:t>
        </w:r>
      </w:hyperlink>
      <w:r w:rsidDel="00000000" w:rsidR="00000000" w:rsidRPr="00000000">
        <w:rPr>
          <w:rtl w:val="0"/>
        </w:rPr>
      </w:r>
    </w:p>
    <w:p w:rsidR="00000000" w:rsidDel="00000000" w:rsidP="00000000" w:rsidRDefault="00000000" w:rsidRPr="00000000" w14:paraId="00000009">
      <w:pPr>
        <w:pStyle w:val="Heading1"/>
        <w:rPr/>
      </w:pPr>
      <w:bookmarkStart w:colFirst="0" w:colLast="0" w:name="_ba56qhpvjjc9" w:id="1"/>
      <w:bookmarkEnd w:id="1"/>
      <w:r w:rsidDel="00000000" w:rsidR="00000000" w:rsidRPr="00000000">
        <w:rPr>
          <w:rtl w:val="0"/>
        </w:rPr>
      </w:r>
    </w:p>
    <w:p w:rsidR="00000000" w:rsidDel="00000000" w:rsidP="00000000" w:rsidRDefault="00000000" w:rsidRPr="00000000" w14:paraId="0000000A">
      <w:pPr>
        <w:pStyle w:val="Heading1"/>
        <w:rPr/>
      </w:pPr>
      <w:bookmarkStart w:colFirst="0" w:colLast="0" w:name="_vc1s4tmg0nqb" w:id="2"/>
      <w:bookmarkEnd w:id="2"/>
      <w:r w:rsidDel="00000000" w:rsidR="00000000" w:rsidRPr="00000000">
        <w:br w:type="page"/>
      </w:r>
      <w:r w:rsidDel="00000000" w:rsidR="00000000" w:rsidRPr="00000000">
        <w:rPr>
          <w:rtl w:val="0"/>
        </w:rPr>
      </w:r>
    </w:p>
    <w:p w:rsidR="00000000" w:rsidDel="00000000" w:rsidP="00000000" w:rsidRDefault="00000000" w:rsidRPr="00000000" w14:paraId="0000000B">
      <w:pPr>
        <w:pStyle w:val="Heading1"/>
        <w:rPr/>
      </w:pPr>
      <w:bookmarkStart w:colFirst="0" w:colLast="0" w:name="_yoma78826gx8" w:id="3"/>
      <w:bookmarkEnd w:id="3"/>
      <w:r w:rsidDel="00000000" w:rsidR="00000000" w:rsidRPr="00000000">
        <w:rPr>
          <w:rtl w:val="0"/>
        </w:rPr>
        <w:t xml:space="preserve">Note S1</w:t>
      </w:r>
    </w:p>
    <w:p w:rsidR="00000000" w:rsidDel="00000000" w:rsidP="00000000" w:rsidRDefault="00000000" w:rsidRPr="00000000" w14:paraId="0000000C">
      <w:pPr>
        <w:rPr/>
      </w:pPr>
      <w:r w:rsidDel="00000000" w:rsidR="00000000" w:rsidRPr="00000000">
        <w:rPr>
          <w:rtl w:val="0"/>
        </w:rPr>
        <w:t xml:space="preserve">The manual gating strategy employed by Oetjen et al. for the identification of B cell subsets, reproduced from the original manuscript [45]:</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Pre-B cell (CD20-): CD45+ CD19+ CD20- CD10+</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Immature B cells (CD20+): CD45+ CD19+ CD20+ CD10+</w:t>
      </w:r>
    </w:p>
    <w:p w:rsidR="00000000" w:rsidDel="00000000" w:rsidP="00000000" w:rsidRDefault="00000000" w:rsidRPr="00000000" w14:paraId="0000000F">
      <w:pPr>
        <w:numPr>
          <w:ilvl w:val="1"/>
          <w:numId w:val="1"/>
        </w:numPr>
        <w:ind w:left="1440" w:hanging="360"/>
        <w:rPr>
          <w:u w:val="none"/>
        </w:rPr>
      </w:pPr>
      <w:r w:rsidDel="00000000" w:rsidR="00000000" w:rsidRPr="00000000">
        <w:rPr>
          <w:rtl w:val="0"/>
        </w:rPr>
        <w:t xml:space="preserve">Transitional B cells: CD45+ CD19+ CD20+ CD10+ CD27-</w:t>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Mature B cells: CD45+ CD19+ CD20+ CD10-</w:t>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Naïve Mature B cells: CD45+ CD19+ CD20+ CD10- CD27- CD21hi</w:t>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Exhausted/Tissue-like Memory: CD45+ CD19+ CD20+ CD10- CD27- CD21lo</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Memory B cells: CD45+ CD19+ CD20+ CD10- CD27+</w:t>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Activated Mature: CD45+ CD19+ CD20+ CD10- CD27+ CD21lo</w:t>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Resting Memory: CD45+ CD19+ CD20+ CD10- CD27+ CD21hi</w:t>
      </w:r>
    </w:p>
    <w:p w:rsidR="00000000" w:rsidDel="00000000" w:rsidP="00000000" w:rsidRDefault="00000000" w:rsidRPr="00000000" w14:paraId="00000016">
      <w:pPr>
        <w:numPr>
          <w:ilvl w:val="0"/>
          <w:numId w:val="1"/>
        </w:numPr>
        <w:ind w:left="720" w:hanging="360"/>
        <w:rPr>
          <w:u w:val="none"/>
        </w:rPr>
      </w:pPr>
      <w:r w:rsidDel="00000000" w:rsidR="00000000" w:rsidRPr="00000000">
        <w:rPr>
          <w:rtl w:val="0"/>
        </w:rPr>
        <w:t xml:space="preserve">CD20- CD10-: CD45+ CD19+ CD20- CD10-</w:t>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Plasmablast: CD45+ CD19+ CD20- CD10- CD27+ CD38+</w:t>
      </w:r>
    </w:p>
    <w:p w:rsidR="00000000" w:rsidDel="00000000" w:rsidP="00000000" w:rsidRDefault="00000000" w:rsidRPr="00000000" w14:paraId="00000018">
      <w:pPr>
        <w:numPr>
          <w:ilvl w:val="0"/>
          <w:numId w:val="1"/>
        </w:numPr>
        <w:ind w:left="720" w:hanging="360"/>
        <w:rPr>
          <w:u w:val="none"/>
        </w:rPr>
      </w:pPr>
      <w:r w:rsidDel="00000000" w:rsidR="00000000" w:rsidRPr="00000000">
        <w:rPr>
          <w:rtl w:val="0"/>
        </w:rPr>
        <w:t xml:space="preserve">Plasma Cell: CD45+ CD19+ CD20- CD10- CD27+ CD38+ CD138+</w:t>
      </w:r>
      <w:r w:rsidDel="00000000" w:rsidR="00000000" w:rsidRPr="00000000">
        <w:br w:type="page"/>
      </w:r>
      <w:r w:rsidDel="00000000" w:rsidR="00000000" w:rsidRPr="00000000">
        <w:rPr>
          <w:rtl w:val="0"/>
        </w:rPr>
      </w:r>
    </w:p>
    <w:p w:rsidR="00000000" w:rsidDel="00000000" w:rsidP="00000000" w:rsidRDefault="00000000" w:rsidRPr="00000000" w14:paraId="00000019">
      <w:pPr>
        <w:ind w:left="0" w:firstLine="0"/>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40"/>
        <w:gridCol w:w="1080"/>
        <w:gridCol w:w="1380"/>
        <w:gridCol w:w="1545"/>
        <w:gridCol w:w="975"/>
        <w:gridCol w:w="1110"/>
        <w:gridCol w:w="900"/>
        <w:tblGridChange w:id="0">
          <w:tblGrid>
            <w:gridCol w:w="2040"/>
            <w:gridCol w:w="1080"/>
            <w:gridCol w:w="1380"/>
            <w:gridCol w:w="1545"/>
            <w:gridCol w:w="975"/>
            <w:gridCol w:w="1110"/>
            <w:gridCol w:w="900"/>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A">
            <w:pPr>
              <w:widowControl w:val="0"/>
              <w:spacing w:line="240" w:lineRule="auto"/>
              <w:rPr/>
            </w:pPr>
            <w:r w:rsidDel="00000000" w:rsidR="00000000" w:rsidRPr="00000000">
              <w:rPr>
                <w:rtl w:val="0"/>
              </w:rPr>
              <w:t xml:space="preserve">Dataset</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B">
            <w:pPr>
              <w:widowControl w:val="0"/>
              <w:spacing w:line="240" w:lineRule="auto"/>
              <w:rPr/>
            </w:pPr>
            <w:r w:rsidDel="00000000" w:rsidR="00000000" w:rsidRPr="00000000">
              <w:rPr>
                <w:rtl w:val="0"/>
              </w:rPr>
              <w:t xml:space="preserve">No. of markers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C">
            <w:pPr>
              <w:widowControl w:val="0"/>
              <w:spacing w:line="240" w:lineRule="auto"/>
              <w:rPr/>
            </w:pPr>
            <w:r w:rsidDel="00000000" w:rsidR="00000000" w:rsidRPr="00000000">
              <w:rPr>
                <w:rtl w:val="0"/>
              </w:rPr>
              <w:t xml:space="preserve">No. of cells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D">
            <w:pPr>
              <w:widowControl w:val="0"/>
              <w:spacing w:line="240" w:lineRule="auto"/>
              <w:rPr/>
            </w:pPr>
            <w:r w:rsidDel="00000000" w:rsidR="00000000" w:rsidRPr="00000000">
              <w:rPr>
                <w:rtl w:val="0"/>
              </w:rPr>
              <w:t xml:space="preserve">No. of samples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E">
            <w:pPr>
              <w:widowControl w:val="0"/>
              <w:spacing w:line="240" w:lineRule="auto"/>
              <w:rPr/>
            </w:pPr>
            <w:r w:rsidDel="00000000" w:rsidR="00000000" w:rsidRPr="00000000">
              <w:rPr>
                <w:rtl w:val="0"/>
              </w:rPr>
              <w:t xml:space="preserve">Tissue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F">
            <w:pPr>
              <w:widowControl w:val="0"/>
              <w:spacing w:line="240" w:lineRule="auto"/>
              <w:rPr/>
            </w:pPr>
            <w:r w:rsidDel="00000000" w:rsidR="00000000" w:rsidRPr="00000000">
              <w:rPr>
                <w:rtl w:val="0"/>
              </w:rPr>
              <w:t xml:space="preserve">Species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0">
            <w:pPr>
              <w:widowControl w:val="0"/>
              <w:spacing w:line="240" w:lineRule="auto"/>
              <w:rPr/>
            </w:pPr>
            <w:r w:rsidDel="00000000" w:rsidR="00000000" w:rsidRPr="00000000">
              <w:rPr>
                <w:rtl w:val="0"/>
              </w:rPr>
              <w:t xml:space="preserve">Reference</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1">
            <w:pPr>
              <w:widowControl w:val="0"/>
              <w:spacing w:line="240" w:lineRule="auto"/>
              <w:rPr/>
            </w:pPr>
            <w:r w:rsidDel="00000000" w:rsidR="00000000" w:rsidRPr="00000000">
              <w:rPr>
                <w:rtl w:val="0"/>
              </w:rPr>
              <w:t xml:space="preserve">Levine_32dim</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2">
            <w:pPr>
              <w:widowControl w:val="0"/>
              <w:spacing w:line="240" w:lineRule="auto"/>
              <w:rPr/>
            </w:pPr>
            <w:r w:rsidDel="00000000" w:rsidR="00000000" w:rsidRPr="00000000">
              <w:rPr>
                <w:rtl w:val="0"/>
              </w:rPr>
              <w:t xml:space="preserve">32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3">
            <w:pPr>
              <w:widowControl w:val="0"/>
              <w:spacing w:line="240" w:lineRule="auto"/>
              <w:rPr/>
            </w:pPr>
            <w:r w:rsidDel="00000000" w:rsidR="00000000" w:rsidRPr="00000000">
              <w:rPr>
                <w:rtl w:val="0"/>
              </w:rPr>
              <w:t xml:space="preserve">265,627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4">
            <w:pPr>
              <w:widowControl w:val="0"/>
              <w:spacing w:line="240" w:lineRule="auto"/>
              <w:rPr/>
            </w:pPr>
            <w:r w:rsidDel="00000000" w:rsidR="00000000" w:rsidRPr="00000000">
              <w:rPr>
                <w:rtl w:val="0"/>
              </w:rPr>
              <w:t xml:space="preserve">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5">
            <w:pPr>
              <w:widowControl w:val="0"/>
              <w:spacing w:line="240" w:lineRule="auto"/>
              <w:rPr/>
            </w:pPr>
            <w:r w:rsidDel="00000000" w:rsidR="00000000" w:rsidRPr="00000000">
              <w:rPr>
                <w:rtl w:val="0"/>
              </w:rPr>
              <w:t xml:space="preserve">Bone Marrow</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6">
            <w:pPr>
              <w:widowControl w:val="0"/>
              <w:spacing w:line="240" w:lineRule="auto"/>
              <w:rPr/>
            </w:pPr>
            <w:r w:rsidDel="00000000" w:rsidR="00000000" w:rsidRPr="00000000">
              <w:rPr>
                <w:rtl w:val="0"/>
              </w:rPr>
              <w:t xml:space="preserve">Human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7">
            <w:pPr>
              <w:widowControl w:val="0"/>
              <w:spacing w:line="240" w:lineRule="auto"/>
              <w:rPr/>
            </w:pPr>
            <w:r w:rsidDel="00000000" w:rsidR="00000000" w:rsidRPr="00000000">
              <w:rPr>
                <w:rtl w:val="0"/>
              </w:rPr>
              <w:t xml:space="preserve">[7]</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8">
            <w:pPr>
              <w:widowControl w:val="0"/>
              <w:spacing w:line="240" w:lineRule="auto"/>
              <w:rPr/>
            </w:pPr>
            <w:r w:rsidDel="00000000" w:rsidR="00000000" w:rsidRPr="00000000">
              <w:rPr>
                <w:rtl w:val="0"/>
              </w:rPr>
              <w:t xml:space="preserve">Samusik_all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9">
            <w:pPr>
              <w:widowControl w:val="0"/>
              <w:spacing w:line="240" w:lineRule="auto"/>
              <w:rPr/>
            </w:pPr>
            <w:r w:rsidDel="00000000" w:rsidR="00000000" w:rsidRPr="00000000">
              <w:rPr>
                <w:rtl w:val="0"/>
              </w:rPr>
              <w:t xml:space="preserve">39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A">
            <w:pPr>
              <w:widowControl w:val="0"/>
              <w:spacing w:line="240" w:lineRule="auto"/>
              <w:rPr/>
            </w:pPr>
            <w:r w:rsidDel="00000000" w:rsidR="00000000" w:rsidRPr="00000000">
              <w:rPr>
                <w:rtl w:val="0"/>
              </w:rPr>
              <w:t xml:space="preserve">841,644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B">
            <w:pPr>
              <w:widowControl w:val="0"/>
              <w:spacing w:line="240" w:lineRule="auto"/>
              <w:rPr/>
            </w:pPr>
            <w:r w:rsidDel="00000000" w:rsidR="00000000" w:rsidRPr="00000000">
              <w:rPr>
                <w:rtl w:val="0"/>
              </w:rPr>
              <w:t xml:space="preserve">10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C">
            <w:pPr>
              <w:widowControl w:val="0"/>
              <w:spacing w:line="240" w:lineRule="auto"/>
              <w:rPr/>
            </w:pPr>
            <w:r w:rsidDel="00000000" w:rsidR="00000000" w:rsidRPr="00000000">
              <w:rPr>
                <w:rtl w:val="0"/>
              </w:rPr>
              <w:t xml:space="preserve">Bone Marrow</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D">
            <w:pPr>
              <w:widowControl w:val="0"/>
              <w:spacing w:line="240" w:lineRule="auto"/>
              <w:rPr/>
            </w:pPr>
            <w:r w:rsidDel="00000000" w:rsidR="00000000" w:rsidRPr="00000000">
              <w:rPr>
                <w:rtl w:val="0"/>
              </w:rPr>
              <w:t xml:space="preserve">Mouse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E">
            <w:pPr>
              <w:widowControl w:val="0"/>
              <w:spacing w:line="240" w:lineRule="auto"/>
              <w:rPr/>
            </w:pPr>
            <w:hyperlink r:id="rId8">
              <w:r w:rsidDel="00000000" w:rsidR="00000000" w:rsidRPr="00000000">
                <w:rPr>
                  <w:vertAlign w:val="baseline"/>
                  <w:rtl w:val="0"/>
                </w:rPr>
                <w:t xml:space="preserve">[</w:t>
              </w:r>
            </w:hyperlink>
            <w:r w:rsidDel="00000000" w:rsidR="00000000" w:rsidRPr="00000000">
              <w:rPr>
                <w:rtl w:val="0"/>
              </w:rPr>
              <w:t xml:space="preserve">8]</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F">
            <w:pPr>
              <w:widowControl w:val="0"/>
              <w:spacing w:line="240" w:lineRule="auto"/>
              <w:rPr/>
            </w:pPr>
            <w:r w:rsidDel="00000000" w:rsidR="00000000" w:rsidRPr="00000000">
              <w:rPr>
                <w:rtl w:val="0"/>
              </w:rPr>
              <w:t xml:space="preserve">Oetjen_bcells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0">
            <w:pPr>
              <w:widowControl w:val="0"/>
              <w:spacing w:line="240" w:lineRule="auto"/>
              <w:rPr/>
            </w:pPr>
            <w:r w:rsidDel="00000000" w:rsidR="00000000" w:rsidRPr="00000000">
              <w:rPr>
                <w:rtl w:val="0"/>
              </w:rPr>
              <w:t xml:space="preserve">13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1">
            <w:pPr>
              <w:widowControl w:val="0"/>
              <w:spacing w:line="240" w:lineRule="auto"/>
              <w:rPr/>
            </w:pPr>
            <w:r w:rsidDel="00000000" w:rsidR="00000000" w:rsidRPr="00000000">
              <w:rPr>
                <w:rtl w:val="0"/>
              </w:rPr>
              <w:t xml:space="preserve">8,314,260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2">
            <w:pPr>
              <w:widowControl w:val="0"/>
              <w:spacing w:line="240" w:lineRule="auto"/>
              <w:rPr/>
            </w:pPr>
            <w:r w:rsidDel="00000000" w:rsidR="00000000" w:rsidRPr="00000000">
              <w:rPr>
                <w:rtl w:val="0"/>
              </w:rPr>
              <w:t xml:space="preserve">22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3">
            <w:pPr>
              <w:widowControl w:val="0"/>
              <w:spacing w:line="240" w:lineRule="auto"/>
              <w:rPr/>
            </w:pPr>
            <w:r w:rsidDel="00000000" w:rsidR="00000000" w:rsidRPr="00000000">
              <w:rPr>
                <w:rtl w:val="0"/>
              </w:rPr>
              <w:t xml:space="preserve">Bone Marrow</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4">
            <w:pPr>
              <w:widowControl w:val="0"/>
              <w:spacing w:line="240" w:lineRule="auto"/>
              <w:rPr/>
            </w:pPr>
            <w:r w:rsidDel="00000000" w:rsidR="00000000" w:rsidRPr="00000000">
              <w:rPr>
                <w:rtl w:val="0"/>
              </w:rPr>
              <w:t xml:space="preserve">Human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5">
            <w:pPr>
              <w:widowControl w:val="0"/>
              <w:spacing w:line="240" w:lineRule="auto"/>
              <w:rPr/>
            </w:pPr>
            <w:r w:rsidDel="00000000" w:rsidR="00000000" w:rsidRPr="00000000">
              <w:rPr>
                <w:rtl w:val="0"/>
              </w:rPr>
              <w:t xml:space="preserve">[45]</w:t>
            </w:r>
          </w:p>
        </w:tc>
      </w:tr>
      <w:tr>
        <w:trPr>
          <w:cantSplit w:val="0"/>
          <w:trHeight w:val="440.9252929687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6">
            <w:pPr>
              <w:rPr/>
            </w:pPr>
            <w:r w:rsidDel="00000000" w:rsidR="00000000" w:rsidRPr="00000000">
              <w:rPr>
                <w:rtl w:val="0"/>
              </w:rPr>
              <w:t xml:space="preserve">Trussart_cytofruv</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7">
            <w:pPr>
              <w:widowControl w:val="0"/>
              <w:spacing w:line="240" w:lineRule="auto"/>
              <w:rPr/>
            </w:pPr>
            <w:r w:rsidDel="00000000" w:rsidR="00000000" w:rsidRPr="00000000">
              <w:rPr>
                <w:rtl w:val="0"/>
              </w:rPr>
              <w:t xml:space="preserve">31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8">
            <w:pPr>
              <w:widowControl w:val="0"/>
              <w:spacing w:line="240" w:lineRule="auto"/>
              <w:rPr/>
            </w:pPr>
            <w:r w:rsidDel="00000000" w:rsidR="00000000" w:rsidRPr="00000000">
              <w:rPr>
                <w:rtl w:val="0"/>
              </w:rPr>
              <w:t xml:space="preserve">8,589,739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9">
            <w:pPr>
              <w:widowControl w:val="0"/>
              <w:spacing w:line="240" w:lineRule="auto"/>
              <w:rPr/>
            </w:pPr>
            <w:r w:rsidDel="00000000" w:rsidR="00000000" w:rsidRPr="00000000">
              <w:rPr>
                <w:rtl w:val="0"/>
              </w:rPr>
              <w:t xml:space="preserve">24 (12 independent)</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A">
            <w:pPr>
              <w:widowControl w:val="0"/>
              <w:spacing w:line="240" w:lineRule="auto"/>
              <w:rPr/>
            </w:pPr>
            <w:r w:rsidDel="00000000" w:rsidR="00000000" w:rsidRPr="00000000">
              <w:rPr>
                <w:rtl w:val="0"/>
              </w:rPr>
              <w:t xml:space="preserve">PBMC</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B">
            <w:pPr>
              <w:widowControl w:val="0"/>
              <w:spacing w:line="240" w:lineRule="auto"/>
              <w:rPr/>
            </w:pPr>
            <w:r w:rsidDel="00000000" w:rsidR="00000000" w:rsidRPr="00000000">
              <w:rPr>
                <w:rtl w:val="0"/>
              </w:rPr>
              <w:t xml:space="preserve">Human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C">
            <w:pPr>
              <w:widowControl w:val="0"/>
              <w:spacing w:line="240" w:lineRule="auto"/>
              <w:rPr/>
            </w:pPr>
            <w:r w:rsidDel="00000000" w:rsidR="00000000" w:rsidRPr="00000000">
              <w:rPr>
                <w:rtl w:val="0"/>
              </w:rPr>
              <w:t xml:space="preserve">[46]</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D">
            <w:pPr>
              <w:widowControl w:val="0"/>
              <w:spacing w:line="240" w:lineRule="auto"/>
              <w:rPr/>
            </w:pPr>
            <w:r w:rsidDel="00000000" w:rsidR="00000000" w:rsidRPr="00000000">
              <w:rPr>
                <w:rtl w:val="0"/>
              </w:rPr>
              <w:t xml:space="preserve">BCR_XL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E">
            <w:pPr>
              <w:widowControl w:val="0"/>
              <w:spacing w:line="240" w:lineRule="auto"/>
              <w:rPr/>
            </w:pPr>
            <w:r w:rsidDel="00000000" w:rsidR="00000000" w:rsidRPr="00000000">
              <w:rPr>
                <w:rtl w:val="0"/>
              </w:rPr>
              <w:t xml:space="preserve">24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F">
            <w:pPr>
              <w:widowControl w:val="0"/>
              <w:spacing w:line="240" w:lineRule="auto"/>
              <w:rPr/>
            </w:pPr>
            <w:r w:rsidDel="00000000" w:rsidR="00000000" w:rsidRPr="00000000">
              <w:rPr>
                <w:rtl w:val="0"/>
              </w:rPr>
              <w:t xml:space="preserve">172,791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0">
            <w:pPr>
              <w:widowControl w:val="0"/>
              <w:spacing w:line="240" w:lineRule="auto"/>
              <w:rPr/>
            </w:pPr>
            <w:r w:rsidDel="00000000" w:rsidR="00000000" w:rsidRPr="00000000">
              <w:rPr>
                <w:rtl w:val="0"/>
              </w:rPr>
              <w:t xml:space="preserve">16 (8 independent)</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1">
            <w:pPr>
              <w:widowControl w:val="0"/>
              <w:spacing w:line="240" w:lineRule="auto"/>
              <w:rPr/>
            </w:pPr>
            <w:r w:rsidDel="00000000" w:rsidR="00000000" w:rsidRPr="00000000">
              <w:rPr>
                <w:rtl w:val="0"/>
              </w:rPr>
              <w:t xml:space="preserve">PBMC</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2">
            <w:pPr>
              <w:widowControl w:val="0"/>
              <w:spacing w:line="240" w:lineRule="auto"/>
              <w:rPr/>
            </w:pPr>
            <w:r w:rsidDel="00000000" w:rsidR="00000000" w:rsidRPr="00000000">
              <w:rPr>
                <w:rtl w:val="0"/>
              </w:rPr>
              <w:t xml:space="preserve">Human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3">
            <w:pPr>
              <w:widowControl w:val="0"/>
              <w:spacing w:line="240" w:lineRule="auto"/>
              <w:rPr/>
            </w:pPr>
            <w:r w:rsidDel="00000000" w:rsidR="00000000" w:rsidRPr="00000000">
              <w:rPr>
                <w:rtl w:val="0"/>
              </w:rPr>
              <w:t xml:space="preserve">[49]</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44">
            <w:pPr>
              <w:widowControl w:val="0"/>
              <w:spacing w:line="240" w:lineRule="auto"/>
              <w:rPr/>
            </w:pPr>
            <w:r w:rsidDel="00000000" w:rsidR="00000000" w:rsidRPr="00000000">
              <w:rPr>
                <w:rtl w:val="0"/>
              </w:rPr>
              <w:t xml:space="preserve">Anti_PD1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5">
            <w:pPr>
              <w:widowControl w:val="0"/>
              <w:spacing w:line="240" w:lineRule="auto"/>
              <w:rPr/>
            </w:pPr>
            <w:r w:rsidDel="00000000" w:rsidR="00000000" w:rsidRPr="00000000">
              <w:rPr>
                <w:rtl w:val="0"/>
              </w:rPr>
              <w:t xml:space="preserve">24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6">
            <w:pPr>
              <w:widowControl w:val="0"/>
              <w:spacing w:line="240" w:lineRule="auto"/>
              <w:rPr/>
            </w:pPr>
            <w:r w:rsidDel="00000000" w:rsidR="00000000" w:rsidRPr="00000000">
              <w:rPr>
                <w:rtl w:val="0"/>
              </w:rPr>
              <w:t xml:space="preserve">85,715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7">
            <w:pPr>
              <w:widowControl w:val="0"/>
              <w:spacing w:line="240" w:lineRule="auto"/>
              <w:rPr/>
            </w:pPr>
            <w:r w:rsidDel="00000000" w:rsidR="00000000" w:rsidRPr="00000000">
              <w:rPr>
                <w:rtl w:val="0"/>
              </w:rPr>
              <w:t xml:space="preserve">20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8">
            <w:pPr>
              <w:widowControl w:val="0"/>
              <w:spacing w:line="240" w:lineRule="auto"/>
              <w:rPr/>
            </w:pPr>
            <w:r w:rsidDel="00000000" w:rsidR="00000000" w:rsidRPr="00000000">
              <w:rPr>
                <w:rtl w:val="0"/>
              </w:rPr>
              <w:t xml:space="preserve">PBMC</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9">
            <w:pPr>
              <w:widowControl w:val="0"/>
              <w:spacing w:line="240" w:lineRule="auto"/>
              <w:rPr/>
            </w:pPr>
            <w:r w:rsidDel="00000000" w:rsidR="00000000" w:rsidRPr="00000000">
              <w:rPr>
                <w:rtl w:val="0"/>
              </w:rPr>
              <w:t xml:space="preserve">Human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A">
            <w:pPr>
              <w:widowControl w:val="0"/>
              <w:spacing w:line="240" w:lineRule="auto"/>
              <w:rPr/>
            </w:pPr>
            <w:r w:rsidDel="00000000" w:rsidR="00000000" w:rsidRPr="00000000">
              <w:rPr>
                <w:rtl w:val="0"/>
              </w:rPr>
              <w:t xml:space="preserve">[50]</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4B">
            <w:pPr>
              <w:widowControl w:val="0"/>
              <w:spacing w:line="240" w:lineRule="auto"/>
              <w:rPr/>
            </w:pPr>
            <w:r w:rsidDel="00000000" w:rsidR="00000000" w:rsidRPr="00000000">
              <w:rPr>
                <w:rtl w:val="0"/>
              </w:rPr>
              <w:t xml:space="preserve">CITEseq</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C">
            <w:pPr>
              <w:widowControl w:val="0"/>
              <w:spacing w:line="240" w:lineRule="auto"/>
              <w:rPr/>
            </w:pPr>
            <w:r w:rsidDel="00000000" w:rsidR="00000000" w:rsidRPr="00000000">
              <w:rPr>
                <w:rtl w:val="0"/>
              </w:rPr>
              <w:t xml:space="preserve">97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D">
            <w:pPr>
              <w:widowControl w:val="0"/>
              <w:spacing w:line="240" w:lineRule="auto"/>
              <w:rPr/>
            </w:pPr>
            <w:r w:rsidDel="00000000" w:rsidR="00000000" w:rsidRPr="00000000">
              <w:rPr>
                <w:rtl w:val="0"/>
              </w:rPr>
              <w:t xml:space="preserve">49,057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E">
            <w:pPr>
              <w:widowControl w:val="0"/>
              <w:spacing w:line="240" w:lineRule="auto"/>
              <w:rPr/>
            </w:pPr>
            <w:r w:rsidDel="00000000" w:rsidR="00000000" w:rsidRPr="00000000">
              <w:rPr>
                <w:rtl w:val="0"/>
              </w:rPr>
              <w:t xml:space="preserve">10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F">
            <w:pPr>
              <w:widowControl w:val="0"/>
              <w:spacing w:line="240" w:lineRule="auto"/>
              <w:rPr/>
            </w:pPr>
            <w:r w:rsidDel="00000000" w:rsidR="00000000" w:rsidRPr="00000000">
              <w:rPr>
                <w:rtl w:val="0"/>
              </w:rPr>
              <w:t xml:space="preserve">Bone Marrow</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50">
            <w:pPr>
              <w:widowControl w:val="0"/>
              <w:spacing w:line="240" w:lineRule="auto"/>
              <w:rPr/>
            </w:pPr>
            <w:r w:rsidDel="00000000" w:rsidR="00000000" w:rsidRPr="00000000">
              <w:rPr>
                <w:rtl w:val="0"/>
              </w:rPr>
              <w:t xml:space="preserve">Human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51">
            <w:pPr>
              <w:widowControl w:val="0"/>
              <w:spacing w:line="240" w:lineRule="auto"/>
              <w:rPr/>
            </w:pPr>
            <w:r w:rsidDel="00000000" w:rsidR="00000000" w:rsidRPr="00000000">
              <w:rPr>
                <w:rtl w:val="0"/>
              </w:rPr>
              <w:t xml:space="preserve">[52]</w:t>
            </w:r>
          </w:p>
        </w:tc>
      </w:tr>
    </w:tbl>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Table S1. Overview of datasets used to verify the effectiveness of supercells. All datasets have been previously published, and references to these publications can be found in the final column.</w:t>
      </w:r>
      <w:r w:rsidDel="00000000" w:rsidR="00000000" w:rsidRPr="00000000">
        <w:br w:type="page"/>
      </w: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tbl>
      <w:tblPr>
        <w:tblStyle w:val="Table2"/>
        <w:tblW w:w="89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1770"/>
        <w:gridCol w:w="1095"/>
        <w:gridCol w:w="3840"/>
        <w:tblGridChange w:id="0">
          <w:tblGrid>
            <w:gridCol w:w="2235"/>
            <w:gridCol w:w="1770"/>
            <w:gridCol w:w="1095"/>
            <w:gridCol w:w="38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pPr>
            <w:r w:rsidDel="00000000" w:rsidR="00000000" w:rsidRPr="00000000">
              <w:rPr>
                <w:rtl w:val="0"/>
              </w:rPr>
              <w:t xml:space="preserve">Dataset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pPr>
            <w:r w:rsidDel="00000000" w:rsidR="00000000" w:rsidRPr="00000000">
              <w:rPr>
                <w:rtl w:val="0"/>
              </w:rPr>
              <w:t xml:space="preserve">Number of 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pPr>
            <w:r w:rsidDel="00000000" w:rsidR="00000000" w:rsidRPr="00000000">
              <w:rPr>
                <w:rtl w:val="0"/>
              </w:rPr>
              <w:t xml:space="preserve">Gamma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pPr>
            <w:r w:rsidDel="00000000" w:rsidR="00000000" w:rsidRPr="00000000">
              <w:rPr>
                <w:rtl w:val="0"/>
              </w:rPr>
              <w:t xml:space="preserve">Number of supercells</w:t>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pPr>
            <w:r w:rsidDel="00000000" w:rsidR="00000000" w:rsidRPr="00000000">
              <w:rPr>
                <w:rtl w:val="0"/>
              </w:rPr>
              <w:t xml:space="preserve">Levine_32dim</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pPr>
            <w:r w:rsidDel="00000000" w:rsidR="00000000" w:rsidRPr="00000000">
              <w:rPr>
                <w:rtl w:val="0"/>
              </w:rPr>
              <w:t xml:space="preserve">265,627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pPr>
            <w:r w:rsidDel="00000000" w:rsidR="00000000" w:rsidRPr="00000000">
              <w:rPr>
                <w:rtl w:val="0"/>
              </w:rPr>
              <w:t xml:space="preserve">53,125</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pPr>
            <w:r w:rsidDel="00000000" w:rsidR="00000000" w:rsidRPr="00000000">
              <w:rPr>
                <w:rtl w:val="0"/>
              </w:rPr>
              <w:t xml:space="preserve">26,563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pPr>
            <w:r w:rsidDel="00000000" w:rsidR="00000000" w:rsidRPr="00000000">
              <w:rPr>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t xml:space="preserve">17,709</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pPr>
            <w:r w:rsidDel="00000000" w:rsidR="00000000" w:rsidRPr="00000000">
              <w:rPr>
                <w:rtl w:val="0"/>
              </w:rPr>
              <w:t xml:space="preserve">13,282</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pPr>
            <w:r w:rsidDel="00000000" w:rsidR="00000000" w:rsidRPr="00000000">
              <w:rPr>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pPr>
            <w:r w:rsidDel="00000000" w:rsidR="00000000" w:rsidRPr="00000000">
              <w:rPr>
                <w:rtl w:val="0"/>
              </w:rPr>
              <w:t xml:space="preserve">10,625</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pPr>
            <w:r w:rsidDel="00000000" w:rsidR="00000000" w:rsidRPr="00000000">
              <w:rPr>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pPr>
            <w:r w:rsidDel="00000000" w:rsidR="00000000" w:rsidRPr="00000000">
              <w:rPr>
                <w:rtl w:val="0"/>
              </w:rPr>
              <w:t xml:space="preserve">8,854</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pPr>
            <w:r w:rsidDel="00000000" w:rsidR="00000000" w:rsidRPr="00000000">
              <w:rPr>
                <w:rtl w:val="0"/>
              </w:rPr>
              <w:t xml:space="preserve">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pPr>
            <w:r w:rsidDel="00000000" w:rsidR="00000000" w:rsidRPr="00000000">
              <w:rPr>
                <w:rtl w:val="0"/>
              </w:rPr>
              <w:t xml:space="preserve">7,589</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pPr>
            <w:r w:rsidDel="00000000" w:rsidR="00000000" w:rsidRPr="00000000">
              <w:rPr>
                <w:rtl w:val="0"/>
              </w:rPr>
              <w:t xml:space="preserve">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pPr>
            <w:r w:rsidDel="00000000" w:rsidR="00000000" w:rsidRPr="00000000">
              <w:rPr>
                <w:rtl w:val="0"/>
              </w:rPr>
              <w:t xml:space="preserve">6,641</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pPr>
            <w:r w:rsidDel="00000000" w:rsidR="00000000" w:rsidRPr="00000000">
              <w:rPr>
                <w:rtl w:val="0"/>
              </w:rPr>
              <w:t xml:space="preserve">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pPr>
            <w:r w:rsidDel="00000000" w:rsidR="00000000" w:rsidRPr="00000000">
              <w:rPr>
                <w:rtl w:val="0"/>
              </w:rPr>
              <w:t xml:space="preserve">5,903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pPr>
            <w:r w:rsidDel="00000000" w:rsidR="00000000" w:rsidRPr="00000000">
              <w:rPr>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pPr>
            <w:r w:rsidDel="00000000" w:rsidR="00000000" w:rsidRPr="00000000">
              <w:rPr>
                <w:rtl w:val="0"/>
              </w:rPr>
              <w:t xml:space="preserve">5,313</w:t>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pPr>
            <w:r w:rsidDel="00000000" w:rsidR="00000000" w:rsidRPr="00000000">
              <w:rPr>
                <w:rtl w:val="0"/>
              </w:rPr>
              <w:t xml:space="preserve">Samusik_all</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pPr>
            <w:r w:rsidDel="00000000" w:rsidR="00000000" w:rsidRPr="00000000">
              <w:rPr>
                <w:rtl w:val="0"/>
              </w:rPr>
              <w:t xml:space="preserve">841,644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pPr>
            <w:r w:rsidDel="00000000" w:rsidR="00000000" w:rsidRPr="00000000">
              <w:rPr>
                <w:rtl w:val="0"/>
              </w:rPr>
              <w:t xml:space="preserve">168,328</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pPr>
            <w:r w:rsidDel="00000000" w:rsidR="00000000" w:rsidRPr="00000000">
              <w:rPr>
                <w:rtl w:val="0"/>
              </w:rPr>
              <w:t xml:space="preserve">84,164</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pPr>
            <w:r w:rsidDel="00000000" w:rsidR="00000000" w:rsidRPr="00000000">
              <w:rPr>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pPr>
            <w:r w:rsidDel="00000000" w:rsidR="00000000" w:rsidRPr="00000000">
              <w:rPr>
                <w:rtl w:val="0"/>
              </w:rPr>
              <w:t xml:space="preserve">56,109</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pPr>
            <w:r w:rsidDel="00000000" w:rsidR="00000000" w:rsidRPr="00000000">
              <w:rPr>
                <w:rtl w:val="0"/>
              </w:rPr>
              <w:t xml:space="preserve">42,082</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pPr>
            <w:r w:rsidDel="00000000" w:rsidR="00000000" w:rsidRPr="00000000">
              <w:rPr>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pPr>
            <w:r w:rsidDel="00000000" w:rsidR="00000000" w:rsidRPr="00000000">
              <w:rPr>
                <w:rtl w:val="0"/>
              </w:rPr>
              <w:t xml:space="preserve">33,666</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pPr>
            <w:r w:rsidDel="00000000" w:rsidR="00000000" w:rsidRPr="00000000">
              <w:rPr>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pPr>
            <w:r w:rsidDel="00000000" w:rsidR="00000000" w:rsidRPr="00000000">
              <w:rPr>
                <w:rtl w:val="0"/>
              </w:rPr>
              <w:t xml:space="preserve">28,055</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pPr>
            <w:r w:rsidDel="00000000" w:rsidR="00000000" w:rsidRPr="00000000">
              <w:rPr>
                <w:rtl w:val="0"/>
              </w:rPr>
              <w:t xml:space="preserve">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pPr>
            <w:r w:rsidDel="00000000" w:rsidR="00000000" w:rsidRPr="00000000">
              <w:rPr>
                <w:rtl w:val="0"/>
              </w:rPr>
              <w:t xml:space="preserve">24,048</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pPr>
            <w:r w:rsidDel="00000000" w:rsidR="00000000" w:rsidRPr="00000000">
              <w:rPr>
                <w:rtl w:val="0"/>
              </w:rPr>
              <w:t xml:space="preserve">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pPr>
            <w:r w:rsidDel="00000000" w:rsidR="00000000" w:rsidRPr="00000000">
              <w:rPr>
                <w:rtl w:val="0"/>
              </w:rPr>
              <w:t xml:space="preserve">21,042</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pPr>
            <w:r w:rsidDel="00000000" w:rsidR="00000000" w:rsidRPr="00000000">
              <w:rPr>
                <w:rtl w:val="0"/>
              </w:rPr>
              <w:t xml:space="preserve">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pPr>
            <w:r w:rsidDel="00000000" w:rsidR="00000000" w:rsidRPr="00000000">
              <w:rPr>
                <w:rtl w:val="0"/>
              </w:rPr>
              <w:t xml:space="preserve">18,702</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pPr>
            <w:r w:rsidDel="00000000" w:rsidR="00000000" w:rsidRPr="00000000">
              <w:rPr>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pPr>
            <w:r w:rsidDel="00000000" w:rsidR="00000000" w:rsidRPr="00000000">
              <w:rPr>
                <w:rtl w:val="0"/>
              </w:rPr>
              <w:t xml:space="preserve">16,832</w:t>
            </w:r>
          </w:p>
        </w:tc>
      </w:tr>
    </w:tbl>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Table S2. The number of supercells generated by various gamma values for Levine_32dim [7] and Samusik_all [8] datasets.</w:t>
      </w:r>
      <w:r w:rsidDel="00000000" w:rsidR="00000000" w:rsidRPr="00000000">
        <w:br w:type="page"/>
      </w:r>
      <w:r w:rsidDel="00000000" w:rsidR="00000000" w:rsidRPr="00000000">
        <w:rPr>
          <w:rtl w:val="0"/>
        </w:rPr>
      </w:r>
    </w:p>
    <w:p w:rsidR="00000000" w:rsidDel="00000000" w:rsidP="00000000" w:rsidRDefault="00000000" w:rsidRPr="00000000" w14:paraId="000000AB">
      <w:pPr>
        <w:rPr>
          <w:b w:val="1"/>
        </w:rPr>
      </w:pPr>
      <w:r w:rsidDel="00000000" w:rsidR="00000000" w:rsidRPr="00000000">
        <w:rPr>
          <w:b w:val="1"/>
          <w:rtl w:val="0"/>
        </w:rPr>
        <w:t xml:space="preserve">A</w:t>
      </w:r>
    </w:p>
    <w:tbl>
      <w:tblPr>
        <w:tblStyle w:val="Table3"/>
        <w:tblW w:w="39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10"/>
        <w:gridCol w:w="1080"/>
        <w:tblGridChange w:id="0">
          <w:tblGrid>
            <w:gridCol w:w="2910"/>
            <w:gridCol w:w="1080"/>
          </w:tblGrid>
        </w:tblGridChange>
      </w:tblGrid>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rPr>
            </w:pPr>
            <w:r w:rsidDel="00000000" w:rsidR="00000000" w:rsidRPr="00000000">
              <w:rPr>
                <w:b w:val="1"/>
                <w:sz w:val="24"/>
                <w:szCs w:val="24"/>
                <w:rtl w:val="0"/>
              </w:rPr>
              <w:t xml:space="preserve">Number of metaclusters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rPr>
            </w:pPr>
            <w:r w:rsidDel="00000000" w:rsidR="00000000" w:rsidRPr="00000000">
              <w:rPr>
                <w:b w:val="1"/>
                <w:sz w:val="24"/>
                <w:szCs w:val="24"/>
                <w:rtl w:val="0"/>
              </w:rPr>
              <w:t xml:space="preserve">Grid siz</w:t>
            </w:r>
            <w:r w:rsidDel="00000000" w:rsidR="00000000" w:rsidRPr="00000000">
              <w:rPr>
                <w:b w:val="1"/>
                <w:sz w:val="24"/>
                <w:szCs w:val="24"/>
                <w:rtl w:val="0"/>
              </w:rPr>
              <w:t xml:space="preserve">e</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10</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10</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10</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30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10</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11</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11</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11</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30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11</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12</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12</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12</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30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12</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13</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13</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13</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30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13</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14</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14</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14</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30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14</w:t>
            </w:r>
            <w:r w:rsidDel="00000000" w:rsidR="00000000" w:rsidRPr="00000000">
              <w:rPr>
                <w:rtl w:val="0"/>
              </w:rPr>
            </w:r>
          </w:p>
        </w:tc>
      </w:tr>
    </w:tbl>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b w:val="1"/>
        </w:rPr>
      </w:pPr>
      <w:r w:rsidDel="00000000" w:rsidR="00000000" w:rsidRPr="00000000">
        <w:rPr>
          <w:b w:val="1"/>
          <w:rtl w:val="0"/>
        </w:rPr>
        <w:t xml:space="preserve">B</w:t>
      </w:r>
    </w:p>
    <w:tbl>
      <w:tblPr>
        <w:tblStyle w:val="Table4"/>
        <w:tblW w:w="13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05"/>
        <w:tblGridChange w:id="0">
          <w:tblGrid>
            <w:gridCol w:w="1305"/>
          </w:tblGrid>
        </w:tblGridChange>
      </w:tblGrid>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rPr>
            </w:pPr>
            <w:r w:rsidDel="00000000" w:rsidR="00000000" w:rsidRPr="00000000">
              <w:rPr>
                <w:b w:val="1"/>
                <w:sz w:val="24"/>
                <w:szCs w:val="24"/>
                <w:rtl w:val="0"/>
              </w:rPr>
              <w:t xml:space="preserve">k</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10</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15</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20</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25</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sz w:val="24"/>
                <w:szCs w:val="24"/>
                <w:rtl w:val="0"/>
              </w:rPr>
              <w:t xml:space="preserve">30</w:t>
            </w:r>
            <w:r w:rsidDel="00000000" w:rsidR="00000000" w:rsidRPr="00000000">
              <w:rPr>
                <w:rtl w:val="0"/>
              </w:rPr>
            </w:r>
          </w:p>
        </w:tc>
      </w:tr>
    </w:tbl>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Table S3. Range of parameter values explored for clustering Levine_32dim and Samusik_all datasets using (A) FlowSOM </w:t>
      </w:r>
      <w:hyperlink r:id="rId9">
        <w:r w:rsidDel="00000000" w:rsidR="00000000" w:rsidRPr="00000000">
          <w:rPr>
            <w:rtl w:val="0"/>
          </w:rPr>
          <w:t xml:space="preserve">[6]</w:t>
        </w:r>
      </w:hyperlink>
      <w:r w:rsidDel="00000000" w:rsidR="00000000" w:rsidRPr="00000000">
        <w:rPr>
          <w:rtl w:val="0"/>
        </w:rPr>
        <w:t xml:space="preserve"> and (B) Louvain </w:t>
      </w:r>
      <w:hyperlink r:id="rId10">
        <w:r w:rsidDel="00000000" w:rsidR="00000000" w:rsidRPr="00000000">
          <w:rPr>
            <w:rtl w:val="0"/>
          </w:rPr>
          <w:t xml:space="preserve">[44]</w:t>
        </w:r>
      </w:hyperlink>
      <w:r w:rsidDel="00000000" w:rsidR="00000000" w:rsidRPr="00000000">
        <w:rPr>
          <w:rtl w:val="0"/>
        </w:rPr>
        <w:t xml:space="preserve"> algorithms. For FlowSOM, a square grid was employed for the Self Organising Map (SOM). The grid size represents the size of the square grid. For example, a grid size of 10 represents a square SOM grid of size 10x10.</w:t>
      </w:r>
      <w:r w:rsidDel="00000000" w:rsidR="00000000" w:rsidRPr="00000000">
        <w:br w:type="page"/>
      </w:r>
      <w:r w:rsidDel="00000000" w:rsidR="00000000" w:rsidRPr="00000000">
        <w:rPr>
          <w:rtl w:val="0"/>
        </w:rPr>
      </w:r>
    </w:p>
    <w:p w:rsidR="00000000" w:rsidDel="00000000" w:rsidP="00000000" w:rsidRDefault="00000000" w:rsidRPr="00000000" w14:paraId="000000E0">
      <w:pPr>
        <w:rPr>
          <w:b w:val="1"/>
        </w:rPr>
      </w:pPr>
      <w:r w:rsidDel="00000000" w:rsidR="00000000" w:rsidRPr="00000000">
        <w:rPr>
          <w:b w:val="1"/>
          <w:rtl w:val="0"/>
        </w:rPr>
        <w:t xml:space="preserve">A</w:t>
      </w:r>
    </w:p>
    <w:tbl>
      <w:tblPr>
        <w:tblStyle w:val="Table5"/>
        <w:tblpPr w:leftFromText="180" w:rightFromText="180" w:topFromText="180" w:bottomFromText="180" w:vertAnchor="text" w:horzAnchor="text" w:tblpX="-37.32283464566933" w:tblpY="0"/>
        <w:tblW w:w="98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5"/>
        <w:gridCol w:w="1740"/>
        <w:gridCol w:w="2355"/>
        <w:gridCol w:w="2085"/>
        <w:gridCol w:w="2550"/>
        <w:tblGridChange w:id="0">
          <w:tblGrid>
            <w:gridCol w:w="1095"/>
            <w:gridCol w:w="1740"/>
            <w:gridCol w:w="2355"/>
            <w:gridCol w:w="2085"/>
            <w:gridCol w:w="2550"/>
          </w:tblGrid>
        </w:tblGridChange>
      </w:tblGrid>
      <w:tr>
        <w:trPr>
          <w:cantSplit w:val="0"/>
          <w:trHeight w:val="415" w:hRule="atLeast"/>
          <w:tblHeader w:val="0"/>
        </w:trPr>
        <w:tc>
          <w:tcPr>
            <w:tcMar>
              <w:top w:w="0.0" w:type="dxa"/>
              <w:left w:w="0.0" w:type="dxa"/>
              <w:bottom w:w="0.0" w:type="dxa"/>
              <w:right w:w="0.0" w:type="dxa"/>
            </w:tcMar>
            <w:vAlign w:val="center"/>
          </w:tcPr>
          <w:p w:rsidR="00000000" w:rsidDel="00000000" w:rsidP="00000000" w:rsidRDefault="00000000" w:rsidRPr="00000000" w14:paraId="000000E1">
            <w:pPr>
              <w:spacing w:line="240" w:lineRule="auto"/>
              <w:jc w:val="center"/>
              <w:rPr>
                <w:b w:val="1"/>
                <w:sz w:val="24"/>
                <w:szCs w:val="24"/>
              </w:rPr>
            </w:pPr>
            <w:r w:rsidDel="00000000" w:rsidR="00000000" w:rsidRPr="00000000">
              <w:rPr>
                <w:b w:val="1"/>
                <w:sz w:val="24"/>
                <w:szCs w:val="24"/>
                <w:rtl w:val="0"/>
              </w:rPr>
              <w:t xml:space="preserve">Gamma</w:t>
            </w:r>
          </w:p>
        </w:tc>
        <w:tc>
          <w:tcPr>
            <w:tcMar>
              <w:top w:w="0.0" w:type="dxa"/>
              <w:left w:w="0.0" w:type="dxa"/>
              <w:bottom w:w="0.0" w:type="dxa"/>
              <w:right w:w="0.0" w:type="dxa"/>
            </w:tcMar>
            <w:vAlign w:val="center"/>
          </w:tcPr>
          <w:p w:rsidR="00000000" w:rsidDel="00000000" w:rsidP="00000000" w:rsidRDefault="00000000" w:rsidRPr="00000000" w14:paraId="000000E2">
            <w:pPr>
              <w:spacing w:line="240" w:lineRule="auto"/>
              <w:jc w:val="center"/>
              <w:rPr>
                <w:b w:val="1"/>
                <w:sz w:val="24"/>
                <w:szCs w:val="24"/>
              </w:rPr>
            </w:pPr>
            <w:r w:rsidDel="00000000" w:rsidR="00000000" w:rsidRPr="00000000">
              <w:rPr>
                <w:b w:val="1"/>
                <w:sz w:val="24"/>
                <w:szCs w:val="24"/>
                <w:rtl w:val="0"/>
              </w:rPr>
              <w:t xml:space="preserve">&lt; 0.5</w:t>
            </w:r>
          </w:p>
        </w:tc>
        <w:tc>
          <w:tcPr>
            <w:tcMar>
              <w:top w:w="0.0" w:type="dxa"/>
              <w:left w:w="0.0" w:type="dxa"/>
              <w:bottom w:w="0.0" w:type="dxa"/>
              <w:right w:w="0.0" w:type="dxa"/>
            </w:tcMar>
            <w:vAlign w:val="center"/>
          </w:tcPr>
          <w:p w:rsidR="00000000" w:rsidDel="00000000" w:rsidP="00000000" w:rsidRDefault="00000000" w:rsidRPr="00000000" w14:paraId="000000E3">
            <w:pPr>
              <w:spacing w:line="240" w:lineRule="auto"/>
              <w:jc w:val="center"/>
              <w:rPr>
                <w:b w:val="1"/>
                <w:sz w:val="24"/>
                <w:szCs w:val="24"/>
              </w:rPr>
            </w:pPr>
            <w:r w:rsidDel="00000000" w:rsidR="00000000" w:rsidRPr="00000000">
              <w:rPr>
                <w:b w:val="1"/>
                <w:sz w:val="24"/>
                <w:szCs w:val="24"/>
                <w:rtl w:val="0"/>
              </w:rPr>
              <w:t xml:space="preserve">0.5 (inc.) - 0.9 (exc.)</w:t>
            </w:r>
          </w:p>
        </w:tc>
        <w:tc>
          <w:tcPr>
            <w:tcMar>
              <w:top w:w="0.0" w:type="dxa"/>
              <w:left w:w="0.0" w:type="dxa"/>
              <w:bottom w:w="0.0" w:type="dxa"/>
              <w:right w:w="0.0" w:type="dxa"/>
            </w:tcMar>
            <w:vAlign w:val="center"/>
          </w:tcPr>
          <w:p w:rsidR="00000000" w:rsidDel="00000000" w:rsidP="00000000" w:rsidRDefault="00000000" w:rsidRPr="00000000" w14:paraId="000000E4">
            <w:pPr>
              <w:spacing w:line="240" w:lineRule="auto"/>
              <w:jc w:val="center"/>
              <w:rPr>
                <w:b w:val="1"/>
                <w:sz w:val="24"/>
                <w:szCs w:val="24"/>
              </w:rPr>
            </w:pPr>
            <w:r w:rsidDel="00000000" w:rsidR="00000000" w:rsidRPr="00000000">
              <w:rPr>
                <w:b w:val="1"/>
                <w:sz w:val="24"/>
                <w:szCs w:val="24"/>
                <w:rtl w:val="0"/>
              </w:rPr>
              <w:t xml:space="preserve">0.9 (inc.) - 1 (exc.)</w:t>
            </w:r>
          </w:p>
        </w:tc>
        <w:tc>
          <w:tcPr>
            <w:tcMar>
              <w:top w:w="0.0" w:type="dxa"/>
              <w:left w:w="0.0" w:type="dxa"/>
              <w:bottom w:w="0.0" w:type="dxa"/>
              <w:right w:w="0.0" w:type="dxa"/>
            </w:tcMar>
            <w:vAlign w:val="center"/>
          </w:tcPr>
          <w:p w:rsidR="00000000" w:rsidDel="00000000" w:rsidP="00000000" w:rsidRDefault="00000000" w:rsidRPr="00000000" w14:paraId="000000E5">
            <w:pPr>
              <w:spacing w:line="240" w:lineRule="auto"/>
              <w:jc w:val="center"/>
              <w:rPr>
                <w:b w:val="1"/>
                <w:sz w:val="24"/>
                <w:szCs w:val="24"/>
              </w:rPr>
            </w:pPr>
            <w:r w:rsidDel="00000000" w:rsidR="00000000" w:rsidRPr="00000000">
              <w:rPr>
                <w:b w:val="1"/>
                <w:sz w:val="24"/>
                <w:szCs w:val="24"/>
                <w:rtl w:val="0"/>
              </w:rPr>
              <w:t xml:space="preserve">1</w:t>
            </w:r>
          </w:p>
        </w:tc>
      </w:tr>
      <w:tr>
        <w:trPr>
          <w:cantSplit w:val="0"/>
          <w:trHeight w:val="415" w:hRule="atLeast"/>
          <w:tblHeader w:val="0"/>
        </w:trPr>
        <w:tc>
          <w:tcPr>
            <w:tcMar>
              <w:top w:w="0.0" w:type="dxa"/>
              <w:left w:w="0.0" w:type="dxa"/>
              <w:bottom w:w="0.0" w:type="dxa"/>
              <w:right w:w="0.0" w:type="dxa"/>
            </w:tcMar>
            <w:vAlign w:val="center"/>
          </w:tcPr>
          <w:p w:rsidR="00000000" w:rsidDel="00000000" w:rsidP="00000000" w:rsidRDefault="00000000" w:rsidRPr="00000000" w14:paraId="000000E6">
            <w:pPr>
              <w:spacing w:line="240" w:lineRule="auto"/>
              <w:jc w:val="center"/>
              <w:rPr>
                <w:sz w:val="24"/>
                <w:szCs w:val="24"/>
              </w:rPr>
            </w:pPr>
            <w:r w:rsidDel="00000000" w:rsidR="00000000" w:rsidRPr="00000000">
              <w:rPr>
                <w:sz w:val="24"/>
                <w:szCs w:val="24"/>
                <w:rtl w:val="0"/>
              </w:rPr>
              <w:t xml:space="preserve">5</w:t>
            </w:r>
          </w:p>
        </w:tc>
        <w:tc>
          <w:tcPr>
            <w:tcMar>
              <w:top w:w="0.0" w:type="dxa"/>
              <w:left w:w="0.0" w:type="dxa"/>
              <w:bottom w:w="0.0" w:type="dxa"/>
              <w:right w:w="0.0" w:type="dxa"/>
            </w:tcMar>
            <w:vAlign w:val="center"/>
          </w:tcPr>
          <w:p w:rsidR="00000000" w:rsidDel="00000000" w:rsidP="00000000" w:rsidRDefault="00000000" w:rsidRPr="00000000" w14:paraId="000000E7">
            <w:pPr>
              <w:spacing w:line="240" w:lineRule="auto"/>
              <w:jc w:val="center"/>
              <w:rPr>
                <w:sz w:val="24"/>
                <w:szCs w:val="24"/>
              </w:rPr>
            </w:pPr>
            <w:r w:rsidDel="00000000" w:rsidR="00000000" w:rsidRPr="00000000">
              <w:rPr>
                <w:sz w:val="24"/>
                <w:szCs w:val="24"/>
                <w:rtl w:val="0"/>
              </w:rPr>
              <w:t xml:space="preserve">1 (0.002%)</w:t>
            </w:r>
          </w:p>
        </w:tc>
        <w:tc>
          <w:tcPr>
            <w:tcMar>
              <w:top w:w="0.0" w:type="dxa"/>
              <w:left w:w="0.0" w:type="dxa"/>
              <w:bottom w:w="0.0" w:type="dxa"/>
              <w:right w:w="0.0" w:type="dxa"/>
            </w:tcMar>
            <w:vAlign w:val="center"/>
          </w:tcPr>
          <w:p w:rsidR="00000000" w:rsidDel="00000000" w:rsidP="00000000" w:rsidRDefault="00000000" w:rsidRPr="00000000" w14:paraId="000000E8">
            <w:pPr>
              <w:spacing w:line="240" w:lineRule="auto"/>
              <w:jc w:val="center"/>
              <w:rPr>
                <w:sz w:val="24"/>
                <w:szCs w:val="24"/>
              </w:rPr>
            </w:pPr>
            <w:r w:rsidDel="00000000" w:rsidR="00000000" w:rsidRPr="00000000">
              <w:rPr>
                <w:sz w:val="24"/>
                <w:szCs w:val="24"/>
                <w:rtl w:val="0"/>
              </w:rPr>
              <w:t xml:space="preserve">0 (0.0%)</w:t>
            </w:r>
          </w:p>
        </w:tc>
        <w:tc>
          <w:tcPr>
            <w:tcMar>
              <w:top w:w="0.0" w:type="dxa"/>
              <w:left w:w="0.0" w:type="dxa"/>
              <w:bottom w:w="0.0" w:type="dxa"/>
              <w:right w:w="0.0" w:type="dxa"/>
            </w:tcMar>
            <w:vAlign w:val="center"/>
          </w:tcPr>
          <w:p w:rsidR="00000000" w:rsidDel="00000000" w:rsidP="00000000" w:rsidRDefault="00000000" w:rsidRPr="00000000" w14:paraId="000000E9">
            <w:pPr>
              <w:spacing w:line="240" w:lineRule="auto"/>
              <w:jc w:val="center"/>
              <w:rPr>
                <w:sz w:val="24"/>
                <w:szCs w:val="24"/>
              </w:rPr>
            </w:pPr>
            <w:r w:rsidDel="00000000" w:rsidR="00000000" w:rsidRPr="00000000">
              <w:rPr>
                <w:sz w:val="24"/>
                <w:szCs w:val="24"/>
                <w:rtl w:val="0"/>
              </w:rPr>
              <w:t xml:space="preserve">1,546 (3.23%)</w:t>
            </w:r>
          </w:p>
        </w:tc>
        <w:tc>
          <w:tcPr>
            <w:tcMar>
              <w:top w:w="0.0" w:type="dxa"/>
              <w:left w:w="0.0" w:type="dxa"/>
              <w:bottom w:w="0.0" w:type="dxa"/>
              <w:right w:w="0.0" w:type="dxa"/>
            </w:tcMar>
            <w:vAlign w:val="center"/>
          </w:tcPr>
          <w:p w:rsidR="00000000" w:rsidDel="00000000" w:rsidP="00000000" w:rsidRDefault="00000000" w:rsidRPr="00000000" w14:paraId="000000EA">
            <w:pPr>
              <w:spacing w:line="240" w:lineRule="auto"/>
              <w:jc w:val="center"/>
              <w:rPr>
                <w:sz w:val="24"/>
                <w:szCs w:val="24"/>
              </w:rPr>
            </w:pPr>
            <w:r w:rsidDel="00000000" w:rsidR="00000000" w:rsidRPr="00000000">
              <w:rPr>
                <w:sz w:val="24"/>
                <w:szCs w:val="24"/>
                <w:rtl w:val="0"/>
              </w:rPr>
              <w:t xml:space="preserve">46,376 (96.77%)</w:t>
            </w:r>
          </w:p>
        </w:tc>
      </w:tr>
      <w:tr>
        <w:trPr>
          <w:cantSplit w:val="0"/>
          <w:trHeight w:val="415" w:hRule="atLeast"/>
          <w:tblHeader w:val="0"/>
        </w:trPr>
        <w:tc>
          <w:tcPr>
            <w:tcMar>
              <w:top w:w="0.0" w:type="dxa"/>
              <w:left w:w="0.0" w:type="dxa"/>
              <w:bottom w:w="0.0" w:type="dxa"/>
              <w:right w:w="0.0" w:type="dxa"/>
            </w:tcMar>
            <w:vAlign w:val="center"/>
          </w:tcPr>
          <w:p w:rsidR="00000000" w:rsidDel="00000000" w:rsidP="00000000" w:rsidRDefault="00000000" w:rsidRPr="00000000" w14:paraId="000000EB">
            <w:pPr>
              <w:spacing w:line="240" w:lineRule="auto"/>
              <w:jc w:val="center"/>
              <w:rPr/>
            </w:pPr>
            <w:r w:rsidDel="00000000" w:rsidR="00000000" w:rsidRPr="00000000">
              <w:rPr>
                <w:sz w:val="24"/>
                <w:szCs w:val="24"/>
                <w:rtl w:val="0"/>
              </w:rPr>
              <w:t xml:space="preserve">10</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EC">
            <w:pPr>
              <w:spacing w:line="240" w:lineRule="auto"/>
              <w:jc w:val="center"/>
              <w:rPr/>
            </w:pPr>
            <w:r w:rsidDel="00000000" w:rsidR="00000000" w:rsidRPr="00000000">
              <w:rPr>
                <w:sz w:val="24"/>
                <w:szCs w:val="24"/>
                <w:rtl w:val="0"/>
              </w:rPr>
              <w:t xml:space="preserve">5 (0.02%)</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ED">
            <w:pPr>
              <w:spacing w:line="240" w:lineRule="auto"/>
              <w:jc w:val="center"/>
              <w:rPr/>
            </w:pPr>
            <w:r w:rsidDel="00000000" w:rsidR="00000000" w:rsidRPr="00000000">
              <w:rPr>
                <w:sz w:val="24"/>
                <w:szCs w:val="24"/>
                <w:rtl w:val="0"/>
              </w:rPr>
              <w:t xml:space="preserve">1,635 (6.31%)</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EE">
            <w:pPr>
              <w:spacing w:line="240" w:lineRule="auto"/>
              <w:jc w:val="center"/>
              <w:rPr/>
            </w:pPr>
            <w:r w:rsidDel="00000000" w:rsidR="00000000" w:rsidRPr="00000000">
              <w:rPr>
                <w:sz w:val="24"/>
                <w:szCs w:val="24"/>
                <w:rtl w:val="0"/>
              </w:rPr>
              <w:t xml:space="preserve">12 (0.05%)</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EF">
            <w:pPr>
              <w:spacing w:line="240" w:lineRule="auto"/>
              <w:jc w:val="center"/>
              <w:rPr/>
            </w:pPr>
            <w:r w:rsidDel="00000000" w:rsidR="00000000" w:rsidRPr="00000000">
              <w:rPr>
                <w:sz w:val="24"/>
                <w:szCs w:val="24"/>
                <w:rtl w:val="0"/>
              </w:rPr>
              <w:t xml:space="preserve">24,248 (93.62%)</w:t>
            </w:r>
            <w:r w:rsidDel="00000000" w:rsidR="00000000" w:rsidRPr="00000000">
              <w:rPr>
                <w:rtl w:val="0"/>
              </w:rPr>
            </w:r>
          </w:p>
        </w:tc>
      </w:tr>
      <w:tr>
        <w:trPr>
          <w:cantSplit w:val="0"/>
          <w:trHeight w:val="415" w:hRule="atLeast"/>
          <w:tblHeader w:val="0"/>
        </w:trPr>
        <w:tc>
          <w:tcPr>
            <w:tcMar>
              <w:top w:w="0.0" w:type="dxa"/>
              <w:left w:w="0.0" w:type="dxa"/>
              <w:bottom w:w="0.0" w:type="dxa"/>
              <w:right w:w="0.0" w:type="dxa"/>
            </w:tcMar>
            <w:vAlign w:val="center"/>
          </w:tcPr>
          <w:p w:rsidR="00000000" w:rsidDel="00000000" w:rsidP="00000000" w:rsidRDefault="00000000" w:rsidRPr="00000000" w14:paraId="000000F0">
            <w:pPr>
              <w:spacing w:line="240" w:lineRule="auto"/>
              <w:jc w:val="center"/>
              <w:rPr/>
            </w:pPr>
            <w:r w:rsidDel="00000000" w:rsidR="00000000" w:rsidRPr="00000000">
              <w:rPr>
                <w:sz w:val="24"/>
                <w:szCs w:val="24"/>
                <w:rtl w:val="0"/>
              </w:rPr>
              <w:t xml:space="preserve">15</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F1">
            <w:pPr>
              <w:spacing w:line="240" w:lineRule="auto"/>
              <w:jc w:val="center"/>
              <w:rPr/>
            </w:pPr>
            <w:r w:rsidDel="00000000" w:rsidR="00000000" w:rsidRPr="00000000">
              <w:rPr>
                <w:sz w:val="24"/>
                <w:szCs w:val="24"/>
                <w:rtl w:val="0"/>
              </w:rPr>
              <w:t xml:space="preserve">7 (0.04%)</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F2">
            <w:pPr>
              <w:spacing w:line="240" w:lineRule="auto"/>
              <w:jc w:val="center"/>
              <w:rPr/>
            </w:pPr>
            <w:r w:rsidDel="00000000" w:rsidR="00000000" w:rsidRPr="00000000">
              <w:rPr>
                <w:sz w:val="24"/>
                <w:szCs w:val="24"/>
                <w:rtl w:val="0"/>
              </w:rPr>
              <w:t xml:space="preserve">1,328 (7.59%)</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F3">
            <w:pPr>
              <w:spacing w:line="240" w:lineRule="auto"/>
              <w:jc w:val="center"/>
              <w:rPr/>
            </w:pPr>
            <w:r w:rsidDel="00000000" w:rsidR="00000000" w:rsidRPr="00000000">
              <w:rPr>
                <w:sz w:val="24"/>
                <w:szCs w:val="24"/>
                <w:rtl w:val="0"/>
              </w:rPr>
              <w:t xml:space="preserve">94 (0.54%)</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F4">
            <w:pPr>
              <w:spacing w:line="240" w:lineRule="auto"/>
              <w:jc w:val="center"/>
              <w:rPr/>
            </w:pPr>
            <w:r w:rsidDel="00000000" w:rsidR="00000000" w:rsidRPr="00000000">
              <w:rPr>
                <w:sz w:val="24"/>
                <w:szCs w:val="24"/>
                <w:rtl w:val="0"/>
              </w:rPr>
              <w:t xml:space="preserve">16,070 (91.83%)</w:t>
            </w:r>
            <w:r w:rsidDel="00000000" w:rsidR="00000000" w:rsidRPr="00000000">
              <w:rPr>
                <w:rtl w:val="0"/>
              </w:rPr>
            </w:r>
          </w:p>
        </w:tc>
      </w:tr>
      <w:tr>
        <w:trPr>
          <w:cantSplit w:val="0"/>
          <w:trHeight w:val="415" w:hRule="atLeast"/>
          <w:tblHeader w:val="0"/>
        </w:trPr>
        <w:tc>
          <w:tcPr>
            <w:tcMar>
              <w:top w:w="0.0" w:type="dxa"/>
              <w:left w:w="0.0" w:type="dxa"/>
              <w:bottom w:w="0.0" w:type="dxa"/>
              <w:right w:w="0.0" w:type="dxa"/>
            </w:tcMar>
            <w:vAlign w:val="center"/>
          </w:tcPr>
          <w:p w:rsidR="00000000" w:rsidDel="00000000" w:rsidP="00000000" w:rsidRDefault="00000000" w:rsidRPr="00000000" w14:paraId="000000F5">
            <w:pPr>
              <w:spacing w:line="240" w:lineRule="auto"/>
              <w:jc w:val="center"/>
              <w:rPr/>
            </w:pPr>
            <w:r w:rsidDel="00000000" w:rsidR="00000000" w:rsidRPr="00000000">
              <w:rPr>
                <w:sz w:val="24"/>
                <w:szCs w:val="24"/>
                <w:rtl w:val="0"/>
              </w:rPr>
              <w:t xml:space="preserve">20</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F6">
            <w:pPr>
              <w:spacing w:line="240" w:lineRule="auto"/>
              <w:jc w:val="center"/>
              <w:rPr/>
            </w:pPr>
            <w:r w:rsidDel="00000000" w:rsidR="00000000" w:rsidRPr="00000000">
              <w:rPr>
                <w:sz w:val="24"/>
                <w:szCs w:val="24"/>
                <w:rtl w:val="0"/>
              </w:rPr>
              <w:t xml:space="preserve">5 (0.04%)</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F7">
            <w:pPr>
              <w:spacing w:line="240" w:lineRule="auto"/>
              <w:jc w:val="center"/>
              <w:rPr/>
            </w:pPr>
            <w:r w:rsidDel="00000000" w:rsidR="00000000" w:rsidRPr="00000000">
              <w:rPr>
                <w:sz w:val="24"/>
                <w:szCs w:val="24"/>
                <w:rtl w:val="0"/>
              </w:rPr>
              <w:t xml:space="preserve">1,076 (8.17%)</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F8">
            <w:pPr>
              <w:spacing w:line="240" w:lineRule="auto"/>
              <w:jc w:val="center"/>
              <w:rPr/>
            </w:pPr>
            <w:r w:rsidDel="00000000" w:rsidR="00000000" w:rsidRPr="00000000">
              <w:rPr>
                <w:sz w:val="24"/>
                <w:szCs w:val="24"/>
                <w:rtl w:val="0"/>
              </w:rPr>
              <w:t xml:space="preserve">152 (1.15%)</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F9">
            <w:pPr>
              <w:spacing w:line="240" w:lineRule="auto"/>
              <w:jc w:val="center"/>
              <w:rPr/>
            </w:pPr>
            <w:r w:rsidDel="00000000" w:rsidR="00000000" w:rsidRPr="00000000">
              <w:rPr>
                <w:sz w:val="24"/>
                <w:szCs w:val="24"/>
                <w:rtl w:val="0"/>
              </w:rPr>
              <w:t xml:space="preserve">11,941 (90.64%)</w:t>
            </w:r>
            <w:r w:rsidDel="00000000" w:rsidR="00000000" w:rsidRPr="00000000">
              <w:rPr>
                <w:rtl w:val="0"/>
              </w:rPr>
            </w:r>
          </w:p>
        </w:tc>
      </w:tr>
      <w:tr>
        <w:trPr>
          <w:cantSplit w:val="0"/>
          <w:trHeight w:val="415" w:hRule="atLeast"/>
          <w:tblHeader w:val="0"/>
        </w:trPr>
        <w:tc>
          <w:tcPr>
            <w:tcMar>
              <w:top w:w="0.0" w:type="dxa"/>
              <w:left w:w="0.0" w:type="dxa"/>
              <w:bottom w:w="0.0" w:type="dxa"/>
              <w:right w:w="0.0" w:type="dxa"/>
            </w:tcMar>
            <w:vAlign w:val="center"/>
          </w:tcPr>
          <w:p w:rsidR="00000000" w:rsidDel="00000000" w:rsidP="00000000" w:rsidRDefault="00000000" w:rsidRPr="00000000" w14:paraId="000000FA">
            <w:pPr>
              <w:spacing w:line="240" w:lineRule="auto"/>
              <w:jc w:val="center"/>
              <w:rPr/>
            </w:pPr>
            <w:r w:rsidDel="00000000" w:rsidR="00000000" w:rsidRPr="00000000">
              <w:rPr>
                <w:sz w:val="24"/>
                <w:szCs w:val="24"/>
                <w:rtl w:val="0"/>
              </w:rPr>
              <w:t xml:space="preserve">25</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FB">
            <w:pPr>
              <w:spacing w:line="240" w:lineRule="auto"/>
              <w:jc w:val="center"/>
              <w:rPr/>
            </w:pPr>
            <w:r w:rsidDel="00000000" w:rsidR="00000000" w:rsidRPr="00000000">
              <w:rPr>
                <w:sz w:val="24"/>
                <w:szCs w:val="24"/>
                <w:rtl w:val="0"/>
              </w:rPr>
              <w:t xml:space="preserve">8 (0.08%)</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FC">
            <w:pPr>
              <w:spacing w:line="240" w:lineRule="auto"/>
              <w:jc w:val="center"/>
              <w:rPr/>
            </w:pPr>
            <w:r w:rsidDel="00000000" w:rsidR="00000000" w:rsidRPr="00000000">
              <w:rPr>
                <w:sz w:val="24"/>
                <w:szCs w:val="24"/>
                <w:rtl w:val="0"/>
              </w:rPr>
              <w:t xml:space="preserve">901 (8.54%)</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FD">
            <w:pPr>
              <w:spacing w:line="240" w:lineRule="auto"/>
              <w:jc w:val="center"/>
              <w:rPr/>
            </w:pPr>
            <w:r w:rsidDel="00000000" w:rsidR="00000000" w:rsidRPr="00000000">
              <w:rPr>
                <w:sz w:val="24"/>
                <w:szCs w:val="24"/>
                <w:rtl w:val="0"/>
              </w:rPr>
              <w:t xml:space="preserve">178 (1.69%)</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FE">
            <w:pPr>
              <w:spacing w:line="240" w:lineRule="auto"/>
              <w:jc w:val="center"/>
              <w:rPr/>
            </w:pPr>
            <w:r w:rsidDel="00000000" w:rsidR="00000000" w:rsidRPr="00000000">
              <w:rPr>
                <w:sz w:val="24"/>
                <w:szCs w:val="24"/>
                <w:rtl w:val="0"/>
              </w:rPr>
              <w:t xml:space="preserve">9,462 (89.7%)</w:t>
            </w:r>
            <w:r w:rsidDel="00000000" w:rsidR="00000000" w:rsidRPr="00000000">
              <w:rPr>
                <w:rtl w:val="0"/>
              </w:rPr>
            </w:r>
          </w:p>
        </w:tc>
      </w:tr>
      <w:tr>
        <w:trPr>
          <w:cantSplit w:val="0"/>
          <w:trHeight w:val="415" w:hRule="atLeast"/>
          <w:tblHeader w:val="0"/>
        </w:trPr>
        <w:tc>
          <w:tcPr>
            <w:tcMar>
              <w:top w:w="0.0" w:type="dxa"/>
              <w:left w:w="0.0" w:type="dxa"/>
              <w:bottom w:w="0.0" w:type="dxa"/>
              <w:right w:w="0.0" w:type="dxa"/>
            </w:tcMar>
            <w:vAlign w:val="center"/>
          </w:tcPr>
          <w:p w:rsidR="00000000" w:rsidDel="00000000" w:rsidP="00000000" w:rsidRDefault="00000000" w:rsidRPr="00000000" w14:paraId="000000FF">
            <w:pPr>
              <w:spacing w:line="240" w:lineRule="auto"/>
              <w:jc w:val="center"/>
              <w:rPr/>
            </w:pPr>
            <w:r w:rsidDel="00000000" w:rsidR="00000000" w:rsidRPr="00000000">
              <w:rPr>
                <w:sz w:val="24"/>
                <w:szCs w:val="24"/>
                <w:rtl w:val="0"/>
              </w:rPr>
              <w:t xml:space="preserve">30</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00">
            <w:pPr>
              <w:spacing w:line="240" w:lineRule="auto"/>
              <w:jc w:val="center"/>
              <w:rPr/>
            </w:pPr>
            <w:r w:rsidDel="00000000" w:rsidR="00000000" w:rsidRPr="00000000">
              <w:rPr>
                <w:sz w:val="24"/>
                <w:szCs w:val="24"/>
                <w:rtl w:val="0"/>
              </w:rPr>
              <w:t xml:space="preserve">7 (0.08%)</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01">
            <w:pPr>
              <w:spacing w:line="240" w:lineRule="auto"/>
              <w:jc w:val="center"/>
              <w:rPr/>
            </w:pPr>
            <w:r w:rsidDel="00000000" w:rsidR="00000000" w:rsidRPr="00000000">
              <w:rPr>
                <w:sz w:val="24"/>
                <w:szCs w:val="24"/>
                <w:rtl w:val="0"/>
              </w:rPr>
              <w:t xml:space="preserve">776 (8.83%)</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02">
            <w:pPr>
              <w:spacing w:line="240" w:lineRule="auto"/>
              <w:jc w:val="center"/>
              <w:rPr/>
            </w:pPr>
            <w:r w:rsidDel="00000000" w:rsidR="00000000" w:rsidRPr="00000000">
              <w:rPr>
                <w:sz w:val="24"/>
                <w:szCs w:val="24"/>
                <w:rtl w:val="0"/>
              </w:rPr>
              <w:t xml:space="preserve">196 (2.23%)</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03">
            <w:pPr>
              <w:spacing w:line="240" w:lineRule="auto"/>
              <w:jc w:val="center"/>
              <w:rPr/>
            </w:pPr>
            <w:r w:rsidDel="00000000" w:rsidR="00000000" w:rsidRPr="00000000">
              <w:rPr>
                <w:sz w:val="24"/>
                <w:szCs w:val="24"/>
                <w:rtl w:val="0"/>
              </w:rPr>
              <w:t xml:space="preserve">7,811 (88.86%)</w:t>
            </w:r>
            <w:r w:rsidDel="00000000" w:rsidR="00000000" w:rsidRPr="00000000">
              <w:rPr>
                <w:rtl w:val="0"/>
              </w:rPr>
            </w:r>
          </w:p>
        </w:tc>
      </w:tr>
      <w:tr>
        <w:trPr>
          <w:cantSplit w:val="0"/>
          <w:trHeight w:val="415" w:hRule="atLeast"/>
          <w:tblHeader w:val="0"/>
        </w:trPr>
        <w:tc>
          <w:tcPr>
            <w:tcMar>
              <w:top w:w="0.0" w:type="dxa"/>
              <w:left w:w="0.0" w:type="dxa"/>
              <w:bottom w:w="0.0" w:type="dxa"/>
              <w:right w:w="0.0" w:type="dxa"/>
            </w:tcMar>
            <w:vAlign w:val="center"/>
          </w:tcPr>
          <w:p w:rsidR="00000000" w:rsidDel="00000000" w:rsidP="00000000" w:rsidRDefault="00000000" w:rsidRPr="00000000" w14:paraId="00000104">
            <w:pPr>
              <w:spacing w:line="240" w:lineRule="auto"/>
              <w:jc w:val="center"/>
              <w:rPr/>
            </w:pPr>
            <w:r w:rsidDel="00000000" w:rsidR="00000000" w:rsidRPr="00000000">
              <w:rPr>
                <w:sz w:val="24"/>
                <w:szCs w:val="24"/>
                <w:rtl w:val="0"/>
              </w:rPr>
              <w:t xml:space="preserve">35</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05">
            <w:pPr>
              <w:spacing w:line="240" w:lineRule="auto"/>
              <w:jc w:val="center"/>
              <w:rPr/>
            </w:pPr>
            <w:r w:rsidDel="00000000" w:rsidR="00000000" w:rsidRPr="00000000">
              <w:rPr>
                <w:sz w:val="24"/>
                <w:szCs w:val="24"/>
                <w:rtl w:val="0"/>
              </w:rPr>
              <w:t xml:space="preserve">9 (0.12%)</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06">
            <w:pPr>
              <w:spacing w:line="240" w:lineRule="auto"/>
              <w:jc w:val="center"/>
              <w:rPr/>
            </w:pPr>
            <w:r w:rsidDel="00000000" w:rsidR="00000000" w:rsidRPr="00000000">
              <w:rPr>
                <w:sz w:val="24"/>
                <w:szCs w:val="24"/>
                <w:rtl w:val="0"/>
              </w:rPr>
              <w:t xml:space="preserve">665 (8.82%)</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07">
            <w:pPr>
              <w:spacing w:line="240" w:lineRule="auto"/>
              <w:jc w:val="center"/>
              <w:rPr/>
            </w:pPr>
            <w:r w:rsidDel="00000000" w:rsidR="00000000" w:rsidRPr="00000000">
              <w:rPr>
                <w:sz w:val="24"/>
                <w:szCs w:val="24"/>
                <w:rtl w:val="0"/>
              </w:rPr>
              <w:t xml:space="preserve">202 (2.68%)</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08">
            <w:pPr>
              <w:spacing w:line="240" w:lineRule="auto"/>
              <w:jc w:val="center"/>
              <w:rPr/>
            </w:pPr>
            <w:r w:rsidDel="00000000" w:rsidR="00000000" w:rsidRPr="00000000">
              <w:rPr>
                <w:sz w:val="24"/>
                <w:szCs w:val="24"/>
                <w:rtl w:val="0"/>
              </w:rPr>
              <w:t xml:space="preserve">6,663 (88.38%)</w:t>
            </w:r>
            <w:r w:rsidDel="00000000" w:rsidR="00000000" w:rsidRPr="00000000">
              <w:rPr>
                <w:rtl w:val="0"/>
              </w:rPr>
            </w:r>
          </w:p>
        </w:tc>
      </w:tr>
      <w:tr>
        <w:trPr>
          <w:cantSplit w:val="0"/>
          <w:trHeight w:val="415" w:hRule="atLeast"/>
          <w:tblHeader w:val="0"/>
        </w:trPr>
        <w:tc>
          <w:tcPr>
            <w:tcMar>
              <w:top w:w="0.0" w:type="dxa"/>
              <w:left w:w="0.0" w:type="dxa"/>
              <w:bottom w:w="0.0" w:type="dxa"/>
              <w:right w:w="0.0" w:type="dxa"/>
            </w:tcMar>
            <w:vAlign w:val="center"/>
          </w:tcPr>
          <w:p w:rsidR="00000000" w:rsidDel="00000000" w:rsidP="00000000" w:rsidRDefault="00000000" w:rsidRPr="00000000" w14:paraId="00000109">
            <w:pPr>
              <w:spacing w:line="240" w:lineRule="auto"/>
              <w:jc w:val="center"/>
              <w:rPr/>
            </w:pPr>
            <w:r w:rsidDel="00000000" w:rsidR="00000000" w:rsidRPr="00000000">
              <w:rPr>
                <w:sz w:val="24"/>
                <w:szCs w:val="24"/>
                <w:rtl w:val="0"/>
              </w:rPr>
              <w:t xml:space="preserve">40</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0A">
            <w:pPr>
              <w:spacing w:line="240" w:lineRule="auto"/>
              <w:jc w:val="center"/>
              <w:rPr/>
            </w:pPr>
            <w:r w:rsidDel="00000000" w:rsidR="00000000" w:rsidRPr="00000000">
              <w:rPr>
                <w:sz w:val="24"/>
                <w:szCs w:val="24"/>
                <w:rtl w:val="0"/>
              </w:rPr>
              <w:t xml:space="preserve">8 (0.12%)</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0B">
            <w:pPr>
              <w:spacing w:line="240" w:lineRule="auto"/>
              <w:jc w:val="center"/>
              <w:rPr/>
            </w:pPr>
            <w:r w:rsidDel="00000000" w:rsidR="00000000" w:rsidRPr="00000000">
              <w:rPr>
                <w:sz w:val="24"/>
                <w:szCs w:val="24"/>
                <w:rtl w:val="0"/>
              </w:rPr>
              <w:t xml:space="preserve">587 (8.9%)</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0C">
            <w:pPr>
              <w:spacing w:line="240" w:lineRule="auto"/>
              <w:jc w:val="center"/>
              <w:rPr/>
            </w:pPr>
            <w:r w:rsidDel="00000000" w:rsidR="00000000" w:rsidRPr="00000000">
              <w:rPr>
                <w:sz w:val="24"/>
                <w:szCs w:val="24"/>
                <w:rtl w:val="0"/>
              </w:rPr>
              <w:t xml:space="preserve">207 (3.14%)</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0D">
            <w:pPr>
              <w:spacing w:line="240" w:lineRule="auto"/>
              <w:jc w:val="center"/>
              <w:rPr/>
            </w:pPr>
            <w:r w:rsidDel="00000000" w:rsidR="00000000" w:rsidRPr="00000000">
              <w:rPr>
                <w:sz w:val="24"/>
                <w:szCs w:val="24"/>
                <w:rtl w:val="0"/>
              </w:rPr>
              <w:t xml:space="preserve">5,797 (87.85%)</w:t>
            </w:r>
            <w:r w:rsidDel="00000000" w:rsidR="00000000" w:rsidRPr="00000000">
              <w:rPr>
                <w:rtl w:val="0"/>
              </w:rPr>
            </w:r>
          </w:p>
        </w:tc>
      </w:tr>
      <w:tr>
        <w:trPr>
          <w:cantSplit w:val="0"/>
          <w:trHeight w:val="415" w:hRule="atLeast"/>
          <w:tblHeader w:val="0"/>
        </w:trPr>
        <w:tc>
          <w:tcPr>
            <w:tcMar>
              <w:top w:w="0.0" w:type="dxa"/>
              <w:left w:w="0.0" w:type="dxa"/>
              <w:bottom w:w="0.0" w:type="dxa"/>
              <w:right w:w="0.0" w:type="dxa"/>
            </w:tcMar>
            <w:vAlign w:val="center"/>
          </w:tcPr>
          <w:p w:rsidR="00000000" w:rsidDel="00000000" w:rsidP="00000000" w:rsidRDefault="00000000" w:rsidRPr="00000000" w14:paraId="0000010E">
            <w:pPr>
              <w:spacing w:line="240" w:lineRule="auto"/>
              <w:jc w:val="center"/>
              <w:rPr/>
            </w:pPr>
            <w:r w:rsidDel="00000000" w:rsidR="00000000" w:rsidRPr="00000000">
              <w:rPr>
                <w:sz w:val="24"/>
                <w:szCs w:val="24"/>
                <w:rtl w:val="0"/>
              </w:rPr>
              <w:t xml:space="preserve">45</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0F">
            <w:pPr>
              <w:spacing w:line="240" w:lineRule="auto"/>
              <w:jc w:val="center"/>
              <w:rPr/>
            </w:pPr>
            <w:r w:rsidDel="00000000" w:rsidR="00000000" w:rsidRPr="00000000">
              <w:rPr>
                <w:sz w:val="24"/>
                <w:szCs w:val="24"/>
                <w:rtl w:val="0"/>
              </w:rPr>
              <w:t xml:space="preserve">3 (0.05%)</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10">
            <w:pPr>
              <w:spacing w:line="240" w:lineRule="auto"/>
              <w:jc w:val="center"/>
              <w:rPr/>
            </w:pPr>
            <w:r w:rsidDel="00000000" w:rsidR="00000000" w:rsidRPr="00000000">
              <w:rPr>
                <w:sz w:val="24"/>
                <w:szCs w:val="24"/>
                <w:rtl w:val="0"/>
              </w:rPr>
              <w:t xml:space="preserve">525 (8.95%)</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11">
            <w:pPr>
              <w:spacing w:line="240" w:lineRule="auto"/>
              <w:jc w:val="center"/>
              <w:rPr/>
            </w:pPr>
            <w:r w:rsidDel="00000000" w:rsidR="00000000" w:rsidRPr="00000000">
              <w:rPr>
                <w:sz w:val="24"/>
                <w:szCs w:val="24"/>
                <w:rtl w:val="0"/>
              </w:rPr>
              <w:t xml:space="preserve">197 (3.36%)</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12">
            <w:pPr>
              <w:spacing w:line="240" w:lineRule="auto"/>
              <w:jc w:val="center"/>
              <w:rPr/>
            </w:pPr>
            <w:r w:rsidDel="00000000" w:rsidR="00000000" w:rsidRPr="00000000">
              <w:rPr>
                <w:sz w:val="24"/>
                <w:szCs w:val="24"/>
                <w:rtl w:val="0"/>
              </w:rPr>
              <w:t xml:space="preserve">5,140 (87.64%)</w:t>
            </w:r>
            <w:r w:rsidDel="00000000" w:rsidR="00000000" w:rsidRPr="00000000">
              <w:rPr>
                <w:rtl w:val="0"/>
              </w:rPr>
            </w:r>
          </w:p>
        </w:tc>
      </w:tr>
      <w:tr>
        <w:trPr>
          <w:cantSplit w:val="0"/>
          <w:trHeight w:val="415" w:hRule="atLeast"/>
          <w:tblHeader w:val="0"/>
        </w:trPr>
        <w:tc>
          <w:tcPr>
            <w:tcMar>
              <w:top w:w="0.0" w:type="dxa"/>
              <w:left w:w="0.0" w:type="dxa"/>
              <w:bottom w:w="0.0" w:type="dxa"/>
              <w:right w:w="0.0" w:type="dxa"/>
            </w:tcMar>
            <w:vAlign w:val="center"/>
          </w:tcPr>
          <w:p w:rsidR="00000000" w:rsidDel="00000000" w:rsidP="00000000" w:rsidRDefault="00000000" w:rsidRPr="00000000" w14:paraId="00000113">
            <w:pPr>
              <w:spacing w:line="240" w:lineRule="auto"/>
              <w:jc w:val="center"/>
              <w:rPr/>
            </w:pPr>
            <w:r w:rsidDel="00000000" w:rsidR="00000000" w:rsidRPr="00000000">
              <w:rPr>
                <w:sz w:val="24"/>
                <w:szCs w:val="24"/>
                <w:rtl w:val="0"/>
              </w:rPr>
              <w:t xml:space="preserve">50</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14">
            <w:pPr>
              <w:spacing w:line="240" w:lineRule="auto"/>
              <w:jc w:val="center"/>
              <w:rPr/>
            </w:pPr>
            <w:r w:rsidDel="00000000" w:rsidR="00000000" w:rsidRPr="00000000">
              <w:rPr>
                <w:sz w:val="24"/>
                <w:szCs w:val="24"/>
                <w:rtl w:val="0"/>
              </w:rPr>
              <w:t xml:space="preserve">3 (0.06%)</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15">
            <w:pPr>
              <w:spacing w:line="240" w:lineRule="auto"/>
              <w:jc w:val="center"/>
              <w:rPr/>
            </w:pPr>
            <w:r w:rsidDel="00000000" w:rsidR="00000000" w:rsidRPr="00000000">
              <w:rPr>
                <w:sz w:val="24"/>
                <w:szCs w:val="24"/>
                <w:rtl w:val="0"/>
              </w:rPr>
              <w:t xml:space="preserve">483 (9.15%)</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16">
            <w:pPr>
              <w:spacing w:line="240" w:lineRule="auto"/>
              <w:jc w:val="center"/>
              <w:rPr/>
            </w:pPr>
            <w:r w:rsidDel="00000000" w:rsidR="00000000" w:rsidRPr="00000000">
              <w:rPr>
                <w:sz w:val="24"/>
                <w:szCs w:val="24"/>
                <w:rtl w:val="0"/>
              </w:rPr>
              <w:t xml:space="preserve">193 (3.66%)</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17">
            <w:pPr>
              <w:spacing w:line="240" w:lineRule="auto"/>
              <w:jc w:val="center"/>
              <w:rPr/>
            </w:pPr>
            <w:r w:rsidDel="00000000" w:rsidR="00000000" w:rsidRPr="00000000">
              <w:rPr>
                <w:sz w:val="24"/>
                <w:szCs w:val="24"/>
                <w:rtl w:val="0"/>
              </w:rPr>
              <w:t xml:space="preserve">4,599 (87.14%)</w:t>
            </w:r>
            <w:r w:rsidDel="00000000" w:rsidR="00000000" w:rsidRPr="00000000">
              <w:rPr>
                <w:rtl w:val="0"/>
              </w:rPr>
            </w:r>
          </w:p>
        </w:tc>
      </w:tr>
    </w:tbl>
    <w:p w:rsidR="00000000" w:rsidDel="00000000" w:rsidP="00000000" w:rsidRDefault="00000000" w:rsidRPr="00000000" w14:paraId="00000118">
      <w:pPr>
        <w:rPr>
          <w:b w:val="1"/>
        </w:rPr>
      </w:pPr>
      <w:r w:rsidDel="00000000" w:rsidR="00000000" w:rsidRPr="00000000">
        <w:rPr>
          <w:b w:val="1"/>
          <w:rtl w:val="0"/>
        </w:rPr>
        <w:t xml:space="preserve">B</w:t>
      </w:r>
    </w:p>
    <w:tbl>
      <w:tblPr>
        <w:tblStyle w:val="Table6"/>
        <w:tblW w:w="98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5"/>
        <w:gridCol w:w="1785"/>
        <w:gridCol w:w="2310"/>
        <w:gridCol w:w="2145"/>
        <w:gridCol w:w="2490"/>
        <w:tblGridChange w:id="0">
          <w:tblGrid>
            <w:gridCol w:w="1095"/>
            <w:gridCol w:w="1785"/>
            <w:gridCol w:w="2310"/>
            <w:gridCol w:w="2145"/>
            <w:gridCol w:w="2490"/>
          </w:tblGrid>
        </w:tblGridChange>
      </w:tblGrid>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19">
            <w:pPr>
              <w:spacing w:line="240" w:lineRule="auto"/>
              <w:jc w:val="center"/>
              <w:rPr>
                <w:b w:val="1"/>
              </w:rPr>
            </w:pPr>
            <w:r w:rsidDel="00000000" w:rsidR="00000000" w:rsidRPr="00000000">
              <w:rPr>
                <w:b w:val="1"/>
                <w:sz w:val="24"/>
                <w:szCs w:val="24"/>
                <w:rtl w:val="0"/>
              </w:rPr>
              <w:t xml:space="preserve">Gamma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1A">
            <w:pPr>
              <w:spacing w:line="240" w:lineRule="auto"/>
              <w:jc w:val="center"/>
              <w:rPr>
                <w:b w:val="1"/>
              </w:rPr>
            </w:pPr>
            <w:r w:rsidDel="00000000" w:rsidR="00000000" w:rsidRPr="00000000">
              <w:rPr>
                <w:b w:val="1"/>
                <w:sz w:val="24"/>
                <w:szCs w:val="24"/>
                <w:rtl w:val="0"/>
              </w:rPr>
              <w:t xml:space="preserve">&lt; 0.5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1B">
            <w:pPr>
              <w:spacing w:line="240" w:lineRule="auto"/>
              <w:jc w:val="center"/>
              <w:rPr>
                <w:b w:val="1"/>
              </w:rPr>
            </w:pPr>
            <w:r w:rsidDel="00000000" w:rsidR="00000000" w:rsidRPr="00000000">
              <w:rPr>
                <w:b w:val="1"/>
                <w:sz w:val="24"/>
                <w:szCs w:val="24"/>
                <w:rtl w:val="0"/>
              </w:rPr>
              <w:t xml:space="preserve">0.5 (inc) - 0.9 (exc.)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1C">
            <w:pPr>
              <w:spacing w:line="240" w:lineRule="auto"/>
              <w:jc w:val="center"/>
              <w:rPr>
                <w:b w:val="1"/>
              </w:rPr>
            </w:pPr>
            <w:r w:rsidDel="00000000" w:rsidR="00000000" w:rsidRPr="00000000">
              <w:rPr>
                <w:b w:val="1"/>
                <w:sz w:val="24"/>
                <w:szCs w:val="24"/>
                <w:rtl w:val="0"/>
              </w:rPr>
              <w:t xml:space="preserve">0.9 (inc.) - 1 (exc.)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1D">
            <w:pPr>
              <w:spacing w:line="240" w:lineRule="auto"/>
              <w:jc w:val="center"/>
              <w:rPr>
                <w:b w:val="1"/>
              </w:rPr>
            </w:pPr>
            <w:r w:rsidDel="00000000" w:rsidR="00000000" w:rsidRPr="00000000">
              <w:rPr>
                <w:b w:val="1"/>
                <w:sz w:val="24"/>
                <w:szCs w:val="24"/>
                <w:rtl w:val="0"/>
              </w:rPr>
              <w:t xml:space="preserve">1</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1E">
            <w:pPr>
              <w:spacing w:line="240" w:lineRule="auto"/>
              <w:jc w:val="center"/>
              <w:rPr/>
            </w:pPr>
            <w:r w:rsidDel="00000000" w:rsidR="00000000" w:rsidRPr="00000000">
              <w:rPr>
                <w:sz w:val="24"/>
                <w:szCs w:val="24"/>
                <w:rtl w:val="0"/>
              </w:rPr>
              <w:t xml:space="preserve">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1F">
            <w:pPr>
              <w:spacing w:line="240" w:lineRule="auto"/>
              <w:jc w:val="center"/>
              <w:rPr/>
            </w:pPr>
            <w:r w:rsidDel="00000000" w:rsidR="00000000" w:rsidRPr="00000000">
              <w:rPr>
                <w:sz w:val="24"/>
                <w:szCs w:val="24"/>
                <w:rtl w:val="0"/>
              </w:rPr>
              <w:t xml:space="preserve">146 (0.1%)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20">
            <w:pPr>
              <w:spacing w:line="240" w:lineRule="auto"/>
              <w:jc w:val="center"/>
              <w:rPr/>
            </w:pPr>
            <w:r w:rsidDel="00000000" w:rsidR="00000000" w:rsidRPr="00000000">
              <w:rPr>
                <w:sz w:val="24"/>
                <w:szCs w:val="24"/>
                <w:rtl w:val="0"/>
              </w:rPr>
              <w:t xml:space="preserve">11,170 (7.98%)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21">
            <w:pPr>
              <w:spacing w:line="240" w:lineRule="auto"/>
              <w:jc w:val="center"/>
              <w:rPr/>
            </w:pPr>
            <w:r w:rsidDel="00000000" w:rsidR="00000000" w:rsidRPr="00000000">
              <w:rPr>
                <w:sz w:val="24"/>
                <w:szCs w:val="24"/>
                <w:rtl w:val="0"/>
              </w:rPr>
              <w:t xml:space="preserve">51 (0.04%)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22">
            <w:pPr>
              <w:spacing w:line="240" w:lineRule="auto"/>
              <w:jc w:val="center"/>
              <w:rPr/>
            </w:pPr>
            <w:r w:rsidDel="00000000" w:rsidR="00000000" w:rsidRPr="00000000">
              <w:rPr>
                <w:sz w:val="24"/>
                <w:szCs w:val="24"/>
                <w:rtl w:val="0"/>
              </w:rPr>
              <w:t xml:space="preserve">128,599 (91.88%)</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23">
            <w:pPr>
              <w:spacing w:line="240" w:lineRule="auto"/>
              <w:jc w:val="center"/>
              <w:rPr/>
            </w:pPr>
            <w:r w:rsidDel="00000000" w:rsidR="00000000" w:rsidRPr="00000000">
              <w:rPr>
                <w:sz w:val="24"/>
                <w:szCs w:val="24"/>
                <w:rtl w:val="0"/>
              </w:rPr>
              <w:t xml:space="preserve">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24">
            <w:pPr>
              <w:spacing w:line="240" w:lineRule="auto"/>
              <w:jc w:val="center"/>
              <w:rPr/>
            </w:pPr>
            <w:r w:rsidDel="00000000" w:rsidR="00000000" w:rsidRPr="00000000">
              <w:rPr>
                <w:sz w:val="24"/>
                <w:szCs w:val="24"/>
                <w:rtl w:val="0"/>
              </w:rPr>
              <w:t xml:space="preserve">258 (0.35%)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25">
            <w:pPr>
              <w:spacing w:line="240" w:lineRule="auto"/>
              <w:jc w:val="center"/>
              <w:rPr/>
            </w:pPr>
            <w:r w:rsidDel="00000000" w:rsidR="00000000" w:rsidRPr="00000000">
              <w:rPr>
                <w:sz w:val="24"/>
                <w:szCs w:val="24"/>
                <w:rtl w:val="0"/>
              </w:rPr>
              <w:t xml:space="preserve">10,573 (14.28%)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26">
            <w:pPr>
              <w:spacing w:line="240" w:lineRule="auto"/>
              <w:jc w:val="center"/>
              <w:rPr/>
            </w:pPr>
            <w:r w:rsidDel="00000000" w:rsidR="00000000" w:rsidRPr="00000000">
              <w:rPr>
                <w:sz w:val="24"/>
                <w:szCs w:val="24"/>
                <w:rtl w:val="0"/>
              </w:rPr>
              <w:t xml:space="preserve">1,253 (1.69%)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27">
            <w:pPr>
              <w:spacing w:line="240" w:lineRule="auto"/>
              <w:jc w:val="center"/>
              <w:rPr/>
            </w:pPr>
            <w:r w:rsidDel="00000000" w:rsidR="00000000" w:rsidRPr="00000000">
              <w:rPr>
                <w:sz w:val="24"/>
                <w:szCs w:val="24"/>
                <w:rtl w:val="0"/>
              </w:rPr>
              <w:t xml:space="preserve">61,979 (83.68%)</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28">
            <w:pPr>
              <w:spacing w:line="240" w:lineRule="auto"/>
              <w:jc w:val="center"/>
              <w:rPr/>
            </w:pPr>
            <w:r w:rsidDel="00000000" w:rsidR="00000000" w:rsidRPr="00000000">
              <w:rPr>
                <w:sz w:val="24"/>
                <w:szCs w:val="24"/>
                <w:rtl w:val="0"/>
              </w:rPr>
              <w:t xml:space="preserve">15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29">
            <w:pPr>
              <w:spacing w:line="240" w:lineRule="auto"/>
              <w:jc w:val="center"/>
              <w:rPr/>
            </w:pPr>
            <w:r w:rsidDel="00000000" w:rsidR="00000000" w:rsidRPr="00000000">
              <w:rPr>
                <w:sz w:val="24"/>
                <w:szCs w:val="24"/>
                <w:rtl w:val="0"/>
              </w:rPr>
              <w:t xml:space="preserve">299 (0.59%)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2A">
            <w:pPr>
              <w:spacing w:line="240" w:lineRule="auto"/>
              <w:jc w:val="center"/>
              <w:rPr/>
            </w:pPr>
            <w:r w:rsidDel="00000000" w:rsidR="00000000" w:rsidRPr="00000000">
              <w:rPr>
                <w:sz w:val="24"/>
                <w:szCs w:val="24"/>
                <w:rtl w:val="0"/>
              </w:rPr>
              <w:t xml:space="preserve">8,610 (17.12%)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2B">
            <w:pPr>
              <w:spacing w:line="240" w:lineRule="auto"/>
              <w:jc w:val="center"/>
              <w:rPr/>
            </w:pPr>
            <w:r w:rsidDel="00000000" w:rsidR="00000000" w:rsidRPr="00000000">
              <w:rPr>
                <w:sz w:val="24"/>
                <w:szCs w:val="24"/>
                <w:rtl w:val="0"/>
              </w:rPr>
              <w:t xml:space="preserve">2,231 (4.44%)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2C">
            <w:pPr>
              <w:spacing w:line="240" w:lineRule="auto"/>
              <w:jc w:val="center"/>
              <w:rPr/>
            </w:pPr>
            <w:r w:rsidDel="00000000" w:rsidR="00000000" w:rsidRPr="00000000">
              <w:rPr>
                <w:sz w:val="24"/>
                <w:szCs w:val="24"/>
                <w:rtl w:val="0"/>
              </w:rPr>
              <w:t xml:space="preserve">39,151 (77.85%)</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2D">
            <w:pPr>
              <w:spacing w:line="240" w:lineRule="auto"/>
              <w:jc w:val="center"/>
              <w:rPr/>
            </w:pPr>
            <w:r w:rsidDel="00000000" w:rsidR="00000000" w:rsidRPr="00000000">
              <w:rPr>
                <w:sz w:val="24"/>
                <w:szCs w:val="24"/>
                <w:rtl w:val="0"/>
              </w:rPr>
              <w:t xml:space="preserve">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2E">
            <w:pPr>
              <w:spacing w:line="240" w:lineRule="auto"/>
              <w:jc w:val="center"/>
              <w:rPr/>
            </w:pPr>
            <w:r w:rsidDel="00000000" w:rsidR="00000000" w:rsidRPr="00000000">
              <w:rPr>
                <w:sz w:val="24"/>
                <w:szCs w:val="24"/>
                <w:rtl w:val="0"/>
              </w:rPr>
              <w:t xml:space="preserve">305 (0.8%)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2F">
            <w:pPr>
              <w:spacing w:line="240" w:lineRule="auto"/>
              <w:jc w:val="center"/>
              <w:rPr/>
            </w:pPr>
            <w:r w:rsidDel="00000000" w:rsidR="00000000" w:rsidRPr="00000000">
              <w:rPr>
                <w:sz w:val="24"/>
                <w:szCs w:val="24"/>
                <w:rtl w:val="0"/>
              </w:rPr>
              <w:t xml:space="preserve">7,211 (18.93%)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30">
            <w:pPr>
              <w:spacing w:line="240" w:lineRule="auto"/>
              <w:jc w:val="center"/>
              <w:rPr/>
            </w:pPr>
            <w:r w:rsidDel="00000000" w:rsidR="00000000" w:rsidRPr="00000000">
              <w:rPr>
                <w:sz w:val="24"/>
                <w:szCs w:val="24"/>
                <w:rtl w:val="0"/>
              </w:rPr>
              <w:t xml:space="preserve">2,579 (6.77%)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31">
            <w:pPr>
              <w:spacing w:line="240" w:lineRule="auto"/>
              <w:jc w:val="center"/>
              <w:rPr/>
            </w:pPr>
            <w:r w:rsidDel="00000000" w:rsidR="00000000" w:rsidRPr="00000000">
              <w:rPr>
                <w:sz w:val="24"/>
                <w:szCs w:val="24"/>
                <w:rtl w:val="0"/>
              </w:rPr>
              <w:t xml:space="preserve">27,999 (73.5%)</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32">
            <w:pPr>
              <w:spacing w:line="240" w:lineRule="auto"/>
              <w:jc w:val="center"/>
              <w:rPr/>
            </w:pPr>
            <w:r w:rsidDel="00000000" w:rsidR="00000000" w:rsidRPr="00000000">
              <w:rPr>
                <w:sz w:val="24"/>
                <w:szCs w:val="24"/>
                <w:rtl w:val="0"/>
              </w:rPr>
              <w:t xml:space="preserve">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33">
            <w:pPr>
              <w:spacing w:line="240" w:lineRule="auto"/>
              <w:jc w:val="center"/>
              <w:rPr/>
            </w:pPr>
            <w:r w:rsidDel="00000000" w:rsidR="00000000" w:rsidRPr="00000000">
              <w:rPr>
                <w:sz w:val="24"/>
                <w:szCs w:val="24"/>
                <w:rtl w:val="0"/>
              </w:rPr>
              <w:t xml:space="preserve">278 (0.91%)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34">
            <w:pPr>
              <w:spacing w:line="240" w:lineRule="auto"/>
              <w:jc w:val="center"/>
              <w:rPr/>
            </w:pPr>
            <w:r w:rsidDel="00000000" w:rsidR="00000000" w:rsidRPr="00000000">
              <w:rPr>
                <w:sz w:val="24"/>
                <w:szCs w:val="24"/>
                <w:rtl w:val="0"/>
              </w:rPr>
              <w:t xml:space="preserve">6,255 (20.42%)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35">
            <w:pPr>
              <w:spacing w:line="240" w:lineRule="auto"/>
              <w:jc w:val="center"/>
              <w:rPr/>
            </w:pPr>
            <w:r w:rsidDel="00000000" w:rsidR="00000000" w:rsidRPr="00000000">
              <w:rPr>
                <w:sz w:val="24"/>
                <w:szCs w:val="24"/>
                <w:rtl w:val="0"/>
              </w:rPr>
              <w:t xml:space="preserve">2,665 (8.7%)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36">
            <w:pPr>
              <w:spacing w:line="240" w:lineRule="auto"/>
              <w:jc w:val="center"/>
              <w:rPr/>
            </w:pPr>
            <w:r w:rsidDel="00000000" w:rsidR="00000000" w:rsidRPr="00000000">
              <w:rPr>
                <w:sz w:val="24"/>
                <w:szCs w:val="24"/>
                <w:rtl w:val="0"/>
              </w:rPr>
              <w:t xml:space="preserve">21,430 (69.97%)</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37">
            <w:pPr>
              <w:spacing w:line="240" w:lineRule="auto"/>
              <w:jc w:val="center"/>
              <w:rPr/>
            </w:pPr>
            <w:r w:rsidDel="00000000" w:rsidR="00000000" w:rsidRPr="00000000">
              <w:rPr>
                <w:sz w:val="24"/>
                <w:szCs w:val="24"/>
                <w:rtl w:val="0"/>
              </w:rPr>
              <w:t xml:space="preserve">30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38">
            <w:pPr>
              <w:spacing w:line="240" w:lineRule="auto"/>
              <w:jc w:val="center"/>
              <w:rPr/>
            </w:pPr>
            <w:r w:rsidDel="00000000" w:rsidR="00000000" w:rsidRPr="00000000">
              <w:rPr>
                <w:sz w:val="24"/>
                <w:szCs w:val="24"/>
                <w:rtl w:val="0"/>
              </w:rPr>
              <w:t xml:space="preserve">281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39">
            <w:pPr>
              <w:spacing w:line="240" w:lineRule="auto"/>
              <w:jc w:val="center"/>
              <w:rPr/>
            </w:pPr>
            <w:r w:rsidDel="00000000" w:rsidR="00000000" w:rsidRPr="00000000">
              <w:rPr>
                <w:sz w:val="24"/>
                <w:szCs w:val="24"/>
                <w:rtl w:val="0"/>
              </w:rPr>
              <w:t xml:space="preserve">5,554 (21.67%)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3A">
            <w:pPr>
              <w:spacing w:line="240" w:lineRule="auto"/>
              <w:jc w:val="center"/>
              <w:rPr/>
            </w:pPr>
            <w:r w:rsidDel="00000000" w:rsidR="00000000" w:rsidRPr="00000000">
              <w:rPr>
                <w:sz w:val="24"/>
                <w:szCs w:val="24"/>
                <w:rtl w:val="0"/>
              </w:rPr>
              <w:t xml:space="preserve">2,626 (10.24%)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3B">
            <w:pPr>
              <w:spacing w:line="240" w:lineRule="auto"/>
              <w:jc w:val="center"/>
              <w:rPr/>
            </w:pPr>
            <w:r w:rsidDel="00000000" w:rsidR="00000000" w:rsidRPr="00000000">
              <w:rPr>
                <w:sz w:val="24"/>
                <w:szCs w:val="24"/>
                <w:rtl w:val="0"/>
              </w:rPr>
              <w:t xml:space="preserve">17,174 (66.99%)</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3C">
            <w:pPr>
              <w:spacing w:line="240" w:lineRule="auto"/>
              <w:jc w:val="center"/>
              <w:rPr/>
            </w:pPr>
            <w:r w:rsidDel="00000000" w:rsidR="00000000" w:rsidRPr="00000000">
              <w:rPr>
                <w:sz w:val="24"/>
                <w:szCs w:val="24"/>
                <w:rtl w:val="0"/>
              </w:rPr>
              <w:t xml:space="preserve">35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3D">
            <w:pPr>
              <w:spacing w:line="240" w:lineRule="auto"/>
              <w:jc w:val="center"/>
              <w:rPr/>
            </w:pPr>
            <w:r w:rsidDel="00000000" w:rsidR="00000000" w:rsidRPr="00000000">
              <w:rPr>
                <w:sz w:val="24"/>
                <w:szCs w:val="24"/>
                <w:rtl w:val="0"/>
              </w:rPr>
              <w:t xml:space="preserve">268 (1.22%)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3E">
            <w:pPr>
              <w:spacing w:line="240" w:lineRule="auto"/>
              <w:jc w:val="center"/>
              <w:rPr/>
            </w:pPr>
            <w:r w:rsidDel="00000000" w:rsidR="00000000" w:rsidRPr="00000000">
              <w:rPr>
                <w:sz w:val="24"/>
                <w:szCs w:val="24"/>
                <w:rtl w:val="0"/>
              </w:rPr>
              <w:t xml:space="preserve">5,027 (22.8%)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3F">
            <w:pPr>
              <w:spacing w:line="240" w:lineRule="auto"/>
              <w:jc w:val="center"/>
              <w:rPr/>
            </w:pPr>
            <w:r w:rsidDel="00000000" w:rsidR="00000000" w:rsidRPr="00000000">
              <w:rPr>
                <w:sz w:val="24"/>
                <w:szCs w:val="24"/>
                <w:rtl w:val="0"/>
              </w:rPr>
              <w:t xml:space="preserve">2,628 (11.92%)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40">
            <w:pPr>
              <w:spacing w:line="240" w:lineRule="auto"/>
              <w:jc w:val="center"/>
              <w:rPr/>
            </w:pPr>
            <w:r w:rsidDel="00000000" w:rsidR="00000000" w:rsidRPr="00000000">
              <w:rPr>
                <w:sz w:val="24"/>
                <w:szCs w:val="24"/>
                <w:rtl w:val="0"/>
              </w:rPr>
              <w:t xml:space="preserve">14,127 (64.07%)</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41">
            <w:pPr>
              <w:spacing w:line="240" w:lineRule="auto"/>
              <w:jc w:val="center"/>
              <w:rPr/>
            </w:pPr>
            <w:r w:rsidDel="00000000" w:rsidR="00000000" w:rsidRPr="00000000">
              <w:rPr>
                <w:sz w:val="24"/>
                <w:szCs w:val="24"/>
                <w:rtl w:val="0"/>
              </w:rPr>
              <w:t xml:space="preserve">40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42">
            <w:pPr>
              <w:spacing w:line="240" w:lineRule="auto"/>
              <w:jc w:val="center"/>
              <w:rPr/>
            </w:pPr>
            <w:r w:rsidDel="00000000" w:rsidR="00000000" w:rsidRPr="00000000">
              <w:rPr>
                <w:sz w:val="24"/>
                <w:szCs w:val="24"/>
                <w:rtl w:val="0"/>
              </w:rPr>
              <w:t xml:space="preserve">251 (1.3%)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43">
            <w:pPr>
              <w:spacing w:line="240" w:lineRule="auto"/>
              <w:jc w:val="center"/>
              <w:rPr/>
            </w:pPr>
            <w:r w:rsidDel="00000000" w:rsidR="00000000" w:rsidRPr="00000000">
              <w:rPr>
                <w:sz w:val="24"/>
                <w:szCs w:val="24"/>
                <w:rtl w:val="0"/>
              </w:rPr>
              <w:t xml:space="preserve">4,586 (23.71%)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44">
            <w:pPr>
              <w:spacing w:line="240" w:lineRule="auto"/>
              <w:jc w:val="center"/>
              <w:rPr/>
            </w:pPr>
            <w:r w:rsidDel="00000000" w:rsidR="00000000" w:rsidRPr="00000000">
              <w:rPr>
                <w:sz w:val="24"/>
                <w:szCs w:val="24"/>
                <w:rtl w:val="0"/>
              </w:rPr>
              <w:t xml:space="preserve">2,568 (13.28%)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45">
            <w:pPr>
              <w:spacing w:line="240" w:lineRule="auto"/>
              <w:jc w:val="center"/>
              <w:rPr/>
            </w:pPr>
            <w:r w:rsidDel="00000000" w:rsidR="00000000" w:rsidRPr="00000000">
              <w:rPr>
                <w:sz w:val="24"/>
                <w:szCs w:val="24"/>
                <w:rtl w:val="0"/>
              </w:rPr>
              <w:t xml:space="preserve">11,936 (61.71%)</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46">
            <w:pPr>
              <w:spacing w:line="240" w:lineRule="auto"/>
              <w:jc w:val="center"/>
              <w:rPr/>
            </w:pPr>
            <w:r w:rsidDel="00000000" w:rsidR="00000000" w:rsidRPr="00000000">
              <w:rPr>
                <w:sz w:val="24"/>
                <w:szCs w:val="24"/>
                <w:rtl w:val="0"/>
              </w:rPr>
              <w:t xml:space="preserve">45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47">
            <w:pPr>
              <w:spacing w:line="240" w:lineRule="auto"/>
              <w:jc w:val="center"/>
              <w:rPr/>
            </w:pPr>
            <w:r w:rsidDel="00000000" w:rsidR="00000000" w:rsidRPr="00000000">
              <w:rPr>
                <w:sz w:val="24"/>
                <w:szCs w:val="24"/>
                <w:rtl w:val="0"/>
              </w:rPr>
              <w:t xml:space="preserve">247 (1.43%)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48">
            <w:pPr>
              <w:spacing w:line="240" w:lineRule="auto"/>
              <w:jc w:val="center"/>
              <w:rPr/>
            </w:pPr>
            <w:r w:rsidDel="00000000" w:rsidR="00000000" w:rsidRPr="00000000">
              <w:rPr>
                <w:sz w:val="24"/>
                <w:szCs w:val="24"/>
                <w:rtl w:val="0"/>
              </w:rPr>
              <w:t xml:space="preserve">4,222 (24.51%)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49">
            <w:pPr>
              <w:spacing w:line="240" w:lineRule="auto"/>
              <w:jc w:val="center"/>
              <w:rPr/>
            </w:pPr>
            <w:r w:rsidDel="00000000" w:rsidR="00000000" w:rsidRPr="00000000">
              <w:rPr>
                <w:sz w:val="24"/>
                <w:szCs w:val="24"/>
                <w:rtl w:val="0"/>
              </w:rPr>
              <w:t xml:space="preserve">2,482 (14.41%)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4A">
            <w:pPr>
              <w:spacing w:line="240" w:lineRule="auto"/>
              <w:jc w:val="center"/>
              <w:rPr/>
            </w:pPr>
            <w:r w:rsidDel="00000000" w:rsidR="00000000" w:rsidRPr="00000000">
              <w:rPr>
                <w:sz w:val="24"/>
                <w:szCs w:val="24"/>
                <w:rtl w:val="0"/>
              </w:rPr>
              <w:t xml:space="preserve">10,275 (59.65%)</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4B">
            <w:pPr>
              <w:spacing w:line="240" w:lineRule="auto"/>
              <w:jc w:val="center"/>
              <w:rPr/>
            </w:pPr>
            <w:r w:rsidDel="00000000" w:rsidR="00000000" w:rsidRPr="00000000">
              <w:rPr>
                <w:sz w:val="24"/>
                <w:szCs w:val="24"/>
                <w:rtl w:val="0"/>
              </w:rPr>
              <w:t xml:space="preserve">50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4C">
            <w:pPr>
              <w:spacing w:line="240" w:lineRule="auto"/>
              <w:jc w:val="center"/>
              <w:rPr/>
            </w:pPr>
            <w:r w:rsidDel="00000000" w:rsidR="00000000" w:rsidRPr="00000000">
              <w:rPr>
                <w:sz w:val="24"/>
                <w:szCs w:val="24"/>
                <w:rtl w:val="0"/>
              </w:rPr>
              <w:t xml:space="preserve">239 (1.54%)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4D">
            <w:pPr>
              <w:spacing w:line="240" w:lineRule="auto"/>
              <w:jc w:val="center"/>
              <w:rPr/>
            </w:pPr>
            <w:r w:rsidDel="00000000" w:rsidR="00000000" w:rsidRPr="00000000">
              <w:rPr>
                <w:sz w:val="24"/>
                <w:szCs w:val="24"/>
                <w:rtl w:val="0"/>
              </w:rPr>
              <w:t xml:space="preserve">3,898 (25.1%)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4E">
            <w:pPr>
              <w:spacing w:line="240" w:lineRule="auto"/>
              <w:jc w:val="center"/>
              <w:rPr/>
            </w:pPr>
            <w:r w:rsidDel="00000000" w:rsidR="00000000" w:rsidRPr="00000000">
              <w:rPr>
                <w:sz w:val="24"/>
                <w:szCs w:val="24"/>
                <w:rtl w:val="0"/>
              </w:rPr>
              <w:t xml:space="preserve">2,417 (15.57%)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14F">
            <w:pPr>
              <w:spacing w:line="240" w:lineRule="auto"/>
              <w:jc w:val="center"/>
              <w:rPr/>
            </w:pPr>
            <w:r w:rsidDel="00000000" w:rsidR="00000000" w:rsidRPr="00000000">
              <w:rPr>
                <w:sz w:val="24"/>
                <w:szCs w:val="24"/>
                <w:rtl w:val="0"/>
              </w:rPr>
              <w:t xml:space="preserve">8,973 (57.79%)</w:t>
            </w:r>
            <w:r w:rsidDel="00000000" w:rsidR="00000000" w:rsidRPr="00000000">
              <w:rPr>
                <w:rtl w:val="0"/>
              </w:rPr>
            </w:r>
          </w:p>
        </w:tc>
      </w:tr>
    </w:tbl>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Table S4. Breakdown of the purity score obtained for the (A) Levine_32dim </w:t>
      </w:r>
      <w:hyperlink r:id="rId11">
        <w:r w:rsidDel="00000000" w:rsidR="00000000" w:rsidRPr="00000000">
          <w:rPr>
            <w:rtl w:val="0"/>
          </w:rPr>
          <w:t xml:space="preserve">[7]</w:t>
        </w:r>
      </w:hyperlink>
      <w:r w:rsidDel="00000000" w:rsidR="00000000" w:rsidRPr="00000000">
        <w:rPr>
          <w:rtl w:val="0"/>
        </w:rPr>
        <w:t xml:space="preserve"> dataset and (B) Samusik_all </w:t>
      </w:r>
      <w:hyperlink r:id="rId12">
        <w:r w:rsidDel="00000000" w:rsidR="00000000" w:rsidRPr="00000000">
          <w:rPr>
            <w:rtl w:val="0"/>
          </w:rPr>
          <w:t xml:space="preserve">[8]</w:t>
        </w:r>
      </w:hyperlink>
      <w:r w:rsidDel="00000000" w:rsidR="00000000" w:rsidRPr="00000000">
        <w:rPr>
          <w:rtl w:val="0"/>
        </w:rPr>
        <w:t xml:space="preserve"> dataset across all gamma values. </w:t>
      </w:r>
      <w:r w:rsidDel="00000000" w:rsidR="00000000" w:rsidRPr="00000000">
        <w:rPr>
          <w:i w:val="1"/>
          <w:rtl w:val="0"/>
        </w:rPr>
        <w:t xml:space="preserve">Inc.</w:t>
      </w:r>
      <w:r w:rsidDel="00000000" w:rsidR="00000000" w:rsidRPr="00000000">
        <w:rPr>
          <w:rtl w:val="0"/>
        </w:rPr>
        <w:t xml:space="preserve"> stands for inclusive, while </w:t>
      </w:r>
      <w:r w:rsidDel="00000000" w:rsidR="00000000" w:rsidRPr="00000000">
        <w:rPr>
          <w:i w:val="1"/>
          <w:rtl w:val="0"/>
        </w:rPr>
        <w:t xml:space="preserve">exc.</w:t>
      </w:r>
      <w:r w:rsidDel="00000000" w:rsidR="00000000" w:rsidRPr="00000000">
        <w:rPr>
          <w:rtl w:val="0"/>
        </w:rPr>
        <w:t xml:space="preserve"> represents exclusive.</w:t>
      </w:r>
      <w:r w:rsidDel="00000000" w:rsidR="00000000" w:rsidRPr="00000000">
        <w:br w:type="page"/>
      </w: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tbl>
      <w:tblPr>
        <w:tblStyle w:val="Table7"/>
        <w:tblW w:w="905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26"/>
        <w:gridCol w:w="4526"/>
        <w:tblGridChange w:id="0">
          <w:tblGrid>
            <w:gridCol w:w="4526"/>
            <w:gridCol w:w="452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Cytometry Data Cell 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b w:val="1"/>
              </w:rPr>
            </w:pPr>
            <w:r w:rsidDel="00000000" w:rsidR="00000000" w:rsidRPr="00000000">
              <w:rPr>
                <w:b w:val="1"/>
                <w:rtl w:val="0"/>
              </w:rPr>
              <w:t xml:space="preserve">CITEseq Data Cell Type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CD16-_NK_cells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CD56brightCD16- NK cells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CD16+_NK_cells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CD56dimCD16+ NK cells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CD4_T_cells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CD4+ cytotoxic T cells,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CD4+ memory T cells,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Naive CD4+T cells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CD8_T_cells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CD8+ central memory T cells,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CD8+ effector memory T cells,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CD8+ naive T cells, </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CD8+CD103+ tissue resident memory T cells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Mature_B_cells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CD11c+ memory B cells,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Mature naive B cells,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Class switched memory B cells,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Nonswitched memory B cells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Monocytes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Classical Monocytes, </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Non-classical monocytes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pDCs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Plasmacytoid dendritic cells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Plasma_B_cells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Plasma cells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Pre_B_cells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Small pre-B cell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Pro_B_cells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pro-B cells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CD34+_HSCs_and_HSPCs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pPr>
            <w:r w:rsidDel="00000000" w:rsidR="00000000" w:rsidRPr="00000000">
              <w:rPr>
                <w:rtl w:val="0"/>
              </w:rPr>
              <w:t xml:space="preserve">Lymphoid-primed multipotent progenitors,</w:t>
            </w:r>
          </w:p>
          <w:p w:rsidR="00000000" w:rsidDel="00000000" w:rsidP="00000000" w:rsidRDefault="00000000" w:rsidRPr="00000000" w14:paraId="00000174">
            <w:pPr>
              <w:widowControl w:val="0"/>
              <w:spacing w:line="240" w:lineRule="auto"/>
              <w:rPr/>
            </w:pPr>
            <w:r w:rsidDel="00000000" w:rsidR="00000000" w:rsidRPr="00000000">
              <w:rPr>
                <w:rtl w:val="0"/>
              </w:rPr>
              <w:t xml:space="preserve">Megakaryocyte progenitors,</w:t>
            </w:r>
          </w:p>
          <w:p w:rsidR="00000000" w:rsidDel="00000000" w:rsidP="00000000" w:rsidRDefault="00000000" w:rsidRPr="00000000" w14:paraId="00000175">
            <w:pPr>
              <w:widowControl w:val="0"/>
              <w:spacing w:line="240" w:lineRule="auto"/>
              <w:rPr/>
            </w:pPr>
            <w:r w:rsidDel="00000000" w:rsidR="00000000" w:rsidRPr="00000000">
              <w:rPr>
                <w:rtl w:val="0"/>
              </w:rPr>
              <w:t xml:space="preserve">Erythro-myeloid progenitors, </w:t>
            </w:r>
          </w:p>
          <w:p w:rsidR="00000000" w:rsidDel="00000000" w:rsidP="00000000" w:rsidRDefault="00000000" w:rsidRPr="00000000" w14:paraId="00000176">
            <w:pPr>
              <w:widowControl w:val="0"/>
              <w:spacing w:line="240" w:lineRule="auto"/>
              <w:rPr/>
            </w:pPr>
            <w:r w:rsidDel="00000000" w:rsidR="00000000" w:rsidRPr="00000000">
              <w:rPr>
                <w:rtl w:val="0"/>
              </w:rPr>
              <w:t xml:space="preserve">NK cell progenitors, </w:t>
            </w:r>
          </w:p>
          <w:p w:rsidR="00000000" w:rsidDel="00000000" w:rsidP="00000000" w:rsidRDefault="00000000" w:rsidRPr="00000000" w14:paraId="00000177">
            <w:pPr>
              <w:widowControl w:val="0"/>
              <w:spacing w:line="240" w:lineRule="auto"/>
              <w:rPr/>
            </w:pPr>
            <w:r w:rsidDel="00000000" w:rsidR="00000000" w:rsidRPr="00000000">
              <w:rPr>
                <w:rtl w:val="0"/>
              </w:rPr>
              <w:t xml:space="preserve">HSCs &amp; MPPs</w:t>
            </w:r>
          </w:p>
        </w:tc>
      </w:tr>
    </w:tbl>
    <w:p w:rsidR="00000000" w:rsidDel="00000000" w:rsidP="00000000" w:rsidRDefault="00000000" w:rsidRPr="00000000" w14:paraId="00000178">
      <w:pPr>
        <w:spacing w:before="200" w:line="240" w:lineRule="auto"/>
        <w:rPr/>
      </w:pPr>
      <w:r w:rsidDel="00000000" w:rsidR="00000000" w:rsidRPr="00000000">
        <w:rPr>
          <w:rtl w:val="0"/>
        </w:rPr>
        <w:t xml:space="preserve">Table S5. Mapping of cell type labels between Levine_32dim </w:t>
      </w:r>
      <w:hyperlink r:id="rId13">
        <w:r w:rsidDel="00000000" w:rsidR="00000000" w:rsidRPr="00000000">
          <w:rPr>
            <w:rtl w:val="0"/>
          </w:rPr>
          <w:t xml:space="preserve">[7]</w:t>
        </w:r>
      </w:hyperlink>
      <w:r w:rsidDel="00000000" w:rsidR="00000000" w:rsidRPr="00000000">
        <w:rPr>
          <w:rtl w:val="0"/>
        </w:rPr>
        <w:t xml:space="preserve"> cytometry data and the CITEseq data </w:t>
      </w:r>
      <w:hyperlink r:id="rId14">
        <w:r w:rsidDel="00000000" w:rsidR="00000000" w:rsidRPr="00000000">
          <w:rPr>
            <w:rtl w:val="0"/>
          </w:rPr>
          <w:t xml:space="preserve">[52]</w:t>
        </w:r>
      </w:hyperlink>
      <w:r w:rsidDel="00000000" w:rsidR="00000000" w:rsidRPr="00000000">
        <w:rPr>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tbl>
      <w:tblPr>
        <w:tblStyle w:val="Table8"/>
        <w:tblW w:w="54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80"/>
        <w:gridCol w:w="2265"/>
        <w:tblGridChange w:id="0">
          <w:tblGrid>
            <w:gridCol w:w="3180"/>
            <w:gridCol w:w="2265"/>
          </w:tblGrid>
        </w:tblGridChange>
      </w:tblGrid>
      <w:tr>
        <w:trPr>
          <w:cantSplit w:val="0"/>
          <w:trHeight w:val="482.37304687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7A">
            <w:pPr>
              <w:jc w:val="center"/>
              <w:rPr>
                <w:b w:val="1"/>
              </w:rPr>
            </w:pPr>
            <w:r w:rsidDel="00000000" w:rsidR="00000000" w:rsidRPr="00000000">
              <w:rPr>
                <w:b w:val="1"/>
                <w:sz w:val="24"/>
                <w:szCs w:val="24"/>
                <w:rtl w:val="0"/>
              </w:rPr>
              <w:t xml:space="preserve">Cell type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7B">
            <w:pPr>
              <w:jc w:val="center"/>
              <w:rPr>
                <w:b w:val="1"/>
              </w:rPr>
            </w:pPr>
            <w:r w:rsidDel="00000000" w:rsidR="00000000" w:rsidRPr="00000000">
              <w:rPr>
                <w:b w:val="1"/>
                <w:sz w:val="24"/>
                <w:szCs w:val="24"/>
                <w:rtl w:val="0"/>
              </w:rPr>
              <w:t xml:space="preserve">Proportion</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7C">
            <w:pPr>
              <w:jc w:val="center"/>
              <w:rPr/>
            </w:pPr>
            <w:r w:rsidDel="00000000" w:rsidR="00000000" w:rsidRPr="00000000">
              <w:rPr>
                <w:sz w:val="24"/>
                <w:szCs w:val="24"/>
                <w:rtl w:val="0"/>
              </w:rPr>
              <w:t xml:space="preserve">CD4_T_cells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7D">
            <w:pPr>
              <w:jc w:val="center"/>
              <w:rPr/>
            </w:pPr>
            <w:r w:rsidDel="00000000" w:rsidR="00000000" w:rsidRPr="00000000">
              <w:rPr>
                <w:sz w:val="24"/>
                <w:szCs w:val="24"/>
                <w:rtl w:val="0"/>
              </w:rPr>
              <w:t xml:space="preserve">0.25307149</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7E">
            <w:pPr>
              <w:jc w:val="center"/>
              <w:rPr/>
            </w:pPr>
            <w:r w:rsidDel="00000000" w:rsidR="00000000" w:rsidRPr="00000000">
              <w:rPr>
                <w:sz w:val="24"/>
                <w:szCs w:val="24"/>
                <w:rtl w:val="0"/>
              </w:rPr>
              <w:t xml:space="preserve">Monocytes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7F">
            <w:pPr>
              <w:jc w:val="center"/>
              <w:rPr/>
            </w:pPr>
            <w:r w:rsidDel="00000000" w:rsidR="00000000" w:rsidRPr="00000000">
              <w:rPr>
                <w:sz w:val="24"/>
                <w:szCs w:val="24"/>
                <w:rtl w:val="0"/>
              </w:rPr>
              <w:t xml:space="preserve">0.2025167</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80">
            <w:pPr>
              <w:jc w:val="center"/>
              <w:rPr/>
            </w:pPr>
            <w:r w:rsidDel="00000000" w:rsidR="00000000" w:rsidRPr="00000000">
              <w:rPr>
                <w:sz w:val="24"/>
                <w:szCs w:val="24"/>
                <w:rtl w:val="0"/>
              </w:rPr>
              <w:t xml:space="preserve">CD8_T_cells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81">
            <w:pPr>
              <w:jc w:val="center"/>
              <w:rPr/>
            </w:pPr>
            <w:r w:rsidDel="00000000" w:rsidR="00000000" w:rsidRPr="00000000">
              <w:rPr>
                <w:sz w:val="24"/>
                <w:szCs w:val="24"/>
                <w:rtl w:val="0"/>
              </w:rPr>
              <w:t xml:space="preserve">0.19300468</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82">
            <w:pPr>
              <w:jc w:val="center"/>
              <w:rPr/>
            </w:pPr>
            <w:r w:rsidDel="00000000" w:rsidR="00000000" w:rsidRPr="00000000">
              <w:rPr>
                <w:sz w:val="24"/>
                <w:szCs w:val="24"/>
                <w:rtl w:val="0"/>
              </w:rPr>
              <w:t xml:space="preserve">Mature_B_cells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83">
            <w:pPr>
              <w:jc w:val="center"/>
              <w:rPr/>
            </w:pPr>
            <w:r w:rsidDel="00000000" w:rsidR="00000000" w:rsidRPr="00000000">
              <w:rPr>
                <w:sz w:val="24"/>
                <w:szCs w:val="24"/>
                <w:rtl w:val="0"/>
              </w:rPr>
              <w:t xml:space="preserve">0.15856561</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84">
            <w:pPr>
              <w:jc w:val="center"/>
              <w:rPr/>
            </w:pPr>
            <w:r w:rsidDel="00000000" w:rsidR="00000000" w:rsidRPr="00000000">
              <w:rPr>
                <w:sz w:val="24"/>
                <w:szCs w:val="24"/>
                <w:rtl w:val="0"/>
              </w:rPr>
              <w:t xml:space="preserve">Pre_B_cells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85">
            <w:pPr>
              <w:jc w:val="center"/>
              <w:rPr/>
            </w:pPr>
            <w:r w:rsidDel="00000000" w:rsidR="00000000" w:rsidRPr="00000000">
              <w:rPr>
                <w:sz w:val="24"/>
                <w:szCs w:val="24"/>
                <w:rtl w:val="0"/>
              </w:rPr>
              <w:t xml:space="preserve">0.0588862</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86">
            <w:pPr>
              <w:jc w:val="center"/>
              <w:rPr/>
            </w:pPr>
            <w:r w:rsidDel="00000000" w:rsidR="00000000" w:rsidRPr="00000000">
              <w:rPr>
                <w:sz w:val="24"/>
                <w:szCs w:val="24"/>
                <w:rtl w:val="0"/>
              </w:rPr>
              <w:t xml:space="preserve">CD34+_HSCs_and_HSPCs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87">
            <w:pPr>
              <w:jc w:val="center"/>
              <w:rPr/>
            </w:pPr>
            <w:r w:rsidDel="00000000" w:rsidR="00000000" w:rsidRPr="00000000">
              <w:rPr>
                <w:sz w:val="24"/>
                <w:szCs w:val="24"/>
                <w:rtl w:val="0"/>
              </w:rPr>
              <w:t xml:space="preserve">0.04333679</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88">
            <w:pPr>
              <w:jc w:val="center"/>
              <w:rPr/>
            </w:pPr>
            <w:r w:rsidDel="00000000" w:rsidR="00000000" w:rsidRPr="00000000">
              <w:rPr>
                <w:sz w:val="24"/>
                <w:szCs w:val="24"/>
                <w:rtl w:val="0"/>
              </w:rPr>
              <w:t xml:space="preserve">CD16-_NK_cells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89">
            <w:pPr>
              <w:jc w:val="center"/>
              <w:rPr/>
            </w:pPr>
            <w:r w:rsidDel="00000000" w:rsidR="00000000" w:rsidRPr="00000000">
              <w:rPr>
                <w:sz w:val="24"/>
                <w:szCs w:val="24"/>
                <w:rtl w:val="0"/>
              </w:rPr>
              <w:t xml:space="preserve">0.03748176</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8A">
            <w:pPr>
              <w:jc w:val="center"/>
              <w:rPr/>
            </w:pPr>
            <w:r w:rsidDel="00000000" w:rsidR="00000000" w:rsidRPr="00000000">
              <w:rPr>
                <w:sz w:val="24"/>
                <w:szCs w:val="24"/>
                <w:rtl w:val="0"/>
              </w:rPr>
              <w:t xml:space="preserve">CD16+_NK_cells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8B">
            <w:pPr>
              <w:jc w:val="center"/>
              <w:rPr/>
            </w:pPr>
            <w:r w:rsidDel="00000000" w:rsidR="00000000" w:rsidRPr="00000000">
              <w:rPr>
                <w:sz w:val="24"/>
                <w:szCs w:val="24"/>
                <w:rtl w:val="0"/>
              </w:rPr>
              <w:t xml:space="preserve">0.02157721</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8C">
            <w:pPr>
              <w:jc w:val="center"/>
              <w:rPr/>
            </w:pPr>
            <w:r w:rsidDel="00000000" w:rsidR="00000000" w:rsidRPr="00000000">
              <w:rPr>
                <w:sz w:val="24"/>
                <w:szCs w:val="24"/>
                <w:rtl w:val="0"/>
              </w:rPr>
              <w:t xml:space="preserve">pDCs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8D">
            <w:pPr>
              <w:jc w:val="center"/>
              <w:rPr/>
            </w:pPr>
            <w:r w:rsidDel="00000000" w:rsidR="00000000" w:rsidRPr="00000000">
              <w:rPr>
                <w:sz w:val="24"/>
                <w:szCs w:val="24"/>
                <w:rtl w:val="0"/>
              </w:rPr>
              <w:t xml:space="preserve">0.01188282</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8E">
            <w:pPr>
              <w:jc w:val="center"/>
              <w:rPr/>
            </w:pPr>
            <w:r w:rsidDel="00000000" w:rsidR="00000000" w:rsidRPr="00000000">
              <w:rPr>
                <w:sz w:val="24"/>
                <w:szCs w:val="24"/>
                <w:rtl w:val="0"/>
              </w:rPr>
              <w:t xml:space="preserve">Basophils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8F">
            <w:pPr>
              <w:jc w:val="center"/>
              <w:rPr/>
            </w:pPr>
            <w:r w:rsidDel="00000000" w:rsidR="00000000" w:rsidRPr="00000000">
              <w:rPr>
                <w:sz w:val="24"/>
                <w:szCs w:val="24"/>
                <w:rtl w:val="0"/>
              </w:rPr>
              <w:t xml:space="preserve">0.01158527</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90">
            <w:pPr>
              <w:jc w:val="center"/>
              <w:rPr/>
            </w:pPr>
            <w:r w:rsidDel="00000000" w:rsidR="00000000" w:rsidRPr="00000000">
              <w:rPr>
                <w:sz w:val="24"/>
                <w:szCs w:val="24"/>
                <w:rtl w:val="0"/>
              </w:rPr>
              <w:t xml:space="preserve">Pro_B_cells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91">
            <w:pPr>
              <w:jc w:val="center"/>
              <w:rPr/>
            </w:pPr>
            <w:r w:rsidDel="00000000" w:rsidR="00000000" w:rsidRPr="00000000">
              <w:rPr>
                <w:sz w:val="24"/>
                <w:szCs w:val="24"/>
                <w:rtl w:val="0"/>
              </w:rPr>
              <w:t xml:space="preserve">0.00492398</w:t>
            </w:r>
            <w:r w:rsidDel="00000000" w:rsidR="00000000" w:rsidRPr="00000000">
              <w:rPr>
                <w:rtl w:val="0"/>
              </w:rPr>
            </w:r>
          </w:p>
        </w:tc>
      </w:tr>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92">
            <w:pPr>
              <w:jc w:val="center"/>
              <w:rPr/>
            </w:pPr>
            <w:r w:rsidDel="00000000" w:rsidR="00000000" w:rsidRPr="00000000">
              <w:rPr>
                <w:sz w:val="24"/>
                <w:szCs w:val="24"/>
                <w:rtl w:val="0"/>
              </w:rPr>
              <w:t xml:space="preserve">Plasma_B_cells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center"/>
          </w:tcPr>
          <w:p w:rsidR="00000000" w:rsidDel="00000000" w:rsidP="00000000" w:rsidRDefault="00000000" w:rsidRPr="00000000" w14:paraId="00000193">
            <w:pPr>
              <w:jc w:val="center"/>
              <w:rPr/>
            </w:pPr>
            <w:r w:rsidDel="00000000" w:rsidR="00000000" w:rsidRPr="00000000">
              <w:rPr>
                <w:sz w:val="24"/>
                <w:szCs w:val="24"/>
                <w:rtl w:val="0"/>
              </w:rPr>
              <w:t xml:space="preserve">0.00316747</w:t>
            </w:r>
            <w:r w:rsidDel="00000000" w:rsidR="00000000" w:rsidRPr="00000000">
              <w:rPr>
                <w:rtl w:val="0"/>
              </w:rPr>
            </w:r>
          </w:p>
        </w:tc>
      </w:tr>
    </w:tbl>
    <w:p w:rsidR="00000000" w:rsidDel="00000000" w:rsidP="00000000" w:rsidRDefault="00000000" w:rsidRPr="00000000" w14:paraId="00000194">
      <w:pPr>
        <w:spacing w:after="200" w:before="200" w:line="240" w:lineRule="auto"/>
        <w:rPr/>
      </w:pPr>
      <w:r w:rsidDel="00000000" w:rsidR="00000000" w:rsidRPr="00000000">
        <w:rPr>
          <w:rtl w:val="0"/>
        </w:rPr>
        <w:t xml:space="preserve">Table S6. Proportions of cell types in Levine_32dim cytometry data </w:t>
      </w:r>
      <w:hyperlink r:id="rId15">
        <w:r w:rsidDel="00000000" w:rsidR="00000000" w:rsidRPr="00000000">
          <w:rPr>
            <w:rtl w:val="0"/>
          </w:rPr>
          <w:t xml:space="preserve">[7]</w:t>
        </w:r>
      </w:hyperlink>
      <w:r w:rsidDel="00000000" w:rsidR="00000000" w:rsidRPr="00000000">
        <w:rPr>
          <w:rtl w:val="0"/>
        </w:rPr>
        <w:t xml:space="preserve">. Each row corresponds to a specific cell type, with the proportion of cells belonging to that cell. </w:t>
      </w:r>
      <w:r w:rsidDel="00000000" w:rsidR="00000000" w:rsidRPr="00000000">
        <w:br w:type="page"/>
      </w: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665"/>
        <w:gridCol w:w="1545"/>
        <w:gridCol w:w="2190"/>
        <w:gridCol w:w="1800"/>
        <w:tblGridChange w:id="0">
          <w:tblGrid>
            <w:gridCol w:w="1800"/>
            <w:gridCol w:w="1665"/>
            <w:gridCol w:w="1545"/>
            <w:gridCol w:w="219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Process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Algorithm</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Resolution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Dataset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Platform Used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B">
            <w:pPr>
              <w:rPr/>
            </w:pPr>
            <w:r w:rsidDel="00000000" w:rsidR="00000000" w:rsidRPr="00000000">
              <w:rPr>
                <w:rtl w:val="0"/>
              </w:rPr>
              <w:t xml:space="preserve">Supercells Generation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rPr/>
            </w:pPr>
            <w:r w:rsidDel="00000000" w:rsidR="00000000" w:rsidRPr="00000000">
              <w:rPr>
                <w:rtl w:val="0"/>
              </w:rPr>
              <w:t xml:space="preserve">SuperCellCyto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rPr/>
            </w:pPr>
            <w:r w:rsidDel="00000000" w:rsidR="00000000" w:rsidRPr="00000000">
              <w:rPr>
                <w:rtl w:val="0"/>
              </w:rPr>
              <w:t xml:space="preserve">Single 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rPr/>
            </w:pPr>
            <w:r w:rsidDel="00000000" w:rsidR="00000000" w:rsidRPr="00000000">
              <w:rPr>
                <w:rtl w:val="0"/>
              </w:rPr>
              <w:t xml:space="preserve">Anti_PD1, </w:t>
            </w:r>
          </w:p>
          <w:p w:rsidR="00000000" w:rsidDel="00000000" w:rsidP="00000000" w:rsidRDefault="00000000" w:rsidRPr="00000000" w14:paraId="0000019F">
            <w:pPr>
              <w:rPr/>
            </w:pPr>
            <w:r w:rsidDel="00000000" w:rsidR="00000000" w:rsidRPr="00000000">
              <w:rPr>
                <w:rtl w:val="0"/>
              </w:rPr>
              <w:t xml:space="preserve">BCR_XL, </w:t>
            </w:r>
          </w:p>
          <w:p w:rsidR="00000000" w:rsidDel="00000000" w:rsidP="00000000" w:rsidRDefault="00000000" w:rsidRPr="00000000" w14:paraId="000001A0">
            <w:pPr>
              <w:rPr/>
            </w:pPr>
            <w:r w:rsidDel="00000000" w:rsidR="00000000" w:rsidRPr="00000000">
              <w:rPr>
                <w:rtl w:val="0"/>
              </w:rPr>
              <w:t xml:space="preserve">Levine_32dim, </w:t>
            </w:r>
          </w:p>
          <w:p w:rsidR="00000000" w:rsidDel="00000000" w:rsidP="00000000" w:rsidRDefault="00000000" w:rsidRPr="00000000" w14:paraId="000001A1">
            <w:pPr>
              <w:rPr/>
            </w:pPr>
            <w:r w:rsidDel="00000000" w:rsidR="00000000" w:rsidRPr="00000000">
              <w:rPr>
                <w:rtl w:val="0"/>
              </w:rPr>
              <w:t xml:space="preserve">Oetjen_bcells, </w:t>
            </w:r>
          </w:p>
          <w:p w:rsidR="00000000" w:rsidDel="00000000" w:rsidP="00000000" w:rsidRDefault="00000000" w:rsidRPr="00000000" w14:paraId="000001A2">
            <w:pPr>
              <w:rPr/>
            </w:pPr>
            <w:r w:rsidDel="00000000" w:rsidR="00000000" w:rsidRPr="00000000">
              <w:rPr>
                <w:rtl w:val="0"/>
              </w:rPr>
              <w:t xml:space="preserve">Samusik_all, </w:t>
            </w:r>
          </w:p>
          <w:p w:rsidR="00000000" w:rsidDel="00000000" w:rsidP="00000000" w:rsidRDefault="00000000" w:rsidRPr="00000000" w14:paraId="000001A3">
            <w:pPr>
              <w:rPr/>
            </w:pPr>
            <w:r w:rsidDel="00000000" w:rsidR="00000000" w:rsidRPr="00000000">
              <w:rPr>
                <w:rtl w:val="0"/>
              </w:rPr>
              <w:t xml:space="preserve">Trussart_cytofruv</w:t>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rPr/>
            </w:pPr>
            <w:r w:rsidDel="00000000" w:rsidR="00000000" w:rsidRPr="00000000">
              <w:rPr>
                <w:rtl w:val="0"/>
              </w:rPr>
              <w:t xml:space="preserve">2022 MacBook Pro (M2 chip, 24GB RAM)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5">
            <w:pPr>
              <w:rPr/>
            </w:pPr>
            <w:r w:rsidDel="00000000" w:rsidR="00000000" w:rsidRPr="00000000">
              <w:rPr>
                <w:rtl w:val="0"/>
              </w:rPr>
              <w:t xml:space="preserve">Clustering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rPr/>
            </w:pPr>
            <w:r w:rsidDel="00000000" w:rsidR="00000000" w:rsidRPr="00000000">
              <w:rPr>
                <w:rtl w:val="0"/>
              </w:rPr>
              <w:t xml:space="preserve">FlowSOM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rPr/>
            </w:pPr>
            <w:r w:rsidDel="00000000" w:rsidR="00000000" w:rsidRPr="00000000">
              <w:rPr>
                <w:rtl w:val="0"/>
              </w:rPr>
              <w:t xml:space="preserve">Supercells,</w:t>
            </w:r>
          </w:p>
          <w:p w:rsidR="00000000" w:rsidDel="00000000" w:rsidP="00000000" w:rsidRDefault="00000000" w:rsidRPr="00000000" w14:paraId="000001A8">
            <w:pPr>
              <w:rPr/>
            </w:pPr>
            <w:r w:rsidDel="00000000" w:rsidR="00000000" w:rsidRPr="00000000">
              <w:rPr>
                <w:rtl w:val="0"/>
              </w:rPr>
              <w:t xml:space="preserve">Single 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rPr/>
            </w:pPr>
            <w:r w:rsidDel="00000000" w:rsidR="00000000" w:rsidRPr="00000000">
              <w:rPr>
                <w:rtl w:val="0"/>
              </w:rPr>
              <w:t xml:space="preserve">Levine_32dim, </w:t>
            </w:r>
          </w:p>
          <w:p w:rsidR="00000000" w:rsidDel="00000000" w:rsidP="00000000" w:rsidRDefault="00000000" w:rsidRPr="00000000" w14:paraId="000001AA">
            <w:pPr>
              <w:rPr/>
            </w:pPr>
            <w:r w:rsidDel="00000000" w:rsidR="00000000" w:rsidRPr="00000000">
              <w:rPr>
                <w:rtl w:val="0"/>
              </w:rPr>
              <w:t xml:space="preserve">Samusik_all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rPr/>
            </w:pPr>
            <w:r w:rsidDel="00000000" w:rsidR="00000000" w:rsidRPr="00000000">
              <w:rPr>
                <w:rtl w:val="0"/>
              </w:rPr>
              <w:t xml:space="preserve">2022 MacBook Pro (M2 chip, 24GB RAM)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C">
            <w:pPr>
              <w:rPr/>
            </w:pPr>
            <w:r w:rsidDel="00000000" w:rsidR="00000000" w:rsidRPr="00000000">
              <w:rPr>
                <w:rtl w:val="0"/>
              </w:rPr>
              <w:t xml:space="preserve">Clustering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rPr/>
            </w:pPr>
            <w:r w:rsidDel="00000000" w:rsidR="00000000" w:rsidRPr="00000000">
              <w:rPr>
                <w:rtl w:val="0"/>
              </w:rPr>
              <w:t xml:space="preserve">Louvain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rPr/>
            </w:pPr>
            <w:r w:rsidDel="00000000" w:rsidR="00000000" w:rsidRPr="00000000">
              <w:rPr>
                <w:rtl w:val="0"/>
              </w:rPr>
              <w:t xml:space="preserve">Supercells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rPr/>
            </w:pPr>
            <w:r w:rsidDel="00000000" w:rsidR="00000000" w:rsidRPr="00000000">
              <w:rPr>
                <w:rtl w:val="0"/>
              </w:rPr>
              <w:t xml:space="preserve">Levine_32dim, </w:t>
            </w:r>
          </w:p>
          <w:p w:rsidR="00000000" w:rsidDel="00000000" w:rsidP="00000000" w:rsidRDefault="00000000" w:rsidRPr="00000000" w14:paraId="000001B0">
            <w:pPr>
              <w:rPr/>
            </w:pPr>
            <w:r w:rsidDel="00000000" w:rsidR="00000000" w:rsidRPr="00000000">
              <w:rPr>
                <w:rtl w:val="0"/>
              </w:rPr>
              <w:t xml:space="preserve">Samusik_all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rPr/>
            </w:pPr>
            <w:r w:rsidDel="00000000" w:rsidR="00000000" w:rsidRPr="00000000">
              <w:rPr>
                <w:rtl w:val="0"/>
              </w:rPr>
              <w:t xml:space="preserve">2022 MacBook Pro (M2 chip, 24GB RAM)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2">
            <w:pPr>
              <w:rPr/>
            </w:pPr>
            <w:r w:rsidDel="00000000" w:rsidR="00000000" w:rsidRPr="00000000">
              <w:rPr>
                <w:rtl w:val="0"/>
              </w:rPr>
              <w:t xml:space="preserve">Batch Correction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rPr/>
            </w:pPr>
            <w:r w:rsidDel="00000000" w:rsidR="00000000" w:rsidRPr="00000000">
              <w:rPr>
                <w:rtl w:val="0"/>
              </w:rPr>
              <w:t xml:space="preserve">cyCombine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rPr/>
            </w:pPr>
            <w:r w:rsidDel="00000000" w:rsidR="00000000" w:rsidRPr="00000000">
              <w:rPr>
                <w:rtl w:val="0"/>
              </w:rPr>
              <w:t xml:space="preserve">Supercells,</w:t>
            </w:r>
          </w:p>
          <w:p w:rsidR="00000000" w:rsidDel="00000000" w:rsidP="00000000" w:rsidRDefault="00000000" w:rsidRPr="00000000" w14:paraId="000001B5">
            <w:pPr>
              <w:rPr/>
            </w:pPr>
            <w:r w:rsidDel="00000000" w:rsidR="00000000" w:rsidRPr="00000000">
              <w:rPr>
                <w:rtl w:val="0"/>
              </w:rPr>
              <w:t xml:space="preserve">Single 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Trussart_cytofruv</w:t>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rPr/>
            </w:pPr>
            <w:r w:rsidDel="00000000" w:rsidR="00000000" w:rsidRPr="00000000">
              <w:rPr>
                <w:rtl w:val="0"/>
              </w:rPr>
              <w:t xml:space="preserve">2022 MacBook Pro (M2 chip, 24GB RAM)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rPr/>
            </w:pPr>
            <w:r w:rsidDel="00000000" w:rsidR="00000000" w:rsidRPr="00000000">
              <w:rPr>
                <w:rtl w:val="0"/>
              </w:rPr>
              <w:t xml:space="preserve">Clustering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rPr/>
            </w:pPr>
            <w:r w:rsidDel="00000000" w:rsidR="00000000" w:rsidRPr="00000000">
              <w:rPr>
                <w:rtl w:val="0"/>
              </w:rPr>
              <w:t xml:space="preserve">Louvain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rPr/>
            </w:pPr>
            <w:r w:rsidDel="00000000" w:rsidR="00000000" w:rsidRPr="00000000">
              <w:rPr>
                <w:rtl w:val="0"/>
              </w:rPr>
              <w:t xml:space="preserve">Supercells,</w:t>
            </w:r>
          </w:p>
          <w:p w:rsidR="00000000" w:rsidDel="00000000" w:rsidP="00000000" w:rsidRDefault="00000000" w:rsidRPr="00000000" w14:paraId="000001BB">
            <w:pPr>
              <w:rPr/>
            </w:pPr>
            <w:r w:rsidDel="00000000" w:rsidR="00000000" w:rsidRPr="00000000">
              <w:rPr>
                <w:rtl w:val="0"/>
              </w:rPr>
              <w:t xml:space="preserve">Single 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rPr/>
            </w:pPr>
            <w:r w:rsidDel="00000000" w:rsidR="00000000" w:rsidRPr="00000000">
              <w:rPr>
                <w:rtl w:val="0"/>
              </w:rPr>
              <w:t xml:space="preserve">Oetjen_bcells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rPr/>
            </w:pPr>
            <w:r w:rsidDel="00000000" w:rsidR="00000000" w:rsidRPr="00000000">
              <w:rPr>
                <w:rtl w:val="0"/>
              </w:rPr>
              <w:t xml:space="preserve">High-Performance Computing (HPC) Platform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E">
            <w:pPr>
              <w:rPr/>
            </w:pPr>
            <w:r w:rsidDel="00000000" w:rsidR="00000000" w:rsidRPr="00000000">
              <w:rPr>
                <w:rtl w:val="0"/>
              </w:rPr>
              <w:t xml:space="preserve">Clustering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rPr/>
            </w:pPr>
            <w:r w:rsidDel="00000000" w:rsidR="00000000" w:rsidRPr="00000000">
              <w:rPr>
                <w:rtl w:val="0"/>
              </w:rPr>
              <w:t xml:space="preserve">Louvain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rPr/>
            </w:pPr>
            <w:r w:rsidDel="00000000" w:rsidR="00000000" w:rsidRPr="00000000">
              <w:rPr>
                <w:rtl w:val="0"/>
              </w:rPr>
              <w:t xml:space="preserve">Single 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rPr/>
            </w:pPr>
            <w:r w:rsidDel="00000000" w:rsidR="00000000" w:rsidRPr="00000000">
              <w:rPr>
                <w:rtl w:val="0"/>
              </w:rPr>
              <w:t xml:space="preserve">Levine_32dim, </w:t>
            </w:r>
          </w:p>
          <w:p w:rsidR="00000000" w:rsidDel="00000000" w:rsidP="00000000" w:rsidRDefault="00000000" w:rsidRPr="00000000" w14:paraId="000001C2">
            <w:pPr>
              <w:rPr/>
            </w:pPr>
            <w:r w:rsidDel="00000000" w:rsidR="00000000" w:rsidRPr="00000000">
              <w:rPr>
                <w:rtl w:val="0"/>
              </w:rPr>
              <w:t xml:space="preserve">Samusik_all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rPr/>
            </w:pPr>
            <w:r w:rsidDel="00000000" w:rsidR="00000000" w:rsidRPr="00000000">
              <w:rPr>
                <w:rtl w:val="0"/>
              </w:rPr>
              <w:t xml:space="preserve">High-Performance Computing (HPC) Platform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4">
            <w:pPr>
              <w:rPr/>
            </w:pPr>
            <w:r w:rsidDel="00000000" w:rsidR="00000000" w:rsidRPr="00000000">
              <w:rPr>
                <w:rtl w:val="0"/>
              </w:rPr>
              <w:t xml:space="preserve">Batch Correction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rPr/>
            </w:pPr>
            <w:r w:rsidDel="00000000" w:rsidR="00000000" w:rsidRPr="00000000">
              <w:rPr>
                <w:rtl w:val="0"/>
              </w:rPr>
              <w:t xml:space="preserve">CytofRUV</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rPr/>
            </w:pPr>
            <w:r w:rsidDel="00000000" w:rsidR="00000000" w:rsidRPr="00000000">
              <w:rPr>
                <w:rtl w:val="0"/>
              </w:rPr>
              <w:t xml:space="preserve">Supercells,</w:t>
            </w:r>
          </w:p>
          <w:p w:rsidR="00000000" w:rsidDel="00000000" w:rsidP="00000000" w:rsidRDefault="00000000" w:rsidRPr="00000000" w14:paraId="000001C7">
            <w:pPr>
              <w:rPr/>
            </w:pPr>
            <w:r w:rsidDel="00000000" w:rsidR="00000000" w:rsidRPr="00000000">
              <w:rPr>
                <w:rtl w:val="0"/>
              </w:rPr>
              <w:t xml:space="preserve">Single Cells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widowControl w:val="0"/>
              <w:spacing w:line="240" w:lineRule="auto"/>
              <w:rPr/>
            </w:pPr>
            <w:r w:rsidDel="00000000" w:rsidR="00000000" w:rsidRPr="00000000">
              <w:rPr>
                <w:rtl w:val="0"/>
              </w:rPr>
              <w:t xml:space="preserve">Trussart_cytofruv</w:t>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rPr/>
            </w:pPr>
            <w:r w:rsidDel="00000000" w:rsidR="00000000" w:rsidRPr="00000000">
              <w:rPr>
                <w:rtl w:val="0"/>
              </w:rPr>
              <w:t xml:space="preserve">High-Performance Computing (HPC) Platform</w:t>
            </w:r>
          </w:p>
        </w:tc>
      </w:tr>
    </w:tbl>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spacing w:after="200" w:lineRule="auto"/>
        <w:rPr/>
      </w:pPr>
      <w:r w:rsidDel="00000000" w:rsidR="00000000" w:rsidRPr="00000000">
        <w:rPr>
          <w:rtl w:val="0"/>
        </w:rPr>
        <w:t xml:space="preserve">Table S7. The computing platforms used for benchmarking the performance of various analysis processes. Nextflow </w:t>
      </w:r>
      <w:hyperlink r:id="rId16">
        <w:r w:rsidDel="00000000" w:rsidR="00000000" w:rsidRPr="00000000">
          <w:rPr>
            <w:rtl w:val="0"/>
          </w:rPr>
          <w:t xml:space="preserve">[53]</w:t>
        </w:r>
      </w:hyperlink>
      <w:r w:rsidDel="00000000" w:rsidR="00000000" w:rsidRPr="00000000">
        <w:rPr>
          <w:rtl w:val="0"/>
        </w:rPr>
        <w:t xml:space="preserve"> pipelines were used to run the processes on the High Performance Computing (HPC) platform. The amount of RAM and CPUs allocated are specified within the Nextflow scripts available on </w:t>
      </w:r>
      <w:hyperlink r:id="rId17">
        <w:r w:rsidDel="00000000" w:rsidR="00000000" w:rsidRPr="00000000">
          <w:rPr>
            <w:color w:val="1155cc"/>
            <w:u w:val="single"/>
            <w:rtl w:val="0"/>
          </w:rPr>
          <w:t xml:space="preserve">https://phipsonlab.github.io/SuperCellCyto-analysis/</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CC">
      <w:pPr>
        <w:rPr/>
      </w:pPr>
      <w:r w:rsidDel="00000000" w:rsidR="00000000" w:rsidRPr="00000000">
        <w:rPr/>
        <w:drawing>
          <wp:inline distB="114300" distT="114300" distL="114300" distR="114300">
            <wp:extent cx="5731200" cy="3225800"/>
            <wp:effectExtent b="0" l="0" r="0" t="0"/>
            <wp:docPr id="5"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1CD">
      <w:pPr>
        <w:rPr/>
      </w:pPr>
      <w:r w:rsidDel="00000000" w:rsidR="00000000" w:rsidRPr="00000000">
        <w:rPr>
          <w:rtl w:val="0"/>
        </w:rPr>
        <w:t xml:space="preserve">Fig. S1. Number of supercells generated for Levine_32dim </w:t>
      </w:r>
      <w:hyperlink r:id="rId19">
        <w:r w:rsidDel="00000000" w:rsidR="00000000" w:rsidRPr="00000000">
          <w:rPr>
            <w:rtl w:val="0"/>
          </w:rPr>
          <w:t xml:space="preserve">[7]</w:t>
        </w:r>
      </w:hyperlink>
      <w:r w:rsidDel="00000000" w:rsidR="00000000" w:rsidRPr="00000000">
        <w:rPr>
          <w:rtl w:val="0"/>
        </w:rPr>
        <w:t xml:space="preserve"> and Samusik_all </w:t>
      </w:r>
      <w:hyperlink r:id="rId20">
        <w:r w:rsidDel="00000000" w:rsidR="00000000" w:rsidRPr="00000000">
          <w:rPr>
            <w:rtl w:val="0"/>
          </w:rPr>
          <w:t xml:space="preserve">[8]</w:t>
        </w:r>
      </w:hyperlink>
      <w:r w:rsidDel="00000000" w:rsidR="00000000" w:rsidRPr="00000000">
        <w:rPr>
          <w:rtl w:val="0"/>
        </w:rPr>
        <w:t xml:space="preserve"> datasets across various gamma values.</w:t>
      </w:r>
      <w:r w:rsidDel="00000000" w:rsidR="00000000" w:rsidRPr="00000000">
        <w:br w:type="page"/>
      </w:r>
      <w:r w:rsidDel="00000000" w:rsidR="00000000" w:rsidRPr="00000000">
        <w:rPr>
          <w:rtl w:val="0"/>
        </w:rPr>
      </w:r>
    </w:p>
    <w:p w:rsidR="00000000" w:rsidDel="00000000" w:rsidP="00000000" w:rsidRDefault="00000000" w:rsidRPr="00000000" w14:paraId="000001CE">
      <w:pPr>
        <w:rPr/>
      </w:pPr>
      <w:r w:rsidDel="00000000" w:rsidR="00000000" w:rsidRPr="00000000">
        <w:rPr/>
        <w:drawing>
          <wp:inline distB="114300" distT="114300" distL="114300" distR="114300">
            <wp:extent cx="5745600" cy="2870200"/>
            <wp:effectExtent b="0" l="0" r="0" t="0"/>
            <wp:docPr id="8" name="image8.png"/>
            <a:graphic>
              <a:graphicData uri="http://schemas.openxmlformats.org/drawingml/2006/picture">
                <pic:pic>
                  <pic:nvPicPr>
                    <pic:cNvPr id="0" name="image8.png"/>
                    <pic:cNvPicPr preferRelativeResize="0"/>
                  </pic:nvPicPr>
                  <pic:blipFill>
                    <a:blip r:embed="rId21"/>
                    <a:srcRect b="0" l="0" r="0" t="0"/>
                    <a:stretch>
                      <a:fillRect/>
                    </a:stretch>
                  </pic:blipFill>
                  <pic:spPr>
                    <a:xfrm>
                      <a:off x="0" y="0"/>
                      <a:ext cx="5745600" cy="2870200"/>
                    </a:xfrm>
                    <a:prstGeom prst="rect"/>
                    <a:ln/>
                  </pic:spPr>
                </pic:pic>
              </a:graphicData>
            </a:graphic>
          </wp:inline>
        </w:drawing>
      </w:r>
      <w:r w:rsidDel="00000000" w:rsidR="00000000" w:rsidRPr="00000000">
        <w:rPr>
          <w:rtl w:val="0"/>
        </w:rPr>
      </w:r>
    </w:p>
    <w:p w:rsidR="00000000" w:rsidDel="00000000" w:rsidP="00000000" w:rsidRDefault="00000000" w:rsidRPr="00000000" w14:paraId="000001CF">
      <w:pPr>
        <w:rPr/>
      </w:pPr>
      <w:r w:rsidDel="00000000" w:rsidR="00000000" w:rsidRPr="00000000">
        <w:rPr>
          <w:rtl w:val="0"/>
        </w:rPr>
        <w:t xml:space="preserve">Fig. S2. Distribution of the number of cells captured in the supercells generated for Levine_32dim </w:t>
      </w:r>
      <w:hyperlink r:id="rId22">
        <w:r w:rsidDel="00000000" w:rsidR="00000000" w:rsidRPr="00000000">
          <w:rPr>
            <w:rtl w:val="0"/>
          </w:rPr>
          <w:t xml:space="preserve">[7]</w:t>
        </w:r>
      </w:hyperlink>
      <w:r w:rsidDel="00000000" w:rsidR="00000000" w:rsidRPr="00000000">
        <w:rPr>
          <w:rtl w:val="0"/>
        </w:rPr>
        <w:t xml:space="preserve"> and Samusik_all </w:t>
      </w:r>
      <w:hyperlink r:id="rId23">
        <w:r w:rsidDel="00000000" w:rsidR="00000000" w:rsidRPr="00000000">
          <w:rPr>
            <w:rtl w:val="0"/>
          </w:rPr>
          <w:t xml:space="preserve">[8]</w:t>
        </w:r>
      </w:hyperlink>
      <w:r w:rsidDel="00000000" w:rsidR="00000000" w:rsidRPr="00000000">
        <w:rPr>
          <w:rtl w:val="0"/>
        </w:rPr>
        <w:t xml:space="preserve"> </w:t>
      </w:r>
      <w:r w:rsidDel="00000000" w:rsidR="00000000" w:rsidRPr="00000000">
        <w:rPr>
          <w:rtl w:val="0"/>
        </w:rPr>
        <w:t xml:space="preserve">datasets using different gamma values. The red dot denotes the </w:t>
      </w:r>
      <w:r w:rsidDel="00000000" w:rsidR="00000000" w:rsidRPr="00000000">
        <w:rPr>
          <w:rtl w:val="0"/>
        </w:rPr>
        <w:t xml:space="preserve">mean</w:t>
      </w:r>
      <w:r w:rsidDel="00000000" w:rsidR="00000000" w:rsidRPr="00000000">
        <w:rPr>
          <w:rtl w:val="0"/>
        </w:rPr>
        <w:t xml:space="preserve"> of the distribution. </w:t>
      </w:r>
    </w:p>
    <w:p w:rsidR="00000000" w:rsidDel="00000000" w:rsidP="00000000" w:rsidRDefault="00000000" w:rsidRPr="00000000" w14:paraId="000001D0">
      <w:pPr>
        <w:rPr/>
      </w:pPr>
      <w:r w:rsidDel="00000000" w:rsidR="00000000" w:rsidRPr="00000000">
        <w:br w:type="page"/>
      </w:r>
      <w:r w:rsidDel="00000000" w:rsidR="00000000" w:rsidRPr="00000000">
        <w:rPr>
          <w:rtl w:val="0"/>
        </w:rPr>
      </w:r>
    </w:p>
    <w:p w:rsidR="00000000" w:rsidDel="00000000" w:rsidP="00000000" w:rsidRDefault="00000000" w:rsidRPr="00000000" w14:paraId="000001D1">
      <w:pPr>
        <w:rPr/>
      </w:pPr>
      <w:r w:rsidDel="00000000" w:rsidR="00000000" w:rsidRPr="00000000">
        <w:rPr/>
        <w:drawing>
          <wp:inline distB="114300" distT="114300" distL="114300" distR="114300">
            <wp:extent cx="5745600" cy="3441700"/>
            <wp:effectExtent b="0" l="0" r="0" t="0"/>
            <wp:docPr id="10" name="image12.png"/>
            <a:graphic>
              <a:graphicData uri="http://schemas.openxmlformats.org/drawingml/2006/picture">
                <pic:pic>
                  <pic:nvPicPr>
                    <pic:cNvPr id="0" name="image12.png"/>
                    <pic:cNvPicPr preferRelativeResize="0"/>
                  </pic:nvPicPr>
                  <pic:blipFill>
                    <a:blip r:embed="rId24"/>
                    <a:srcRect b="0" l="0" r="0" t="0"/>
                    <a:stretch>
                      <a:fillRect/>
                    </a:stretch>
                  </pic:blipFill>
                  <pic:spPr>
                    <a:xfrm>
                      <a:off x="0" y="0"/>
                      <a:ext cx="5745600" cy="3441700"/>
                    </a:xfrm>
                    <a:prstGeom prst="rect"/>
                    <a:ln/>
                  </pic:spPr>
                </pic:pic>
              </a:graphicData>
            </a:graphic>
          </wp:inline>
        </w:drawing>
      </w:r>
      <w:r w:rsidDel="00000000" w:rsidR="00000000" w:rsidRPr="00000000">
        <w:rPr>
          <w:rtl w:val="0"/>
        </w:rPr>
      </w:r>
    </w:p>
    <w:p w:rsidR="00000000" w:rsidDel="00000000" w:rsidP="00000000" w:rsidRDefault="00000000" w:rsidRPr="00000000" w14:paraId="000001D2">
      <w:pPr>
        <w:rPr/>
      </w:pPr>
      <w:r w:rsidDel="00000000" w:rsidR="00000000" w:rsidRPr="00000000">
        <w:rPr>
          <w:rtl w:val="0"/>
        </w:rPr>
        <w:t xml:space="preserve">Fig. S3. Violin plot illustrating the purity score of cell groupings, where cells are randomly assigned into groups. The number of groups corresponds to the number of supercells generated for specific gamma values for a given dataset. See Additional file 1: Fig. S1 for the number of supercells generated for a given dataset and gamma value. </w:t>
      </w:r>
      <w:r w:rsidDel="00000000" w:rsidR="00000000" w:rsidRPr="00000000">
        <w:br w:type="page"/>
      </w:r>
      <w:r w:rsidDel="00000000" w:rsidR="00000000" w:rsidRPr="00000000">
        <w:rPr>
          <w:rtl w:val="0"/>
        </w:rPr>
      </w:r>
    </w:p>
    <w:p w:rsidR="00000000" w:rsidDel="00000000" w:rsidP="00000000" w:rsidRDefault="00000000" w:rsidRPr="00000000" w14:paraId="000001D3">
      <w:pPr>
        <w:rPr/>
      </w:pPr>
      <w:r w:rsidDel="00000000" w:rsidR="00000000" w:rsidRPr="00000000">
        <w:rPr/>
        <w:drawing>
          <wp:inline distB="114300" distT="114300" distL="114300" distR="114300">
            <wp:extent cx="5745600" cy="2870200"/>
            <wp:effectExtent b="0" l="0" r="0" t="0"/>
            <wp:docPr id="9" name="image4.png"/>
            <a:graphic>
              <a:graphicData uri="http://schemas.openxmlformats.org/drawingml/2006/picture">
                <pic:pic>
                  <pic:nvPicPr>
                    <pic:cNvPr id="0" name="image4.png"/>
                    <pic:cNvPicPr preferRelativeResize="0"/>
                  </pic:nvPicPr>
                  <pic:blipFill>
                    <a:blip r:embed="rId25"/>
                    <a:srcRect b="0" l="0" r="0" t="0"/>
                    <a:stretch>
                      <a:fillRect/>
                    </a:stretch>
                  </pic:blipFill>
                  <pic:spPr>
                    <a:xfrm>
                      <a:off x="0" y="0"/>
                      <a:ext cx="5745600" cy="2870200"/>
                    </a:xfrm>
                    <a:prstGeom prst="rect"/>
                    <a:ln/>
                  </pic:spPr>
                </pic:pic>
              </a:graphicData>
            </a:graphic>
          </wp:inline>
        </w:drawing>
      </w:r>
      <w:r w:rsidDel="00000000" w:rsidR="00000000" w:rsidRPr="00000000">
        <w:rPr>
          <w:rtl w:val="0"/>
        </w:rPr>
      </w:r>
    </w:p>
    <w:p w:rsidR="00000000" w:rsidDel="00000000" w:rsidP="00000000" w:rsidRDefault="00000000" w:rsidRPr="00000000" w14:paraId="000001D4">
      <w:pPr>
        <w:rPr/>
      </w:pPr>
      <w:r w:rsidDel="00000000" w:rsidR="00000000" w:rsidRPr="00000000">
        <w:rPr>
          <w:rtl w:val="0"/>
        </w:rPr>
        <w:t xml:space="preserve">Fig. S4. Number of different cell types captured in supercells generated for Levine_32dim </w:t>
      </w:r>
      <w:hyperlink r:id="rId26">
        <w:r w:rsidDel="00000000" w:rsidR="00000000" w:rsidRPr="00000000">
          <w:rPr>
            <w:rtl w:val="0"/>
          </w:rPr>
          <w:t xml:space="preserve">[7]</w:t>
        </w:r>
      </w:hyperlink>
      <w:r w:rsidDel="00000000" w:rsidR="00000000" w:rsidRPr="00000000">
        <w:rPr>
          <w:rtl w:val="0"/>
        </w:rPr>
        <w:t xml:space="preserve"> and Samusik_all </w:t>
      </w:r>
      <w:hyperlink r:id="rId27">
        <w:r w:rsidDel="00000000" w:rsidR="00000000" w:rsidRPr="00000000">
          <w:rPr>
            <w:rtl w:val="0"/>
          </w:rPr>
          <w:t xml:space="preserve">[8]</w:t>
        </w:r>
      </w:hyperlink>
      <w:r w:rsidDel="00000000" w:rsidR="00000000" w:rsidRPr="00000000">
        <w:rPr>
          <w:rtl w:val="0"/>
        </w:rPr>
        <w:t xml:space="preserve"> datasets using different gamma values.</w:t>
      </w:r>
    </w:p>
    <w:p w:rsidR="00000000" w:rsidDel="00000000" w:rsidP="00000000" w:rsidRDefault="00000000" w:rsidRPr="00000000" w14:paraId="000001D5">
      <w:pPr>
        <w:rPr/>
      </w:pPr>
      <w:r w:rsidDel="00000000" w:rsidR="00000000" w:rsidRPr="00000000">
        <w:rPr/>
        <w:drawing>
          <wp:inline distB="114300" distT="114300" distL="114300" distR="114300">
            <wp:extent cx="4320000" cy="9288000"/>
            <wp:effectExtent b="0" l="0" r="0" t="0"/>
            <wp:docPr id="12" name="image9.png"/>
            <a:graphic>
              <a:graphicData uri="http://schemas.openxmlformats.org/drawingml/2006/picture">
                <pic:pic>
                  <pic:nvPicPr>
                    <pic:cNvPr id="0" name="image9.png"/>
                    <pic:cNvPicPr preferRelativeResize="0"/>
                  </pic:nvPicPr>
                  <pic:blipFill>
                    <a:blip r:embed="rId28"/>
                    <a:srcRect b="0" l="0" r="0" t="0"/>
                    <a:stretch>
                      <a:fillRect/>
                    </a:stretch>
                  </pic:blipFill>
                  <pic:spPr>
                    <a:xfrm>
                      <a:off x="0" y="0"/>
                      <a:ext cx="4320000" cy="9288000"/>
                    </a:xfrm>
                    <a:prstGeom prst="rect"/>
                    <a:ln/>
                  </pic:spPr>
                </pic:pic>
              </a:graphicData>
            </a:graphic>
          </wp:inline>
        </w:drawing>
      </w:r>
      <w:r w:rsidDel="00000000" w:rsidR="00000000" w:rsidRPr="00000000">
        <w:rPr>
          <w:rtl w:val="0"/>
        </w:rPr>
      </w:r>
    </w:p>
    <w:p w:rsidR="00000000" w:rsidDel="00000000" w:rsidP="00000000" w:rsidRDefault="00000000" w:rsidRPr="00000000" w14:paraId="000001D6">
      <w:pPr>
        <w:rPr/>
      </w:pPr>
      <w:r w:rsidDel="00000000" w:rsidR="00000000" w:rsidRPr="00000000">
        <w:rPr>
          <w:rtl w:val="0"/>
        </w:rPr>
        <w:t xml:space="preserve">Fig. S5. Distribution of marker expression for supercells generated using gamma values ranging from 5 to 50 (in increments of 5), and for single cells (denoted by the 'all_cells' row label) for Levine_32dim </w:t>
      </w:r>
      <w:hyperlink r:id="rId29">
        <w:r w:rsidDel="00000000" w:rsidR="00000000" w:rsidRPr="00000000">
          <w:rPr>
            <w:rtl w:val="0"/>
          </w:rPr>
          <w:t xml:space="preserve">[7]</w:t>
        </w:r>
      </w:hyperlink>
      <w:r w:rsidDel="00000000" w:rsidR="00000000" w:rsidRPr="00000000">
        <w:rPr>
          <w:rtl w:val="0"/>
        </w:rPr>
        <w:t xml:space="preserve"> and Samusik_all </w:t>
      </w:r>
      <w:hyperlink r:id="rId30">
        <w:r w:rsidDel="00000000" w:rsidR="00000000" w:rsidRPr="00000000">
          <w:rPr>
            <w:rtl w:val="0"/>
          </w:rPr>
          <w:t xml:space="preserve">[8]</w:t>
        </w:r>
      </w:hyperlink>
      <w:r w:rsidDel="00000000" w:rsidR="00000000" w:rsidRPr="00000000">
        <w:rPr>
          <w:rtl w:val="0"/>
        </w:rPr>
        <w:t xml:space="preserve"> </w:t>
      </w:r>
      <w:r w:rsidDel="00000000" w:rsidR="00000000" w:rsidRPr="00000000">
        <w:rPr>
          <w:rtl w:val="0"/>
        </w:rPr>
        <w:t xml:space="preserve">datasets.</w:t>
      </w:r>
    </w:p>
    <w:p w:rsidR="00000000" w:rsidDel="00000000" w:rsidP="00000000" w:rsidRDefault="00000000" w:rsidRPr="00000000" w14:paraId="000001D7">
      <w:pPr>
        <w:rPr/>
      </w:pPr>
      <w:r w:rsidDel="00000000" w:rsidR="00000000" w:rsidRPr="00000000">
        <w:br w:type="page"/>
      </w:r>
      <w:r w:rsidDel="00000000" w:rsidR="00000000" w:rsidRPr="00000000">
        <w:rPr>
          <w:rtl w:val="0"/>
        </w:rPr>
      </w:r>
    </w:p>
    <w:p w:rsidR="00000000" w:rsidDel="00000000" w:rsidP="00000000" w:rsidRDefault="00000000" w:rsidRPr="00000000" w14:paraId="000001D8">
      <w:pPr>
        <w:rPr/>
      </w:pPr>
      <w:r w:rsidDel="00000000" w:rsidR="00000000" w:rsidRPr="00000000">
        <w:rPr/>
        <w:drawing>
          <wp:inline distB="114300" distT="114300" distL="114300" distR="114300">
            <wp:extent cx="5745600" cy="6375400"/>
            <wp:effectExtent b="0" l="0" r="0" t="0"/>
            <wp:docPr id="15" name="image17.png"/>
            <a:graphic>
              <a:graphicData uri="http://schemas.openxmlformats.org/drawingml/2006/picture">
                <pic:pic>
                  <pic:nvPicPr>
                    <pic:cNvPr id="0" name="image17.png"/>
                    <pic:cNvPicPr preferRelativeResize="0"/>
                  </pic:nvPicPr>
                  <pic:blipFill>
                    <a:blip r:embed="rId31"/>
                    <a:srcRect b="0" l="0" r="0" t="0"/>
                    <a:stretch>
                      <a:fillRect/>
                    </a:stretch>
                  </pic:blipFill>
                  <pic:spPr>
                    <a:xfrm>
                      <a:off x="0" y="0"/>
                      <a:ext cx="5745600" cy="6375400"/>
                    </a:xfrm>
                    <a:prstGeom prst="rect"/>
                    <a:ln/>
                  </pic:spPr>
                </pic:pic>
              </a:graphicData>
            </a:graphic>
          </wp:inline>
        </w:drawing>
      </w:r>
      <w:r w:rsidDel="00000000" w:rsidR="00000000" w:rsidRPr="00000000">
        <w:rPr>
          <w:rtl w:val="0"/>
        </w:rPr>
      </w:r>
    </w:p>
    <w:p w:rsidR="00000000" w:rsidDel="00000000" w:rsidP="00000000" w:rsidRDefault="00000000" w:rsidRPr="00000000" w14:paraId="000001D9">
      <w:pPr>
        <w:rPr/>
      </w:pPr>
      <w:r w:rsidDel="00000000" w:rsidR="00000000" w:rsidRPr="00000000">
        <w:rPr>
          <w:rtl w:val="0"/>
        </w:rPr>
        <w:t xml:space="preserve">Fig. S6. UMAP plot and marker expression distribution for Oetjen_bcells data </w:t>
      </w:r>
      <w:hyperlink r:id="rId32">
        <w:r w:rsidDel="00000000" w:rsidR="00000000" w:rsidRPr="00000000">
          <w:rPr>
            <w:rtl w:val="0"/>
          </w:rPr>
          <w:t xml:space="preserve">[45]</w:t>
        </w:r>
      </w:hyperlink>
      <w:r w:rsidDel="00000000" w:rsidR="00000000" w:rsidRPr="00000000">
        <w:rPr>
          <w:rtl w:val="0"/>
        </w:rPr>
        <w:t xml:space="preserve">. </w:t>
      </w:r>
      <w:r w:rsidDel="00000000" w:rsidR="00000000" w:rsidRPr="00000000">
        <w:rPr>
          <w:rtl w:val="0"/>
        </w:rPr>
        <w:t xml:space="preserve">(A) UMAP plot</w:t>
      </w:r>
      <w:r w:rsidDel="00000000" w:rsidR="00000000" w:rsidRPr="00000000">
        <w:rPr>
          <w:rtl w:val="0"/>
        </w:rPr>
        <w:t xml:space="preserve"> illustrating supercells generated for the Oetjen_bcells dataset. Each point represents a supercell, and coloured according to the cell type it represents. (B) Distribution of marker expression for single cells in the annotated supercells. Single cells were extracted from annotated supercells, and assigned the corresponding supercell’s annotation.</w:t>
      </w:r>
      <w:r w:rsidDel="00000000" w:rsidR="00000000" w:rsidRPr="00000000">
        <w:br w:type="page"/>
      </w:r>
      <w:r w:rsidDel="00000000" w:rsidR="00000000" w:rsidRPr="00000000">
        <w:rPr>
          <w:rtl w:val="0"/>
        </w:rPr>
      </w:r>
    </w:p>
    <w:p w:rsidR="00000000" w:rsidDel="00000000" w:rsidP="00000000" w:rsidRDefault="00000000" w:rsidRPr="00000000" w14:paraId="000001DA">
      <w:pPr>
        <w:rPr/>
      </w:pPr>
      <w:r w:rsidDel="00000000" w:rsidR="00000000" w:rsidRPr="00000000">
        <w:rPr/>
        <w:drawing>
          <wp:inline distB="114300" distT="114300" distL="114300" distR="114300">
            <wp:extent cx="5745600" cy="4076700"/>
            <wp:effectExtent b="0" l="0" r="0" t="0"/>
            <wp:docPr id="7" name="image16.png"/>
            <a:graphic>
              <a:graphicData uri="http://schemas.openxmlformats.org/drawingml/2006/picture">
                <pic:pic>
                  <pic:nvPicPr>
                    <pic:cNvPr id="0" name="image16.png"/>
                    <pic:cNvPicPr preferRelativeResize="0"/>
                  </pic:nvPicPr>
                  <pic:blipFill>
                    <a:blip r:embed="rId33"/>
                    <a:srcRect b="0" l="0" r="0" t="0"/>
                    <a:stretch>
                      <a:fillRect/>
                    </a:stretch>
                  </pic:blipFill>
                  <pic:spPr>
                    <a:xfrm>
                      <a:off x="0" y="0"/>
                      <a:ext cx="5745600" cy="4076700"/>
                    </a:xfrm>
                    <a:prstGeom prst="rect"/>
                    <a:ln/>
                  </pic:spPr>
                </pic:pic>
              </a:graphicData>
            </a:graphic>
          </wp:inline>
        </w:drawing>
      </w:r>
      <w:r w:rsidDel="00000000" w:rsidR="00000000" w:rsidRPr="00000000">
        <w:rPr>
          <w:rtl w:val="0"/>
        </w:rPr>
      </w:r>
    </w:p>
    <w:p w:rsidR="00000000" w:rsidDel="00000000" w:rsidP="00000000" w:rsidRDefault="00000000" w:rsidRPr="00000000" w14:paraId="000001DB">
      <w:pPr>
        <w:rPr/>
      </w:pPr>
      <w:r w:rsidDel="00000000" w:rsidR="00000000" w:rsidRPr="00000000">
        <w:rPr>
          <w:rtl w:val="0"/>
        </w:rPr>
        <w:t xml:space="preserve">Fig. S7. Heatmap and UMAP plots for randomly subsampled 415,711 cells from the Oetjen_bcells data </w:t>
      </w:r>
      <w:hyperlink r:id="rId34">
        <w:r w:rsidDel="00000000" w:rsidR="00000000" w:rsidRPr="00000000">
          <w:rPr>
            <w:rtl w:val="0"/>
          </w:rPr>
          <w:t xml:space="preserve">[45]</w:t>
        </w:r>
      </w:hyperlink>
      <w:r w:rsidDel="00000000" w:rsidR="00000000" w:rsidRPr="00000000">
        <w:rPr>
          <w:rtl w:val="0"/>
        </w:rPr>
        <w:t xml:space="preserve">. </w:t>
      </w:r>
      <w:r w:rsidDel="00000000" w:rsidR="00000000" w:rsidRPr="00000000">
        <w:rPr>
          <w:rtl w:val="0"/>
        </w:rPr>
        <w:t xml:space="preserve">(A) Median expression of cell type markers. Only clusters assigned one of the B cell subsets are shown (B-C) UMAP plots illustrating the B cell subsets identified and the expression of the cell type markers used to annotate the cells.</w:t>
      </w:r>
      <w:r w:rsidDel="00000000" w:rsidR="00000000" w:rsidRPr="00000000">
        <w:br w:type="page"/>
      </w:r>
      <w:r w:rsidDel="00000000" w:rsidR="00000000" w:rsidRPr="00000000">
        <w:rPr>
          <w:rtl w:val="0"/>
        </w:rPr>
      </w:r>
    </w:p>
    <w:p w:rsidR="00000000" w:rsidDel="00000000" w:rsidP="00000000" w:rsidRDefault="00000000" w:rsidRPr="00000000" w14:paraId="000001DC">
      <w:pPr>
        <w:rPr/>
      </w:pPr>
      <w:r w:rsidDel="00000000" w:rsidR="00000000" w:rsidRPr="00000000">
        <w:rPr/>
        <w:drawing>
          <wp:inline distB="114300" distT="114300" distL="114300" distR="114300">
            <wp:extent cx="1952865" cy="8205788"/>
            <wp:effectExtent b="0" l="0" r="0" t="0"/>
            <wp:docPr id="16" name="image6.png"/>
            <a:graphic>
              <a:graphicData uri="http://schemas.openxmlformats.org/drawingml/2006/picture">
                <pic:pic>
                  <pic:nvPicPr>
                    <pic:cNvPr id="0" name="image6.png"/>
                    <pic:cNvPicPr preferRelativeResize="0"/>
                  </pic:nvPicPr>
                  <pic:blipFill>
                    <a:blip r:embed="rId35"/>
                    <a:srcRect b="0" l="0" r="0" t="0"/>
                    <a:stretch>
                      <a:fillRect/>
                    </a:stretch>
                  </pic:blipFill>
                  <pic:spPr>
                    <a:xfrm>
                      <a:off x="0" y="0"/>
                      <a:ext cx="1952865" cy="8205788"/>
                    </a:xfrm>
                    <a:prstGeom prst="rect"/>
                    <a:ln/>
                  </pic:spPr>
                </pic:pic>
              </a:graphicData>
            </a:graphic>
          </wp:inline>
        </w:drawing>
      </w: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Fig. S8. </w:t>
      </w:r>
      <w:r w:rsidDel="00000000" w:rsidR="00000000" w:rsidRPr="00000000">
        <w:rPr>
          <w:rtl w:val="0"/>
        </w:rPr>
        <w:t xml:space="preserve">UMAP plots</w:t>
      </w:r>
      <w:r w:rsidDel="00000000" w:rsidR="00000000" w:rsidRPr="00000000">
        <w:rPr>
          <w:rtl w:val="0"/>
        </w:rPr>
        <w:t xml:space="preserve"> of supercells for Trussart_cytofruv dataset </w:t>
      </w:r>
      <w:hyperlink r:id="rId36">
        <w:r w:rsidDel="00000000" w:rsidR="00000000" w:rsidRPr="00000000">
          <w:rPr>
            <w:rtl w:val="0"/>
          </w:rPr>
          <w:t xml:space="preserve">[46]</w:t>
        </w:r>
      </w:hyperlink>
      <w:r w:rsidDel="00000000" w:rsidR="00000000" w:rsidRPr="00000000">
        <w:rPr>
          <w:rtl w:val="0"/>
        </w:rPr>
        <w:t xml:space="preserve">. Each row represents the UMAP plots corresponding to a specific paired sample from a patient, with supercells either corrected using CytofRUV or cyCombine, or left uncorrected.</w:t>
      </w:r>
      <w:r w:rsidDel="00000000" w:rsidR="00000000" w:rsidRPr="00000000">
        <w:br w:type="page"/>
      </w:r>
      <w:r w:rsidDel="00000000" w:rsidR="00000000" w:rsidRPr="00000000">
        <w:rPr>
          <w:rtl w:val="0"/>
        </w:rPr>
      </w:r>
    </w:p>
    <w:p w:rsidR="00000000" w:rsidDel="00000000" w:rsidP="00000000" w:rsidRDefault="00000000" w:rsidRPr="00000000" w14:paraId="000001DE">
      <w:pPr>
        <w:rPr/>
      </w:pPr>
      <w:r w:rsidDel="00000000" w:rsidR="00000000" w:rsidRPr="00000000">
        <w:rPr>
          <w:rtl w:val="0"/>
        </w:rPr>
        <w:t xml:space="preserve"> </w:t>
      </w:r>
      <w:r w:rsidDel="00000000" w:rsidR="00000000" w:rsidRPr="00000000">
        <w:rPr/>
        <w:drawing>
          <wp:inline distB="114300" distT="114300" distL="114300" distR="114300">
            <wp:extent cx="4140000" cy="8280000"/>
            <wp:effectExtent b="0" l="0" r="0" t="0"/>
            <wp:docPr id="19" name="image11.png"/>
            <a:graphic>
              <a:graphicData uri="http://schemas.openxmlformats.org/drawingml/2006/picture">
                <pic:pic>
                  <pic:nvPicPr>
                    <pic:cNvPr id="0" name="image11.png"/>
                    <pic:cNvPicPr preferRelativeResize="0"/>
                  </pic:nvPicPr>
                  <pic:blipFill>
                    <a:blip r:embed="rId37"/>
                    <a:srcRect b="0" l="0" r="0" t="0"/>
                    <a:stretch>
                      <a:fillRect/>
                    </a:stretch>
                  </pic:blipFill>
                  <pic:spPr>
                    <a:xfrm>
                      <a:off x="0" y="0"/>
                      <a:ext cx="4140000" cy="8280000"/>
                    </a:xfrm>
                    <a:prstGeom prst="rect"/>
                    <a:ln/>
                  </pic:spPr>
                </pic:pic>
              </a:graphicData>
            </a:graphic>
          </wp:inline>
        </w:drawing>
      </w:r>
      <w:r w:rsidDel="00000000" w:rsidR="00000000" w:rsidRPr="00000000">
        <w:rPr>
          <w:rtl w:val="0"/>
        </w:rPr>
      </w:r>
    </w:p>
    <w:p w:rsidR="00000000" w:rsidDel="00000000" w:rsidP="00000000" w:rsidRDefault="00000000" w:rsidRPr="00000000" w14:paraId="000001DF">
      <w:pPr>
        <w:rPr/>
      </w:pPr>
      <w:r w:rsidDel="00000000" w:rsidR="00000000" w:rsidRPr="00000000">
        <w:rPr>
          <w:rtl w:val="0"/>
        </w:rPr>
        <w:t xml:space="preserve">Fig. S9. Distribution of marker expression for uncorrected, CytofRUV-, and cyCombine-corrected supercells for Trussart_cytofRUV </w:t>
      </w:r>
      <w:hyperlink r:id="rId38">
        <w:r w:rsidDel="00000000" w:rsidR="00000000" w:rsidRPr="00000000">
          <w:rPr>
            <w:rtl w:val="0"/>
          </w:rPr>
          <w:t xml:space="preserve">[46]</w:t>
        </w:r>
      </w:hyperlink>
      <w:r w:rsidDel="00000000" w:rsidR="00000000" w:rsidRPr="00000000">
        <w:rPr>
          <w:rtl w:val="0"/>
        </w:rPr>
        <w:t xml:space="preserve"> dataset.</w:t>
      </w:r>
      <w:r w:rsidDel="00000000" w:rsidR="00000000" w:rsidRPr="00000000">
        <w:br w:type="page"/>
      </w:r>
      <w:r w:rsidDel="00000000" w:rsidR="00000000" w:rsidRPr="00000000">
        <w:rPr>
          <w:rtl w:val="0"/>
        </w:rPr>
      </w:r>
    </w:p>
    <w:p w:rsidR="00000000" w:rsidDel="00000000" w:rsidP="00000000" w:rsidRDefault="00000000" w:rsidRPr="00000000" w14:paraId="000001E0">
      <w:pPr>
        <w:rPr/>
      </w:pPr>
      <w:r w:rsidDel="00000000" w:rsidR="00000000" w:rsidRPr="00000000">
        <w:rPr/>
        <w:drawing>
          <wp:inline distB="114300" distT="114300" distL="114300" distR="114300">
            <wp:extent cx="5731200" cy="3467100"/>
            <wp:effectExtent b="0" l="0" r="0" t="0"/>
            <wp:docPr id="17" name="image5.png"/>
            <a:graphic>
              <a:graphicData uri="http://schemas.openxmlformats.org/drawingml/2006/picture">
                <pic:pic>
                  <pic:nvPicPr>
                    <pic:cNvPr id="0" name="image5.png"/>
                    <pic:cNvPicPr preferRelativeResize="0"/>
                  </pic:nvPicPr>
                  <pic:blipFill>
                    <a:blip r:embed="rId39"/>
                    <a:srcRect b="0" l="0" r="0" t="0"/>
                    <a:stretch>
                      <a:fillRect/>
                    </a:stretch>
                  </pic:blipFill>
                  <pic:spPr>
                    <a:xfrm>
                      <a:off x="0" y="0"/>
                      <a:ext cx="5731200" cy="3467100"/>
                    </a:xfrm>
                    <a:prstGeom prst="rect"/>
                    <a:ln/>
                  </pic:spPr>
                </pic:pic>
              </a:graphicData>
            </a:graphic>
          </wp:inline>
        </w:drawing>
      </w: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Fig. S10. A comparison of the Earth Mover Distance (EMD) calculated for all markers before and after the application of batch effect correction for Trussart_cytofRUV dataset </w:t>
      </w:r>
      <w:hyperlink r:id="rId40">
        <w:r w:rsidDel="00000000" w:rsidR="00000000" w:rsidRPr="00000000">
          <w:rPr>
            <w:rtl w:val="0"/>
          </w:rPr>
          <w:t xml:space="preserve">[46]</w:t>
        </w:r>
      </w:hyperlink>
      <w:r w:rsidDel="00000000" w:rsidR="00000000" w:rsidRPr="00000000">
        <w:rPr>
          <w:rtl w:val="0"/>
        </w:rPr>
        <w:t xml:space="preserve">. EMD values on the y-axis underwent a square-root transformation to facilitate data visualisation and interpretation. </w:t>
      </w:r>
      <w:r w:rsidDel="00000000" w:rsidR="00000000" w:rsidRPr="00000000">
        <w:br w:type="page"/>
      </w:r>
      <w:r w:rsidDel="00000000" w:rsidR="00000000" w:rsidRPr="00000000">
        <w:rPr/>
        <w:drawing>
          <wp:inline distB="114300" distT="114300" distL="114300" distR="114300">
            <wp:extent cx="5731200" cy="4229100"/>
            <wp:effectExtent b="0" l="0" r="0" t="0"/>
            <wp:docPr id="1" name="image2.png"/>
            <a:graphic>
              <a:graphicData uri="http://schemas.openxmlformats.org/drawingml/2006/picture">
                <pic:pic>
                  <pic:nvPicPr>
                    <pic:cNvPr id="0" name="image2.png"/>
                    <pic:cNvPicPr preferRelativeResize="0"/>
                  </pic:nvPicPr>
                  <pic:blipFill>
                    <a:blip r:embed="rId41"/>
                    <a:srcRect b="0" l="0" r="0" t="0"/>
                    <a:stretch>
                      <a:fillRect/>
                    </a:stretch>
                  </pic:blipFill>
                  <pic:spPr>
                    <a:xfrm>
                      <a:off x="0" y="0"/>
                      <a:ext cx="5731200" cy="4229100"/>
                    </a:xfrm>
                    <a:prstGeom prst="rect"/>
                    <a:ln/>
                  </pic:spPr>
                </pic:pic>
              </a:graphicData>
            </a:graphic>
          </wp:inline>
        </w:drawing>
      </w:r>
      <w:r w:rsidDel="00000000" w:rsidR="00000000" w:rsidRPr="00000000">
        <w:rPr>
          <w:rtl w:val="0"/>
        </w:rPr>
      </w:r>
    </w:p>
    <w:p w:rsidR="00000000" w:rsidDel="00000000" w:rsidP="00000000" w:rsidRDefault="00000000" w:rsidRPr="00000000" w14:paraId="000001E2">
      <w:pPr>
        <w:rPr/>
      </w:pPr>
      <w:r w:rsidDel="00000000" w:rsidR="00000000" w:rsidRPr="00000000">
        <w:rPr>
          <w:rtl w:val="0"/>
        </w:rPr>
        <w:t xml:space="preserve">Fig. S11. Differential expression analysis results generated by Limma </w:t>
      </w:r>
      <w:hyperlink r:id="rId42">
        <w:r w:rsidDel="00000000" w:rsidR="00000000" w:rsidRPr="00000000">
          <w:rPr>
            <w:rtl w:val="0"/>
          </w:rPr>
          <w:t xml:space="preserve">[40]</w:t>
        </w:r>
      </w:hyperlink>
      <w:r w:rsidDel="00000000" w:rsidR="00000000" w:rsidRPr="00000000">
        <w:rPr>
          <w:rtl w:val="0"/>
        </w:rPr>
        <w:t xml:space="preserve"> for NK cells in the BCR_XL dataset </w:t>
      </w:r>
      <w:hyperlink r:id="rId43">
        <w:r w:rsidDel="00000000" w:rsidR="00000000" w:rsidRPr="00000000">
          <w:rPr>
            <w:rtl w:val="0"/>
          </w:rPr>
          <w:t xml:space="preserve">[49]</w:t>
        </w:r>
      </w:hyperlink>
      <w:r w:rsidDel="00000000" w:rsidR="00000000" w:rsidRPr="00000000">
        <w:rPr>
          <w:rtl w:val="0"/>
        </w:rPr>
        <w:t xml:space="preserve">. The heatmap illustrates the scaled and centred median expression of cell state markers, calculated for each sample across the supercells.</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br w:type="page"/>
      </w:r>
      <w:r w:rsidDel="00000000" w:rsidR="00000000" w:rsidRPr="00000000">
        <w:rPr>
          <w:rtl w:val="0"/>
        </w:rPr>
      </w:r>
    </w:p>
    <w:p w:rsidR="00000000" w:rsidDel="00000000" w:rsidP="00000000" w:rsidRDefault="00000000" w:rsidRPr="00000000" w14:paraId="000001E5">
      <w:pPr>
        <w:rPr/>
      </w:pPr>
      <w:r w:rsidDel="00000000" w:rsidR="00000000" w:rsidRPr="00000000">
        <w:rPr/>
        <w:drawing>
          <wp:inline distB="114300" distT="114300" distL="114300" distR="114300">
            <wp:extent cx="5731200" cy="2044700"/>
            <wp:effectExtent b="0" l="0" r="0" t="0"/>
            <wp:docPr id="13" name="image10.png"/>
            <a:graphic>
              <a:graphicData uri="http://schemas.openxmlformats.org/drawingml/2006/picture">
                <pic:pic>
                  <pic:nvPicPr>
                    <pic:cNvPr id="0" name="image10.png"/>
                    <pic:cNvPicPr preferRelativeResize="0"/>
                  </pic:nvPicPr>
                  <pic:blipFill>
                    <a:blip r:embed="rId44"/>
                    <a:srcRect b="0" l="0" r="0" t="0"/>
                    <a:stretch>
                      <a:fillRect/>
                    </a:stretch>
                  </pic:blipFill>
                  <pic:spPr>
                    <a:xfrm>
                      <a:off x="0" y="0"/>
                      <a:ext cx="5731200" cy="2044700"/>
                    </a:xfrm>
                    <a:prstGeom prst="rect"/>
                    <a:ln/>
                  </pic:spPr>
                </pic:pic>
              </a:graphicData>
            </a:graphic>
          </wp:inline>
        </w:drawing>
      </w:r>
      <w:r w:rsidDel="00000000" w:rsidR="00000000" w:rsidRPr="00000000">
        <w:rPr>
          <w:rtl w:val="0"/>
        </w:rPr>
      </w:r>
    </w:p>
    <w:p w:rsidR="00000000" w:rsidDel="00000000" w:rsidP="00000000" w:rsidRDefault="00000000" w:rsidRPr="00000000" w14:paraId="000001E6">
      <w:pPr>
        <w:rPr/>
      </w:pPr>
      <w:r w:rsidDel="00000000" w:rsidR="00000000" w:rsidRPr="00000000">
        <w:rPr>
          <w:rtl w:val="0"/>
        </w:rPr>
        <w:t xml:space="preserve">Fig. S12. Differential abundance analysis for the Anti-PD1 dataset </w:t>
      </w:r>
      <w:hyperlink r:id="rId45">
        <w:r w:rsidDel="00000000" w:rsidR="00000000" w:rsidRPr="00000000">
          <w:rPr>
            <w:rtl w:val="0"/>
          </w:rPr>
          <w:t xml:space="preserve">[50]</w:t>
        </w:r>
      </w:hyperlink>
      <w:r w:rsidDel="00000000" w:rsidR="00000000" w:rsidRPr="00000000">
        <w:rPr>
          <w:rtl w:val="0"/>
        </w:rPr>
        <w:t xml:space="preserve">. (A) Heatmap depicting the median expression of markers for each cluster calculated across the supercells. Each marker (column) is annotated based on its function for identifying the rare monocyte subset whose abundance is strongly associated with melanoma patients’ responder status to anti-PD-1 immunotherapy (monocyte_marker). Each cluster (row) is annotated based on the statistical significance of their abundance variation as determined by Propeller (DA_sig, FDR &lt;= 0.05). </w:t>
      </w:r>
      <w:r w:rsidDel="00000000" w:rsidR="00000000" w:rsidRPr="00000000">
        <w:rPr>
          <w:rtl w:val="0"/>
        </w:rPr>
        <w:t xml:space="preserve">(B) The proportion of supercells for cluster 10</w:t>
      </w:r>
      <w:r w:rsidDel="00000000" w:rsidR="00000000" w:rsidRPr="00000000">
        <w:rPr>
          <w:rtl w:val="0"/>
        </w:rPr>
        <w:t xml:space="preserve"> which represents the rare monocyte subset.</w:t>
      </w:r>
      <w:r w:rsidDel="00000000" w:rsidR="00000000" w:rsidRPr="00000000">
        <w:br w:type="page"/>
      </w:r>
      <w:r w:rsidDel="00000000" w:rsidR="00000000" w:rsidRPr="00000000">
        <w:rPr>
          <w:rtl w:val="0"/>
        </w:rPr>
      </w:r>
    </w:p>
    <w:p w:rsidR="00000000" w:rsidDel="00000000" w:rsidP="00000000" w:rsidRDefault="00000000" w:rsidRPr="00000000" w14:paraId="000001E7">
      <w:pPr>
        <w:rPr/>
      </w:pPr>
      <w:r w:rsidDel="00000000" w:rsidR="00000000" w:rsidRPr="00000000">
        <w:rPr/>
        <w:drawing>
          <wp:inline distB="114300" distT="114300" distL="114300" distR="114300">
            <wp:extent cx="5745600" cy="5156200"/>
            <wp:effectExtent b="0" l="0" r="0" t="0"/>
            <wp:docPr id="3" name="image13.png"/>
            <a:graphic>
              <a:graphicData uri="http://schemas.openxmlformats.org/drawingml/2006/picture">
                <pic:pic>
                  <pic:nvPicPr>
                    <pic:cNvPr id="0" name="image13.png"/>
                    <pic:cNvPicPr preferRelativeResize="0"/>
                  </pic:nvPicPr>
                  <pic:blipFill>
                    <a:blip r:embed="rId46"/>
                    <a:srcRect b="0" l="0" r="0" t="0"/>
                    <a:stretch>
                      <a:fillRect/>
                    </a:stretch>
                  </pic:blipFill>
                  <pic:spPr>
                    <a:xfrm>
                      <a:off x="0" y="0"/>
                      <a:ext cx="5745600" cy="5156200"/>
                    </a:xfrm>
                    <a:prstGeom prst="rect"/>
                    <a:ln/>
                  </pic:spPr>
                </pic:pic>
              </a:graphicData>
            </a:graphic>
          </wp:inline>
        </w:drawing>
      </w:r>
      <w:r w:rsidDel="00000000" w:rsidR="00000000" w:rsidRPr="00000000">
        <w:rPr>
          <w:rtl w:val="0"/>
        </w:rPr>
      </w:r>
    </w:p>
    <w:p w:rsidR="00000000" w:rsidDel="00000000" w:rsidP="00000000" w:rsidRDefault="00000000" w:rsidRPr="00000000" w14:paraId="000001E8">
      <w:pPr>
        <w:rPr/>
      </w:pPr>
      <w:r w:rsidDel="00000000" w:rsidR="00000000" w:rsidRPr="00000000">
        <w:rPr>
          <w:rtl w:val="0"/>
        </w:rPr>
        <w:t xml:space="preserve">Fig. S13. UMAP plots of the CITEseq data </w:t>
      </w:r>
      <w:hyperlink r:id="rId47">
        <w:r w:rsidDel="00000000" w:rsidR="00000000" w:rsidRPr="00000000">
          <w:rPr>
            <w:rtl w:val="0"/>
          </w:rPr>
          <w:t xml:space="preserve">[52]</w:t>
        </w:r>
      </w:hyperlink>
      <w:r w:rsidDel="00000000" w:rsidR="00000000" w:rsidRPr="00000000">
        <w:rPr>
          <w:rtl w:val="0"/>
        </w:rPr>
        <w:t xml:space="preserve"> used in label transfer analysis. Plots are coloured by (A) the original cell type label annotations provided by the authors of the data </w:t>
      </w:r>
      <w:hyperlink r:id="rId48">
        <w:r w:rsidDel="00000000" w:rsidR="00000000" w:rsidRPr="00000000">
          <w:rPr>
            <w:rtl w:val="0"/>
          </w:rPr>
          <w:t xml:space="preserve">[52]</w:t>
        </w:r>
      </w:hyperlink>
      <w:r w:rsidDel="00000000" w:rsidR="00000000" w:rsidRPr="00000000">
        <w:rPr>
          <w:rtl w:val="0"/>
        </w:rPr>
        <w:t xml:space="preserve">, (B) the mapped cell type labels for annotating the cytometry data used to calculate accuracy and weighted accuracy metrics, (C) CD34 RNA and antibody (CD34-AB) expressions, (D) CD19 RNA, CD19 (CD19-AB), IgD, and IgG antibodies expressions.</w:t>
      </w:r>
    </w:p>
    <w:p w:rsidR="00000000" w:rsidDel="00000000" w:rsidP="00000000" w:rsidRDefault="00000000" w:rsidRPr="00000000" w14:paraId="000001E9">
      <w:pPr>
        <w:rPr/>
      </w:pPr>
      <w:r w:rsidDel="00000000" w:rsidR="00000000" w:rsidRPr="00000000">
        <w:rPr/>
        <w:drawing>
          <wp:inline distB="114300" distT="114300" distL="114300" distR="114300">
            <wp:extent cx="5732266" cy="5700713"/>
            <wp:effectExtent b="0" l="0" r="0" t="0"/>
            <wp:docPr id="11" name="image18.png"/>
            <a:graphic>
              <a:graphicData uri="http://schemas.openxmlformats.org/drawingml/2006/picture">
                <pic:pic>
                  <pic:nvPicPr>
                    <pic:cNvPr id="0" name="image18.png"/>
                    <pic:cNvPicPr preferRelativeResize="0"/>
                  </pic:nvPicPr>
                  <pic:blipFill>
                    <a:blip r:embed="rId49"/>
                    <a:srcRect b="10116" l="9537" r="0" t="0"/>
                    <a:stretch>
                      <a:fillRect/>
                    </a:stretch>
                  </pic:blipFill>
                  <pic:spPr>
                    <a:xfrm>
                      <a:off x="0" y="0"/>
                      <a:ext cx="5732266" cy="5700713"/>
                    </a:xfrm>
                    <a:prstGeom prst="rect"/>
                    <a:ln/>
                  </pic:spPr>
                </pic:pic>
              </a:graphicData>
            </a:graphic>
          </wp:inline>
        </w:drawing>
      </w:r>
      <w:r w:rsidDel="00000000" w:rsidR="00000000" w:rsidRPr="00000000">
        <w:rPr>
          <w:rtl w:val="0"/>
        </w:rPr>
        <w:t xml:space="preserve">Fig. S14. Performance evaluation of the cell type label transfer workflow, from a CITEseq dataset to supercells generated for the Levine_32dim cytometry data using Harmony </w:t>
      </w:r>
      <w:hyperlink r:id="rId50">
        <w:r w:rsidDel="00000000" w:rsidR="00000000" w:rsidRPr="00000000">
          <w:rPr>
            <w:rtl w:val="0"/>
          </w:rPr>
          <w:t xml:space="preserve">[51]</w:t>
        </w:r>
      </w:hyperlink>
      <w:r w:rsidDel="00000000" w:rsidR="00000000" w:rsidRPr="00000000">
        <w:rPr>
          <w:rtl w:val="0"/>
        </w:rPr>
        <w:t xml:space="preserve"> combined with a k-Nearest Neighbour (kNN) classifier.</w:t>
      </w:r>
      <w:r w:rsidDel="00000000" w:rsidR="00000000" w:rsidRPr="00000000">
        <w:br w:type="page"/>
      </w:r>
      <w:r w:rsidDel="00000000" w:rsidR="00000000" w:rsidRPr="00000000">
        <w:rPr>
          <w:rtl w:val="0"/>
        </w:rPr>
      </w:r>
    </w:p>
    <w:p w:rsidR="00000000" w:rsidDel="00000000" w:rsidP="00000000" w:rsidRDefault="00000000" w:rsidRPr="00000000" w14:paraId="000001EA">
      <w:pPr>
        <w:rPr/>
      </w:pPr>
      <w:r w:rsidDel="00000000" w:rsidR="00000000" w:rsidRPr="00000000">
        <w:rPr/>
        <w:drawing>
          <wp:inline distB="114300" distT="114300" distL="114300" distR="114300">
            <wp:extent cx="5734163" cy="5681556"/>
            <wp:effectExtent b="0" l="0" r="0" t="0"/>
            <wp:docPr id="18" name="image15.png"/>
            <a:graphic>
              <a:graphicData uri="http://schemas.openxmlformats.org/drawingml/2006/picture">
                <pic:pic>
                  <pic:nvPicPr>
                    <pic:cNvPr id="0" name="image15.png"/>
                    <pic:cNvPicPr preferRelativeResize="0"/>
                  </pic:nvPicPr>
                  <pic:blipFill>
                    <a:blip r:embed="rId51"/>
                    <a:srcRect b="10447" l="9537" r="0" t="0"/>
                    <a:stretch>
                      <a:fillRect/>
                    </a:stretch>
                  </pic:blipFill>
                  <pic:spPr>
                    <a:xfrm>
                      <a:off x="0" y="0"/>
                      <a:ext cx="5734163" cy="5681556"/>
                    </a:xfrm>
                    <a:prstGeom prst="rect"/>
                    <a:ln/>
                  </pic:spPr>
                </pic:pic>
              </a:graphicData>
            </a:graphic>
          </wp:inline>
        </w:drawing>
      </w:r>
      <w:r w:rsidDel="00000000" w:rsidR="00000000" w:rsidRPr="00000000">
        <w:rPr>
          <w:rtl w:val="0"/>
        </w:rPr>
        <w:t xml:space="preserve">Fig. S15. Performance evaluation of the cell type label transfer workflow, from a CITEseq dataset to the single cells in the Levine_32dim cytometry data, using Seurat rPCA </w:t>
      </w:r>
      <w:hyperlink r:id="rId52">
        <w:r w:rsidDel="00000000" w:rsidR="00000000" w:rsidRPr="00000000">
          <w:rPr>
            <w:rtl w:val="0"/>
          </w:rPr>
          <w:t xml:space="preserve">[16]</w:t>
        </w:r>
      </w:hyperlink>
      <w:r w:rsidDel="00000000" w:rsidR="00000000" w:rsidRPr="00000000">
        <w:rPr>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1EB">
      <w:pPr>
        <w:rPr/>
      </w:pPr>
      <w:r w:rsidDel="00000000" w:rsidR="00000000" w:rsidRPr="00000000">
        <w:rPr/>
        <w:drawing>
          <wp:inline distB="114300" distT="114300" distL="114300" distR="114300">
            <wp:extent cx="5715113" cy="5694101"/>
            <wp:effectExtent b="0" l="0" r="0" t="0"/>
            <wp:docPr id="6" name="image19.png"/>
            <a:graphic>
              <a:graphicData uri="http://schemas.openxmlformats.org/drawingml/2006/picture">
                <pic:pic>
                  <pic:nvPicPr>
                    <pic:cNvPr id="0" name="image19.png"/>
                    <pic:cNvPicPr preferRelativeResize="0"/>
                  </pic:nvPicPr>
                  <pic:blipFill>
                    <a:blip r:embed="rId53"/>
                    <a:srcRect b="10116" l="9703" r="0" t="0"/>
                    <a:stretch>
                      <a:fillRect/>
                    </a:stretch>
                  </pic:blipFill>
                  <pic:spPr>
                    <a:xfrm>
                      <a:off x="0" y="0"/>
                      <a:ext cx="5715113" cy="5694101"/>
                    </a:xfrm>
                    <a:prstGeom prst="rect"/>
                    <a:ln/>
                  </pic:spPr>
                </pic:pic>
              </a:graphicData>
            </a:graphic>
          </wp:inline>
        </w:drawing>
      </w:r>
      <w:r w:rsidDel="00000000" w:rsidR="00000000" w:rsidRPr="00000000">
        <w:rPr>
          <w:rtl w:val="0"/>
        </w:rPr>
        <w:t xml:space="preserve">Fig. S16. Performance evaluation of the cell type label transfer workflow, from a CITEseq dataset to single cells in the Levine_32dim cytometry data using Harmony </w:t>
      </w:r>
      <w:hyperlink r:id="rId54">
        <w:r w:rsidDel="00000000" w:rsidR="00000000" w:rsidRPr="00000000">
          <w:rPr>
            <w:rtl w:val="0"/>
          </w:rPr>
          <w:t xml:space="preserve">[51]</w:t>
        </w:r>
      </w:hyperlink>
      <w:r w:rsidDel="00000000" w:rsidR="00000000" w:rsidRPr="00000000">
        <w:rPr>
          <w:rtl w:val="0"/>
        </w:rPr>
        <w:t xml:space="preserve"> combined with a k-Nearest Neighbour (kNN) classifier.</w:t>
      </w:r>
      <w:r w:rsidDel="00000000" w:rsidR="00000000" w:rsidRPr="00000000">
        <w:br w:type="page"/>
      </w:r>
      <w:r w:rsidDel="00000000" w:rsidR="00000000" w:rsidRPr="00000000">
        <w:rPr>
          <w:rtl w:val="0"/>
        </w:rPr>
      </w:r>
    </w:p>
    <w:p w:rsidR="00000000" w:rsidDel="00000000" w:rsidP="00000000" w:rsidRDefault="00000000" w:rsidRPr="00000000" w14:paraId="000001EC">
      <w:pPr>
        <w:rPr/>
      </w:pPr>
      <w:r w:rsidDel="00000000" w:rsidR="00000000" w:rsidRPr="00000000">
        <w:rPr/>
        <w:drawing>
          <wp:inline distB="114300" distT="114300" distL="114300" distR="114300">
            <wp:extent cx="5745600" cy="5740400"/>
            <wp:effectExtent b="0" l="0" r="0" t="0"/>
            <wp:docPr id="4" name="image14.png"/>
            <a:graphic>
              <a:graphicData uri="http://schemas.openxmlformats.org/drawingml/2006/picture">
                <pic:pic>
                  <pic:nvPicPr>
                    <pic:cNvPr id="0" name="image14.png"/>
                    <pic:cNvPicPr preferRelativeResize="0"/>
                  </pic:nvPicPr>
                  <pic:blipFill>
                    <a:blip r:embed="rId55"/>
                    <a:srcRect b="0" l="0" r="0" t="0"/>
                    <a:stretch>
                      <a:fillRect/>
                    </a:stretch>
                  </pic:blipFill>
                  <pic:spPr>
                    <a:xfrm>
                      <a:off x="0" y="0"/>
                      <a:ext cx="5745600" cy="5740400"/>
                    </a:xfrm>
                    <a:prstGeom prst="rect"/>
                    <a:ln/>
                  </pic:spPr>
                </pic:pic>
              </a:graphicData>
            </a:graphic>
          </wp:inline>
        </w:drawing>
      </w:r>
      <w:r w:rsidDel="00000000" w:rsidR="00000000" w:rsidRPr="00000000">
        <w:rPr>
          <w:rtl w:val="0"/>
        </w:rPr>
      </w:r>
    </w:p>
    <w:p w:rsidR="00000000" w:rsidDel="00000000" w:rsidP="00000000" w:rsidRDefault="00000000" w:rsidRPr="00000000" w14:paraId="000001ED">
      <w:pPr>
        <w:rPr/>
      </w:pPr>
      <w:r w:rsidDel="00000000" w:rsidR="00000000" w:rsidRPr="00000000">
        <w:rPr>
          <w:rtl w:val="0"/>
        </w:rPr>
        <w:t xml:space="preserve">Fig. S17. </w:t>
      </w:r>
      <w:r w:rsidDel="00000000" w:rsidR="00000000" w:rsidRPr="00000000">
        <w:rPr>
          <w:rtl w:val="0"/>
        </w:rPr>
        <w:t xml:space="preserve">UMAP plots</w:t>
      </w:r>
      <w:r w:rsidDel="00000000" w:rsidR="00000000" w:rsidRPr="00000000">
        <w:rPr>
          <w:rtl w:val="0"/>
        </w:rPr>
        <w:t xml:space="preserve"> of single cells for Levine_32dim dataset </w:t>
      </w:r>
      <w:hyperlink r:id="rId56">
        <w:r w:rsidDel="00000000" w:rsidR="00000000" w:rsidRPr="00000000">
          <w:rPr>
            <w:rtl w:val="0"/>
          </w:rPr>
          <w:t xml:space="preserve">[52]</w:t>
        </w:r>
      </w:hyperlink>
      <w:r w:rsidDel="00000000" w:rsidR="00000000" w:rsidRPr="00000000">
        <w:rPr>
          <w:rtl w:val="0"/>
        </w:rPr>
        <w:t xml:space="preserve"> annotated using either Harmony </w:t>
      </w:r>
      <w:hyperlink r:id="rId57">
        <w:r w:rsidDel="00000000" w:rsidR="00000000" w:rsidRPr="00000000">
          <w:rPr>
            <w:rtl w:val="0"/>
          </w:rPr>
          <w:t xml:space="preserve">[51]</w:t>
        </w:r>
      </w:hyperlink>
      <w:r w:rsidDel="00000000" w:rsidR="00000000" w:rsidRPr="00000000">
        <w:rPr>
          <w:rtl w:val="0"/>
        </w:rPr>
        <w:t xml:space="preserve"> combined with a k-Nearest Neighbour (kNN) classifier or Seurat rPCA </w:t>
      </w:r>
      <w:hyperlink r:id="rId58">
        <w:r w:rsidDel="00000000" w:rsidR="00000000" w:rsidRPr="00000000">
          <w:rPr>
            <w:rtl w:val="0"/>
          </w:rPr>
          <w:t xml:space="preserve">[16]</w:t>
        </w:r>
      </w:hyperlink>
      <w:r w:rsidDel="00000000" w:rsidR="00000000" w:rsidRPr="00000000">
        <w:rPr>
          <w:rtl w:val="0"/>
        </w:rPr>
        <w:t xml:space="preserve"> applied at either the single cell or the supercell level. Only cells assigned cell type labels using manual gating, i.e., the true label is known, are shown.</w:t>
      </w:r>
      <w:r w:rsidDel="00000000" w:rsidR="00000000" w:rsidRPr="00000000">
        <w:br w:type="page"/>
      </w:r>
      <w:r w:rsidDel="00000000" w:rsidR="00000000" w:rsidRPr="00000000">
        <w:rPr>
          <w:rtl w:val="0"/>
        </w:rPr>
      </w:r>
    </w:p>
    <w:p w:rsidR="00000000" w:rsidDel="00000000" w:rsidP="00000000" w:rsidRDefault="00000000" w:rsidRPr="00000000" w14:paraId="000001EE">
      <w:pPr>
        <w:rPr/>
      </w:pPr>
      <w:r w:rsidDel="00000000" w:rsidR="00000000" w:rsidRPr="00000000">
        <w:rPr/>
        <w:drawing>
          <wp:inline distB="114300" distT="114300" distL="114300" distR="114300">
            <wp:extent cx="5731200" cy="4292600"/>
            <wp:effectExtent b="0" l="0" r="0" t="0"/>
            <wp:docPr id="14" name="image7.png"/>
            <a:graphic>
              <a:graphicData uri="http://schemas.openxmlformats.org/drawingml/2006/picture">
                <pic:pic>
                  <pic:nvPicPr>
                    <pic:cNvPr id="0" name="image7.png"/>
                    <pic:cNvPicPr preferRelativeResize="0"/>
                  </pic:nvPicPr>
                  <pic:blipFill>
                    <a:blip r:embed="rId59"/>
                    <a:srcRect b="0" l="0" r="0" t="0"/>
                    <a:stretch>
                      <a:fillRect/>
                    </a:stretch>
                  </pic:blipFill>
                  <pic:spPr>
                    <a:xfrm>
                      <a:off x="0" y="0"/>
                      <a:ext cx="5731200" cy="4292600"/>
                    </a:xfrm>
                    <a:prstGeom prst="rect"/>
                    <a:ln/>
                  </pic:spPr>
                </pic:pic>
              </a:graphicData>
            </a:graphic>
          </wp:inline>
        </w:drawing>
      </w:r>
      <w:r w:rsidDel="00000000" w:rsidR="00000000" w:rsidRPr="00000000">
        <w:rPr>
          <w:rtl w:val="0"/>
        </w:rPr>
      </w:r>
    </w:p>
    <w:p w:rsidR="00000000" w:rsidDel="00000000" w:rsidP="00000000" w:rsidRDefault="00000000" w:rsidRPr="00000000" w14:paraId="000001EF">
      <w:pPr>
        <w:rPr/>
      </w:pPr>
      <w:r w:rsidDel="00000000" w:rsidR="00000000" w:rsidRPr="00000000">
        <w:rPr>
          <w:rtl w:val="0"/>
        </w:rPr>
        <w:t xml:space="preserve">Fig. S18. The runtime of FlowSOM </w:t>
      </w:r>
      <w:hyperlink r:id="rId60">
        <w:r w:rsidDel="00000000" w:rsidR="00000000" w:rsidRPr="00000000">
          <w:rPr>
            <w:rtl w:val="0"/>
          </w:rPr>
          <w:t xml:space="preserve">[6]</w:t>
        </w:r>
      </w:hyperlink>
      <w:r w:rsidDel="00000000" w:rsidR="00000000" w:rsidRPr="00000000">
        <w:rPr>
          <w:rtl w:val="0"/>
        </w:rPr>
        <w:t xml:space="preserve"> clustering for Levine_32dim [7] and Samusik_all [8] datasets, measured in seconds</w:t>
      </w:r>
      <w:r w:rsidDel="00000000" w:rsidR="00000000" w:rsidRPr="00000000">
        <w:br w:type="page"/>
      </w:r>
      <w:r w:rsidDel="00000000" w:rsidR="00000000" w:rsidRPr="00000000">
        <w:rPr>
          <w:rtl w:val="0"/>
        </w:rPr>
      </w:r>
    </w:p>
    <w:p w:rsidR="00000000" w:rsidDel="00000000" w:rsidP="00000000" w:rsidRDefault="00000000" w:rsidRPr="00000000" w14:paraId="000001F0">
      <w:pPr>
        <w:rPr/>
      </w:pPr>
      <w:r w:rsidDel="00000000" w:rsidR="00000000" w:rsidRPr="00000000">
        <w:rPr/>
        <w:drawing>
          <wp:inline distB="114300" distT="114300" distL="114300" distR="114300">
            <wp:extent cx="5731200" cy="2387600"/>
            <wp:effectExtent b="0" l="0" r="0" t="0"/>
            <wp:docPr id="2" name="image3.png"/>
            <a:graphic>
              <a:graphicData uri="http://schemas.openxmlformats.org/drawingml/2006/picture">
                <pic:pic>
                  <pic:nvPicPr>
                    <pic:cNvPr id="0" name="image3.png"/>
                    <pic:cNvPicPr preferRelativeResize="0"/>
                  </pic:nvPicPr>
                  <pic:blipFill>
                    <a:blip r:embed="rId61"/>
                    <a:srcRect b="0" l="0" r="0" t="0"/>
                    <a:stretch>
                      <a:fillRect/>
                    </a:stretch>
                  </pic:blipFill>
                  <pic:spPr>
                    <a:xfrm>
                      <a:off x="0" y="0"/>
                      <a:ext cx="5731200" cy="2387600"/>
                    </a:xfrm>
                    <a:prstGeom prst="rect"/>
                    <a:ln/>
                  </pic:spPr>
                </pic:pic>
              </a:graphicData>
            </a:graphic>
          </wp:inline>
        </w:drawing>
      </w:r>
      <w:r w:rsidDel="00000000" w:rsidR="00000000" w:rsidRPr="00000000">
        <w:rPr>
          <w:rtl w:val="0"/>
        </w:rPr>
      </w:r>
    </w:p>
    <w:p w:rsidR="00000000" w:rsidDel="00000000" w:rsidP="00000000" w:rsidRDefault="00000000" w:rsidRPr="00000000" w14:paraId="000001F1">
      <w:pPr>
        <w:rPr/>
      </w:pPr>
      <w:r w:rsidDel="00000000" w:rsidR="00000000" w:rsidRPr="00000000">
        <w:rPr>
          <w:rtl w:val="0"/>
        </w:rPr>
        <w:t xml:space="preserve">Fig. S19. The manual gating strategy used to isolate single live cells from the Oetjen_bcells [45] flow cytometry dataset.</w:t>
      </w:r>
    </w:p>
    <w:sectPr>
      <w:pgSz w:h="16834" w:w="11909" w:orient="portrait"/>
      <w:pgMar w:bottom="1440" w:top="1440" w:left="1417.3228346456694"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zotero.org/google-docs/?VyTZXB" TargetMode="External"/><Relationship Id="rId42" Type="http://schemas.openxmlformats.org/officeDocument/2006/relationships/hyperlink" Target="https://www.zotero.org/google-docs/?u4M8y2" TargetMode="External"/><Relationship Id="rId41" Type="http://schemas.openxmlformats.org/officeDocument/2006/relationships/image" Target="media/image2.png"/><Relationship Id="rId44" Type="http://schemas.openxmlformats.org/officeDocument/2006/relationships/image" Target="media/image10.png"/><Relationship Id="rId43" Type="http://schemas.openxmlformats.org/officeDocument/2006/relationships/hyperlink" Target="https://www.zotero.org/google-docs/?kwZDBH" TargetMode="External"/><Relationship Id="rId46" Type="http://schemas.openxmlformats.org/officeDocument/2006/relationships/image" Target="media/image13.png"/><Relationship Id="rId45" Type="http://schemas.openxmlformats.org/officeDocument/2006/relationships/hyperlink" Target="https://www.zotero.org/google-docs/?YV5C0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zotero.org/google-docs/?0gGA5R" TargetMode="External"/><Relationship Id="rId48" Type="http://schemas.openxmlformats.org/officeDocument/2006/relationships/hyperlink" Target="https://www.zotero.org/google-docs/?ugdbgR" TargetMode="External"/><Relationship Id="rId47" Type="http://schemas.openxmlformats.org/officeDocument/2006/relationships/hyperlink" Target="https://www.zotero.org/google-docs/?KhikKS" TargetMode="External"/><Relationship Id="rId49" Type="http://schemas.openxmlformats.org/officeDocument/2006/relationships/image" Target="media/image18.png"/><Relationship Id="rId5" Type="http://schemas.openxmlformats.org/officeDocument/2006/relationships/styles" Target="styles.xml"/><Relationship Id="rId6" Type="http://schemas.openxmlformats.org/officeDocument/2006/relationships/hyperlink" Target="mailto:putri.g@wehi.edu.au" TargetMode="External"/><Relationship Id="rId7" Type="http://schemas.openxmlformats.org/officeDocument/2006/relationships/hyperlink" Target="mailto:phipson.b@wehi.edu.au" TargetMode="External"/><Relationship Id="rId8" Type="http://schemas.openxmlformats.org/officeDocument/2006/relationships/hyperlink" Target="https://www.zotero.org/google-docs/?V0GEcZ" TargetMode="External"/><Relationship Id="rId31" Type="http://schemas.openxmlformats.org/officeDocument/2006/relationships/image" Target="media/image17.png"/><Relationship Id="rId30" Type="http://schemas.openxmlformats.org/officeDocument/2006/relationships/hyperlink" Target="https://www.zotero.org/google-docs/?OrLJUg" TargetMode="External"/><Relationship Id="rId33" Type="http://schemas.openxmlformats.org/officeDocument/2006/relationships/image" Target="media/image16.png"/><Relationship Id="rId32" Type="http://schemas.openxmlformats.org/officeDocument/2006/relationships/hyperlink" Target="https://www.zotero.org/google-docs/?HKwwjz" TargetMode="External"/><Relationship Id="rId35" Type="http://schemas.openxmlformats.org/officeDocument/2006/relationships/image" Target="media/image6.png"/><Relationship Id="rId34" Type="http://schemas.openxmlformats.org/officeDocument/2006/relationships/hyperlink" Target="https://www.zotero.org/google-docs/?NiVbTN" TargetMode="External"/><Relationship Id="rId37" Type="http://schemas.openxmlformats.org/officeDocument/2006/relationships/image" Target="media/image11.png"/><Relationship Id="rId36" Type="http://schemas.openxmlformats.org/officeDocument/2006/relationships/hyperlink" Target="https://www.zotero.org/google-docs/?Q4EtpG" TargetMode="External"/><Relationship Id="rId39" Type="http://schemas.openxmlformats.org/officeDocument/2006/relationships/image" Target="media/image5.png"/><Relationship Id="rId38" Type="http://schemas.openxmlformats.org/officeDocument/2006/relationships/hyperlink" Target="https://www.zotero.org/google-docs/?476KMk" TargetMode="External"/><Relationship Id="rId61" Type="http://schemas.openxmlformats.org/officeDocument/2006/relationships/image" Target="media/image3.png"/><Relationship Id="rId20" Type="http://schemas.openxmlformats.org/officeDocument/2006/relationships/hyperlink" Target="https://www.zotero.org/google-docs/?tb1uNJ" TargetMode="External"/><Relationship Id="rId22" Type="http://schemas.openxmlformats.org/officeDocument/2006/relationships/hyperlink" Target="https://www.zotero.org/google-docs/?q42Vvj" TargetMode="External"/><Relationship Id="rId21" Type="http://schemas.openxmlformats.org/officeDocument/2006/relationships/image" Target="media/image8.png"/><Relationship Id="rId24" Type="http://schemas.openxmlformats.org/officeDocument/2006/relationships/image" Target="media/image12.png"/><Relationship Id="rId23" Type="http://schemas.openxmlformats.org/officeDocument/2006/relationships/hyperlink" Target="https://www.zotero.org/google-docs/?urEWuZ" TargetMode="External"/><Relationship Id="rId60" Type="http://schemas.openxmlformats.org/officeDocument/2006/relationships/hyperlink" Target="https://www.zotero.org/google-docs/?WzXVmz" TargetMode="External"/><Relationship Id="rId26" Type="http://schemas.openxmlformats.org/officeDocument/2006/relationships/hyperlink" Target="https://www.zotero.org/google-docs/?5vvEJS" TargetMode="External"/><Relationship Id="rId25" Type="http://schemas.openxmlformats.org/officeDocument/2006/relationships/image" Target="media/image4.png"/><Relationship Id="rId28" Type="http://schemas.openxmlformats.org/officeDocument/2006/relationships/image" Target="media/image9.png"/><Relationship Id="rId27" Type="http://schemas.openxmlformats.org/officeDocument/2006/relationships/hyperlink" Target="https://www.zotero.org/google-docs/?6BUnB4" TargetMode="External"/><Relationship Id="rId29" Type="http://schemas.openxmlformats.org/officeDocument/2006/relationships/hyperlink" Target="https://www.zotero.org/google-docs/?zl46DV" TargetMode="External"/><Relationship Id="rId51" Type="http://schemas.openxmlformats.org/officeDocument/2006/relationships/image" Target="media/image15.png"/><Relationship Id="rId50" Type="http://schemas.openxmlformats.org/officeDocument/2006/relationships/hyperlink" Target="https://www.zotero.org/google-docs/?SChm5f" TargetMode="External"/><Relationship Id="rId53" Type="http://schemas.openxmlformats.org/officeDocument/2006/relationships/image" Target="media/image19.png"/><Relationship Id="rId52" Type="http://schemas.openxmlformats.org/officeDocument/2006/relationships/hyperlink" Target="https://www.zotero.org/google-docs/?a3XEPd" TargetMode="External"/><Relationship Id="rId11" Type="http://schemas.openxmlformats.org/officeDocument/2006/relationships/hyperlink" Target="https://www.zotero.org/google-docs/?QAnYE2" TargetMode="External"/><Relationship Id="rId55" Type="http://schemas.openxmlformats.org/officeDocument/2006/relationships/image" Target="media/image14.png"/><Relationship Id="rId10" Type="http://schemas.openxmlformats.org/officeDocument/2006/relationships/hyperlink" Target="https://www.zotero.org/google-docs/?Zuajgq" TargetMode="External"/><Relationship Id="rId54" Type="http://schemas.openxmlformats.org/officeDocument/2006/relationships/hyperlink" Target="https://www.zotero.org/google-docs/?p2QzbS" TargetMode="External"/><Relationship Id="rId13" Type="http://schemas.openxmlformats.org/officeDocument/2006/relationships/hyperlink" Target="https://www.zotero.org/google-docs/?wtx7Qd" TargetMode="External"/><Relationship Id="rId57" Type="http://schemas.openxmlformats.org/officeDocument/2006/relationships/hyperlink" Target="https://www.zotero.org/google-docs/?wi7Jir" TargetMode="External"/><Relationship Id="rId12" Type="http://schemas.openxmlformats.org/officeDocument/2006/relationships/hyperlink" Target="https://www.zotero.org/google-docs/?T059cV" TargetMode="External"/><Relationship Id="rId56" Type="http://schemas.openxmlformats.org/officeDocument/2006/relationships/hyperlink" Target="https://www.zotero.org/google-docs/?jqdszk" TargetMode="External"/><Relationship Id="rId15" Type="http://schemas.openxmlformats.org/officeDocument/2006/relationships/hyperlink" Target="https://www.zotero.org/google-docs/?THjoCt" TargetMode="External"/><Relationship Id="rId59" Type="http://schemas.openxmlformats.org/officeDocument/2006/relationships/image" Target="media/image7.png"/><Relationship Id="rId14" Type="http://schemas.openxmlformats.org/officeDocument/2006/relationships/hyperlink" Target="https://www.zotero.org/google-docs/?dPSwy9" TargetMode="External"/><Relationship Id="rId58" Type="http://schemas.openxmlformats.org/officeDocument/2006/relationships/hyperlink" Target="https://www.zotero.org/google-docs/?OYQXyc" TargetMode="External"/><Relationship Id="rId17" Type="http://schemas.openxmlformats.org/officeDocument/2006/relationships/hyperlink" Target="https://phipsonlab.github.io/SuperCellCyto-analysis/" TargetMode="External"/><Relationship Id="rId16" Type="http://schemas.openxmlformats.org/officeDocument/2006/relationships/hyperlink" Target="https://www.zotero.org/google-docs/?z5sF7f" TargetMode="External"/><Relationship Id="rId19" Type="http://schemas.openxmlformats.org/officeDocument/2006/relationships/hyperlink" Target="https://www.zotero.org/google-docs/?wibLef" TargetMode="External"/><Relationship Id="rId1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