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A7F20" w14:textId="77777777" w:rsidR="00350158" w:rsidRPr="00350158" w:rsidRDefault="00350158" w:rsidP="00350158">
      <w:pPr>
        <w:widowControl/>
        <w:spacing w:after="200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eastAsia="Times New Roman" w:hAnsi="Times New Roman" w:cs="Times New Roman"/>
          <w:color w:val="000000"/>
          <w:kern w:val="0"/>
          <w:sz w:val="22"/>
          <w14:ligatures w14:val="none"/>
        </w:rPr>
        <w:t>Review History</w:t>
      </w:r>
    </w:p>
    <w:p w14:paraId="3B6B9EF4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First round of review</w:t>
      </w:r>
    </w:p>
    <w:p w14:paraId="2ABDD68D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Reviewer 1</w:t>
      </w:r>
    </w:p>
    <w:p w14:paraId="4FDCA5E1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D48D97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33"/>
          <w:kern w:val="0"/>
          <w:sz w:val="22"/>
          <w:shd w:val="clear" w:color="auto" w:fill="FFFFFF"/>
          <w14:ligatures w14:val="none"/>
        </w:rPr>
        <w:t>Were you able to assess all statistics in the manuscript, including the appropriateness of statistical tests used?</w:t>
      </w:r>
    </w:p>
    <w:p w14:paraId="1B48C66E" w14:textId="66DB07F0" w:rsidR="00350158" w:rsidRPr="00350158" w:rsidRDefault="00350158" w:rsidP="00350158">
      <w:pPr>
        <w:widowControl/>
        <w:jc w:val="left"/>
        <w:rPr>
          <w:rFonts w:ascii="Times New Roman" w:hAnsi="Times New Roman" w:cs="Times New Roman"/>
          <w:color w:val="000033"/>
          <w:sz w:val="22"/>
          <w:shd w:val="clear" w:color="auto" w:fill="FFFFFF"/>
        </w:rPr>
      </w:pP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Yes, and I have assessed the statistics in my report.</w:t>
      </w:r>
    </w:p>
    <w:p w14:paraId="7BCC7280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F12501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Comments to author:</w:t>
      </w:r>
    </w:p>
    <w:p w14:paraId="2B25764D" w14:textId="43036608" w:rsidR="00350158" w:rsidRPr="00350158" w:rsidRDefault="00350158" w:rsidP="00350158">
      <w:pPr>
        <w:widowControl/>
        <w:spacing w:after="240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This work by Fan et al. examines the role of lactate-derived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in VEGF-induced angiogenesis. The authors found that the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levels of histone H3 at lysine 9 (H3K9) were significantly upregulated in VEGF-stimulated endothelial cells.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Hyperlactylation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promoted angiogenesis and its inhibition alleviated retinal neovascularization in an animal model of oxygen-induced retinopathy (OIR). The innovation of this study lies in exploring the role of H3K9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with CUT&amp; Tag analysis. The authors demonstrate that H3K9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promotes the expression of a set of pro-angiogenic genes and there exists a feedback loop driven by H3K9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and HDAC2 that regulates angiogenesis. This study is important, highly novel, and of broad interest to genome science.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>
        <w:rPr>
          <w:rFonts w:ascii="Verdana" w:hAnsi="Verdana"/>
          <w:color w:val="000033"/>
          <w:sz w:val="17"/>
          <w:szCs w:val="17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Below are some questions.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1. Introduction: This study focuses on the role of H3K9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in VEGF-induced angiogenesis. Histones (such as H3) do play important roles in multiple cellular processes (PMID</w:t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：</w:t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35338361; PMID</w:t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：</w:t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35794091), and it should be introduced and referenced in the Introduction section.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2. The authors declared that the production of lactate increased in ECs in response to VEGF stimulation (Figure 1D). Are there differences for lactate dehydrogenases (such as LDHA) in VEGF-treated ECs?</w:t>
      </w:r>
      <w:r>
        <w:rPr>
          <w:rFonts w:ascii="Verdana" w:hAnsi="Verdana"/>
          <w:color w:val="000033"/>
          <w:sz w:val="17"/>
          <w:szCs w:val="17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3. The authors showed that glycolysis inhibitors decreased the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level in ECs (Figure 2 A-D). Does it correlate with a downregulation of lactate production?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4. Why does the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level drop at day 25? Does it correlate with the severity of the OIR? This should be discussed.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5. The authors detected the effect of different concentrations of 2-DG, DCA and Galloflavin in Figure 2 B-D. What were the concentrations used in Figure2 E-G?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6. The fluorescence intensity of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Dapi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is too weak in the proliferation assays (Figure 1B; Figure 2F; Figure 5J). It's hard to count the total cell number. Please provide better images.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7. Using CUT&amp; Tag analysis, the authors declare that the enrichment of H3K9la is different at the promoters of several angiogenic genes in VEGF-treated ECs. Please provide the quantitative values of enrichment scores in Control and VEGF groups in Figure 4A-D.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8. Line 124: 'Genome-wide CUT&amp; Tag analysis is a newly described method for studying protein-DNA interactions. References are needed.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9. Methods: The item number of several reagents are missed (e.g. the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PrimeScript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qRT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-PCR kit for RT-qPCR). Please check the whole manuscript and add them.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10. Glycolysis inhibitors are applied for in vivo experiments. But the detailed experimental methods are missed. Was it through intraperitoneal injection or gavage? What was the dosing </w:t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lastRenderedPageBreak/>
        <w:t>frequency?</w:t>
      </w:r>
      <w:r>
        <w:rPr>
          <w:rFonts w:ascii="Verdana" w:hAnsi="Verdana"/>
          <w:color w:val="000033"/>
          <w:sz w:val="17"/>
          <w:szCs w:val="17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11. Line 213: "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existsed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" should be "existed'. Please check the spelling and grammar of the entire article.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12. The authors give the "n" in Figure legends but don't explain what it means. Is it number of samples or number of technical replicates?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13. Limitations of this study should be discussed in the Discussion section.</w:t>
      </w:r>
    </w:p>
    <w:p w14:paraId="573820C4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Reviewer 2</w:t>
      </w:r>
    </w:p>
    <w:p w14:paraId="1F4DF345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7A5F68" w14:textId="77777777" w:rsidR="00350158" w:rsidRPr="00350158" w:rsidRDefault="00350158" w:rsidP="0035015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33"/>
          <w:kern w:val="0"/>
          <w:sz w:val="22"/>
          <w:shd w:val="clear" w:color="auto" w:fill="FFFFFF"/>
          <w14:ligatures w14:val="none"/>
        </w:rPr>
        <w:t>Were you able to assess all statistics in the manuscript, including the appropriateness of statistical tests used?</w:t>
      </w:r>
    </w:p>
    <w:p w14:paraId="4DAADB3E" w14:textId="17DFDDA8" w:rsidR="00350158" w:rsidRPr="00350158" w:rsidRDefault="00350158" w:rsidP="00350158">
      <w:pPr>
        <w:widowControl/>
        <w:spacing w:after="240"/>
        <w:jc w:val="lef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Yes, and I have assessed the statistics in my report.</w:t>
      </w:r>
    </w:p>
    <w:p w14:paraId="2EA9B7C9" w14:textId="3762FBD4" w:rsidR="00350158" w:rsidRDefault="00350158" w:rsidP="00350158">
      <w:pPr>
        <w:widowControl/>
        <w:spacing w:after="200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Comments to author:</w:t>
      </w:r>
    </w:p>
    <w:p w14:paraId="3FFC60D4" w14:textId="30ECB708" w:rsidR="00350158" w:rsidRPr="00350158" w:rsidRDefault="00350158" w:rsidP="00350158">
      <w:pPr>
        <w:widowControl/>
        <w:spacing w:after="200"/>
        <w:jc w:val="lef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In this manuscript, authors identified the H3K9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in endothelial cells as an important biological event for pathological angiogenesis. Mechanically, they claimed an VEGF/H3K9la/HDAC2 feedback loop on endothelial cells' angiogenic activity. Overall, this is an interesting work for illustrating the functioning of VEGF-mediated glycolysis in the regulation of angiogenesis. However, I have following concerns.</w:t>
      </w:r>
      <w:r>
        <w:rPr>
          <w:rFonts w:ascii="Verdana" w:hAnsi="Verdana"/>
          <w:color w:val="000033"/>
          <w:sz w:val="17"/>
          <w:szCs w:val="17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1. H3K9la in control group in Figure 1G is not consistent with immunoblot results. Does H3K9la only appear upon pathological stimuli or also exist during regular angiogenesis?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2. The quality of retina images needs to be improved. High-power of representative areas helps demonstrate the details of angiogenesis. It would be better to include the quantification of avascular areas.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3. An important missing piece is the molecular mechanism to illustrate how H3K9 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regulates the level of HDAC2.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4. It is kind of weird that the major targets of H3K9lac only include a few angiogenesis related genes but affect the pathological angiogenesis significantly. How about the effect of H3K9lac on the key angiogenic genes such as VEGFR2, FGFR1 and other correlated RTKs?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5. How were representative images/figures chosen? Please note the approach used to select representative images in the main text or figure legends.</w:t>
      </w:r>
      <w:r w:rsidRPr="00350158">
        <w:rPr>
          <w:rFonts w:ascii="Times New Roman" w:hAnsi="Times New Roman" w:cs="Times New Roman"/>
          <w:color w:val="000033"/>
          <w:sz w:val="22"/>
        </w:rPr>
        <w:br/>
      </w:r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6. Some tests (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eg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t-tests, ANOVA) used assume normality, however it is not clear how normality was established. Please note that common tests of normality are not powered to detect departures from normality when n is small (</w:t>
      </w:r>
      <w:proofErr w:type="spellStart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>eg</w:t>
      </w:r>
      <w:proofErr w:type="spellEnd"/>
      <w:r w:rsidRPr="00350158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n&lt;6) and in these cases normality should be support by external information or non-parametric tests should be used. Also, when repeated comparisons against a control group were performed, multiple test corrections should be applied and indicated in figure legends.</w:t>
      </w:r>
    </w:p>
    <w:p w14:paraId="501B7171" w14:textId="77777777" w:rsidR="00350158" w:rsidRPr="00350158" w:rsidRDefault="00350158" w:rsidP="00350158">
      <w:pPr>
        <w:widowControl/>
        <w:spacing w:after="200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Authors Response</w:t>
      </w:r>
    </w:p>
    <w:p w14:paraId="5EA5456A" w14:textId="37454720" w:rsidR="00350158" w:rsidRDefault="00350158" w:rsidP="00350158">
      <w:pPr>
        <w:widowControl/>
        <w:spacing w:after="200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</w:pPr>
      <w:r w:rsidRPr="0035015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 xml:space="preserve">Point-by-point responses to the reviewers’ comments: </w:t>
      </w:r>
    </w:p>
    <w:p w14:paraId="77C6673F" w14:textId="1173C6D0" w:rsidR="00350158" w:rsidRDefault="00350158" w:rsidP="00350158">
      <w:pPr>
        <w:widowControl/>
        <w:spacing w:after="200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</w:pPr>
    </w:p>
    <w:p w14:paraId="219ED4D5" w14:textId="77777777" w:rsidR="00350158" w:rsidRPr="00350158" w:rsidRDefault="00350158" w:rsidP="00350158">
      <w:pPr>
        <w:widowControl/>
        <w:spacing w:after="200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BC7640" w14:textId="4D5F5DFB" w:rsidR="000C3FE1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b/>
          <w:bCs/>
          <w:color w:val="000000"/>
          <w:kern w:val="0"/>
          <w:sz w:val="22"/>
          <w14:ligatures w14:val="none"/>
        </w:rPr>
        <w:lastRenderedPageBreak/>
        <w:t>Reviewer #1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: </w:t>
      </w:r>
    </w:p>
    <w:p w14:paraId="0E6DB2CC" w14:textId="6045CC53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This work by Fan et al. examines the role of lactate-derived lactylation in VEGF-induced angiogenesis. The authors found that the lactylation levels of histone H3 at lysine 9 (H3K9) were significantly upregulated in VEGF-stimulated endothelial cells. Hyperlactylation promoted angiogenesis and its inhibition alleviated retinal neovascularization in an animal model of oxygen-induced retinopathy (OIR). The innovation of this study lies in exploring the role of H3K9 lactylation with CUT&amp; Tag analysis. The authors demonstrate that H3K9 lactylation promotes the expression of a set of pro-angiogenic genes and there exists a feedback loop driven by H3K9 lactylation and HDAC2 that regulates angiogenesis. This study is important, highly novel, and of broad interest to genome science. </w:t>
      </w:r>
    </w:p>
    <w:p w14:paraId="2170EA91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Below are some questions. </w:t>
      </w:r>
    </w:p>
    <w:p w14:paraId="03E387D5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1. Introduction: This study focuses on the role of H3K9 lactylation in VEGF-induced angiogenesis. Histones (such as H3) do play important roles in multiple cellular processes (PMID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：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35338361; PMID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：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35794091), and it should be introduced and referenced in the Introduction section.</w:t>
      </w:r>
    </w:p>
    <w:p w14:paraId="38954287" w14:textId="4DF644B0" w:rsidR="00A829E2" w:rsidRPr="00350158" w:rsidRDefault="00A829E2" w:rsidP="002D64F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Response: We appreciate the reviewer’s </w:t>
      </w:r>
      <w:r w:rsidR="00EC5483" w:rsidRPr="00350158">
        <w:rPr>
          <w:rFonts w:ascii="Times New Roman" w:hAnsi="Times New Roman" w:cs="Times New Roman"/>
          <w:b/>
          <w:bCs/>
          <w:i/>
          <w:iCs/>
          <w:sz w:val="22"/>
        </w:rPr>
        <w:t>suggestions. We have added information about histones in the Introduction section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E33534" w:rsidRPr="00350158">
        <w:rPr>
          <w:rFonts w:ascii="Times New Roman" w:hAnsi="Times New Roman" w:cs="Times New Roman"/>
          <w:b/>
          <w:bCs/>
          <w:i/>
          <w:iCs/>
          <w:sz w:val="22"/>
        </w:rPr>
        <w:t>3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lines 67-78</w:t>
      </w:r>
      <w:r w:rsidR="00B362CC" w:rsidRPr="00350158">
        <w:rPr>
          <w:rFonts w:ascii="Times New Roman" w:hAnsi="Times New Roman" w:cs="Times New Roman"/>
          <w:b/>
          <w:bCs/>
          <w:i/>
          <w:iCs/>
          <w:sz w:val="22"/>
        </w:rPr>
        <w:t>，</w:t>
      </w:r>
      <w:r w:rsidR="00B362CC" w:rsidRPr="00350158">
        <w:rPr>
          <w:rFonts w:ascii="Times New Roman" w:hAnsi="Times New Roman" w:cs="Times New Roman"/>
          <w:b/>
          <w:bCs/>
          <w:i/>
          <w:iCs/>
          <w:sz w:val="22"/>
        </w:rPr>
        <w:t>references 14-</w:t>
      </w:r>
      <w:r w:rsidR="002D7624" w:rsidRPr="00350158">
        <w:rPr>
          <w:rFonts w:ascii="Times New Roman" w:hAnsi="Times New Roman" w:cs="Times New Roman"/>
          <w:b/>
          <w:bCs/>
          <w:i/>
          <w:iCs/>
          <w:sz w:val="22"/>
        </w:rPr>
        <w:t>23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4641C8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4ADEB0F9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2. The authors declared that the production of lactate increased in ECs in response to VEGF stimulation (Figure 1D). Are there differences for lactate dehydrogenases (such as LDHA) in VEGF-treated ECs? </w:t>
      </w:r>
    </w:p>
    <w:p w14:paraId="70CD63D9" w14:textId="6DCBB9A6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EC548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detected the expression of LDHA in VEGF-treated ECs and found that </w:t>
      </w:r>
      <w:r w:rsidR="00297D9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it’s </w:t>
      </w:r>
      <w:r w:rsidR="00EC548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upregulated in ECs in response to VEGF stimulation. </w:t>
      </w:r>
      <w:r w:rsidR="00297D9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These results further indicated that VEGF treatment promoted glycolysis in endothelial cells 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(Please refer to page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E33534" w:rsidRPr="00350158">
        <w:rPr>
          <w:rFonts w:ascii="Times New Roman" w:hAnsi="Times New Roman" w:cs="Times New Roman"/>
          <w:b/>
          <w:bCs/>
          <w:i/>
          <w:iCs/>
          <w:sz w:val="22"/>
        </w:rPr>
        <w:t>4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lines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98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-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>100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, Fig. S1).</w:t>
      </w:r>
    </w:p>
    <w:p w14:paraId="5C381BF1" w14:textId="4FFEF214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3. The authors showed that glycolysis inhibitors decreased the lactylation level in ECs (Figure 2 A-D). Does it correlate with a downregulation of lactate production? </w:t>
      </w:r>
    </w:p>
    <w:p w14:paraId="43539326" w14:textId="239A0510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CE30E7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detected the lactate content in glycolysis inhibitors-treated endothelial cells and observed that the lactate content was decreased in response to treatment. Therefore, the decreased </w:t>
      </w:r>
      <w:proofErr w:type="spellStart"/>
      <w:r w:rsidR="00CE30E7" w:rsidRPr="00350158">
        <w:rPr>
          <w:rFonts w:ascii="Times New Roman" w:hAnsi="Times New Roman" w:cs="Times New Roman"/>
          <w:b/>
          <w:bCs/>
          <w:i/>
          <w:iCs/>
          <w:sz w:val="22"/>
        </w:rPr>
        <w:t>lactylation</w:t>
      </w:r>
      <w:proofErr w:type="spellEnd"/>
      <w:r w:rsidR="00CE30E7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levels in ECs</w:t>
      </w:r>
      <w:r w:rsidR="00CE30E7" w:rsidRPr="00350158">
        <w:rPr>
          <w:rFonts w:ascii="Times New Roman" w:hAnsi="Times New Roman" w:cs="Times New Roman"/>
          <w:b/>
          <w:bCs/>
          <w:sz w:val="22"/>
        </w:rPr>
        <w:t xml:space="preserve"> </w:t>
      </w:r>
      <w:r w:rsidR="00CE30E7" w:rsidRPr="00350158">
        <w:rPr>
          <w:rFonts w:ascii="Times New Roman" w:hAnsi="Times New Roman" w:cs="Times New Roman"/>
          <w:b/>
          <w:bCs/>
          <w:i/>
          <w:iCs/>
          <w:sz w:val="22"/>
        </w:rPr>
        <w:t>correlate with downregulation of lactate production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E33534" w:rsidRPr="00350158">
        <w:rPr>
          <w:rFonts w:ascii="Times New Roman" w:hAnsi="Times New Roman" w:cs="Times New Roman"/>
          <w:b/>
          <w:bCs/>
          <w:i/>
          <w:iCs/>
          <w:sz w:val="22"/>
        </w:rPr>
        <w:t>5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lines 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>11</w:t>
      </w:r>
      <w:r w:rsidR="004B48F2" w:rsidRPr="00350158">
        <w:rPr>
          <w:rFonts w:ascii="Times New Roman" w:hAnsi="Times New Roman" w:cs="Times New Roman"/>
          <w:b/>
          <w:bCs/>
          <w:i/>
          <w:iCs/>
          <w:sz w:val="22"/>
        </w:rPr>
        <w:t>9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-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>12</w:t>
      </w:r>
      <w:r w:rsidR="004B48F2" w:rsidRPr="00350158">
        <w:rPr>
          <w:rFonts w:ascii="Times New Roman" w:hAnsi="Times New Roman" w:cs="Times New Roman"/>
          <w:b/>
          <w:bCs/>
          <w:i/>
          <w:iCs/>
          <w:sz w:val="22"/>
        </w:rPr>
        <w:t>1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, Fig. S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>2</w:t>
      </w:r>
      <w:r w:rsidR="009B6654" w:rsidRPr="00350158">
        <w:rPr>
          <w:rFonts w:ascii="Times New Roman" w:hAnsi="Times New Roman" w:cs="Times New Roman"/>
          <w:b/>
          <w:bCs/>
          <w:i/>
          <w:iCs/>
          <w:sz w:val="22"/>
        </w:rPr>
        <w:t>A-C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6F94E46F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lastRenderedPageBreak/>
        <w:t xml:space="preserve">4. Why does the lactylation level drop at day 25? Does it correlate with </w:t>
      </w:r>
      <w:bookmarkStart w:id="0" w:name="_Hlk162254544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the severity of the OIR</w:t>
      </w:r>
      <w:bookmarkEnd w:id="0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? This should be discussed.</w:t>
      </w:r>
    </w:p>
    <w:p w14:paraId="34C22C4D" w14:textId="6C686FDE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8C38B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10198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Yes, the lactylation level correlates the severity of OIR. </w:t>
      </w:r>
      <w:r w:rsidR="00FD25F9" w:rsidRPr="00350158">
        <w:rPr>
          <w:rFonts w:ascii="Times New Roman" w:hAnsi="Times New Roman" w:cs="Times New Roman"/>
          <w:b/>
          <w:bCs/>
          <w:i/>
          <w:iCs/>
          <w:sz w:val="22"/>
        </w:rPr>
        <w:t>As previous studies from our lab and others reported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(PMID: 33586674; PMID: 35895036; PMID: 37085894)</w:t>
      </w:r>
      <w:r w:rsidR="00FD25F9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, the neovascularization of OIR reaches its peak around P17 and alleviated at day 25. Therefore, the lactylation level was associated with the severity of the OIR. </w:t>
      </w:r>
      <w:r w:rsidR="008C38BF" w:rsidRPr="00350158">
        <w:rPr>
          <w:rFonts w:ascii="Times New Roman" w:hAnsi="Times New Roman" w:cs="Times New Roman"/>
          <w:b/>
          <w:bCs/>
          <w:i/>
          <w:iCs/>
          <w:sz w:val="22"/>
        </w:rPr>
        <w:t>We have added information to discuss this result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E33534" w:rsidRPr="00350158">
        <w:rPr>
          <w:rFonts w:ascii="Times New Roman" w:hAnsi="Times New Roman" w:cs="Times New Roman"/>
          <w:b/>
          <w:bCs/>
          <w:i/>
          <w:iCs/>
          <w:sz w:val="22"/>
        </w:rPr>
        <w:t>4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lines </w:t>
      </w:r>
      <w:r w:rsidR="00055CAC" w:rsidRPr="00350158">
        <w:rPr>
          <w:rFonts w:ascii="Times New Roman" w:hAnsi="Times New Roman" w:cs="Times New Roman"/>
          <w:b/>
          <w:bCs/>
          <w:i/>
          <w:iCs/>
          <w:sz w:val="22"/>
        </w:rPr>
        <w:t>106-108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3E0C6824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5. The authors detected the effect of different concentrations of 2-DG, DCA and Galloflavin in Figure 2 B-D. What were the concentrations used in Figure2 E-G?</w:t>
      </w:r>
    </w:p>
    <w:p w14:paraId="4E7AD64B" w14:textId="59CDE4E8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AF28B6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added the concentrations of glycolysis inhibitors in </w:t>
      </w:r>
      <w:r w:rsidR="00607254" w:rsidRPr="00350158">
        <w:rPr>
          <w:rFonts w:ascii="Times New Roman" w:hAnsi="Times New Roman" w:cs="Times New Roman"/>
          <w:b/>
          <w:bCs/>
          <w:i/>
          <w:iCs/>
          <w:sz w:val="22"/>
        </w:rPr>
        <w:t>Figure2 E-G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7D04039E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6. The fluorescence intensity of </w:t>
      </w:r>
      <w:proofErr w:type="spellStart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Dapi</w:t>
      </w:r>
      <w:proofErr w:type="spellEnd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is too weak in the proliferation assays (Figure 1B; Figure 2F; Figure 5J). It's hard to count the total cell number. Please provide better images.</w:t>
      </w:r>
    </w:p>
    <w:p w14:paraId="5AA0AA23" w14:textId="038EE233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6C133E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provided </w:t>
      </w:r>
      <w:r w:rsidR="008276E8" w:rsidRPr="00350158">
        <w:rPr>
          <w:rFonts w:ascii="Times New Roman" w:hAnsi="Times New Roman" w:cs="Times New Roman"/>
          <w:b/>
          <w:bCs/>
          <w:i/>
          <w:iCs/>
          <w:sz w:val="22"/>
        </w:rPr>
        <w:t>better images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</w:t>
      </w:r>
      <w:r w:rsidR="00473681" w:rsidRPr="00350158">
        <w:rPr>
          <w:rFonts w:ascii="Times New Roman" w:hAnsi="Times New Roman" w:cs="Times New Roman"/>
          <w:b/>
          <w:bCs/>
          <w:i/>
          <w:iCs/>
          <w:sz w:val="22"/>
        </w:rPr>
        <w:t>Figure 1B; Figure 2F; Figure 5J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1E0BBCBC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7. Using CUT&amp; Tag analysis, the authors declare that the enrichment of H3K9la is different at the promoters of several angiogenic genes in VEGF-treated ECs. Please provide the quantitative values of enrichment scores in Control and VEGF groups in Figure 4A-D.</w:t>
      </w:r>
    </w:p>
    <w:p w14:paraId="29A2915B" w14:textId="3665FD2D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8276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provided the quantitative values of enrichment scores in Control and VEGF groups in Figure 4A-D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43544759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8. Line 124: 'Genome-wide CUT&amp; Tag analysis is a newly described method for studying protein-DNA interactions. References are needed.</w:t>
      </w:r>
    </w:p>
    <w:p w14:paraId="76CDC7ED" w14:textId="7224A19B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8276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added the reference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</w:t>
      </w:r>
      <w:r w:rsidR="00BD7A9E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0932DA" w:rsidRPr="00350158">
        <w:rPr>
          <w:rFonts w:ascii="Times New Roman" w:hAnsi="Times New Roman" w:cs="Times New Roman"/>
          <w:b/>
          <w:bCs/>
          <w:i/>
          <w:iCs/>
          <w:sz w:val="22"/>
        </w:rPr>
        <w:t>5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line</w:t>
      </w:r>
      <w:r w:rsidR="00BD7A9E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13</w:t>
      </w:r>
      <w:r w:rsidR="00EF79A3" w:rsidRPr="00350158">
        <w:rPr>
          <w:rFonts w:ascii="Times New Roman" w:hAnsi="Times New Roman" w:cs="Times New Roman"/>
          <w:b/>
          <w:bCs/>
          <w:i/>
          <w:iCs/>
          <w:sz w:val="22"/>
        </w:rPr>
        <w:t>3</w:t>
      </w:r>
      <w:r w:rsidR="00A84656" w:rsidRPr="00350158">
        <w:rPr>
          <w:rFonts w:ascii="Times New Roman" w:hAnsi="Times New Roman" w:cs="Times New Roman"/>
          <w:b/>
          <w:bCs/>
          <w:i/>
          <w:iCs/>
          <w:sz w:val="22"/>
        </w:rPr>
        <w:t>, reference</w:t>
      </w:r>
      <w:r w:rsidR="004641C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28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1341ED03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9. Methods: The item number of several reagents are missed (e.g. the </w:t>
      </w:r>
      <w:proofErr w:type="spellStart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PrimeScript</w:t>
      </w:r>
      <w:proofErr w:type="spellEnd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</w:t>
      </w:r>
      <w:proofErr w:type="spellStart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qRT</w:t>
      </w:r>
      <w:proofErr w:type="spellEnd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-PCR kit for RT-qPCR). Please check the whole manuscript and add them. </w:t>
      </w:r>
    </w:p>
    <w:p w14:paraId="589819E2" w14:textId="4DDEB4D9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8276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checked the whole manuscript and added item numbers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 </w:t>
      </w:r>
      <w:r w:rsidR="007518C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7 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line</w:t>
      </w:r>
      <w:r w:rsidR="007518C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2</w:t>
      </w:r>
      <w:r w:rsidR="00BB06BF" w:rsidRPr="00350158">
        <w:rPr>
          <w:rFonts w:ascii="Times New Roman" w:hAnsi="Times New Roman" w:cs="Times New Roman"/>
          <w:b/>
          <w:bCs/>
          <w:i/>
          <w:iCs/>
          <w:sz w:val="22"/>
        </w:rPr>
        <w:t>7</w:t>
      </w:r>
      <w:r w:rsidR="000932DA" w:rsidRPr="00350158">
        <w:rPr>
          <w:rFonts w:ascii="Times New Roman" w:hAnsi="Times New Roman" w:cs="Times New Roman"/>
          <w:b/>
          <w:bCs/>
          <w:i/>
          <w:iCs/>
          <w:sz w:val="22"/>
        </w:rPr>
        <w:t>0</w:t>
      </w:r>
      <w:r w:rsidR="007518C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; page 7 line </w:t>
      </w:r>
      <w:r w:rsidR="00BB06BF" w:rsidRPr="00350158">
        <w:rPr>
          <w:rFonts w:ascii="Times New Roman" w:hAnsi="Times New Roman" w:cs="Times New Roman"/>
          <w:b/>
          <w:bCs/>
          <w:i/>
          <w:iCs/>
          <w:sz w:val="22"/>
        </w:rPr>
        <w:t>28</w:t>
      </w:r>
      <w:r w:rsidR="000932DA" w:rsidRPr="00350158">
        <w:rPr>
          <w:rFonts w:ascii="Times New Roman" w:hAnsi="Times New Roman" w:cs="Times New Roman"/>
          <w:b/>
          <w:bCs/>
          <w:i/>
          <w:iCs/>
          <w:sz w:val="22"/>
        </w:rPr>
        <w:t>5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632E5119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lastRenderedPageBreak/>
        <w:t>10. Glycolysis inhibitors are applied for in vivo experiments. But the detailed experimental methods are missed. Was it through intraperitoneal injection or gavage? What was the dosing frequency?</w:t>
      </w:r>
    </w:p>
    <w:p w14:paraId="4A71758D" w14:textId="5D9BE0AF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8276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The glycolysis inhibitors are applied by intravitreal injection. We have added the detailed protocols in Methods section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</w:t>
      </w:r>
      <w:r w:rsidR="007518CC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8C45B2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7 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lines </w:t>
      </w:r>
      <w:r w:rsidR="007518CC" w:rsidRPr="00350158">
        <w:rPr>
          <w:rFonts w:ascii="Times New Roman" w:hAnsi="Times New Roman" w:cs="Times New Roman"/>
          <w:b/>
          <w:bCs/>
          <w:i/>
          <w:iCs/>
          <w:sz w:val="22"/>
        </w:rPr>
        <w:t>2</w:t>
      </w:r>
      <w:r w:rsidR="00A12CB3" w:rsidRPr="00350158">
        <w:rPr>
          <w:rFonts w:ascii="Times New Roman" w:hAnsi="Times New Roman" w:cs="Times New Roman"/>
          <w:b/>
          <w:bCs/>
          <w:i/>
          <w:iCs/>
          <w:sz w:val="22"/>
        </w:rPr>
        <w:t>5</w:t>
      </w:r>
      <w:r w:rsidR="00EF79A3" w:rsidRPr="00350158">
        <w:rPr>
          <w:rFonts w:ascii="Times New Roman" w:hAnsi="Times New Roman" w:cs="Times New Roman"/>
          <w:b/>
          <w:bCs/>
          <w:i/>
          <w:iCs/>
          <w:sz w:val="22"/>
        </w:rPr>
        <w:t>5</w:t>
      </w:r>
      <w:r w:rsidR="007518CC" w:rsidRPr="00350158">
        <w:rPr>
          <w:rFonts w:ascii="Times New Roman" w:hAnsi="Times New Roman" w:cs="Times New Roman"/>
          <w:b/>
          <w:bCs/>
          <w:i/>
          <w:iCs/>
          <w:sz w:val="22"/>
        </w:rPr>
        <w:t>-25</w:t>
      </w:r>
      <w:r w:rsidR="008F6974" w:rsidRPr="00350158">
        <w:rPr>
          <w:rFonts w:ascii="Times New Roman" w:hAnsi="Times New Roman" w:cs="Times New Roman"/>
          <w:b/>
          <w:bCs/>
          <w:i/>
          <w:iCs/>
          <w:sz w:val="22"/>
        </w:rPr>
        <w:t>6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02EA1117" w14:textId="7777777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11. Line 213: "</w:t>
      </w:r>
      <w:proofErr w:type="spellStart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existsed</w:t>
      </w:r>
      <w:proofErr w:type="spellEnd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" should be "existed'. Please check the spelling and grammar of the entire article.</w:t>
      </w:r>
    </w:p>
    <w:p w14:paraId="30C808B4" w14:textId="33B11344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8276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checked the spelling and grammar of the entire article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7BAEBAA6" w14:textId="77777777" w:rsidR="00D90060" w:rsidRPr="00350158" w:rsidRDefault="00D90060" w:rsidP="00D900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“was” to “is” (Please see page 2, line 49)</w:t>
      </w:r>
    </w:p>
    <w:p w14:paraId="325A755A" w14:textId="344FCC94" w:rsidR="00F11DCC" w:rsidRPr="00350158" w:rsidRDefault="00F11DCC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“</w:t>
      </w:r>
      <w:r w:rsidR="008C403C" w:rsidRPr="00350158">
        <w:rPr>
          <w:rFonts w:ascii="Times New Roman" w:hAnsi="Times New Roman" w:cs="Times New Roman"/>
          <w:b/>
          <w:bCs/>
          <w:i/>
          <w:iCs/>
          <w:sz w:val="22"/>
        </w:rPr>
        <w:t>behavior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” to “</w:t>
      </w:r>
      <w:r w:rsidR="008C403C" w:rsidRPr="00350158">
        <w:rPr>
          <w:rFonts w:ascii="Times New Roman" w:hAnsi="Times New Roman" w:cs="Times New Roman"/>
          <w:b/>
          <w:bCs/>
          <w:i/>
          <w:iCs/>
          <w:sz w:val="22"/>
        </w:rPr>
        <w:t>behaviors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” (Please see page </w:t>
      </w:r>
      <w:r w:rsidR="00FA579C" w:rsidRPr="00350158">
        <w:rPr>
          <w:rFonts w:ascii="Times New Roman" w:hAnsi="Times New Roman" w:cs="Times New Roman"/>
          <w:b/>
          <w:bCs/>
          <w:i/>
          <w:iCs/>
          <w:sz w:val="22"/>
        </w:rPr>
        <w:t>3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, line 57)</w:t>
      </w:r>
    </w:p>
    <w:p w14:paraId="06D26DF2" w14:textId="7C4012E8" w:rsidR="00F11DCC" w:rsidRPr="00350158" w:rsidRDefault="000A04DE" w:rsidP="000A04DE">
      <w:pPr>
        <w:widowControl/>
        <w:tabs>
          <w:tab w:val="left" w:pos="91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“was” to “has been” (Please see page </w:t>
      </w:r>
      <w:r w:rsidR="00FA579C" w:rsidRPr="00350158">
        <w:rPr>
          <w:rFonts w:ascii="Times New Roman" w:hAnsi="Times New Roman" w:cs="Times New Roman"/>
          <w:b/>
          <w:bCs/>
          <w:i/>
          <w:iCs/>
          <w:sz w:val="22"/>
        </w:rPr>
        <w:t>3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, line 62)</w:t>
      </w:r>
    </w:p>
    <w:p w14:paraId="15AF93D8" w14:textId="0A884260" w:rsidR="008C403C" w:rsidRPr="00350158" w:rsidRDefault="008C403C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“</w:t>
      </w:r>
      <w:proofErr w:type="spellStart"/>
      <w:r w:rsidRPr="00350158">
        <w:rPr>
          <w:rFonts w:ascii="Times New Roman" w:hAnsi="Times New Roman" w:cs="Times New Roman"/>
          <w:b/>
          <w:bCs/>
          <w:i/>
          <w:iCs/>
          <w:sz w:val="22"/>
        </w:rPr>
        <w:t>existsted</w:t>
      </w:r>
      <w:proofErr w:type="spellEnd"/>
      <w:r w:rsidRPr="00350158">
        <w:rPr>
          <w:rFonts w:ascii="Times New Roman" w:hAnsi="Times New Roman" w:cs="Times New Roman"/>
          <w:b/>
          <w:bCs/>
          <w:i/>
          <w:iCs/>
          <w:sz w:val="22"/>
        </w:rPr>
        <w:t>” to “existed” (Please see page</w:t>
      </w:r>
      <w:r w:rsidR="00D4018E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8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, line 22</w:t>
      </w:r>
      <w:r w:rsidR="008C40FF" w:rsidRPr="00350158">
        <w:rPr>
          <w:rFonts w:ascii="Times New Roman" w:hAnsi="Times New Roman" w:cs="Times New Roman"/>
          <w:b/>
          <w:bCs/>
          <w:i/>
          <w:iCs/>
          <w:sz w:val="22"/>
        </w:rPr>
        <w:t>5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</w:p>
    <w:p w14:paraId="65278248" w14:textId="16EAC75A" w:rsidR="00D4018E" w:rsidRPr="00350158" w:rsidRDefault="00D4018E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“investigated” to “investigate” (Please see page 8, line 231)</w:t>
      </w:r>
    </w:p>
    <w:p w14:paraId="689E4D22" w14:textId="434C55E8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12. The authors give the "n" in Figure legends but don't explain what it means. Is it number of samples or number of technical replicates?</w:t>
      </w:r>
    </w:p>
    <w:p w14:paraId="576FE5E1" w14:textId="2E214150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8276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added information to state each “n” stands in figure legends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40BAADFC" w14:textId="23CFF75A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13. Limitations of this study should be discussed in the Discussion section.</w:t>
      </w:r>
    </w:p>
    <w:p w14:paraId="67BD9EF2" w14:textId="1469E3CA" w:rsidR="008C45B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>Response: We appreciate the reviewer’s comments.</w:t>
      </w:r>
      <w:r w:rsidR="008276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added information about the limitations of this study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</w:t>
      </w:r>
      <w:r w:rsidR="00392B4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FA579C" w:rsidRPr="00350158">
        <w:rPr>
          <w:rFonts w:ascii="Times New Roman" w:hAnsi="Times New Roman" w:cs="Times New Roman"/>
          <w:b/>
          <w:bCs/>
          <w:i/>
          <w:iCs/>
          <w:sz w:val="22"/>
        </w:rPr>
        <w:t>8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lines </w:t>
      </w:r>
      <w:r w:rsidR="00392B4D" w:rsidRPr="00350158">
        <w:rPr>
          <w:rFonts w:ascii="Times New Roman" w:hAnsi="Times New Roman" w:cs="Times New Roman"/>
          <w:b/>
          <w:bCs/>
          <w:i/>
          <w:iCs/>
          <w:sz w:val="22"/>
        </w:rPr>
        <w:t>2</w:t>
      </w:r>
      <w:r w:rsidR="00D90060" w:rsidRPr="00350158">
        <w:rPr>
          <w:rFonts w:ascii="Times New Roman" w:hAnsi="Times New Roman" w:cs="Times New Roman"/>
          <w:b/>
          <w:bCs/>
          <w:i/>
          <w:iCs/>
          <w:sz w:val="22"/>
        </w:rPr>
        <w:t>3</w:t>
      </w:r>
      <w:r w:rsidR="00BD4E05" w:rsidRPr="00350158">
        <w:rPr>
          <w:rFonts w:ascii="Times New Roman" w:hAnsi="Times New Roman" w:cs="Times New Roman"/>
          <w:b/>
          <w:bCs/>
          <w:i/>
          <w:iCs/>
          <w:sz w:val="22"/>
        </w:rPr>
        <w:t>3</w:t>
      </w:r>
      <w:r w:rsidR="00392B4D" w:rsidRPr="00350158">
        <w:rPr>
          <w:rFonts w:ascii="Times New Roman" w:hAnsi="Times New Roman" w:cs="Times New Roman"/>
          <w:b/>
          <w:bCs/>
          <w:i/>
          <w:iCs/>
          <w:sz w:val="22"/>
        </w:rPr>
        <w:t>-2</w:t>
      </w:r>
      <w:r w:rsidR="00D90060" w:rsidRPr="00350158">
        <w:rPr>
          <w:rFonts w:ascii="Times New Roman" w:hAnsi="Times New Roman" w:cs="Times New Roman"/>
          <w:b/>
          <w:bCs/>
          <w:i/>
          <w:iCs/>
          <w:sz w:val="22"/>
        </w:rPr>
        <w:t>4</w:t>
      </w:r>
      <w:r w:rsidR="00BD4E05" w:rsidRPr="00350158">
        <w:rPr>
          <w:rFonts w:ascii="Times New Roman" w:hAnsi="Times New Roman" w:cs="Times New Roman"/>
          <w:b/>
          <w:bCs/>
          <w:i/>
          <w:iCs/>
          <w:sz w:val="22"/>
        </w:rPr>
        <w:t>0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1487053F" w14:textId="77777777" w:rsidR="00A829E2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b/>
          <w:bCs/>
          <w:color w:val="000000"/>
          <w:kern w:val="0"/>
          <w:sz w:val="22"/>
          <w14:ligatures w14:val="none"/>
        </w:rPr>
        <w:t>Reviewer #2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:</w:t>
      </w:r>
    </w:p>
    <w:p w14:paraId="54B1618E" w14:textId="779E71F7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In this manuscript, authors identified the H3K9 lactylation in endothelial cells as an important biological event for pathological angiogenesis. Mechanically, they claimed an VEGF/H3K9la/HDAC2 feedback loop on endothelial cells' angiogenic activity. Overall, this 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lastRenderedPageBreak/>
        <w:t>is an interesting work for illustrating the functioning of VEGF-mediated glycolysis in the regulation of angiogenesis. However, I have following concerns.</w:t>
      </w:r>
    </w:p>
    <w:p w14:paraId="33F86997" w14:textId="4BEF128A" w:rsidR="00E11400" w:rsidRPr="00350158" w:rsidRDefault="00E11400" w:rsidP="00EC54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1.</w:t>
      </w:r>
      <w:r w:rsidR="00EC5483"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H3K9la in control group in Figure 1G is not consistent with immunoblot results. Does H3K9la only appear upon pathological stimuli or also exist during regular angiogenesis?</w:t>
      </w:r>
    </w:p>
    <w:p w14:paraId="05A23AF4" w14:textId="585A623D" w:rsidR="006825F0" w:rsidRPr="00350158" w:rsidRDefault="00A829E2" w:rsidP="006825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Response: We appreciate </w:t>
      </w:r>
      <w:r w:rsidR="003E6126" w:rsidRPr="00350158">
        <w:rPr>
          <w:rFonts w:ascii="Times New Roman" w:hAnsi="Times New Roman" w:cs="Times New Roman"/>
          <w:b/>
          <w:bCs/>
          <w:i/>
          <w:iCs/>
          <w:sz w:val="22"/>
        </w:rPr>
        <w:t>your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comments.</w:t>
      </w:r>
      <w:r w:rsidR="006825F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According to our result</w:t>
      </w:r>
      <w:r w:rsidR="00640491" w:rsidRPr="00350158">
        <w:rPr>
          <w:rFonts w:ascii="Times New Roman" w:hAnsi="Times New Roman" w:cs="Times New Roman"/>
          <w:b/>
          <w:bCs/>
          <w:i/>
          <w:iCs/>
          <w:sz w:val="22"/>
        </w:rPr>
        <w:t>s</w:t>
      </w:r>
      <w:r w:rsidR="006825F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, we </w:t>
      </w:r>
      <w:r w:rsidR="00640491" w:rsidRPr="00350158">
        <w:rPr>
          <w:rFonts w:ascii="Times New Roman" w:hAnsi="Times New Roman" w:cs="Times New Roman"/>
          <w:b/>
          <w:bCs/>
          <w:i/>
          <w:iCs/>
          <w:sz w:val="22"/>
        </w:rPr>
        <w:t>observed</w:t>
      </w:r>
      <w:r w:rsidR="006825F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that H3K9la also appear in regular angiogenesis. </w:t>
      </w:r>
      <w:r w:rsidR="0064049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As for why H3K9la in control group in Figure 1G seems not consistent with immunoblot results, we think it’s </w:t>
      </w:r>
      <w:r w:rsidR="007F6D65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partly </w:t>
      </w:r>
      <w:r w:rsidR="00640491" w:rsidRPr="00350158">
        <w:rPr>
          <w:rFonts w:ascii="Times New Roman" w:hAnsi="Times New Roman" w:cs="Times New Roman"/>
          <w:b/>
          <w:bCs/>
          <w:i/>
          <w:iCs/>
          <w:sz w:val="22"/>
        </w:rPr>
        <w:t>due</w:t>
      </w:r>
      <w:r w:rsidR="007F6D65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to</w:t>
      </w:r>
      <w:r w:rsidR="0064049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the limitations of immunofluorescence assays. The lactylation level in control group was largely lower than OIR group.</w:t>
      </w:r>
      <w:r w:rsidR="007F6D65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Images from different groups were captured under same parameters. Due to the high fluorescence intensity of the OIR group, we set the exposure time at a reasonable </w:t>
      </w:r>
      <w:r w:rsidR="003168CF" w:rsidRPr="00350158">
        <w:rPr>
          <w:rFonts w:ascii="Times New Roman" w:hAnsi="Times New Roman" w:cs="Times New Roman"/>
          <w:b/>
          <w:bCs/>
          <w:i/>
          <w:iCs/>
          <w:sz w:val="22"/>
        </w:rPr>
        <w:t>value</w:t>
      </w:r>
      <w:r w:rsidR="007F6D65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to avoid overexposure, which resulted in the control group appearing to have a </w:t>
      </w:r>
      <w:r w:rsidR="00227F3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very </w:t>
      </w:r>
      <w:r w:rsidR="007F6D65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low fluorescence intensity. In addition, </w:t>
      </w:r>
      <w:r w:rsidR="003E5F4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during our first submission, </w:t>
      </w:r>
      <w:r w:rsidR="004E3E85" w:rsidRPr="00350158">
        <w:rPr>
          <w:rFonts w:ascii="Times New Roman" w:hAnsi="Times New Roman" w:cs="Times New Roman"/>
          <w:b/>
          <w:bCs/>
          <w:i/>
          <w:iCs/>
          <w:sz w:val="22"/>
        </w:rPr>
        <w:t>all figures were embedded in one sing</w:t>
      </w:r>
      <w:r w:rsidR="003E5F40" w:rsidRPr="00350158">
        <w:rPr>
          <w:rFonts w:ascii="Times New Roman" w:hAnsi="Times New Roman" w:cs="Times New Roman"/>
          <w:b/>
          <w:bCs/>
          <w:i/>
          <w:iCs/>
          <w:sz w:val="22"/>
        </w:rPr>
        <w:t>l</w:t>
      </w:r>
      <w:r w:rsidR="004E3E85" w:rsidRPr="00350158">
        <w:rPr>
          <w:rFonts w:ascii="Times New Roman" w:hAnsi="Times New Roman" w:cs="Times New Roman"/>
          <w:b/>
          <w:bCs/>
          <w:i/>
          <w:iCs/>
          <w:sz w:val="22"/>
        </w:rPr>
        <w:t>e PDF file</w:t>
      </w:r>
      <w:r w:rsidR="003E5F4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and then submitted</w:t>
      </w:r>
      <w:r w:rsidR="004E3E85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, which leads to poor clarity of these images. To avoid this problem, we have </w:t>
      </w:r>
      <w:r w:rsidR="00E97A42" w:rsidRPr="00350158">
        <w:rPr>
          <w:rFonts w:ascii="Times New Roman" w:hAnsi="Times New Roman" w:cs="Times New Roman"/>
          <w:b/>
          <w:bCs/>
          <w:i/>
          <w:iCs/>
          <w:sz w:val="22"/>
        </w:rPr>
        <w:t>re</w:t>
      </w:r>
      <w:r w:rsidR="004E3E85" w:rsidRPr="00350158">
        <w:rPr>
          <w:rFonts w:ascii="Times New Roman" w:hAnsi="Times New Roman" w:cs="Times New Roman"/>
          <w:b/>
          <w:bCs/>
          <w:i/>
          <w:iCs/>
          <w:sz w:val="22"/>
        </w:rPr>
        <w:t>submitted separate figures. And it can be seen that H3K9la also appear in regular angiogenesis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Fig. </w:t>
      </w:r>
      <w:r w:rsidR="00A85522" w:rsidRPr="00350158">
        <w:rPr>
          <w:rFonts w:ascii="Times New Roman" w:hAnsi="Times New Roman" w:cs="Times New Roman"/>
          <w:b/>
          <w:bCs/>
          <w:i/>
          <w:iCs/>
          <w:sz w:val="22"/>
        </w:rPr>
        <w:t>1G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5BF79A00" w14:textId="5300DE63" w:rsidR="00E11400" w:rsidRPr="00350158" w:rsidRDefault="00E11400" w:rsidP="00EC54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2</w:t>
      </w:r>
      <w:r w:rsidR="00EC5483"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. 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The quality of retina images needs to be improved. High-power of representative areas helps demonstrate the details of angiogenesis. It would be better to include the quantification of avascular areas.</w:t>
      </w:r>
    </w:p>
    <w:p w14:paraId="3345B22A" w14:textId="0F6C5AD5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Response: We appreciate </w:t>
      </w:r>
      <w:r w:rsidR="003E6126" w:rsidRPr="00350158">
        <w:rPr>
          <w:rFonts w:ascii="Times New Roman" w:hAnsi="Times New Roman" w:cs="Times New Roman"/>
          <w:b/>
          <w:bCs/>
          <w:i/>
          <w:iCs/>
          <w:sz w:val="22"/>
        </w:rPr>
        <w:t>your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comments.</w:t>
      </w:r>
      <w:r w:rsidR="00A16E99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We have provided images with better quality and added high-power images of representative areas. </w:t>
      </w:r>
      <w:r w:rsidR="00753B70" w:rsidRPr="00350158">
        <w:rPr>
          <w:rFonts w:ascii="Times New Roman" w:hAnsi="Times New Roman" w:cs="Times New Roman"/>
          <w:b/>
          <w:bCs/>
          <w:i/>
          <w:iCs/>
          <w:sz w:val="22"/>
        </w:rPr>
        <w:t>We quantified the avascular area and found that there no significant differences between groups. During the induction of OIR, the mice were exposure to hyperoxia (75%O</w:t>
      </w:r>
      <w:r w:rsidR="00753B70" w:rsidRPr="00350158">
        <w:rPr>
          <w:rFonts w:ascii="Times New Roman" w:hAnsi="Times New Roman" w:cs="Times New Roman"/>
          <w:b/>
          <w:bCs/>
          <w:i/>
          <w:iCs/>
          <w:sz w:val="22"/>
          <w:vertAlign w:val="subscript"/>
        </w:rPr>
        <w:t>2</w:t>
      </w:r>
      <w:r w:rsidR="00753B70" w:rsidRPr="00350158">
        <w:rPr>
          <w:rFonts w:ascii="Times New Roman" w:hAnsi="Times New Roman" w:cs="Times New Roman"/>
          <w:b/>
          <w:bCs/>
          <w:i/>
          <w:iCs/>
          <w:sz w:val="22"/>
        </w:rPr>
        <w:t>) between P7-P12, which leads to vascular blockage and loss, and then returned to normal air environment. The inhibitors were applied at P13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at </w:t>
      </w:r>
      <w:r w:rsidR="00D05D3A" w:rsidRPr="00350158">
        <w:rPr>
          <w:rFonts w:ascii="Times New Roman" w:hAnsi="Times New Roman" w:cs="Times New Roman"/>
          <w:b/>
          <w:bCs/>
          <w:i/>
          <w:iCs/>
          <w:sz w:val="22"/>
        </w:rPr>
        <w:t>neovascularization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stage. Therefore, we think </w:t>
      </w:r>
      <w:r w:rsidR="00D05D3A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that 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>inhibiting histone lactylation only influenced retinal neovascularization, but not vascular loss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</w:t>
      </w:r>
      <w:r w:rsidR="00D05D3A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Fig. 2K,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page</w:t>
      </w:r>
      <w:r w:rsidR="00D05D3A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4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lines</w:t>
      </w:r>
      <w:r w:rsidR="00D05D3A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12</w:t>
      </w:r>
      <w:r w:rsidR="002B2408" w:rsidRPr="00350158">
        <w:rPr>
          <w:rFonts w:ascii="Times New Roman" w:hAnsi="Times New Roman" w:cs="Times New Roman"/>
          <w:b/>
          <w:bCs/>
          <w:i/>
          <w:iCs/>
          <w:sz w:val="22"/>
        </w:rPr>
        <w:t>4</w:t>
      </w:r>
      <w:r w:rsidR="00D05D3A" w:rsidRPr="00350158">
        <w:rPr>
          <w:rFonts w:ascii="Times New Roman" w:hAnsi="Times New Roman" w:cs="Times New Roman"/>
          <w:b/>
          <w:bCs/>
          <w:i/>
          <w:iCs/>
          <w:sz w:val="22"/>
        </w:rPr>
        <w:t>-12</w:t>
      </w:r>
      <w:r w:rsidR="002B2408" w:rsidRPr="00350158">
        <w:rPr>
          <w:rFonts w:ascii="Times New Roman" w:hAnsi="Times New Roman" w:cs="Times New Roman"/>
          <w:b/>
          <w:bCs/>
          <w:i/>
          <w:iCs/>
          <w:sz w:val="22"/>
        </w:rPr>
        <w:t>6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44DBCB2A" w14:textId="0AB65495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3.</w:t>
      </w:r>
      <w:r w:rsidR="00EC5483"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An important missing piece is the molecular mechanism to illustrate how H3K9 lactylation regulates the level of HDAC2.</w:t>
      </w:r>
    </w:p>
    <w:p w14:paraId="123C4BFD" w14:textId="715F0113" w:rsidR="006F6861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Response: We appreciate </w:t>
      </w:r>
      <w:r w:rsidR="003E6126" w:rsidRPr="00350158">
        <w:rPr>
          <w:rFonts w:ascii="Times New Roman" w:hAnsi="Times New Roman" w:cs="Times New Roman"/>
          <w:b/>
          <w:bCs/>
          <w:i/>
          <w:iCs/>
          <w:sz w:val="22"/>
        </w:rPr>
        <w:t>your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comments.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793C5D" w:rsidRPr="00350158">
        <w:rPr>
          <w:rFonts w:ascii="Times New Roman" w:hAnsi="Times New Roman" w:cs="Times New Roman"/>
          <w:b/>
          <w:bCs/>
          <w:i/>
          <w:iCs/>
          <w:sz w:val="22"/>
        </w:rPr>
        <w:t>As p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revious </w:t>
      </w:r>
      <w:r w:rsidR="00D06A41" w:rsidRPr="00350158">
        <w:rPr>
          <w:rFonts w:ascii="Times New Roman" w:hAnsi="Times New Roman" w:cs="Times New Roman"/>
          <w:b/>
          <w:bCs/>
          <w:i/>
          <w:iCs/>
          <w:sz w:val="22"/>
        </w:rPr>
        <w:t>studies reported</w:t>
      </w:r>
      <w:r w:rsidR="00793C5D" w:rsidRPr="00350158">
        <w:rPr>
          <w:rFonts w:ascii="Times New Roman" w:hAnsi="Times New Roman" w:cs="Times New Roman"/>
          <w:b/>
          <w:bCs/>
          <w:i/>
          <w:iCs/>
          <w:sz w:val="22"/>
        </w:rPr>
        <w:t>, histones play important roles i</w:t>
      </w:r>
      <w:r w:rsidR="00A53EDC" w:rsidRPr="00350158">
        <w:rPr>
          <w:rFonts w:ascii="Times New Roman" w:hAnsi="Times New Roman" w:cs="Times New Roman"/>
          <w:b/>
          <w:bCs/>
          <w:i/>
          <w:iCs/>
          <w:sz w:val="22"/>
        </w:rPr>
        <w:t>n</w:t>
      </w:r>
      <w:r w:rsidR="00793C5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modulating chromatin structure and function</w:t>
      </w:r>
      <w:r w:rsidR="00A53EDC" w:rsidRPr="00350158">
        <w:rPr>
          <w:rFonts w:ascii="Times New Roman" w:hAnsi="Times New Roman" w:cs="Times New Roman"/>
          <w:b/>
          <w:bCs/>
          <w:i/>
          <w:iCs/>
          <w:sz w:val="22"/>
        </w:rPr>
        <w:t>, including</w:t>
      </w:r>
      <w:r w:rsidR="00A53EDC" w:rsidRPr="00350158">
        <w:rPr>
          <w:rFonts w:ascii="Times New Roman" w:hAnsi="Times New Roman" w:cs="Times New Roman"/>
          <w:b/>
          <w:bCs/>
          <w:sz w:val="22"/>
        </w:rPr>
        <w:t xml:space="preserve"> </w:t>
      </w:r>
      <w:r w:rsidR="00A53EDC" w:rsidRPr="00350158">
        <w:rPr>
          <w:rFonts w:ascii="Times New Roman" w:hAnsi="Times New Roman" w:cs="Times New Roman"/>
          <w:b/>
          <w:bCs/>
          <w:i/>
          <w:iCs/>
          <w:sz w:val="22"/>
        </w:rPr>
        <w:t>transcriptional regulation (PMID: 35338361</w:t>
      </w:r>
      <w:r w:rsidR="00866DAF" w:rsidRPr="00350158">
        <w:rPr>
          <w:rFonts w:ascii="Times New Roman" w:hAnsi="Times New Roman" w:cs="Times New Roman"/>
          <w:b/>
          <w:bCs/>
          <w:i/>
          <w:iCs/>
          <w:sz w:val="22"/>
        </w:rPr>
        <w:t>; PMID: 16261189)</w:t>
      </w:r>
      <w:r w:rsidR="00793C5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. 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793C5D" w:rsidRPr="00350158">
        <w:rPr>
          <w:rFonts w:ascii="Times New Roman" w:hAnsi="Times New Roman" w:cs="Times New Roman"/>
          <w:b/>
          <w:bCs/>
          <w:i/>
          <w:iCs/>
          <w:sz w:val="22"/>
        </w:rPr>
        <w:t>P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>ost-translational modifications could influence histone’s binding to the promoters of specific genes and then regulates gene transcription</w:t>
      </w:r>
      <w:r w:rsidR="00866DA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(PMID: 33726814; PMID: 35303422)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.  In our </w:t>
      </w:r>
      <w:r w:rsidR="003E5F40" w:rsidRPr="00350158">
        <w:rPr>
          <w:rFonts w:ascii="Times New Roman" w:hAnsi="Times New Roman" w:cs="Times New Roman"/>
          <w:b/>
          <w:bCs/>
          <w:i/>
          <w:iCs/>
          <w:sz w:val="22"/>
        </w:rPr>
        <w:t>study, CUT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&amp; Tag analysis 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lastRenderedPageBreak/>
        <w:t xml:space="preserve">showed that H3K9la directly binds to the promoter of HDAC2. </w:t>
      </w:r>
      <w:r w:rsidR="00A502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We added experiments and 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further found that hyperlactylation of H3K9 </w:t>
      </w:r>
      <w:r w:rsidR="004F0CF2" w:rsidRPr="00350158">
        <w:rPr>
          <w:rFonts w:ascii="Times New Roman" w:hAnsi="Times New Roman" w:cs="Times New Roman"/>
          <w:b/>
          <w:bCs/>
          <w:i/>
          <w:iCs/>
          <w:sz w:val="22"/>
        </w:rPr>
        <w:t>inhibited</w:t>
      </w:r>
      <w:r w:rsidR="006F686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its interaction with HDAC2</w:t>
      </w:r>
      <w:r w:rsidR="0081728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by CHIP-qPCR assays</w:t>
      </w:r>
      <w:r w:rsidR="00A502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, and this process is </w:t>
      </w:r>
      <w:r w:rsidR="00D06A41" w:rsidRPr="00350158">
        <w:rPr>
          <w:rFonts w:ascii="Times New Roman" w:hAnsi="Times New Roman" w:cs="Times New Roman"/>
          <w:b/>
          <w:bCs/>
          <w:i/>
          <w:iCs/>
          <w:sz w:val="22"/>
        </w:rPr>
        <w:t>reversed</w:t>
      </w:r>
      <w:r w:rsidR="00A502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in response to glycolysis inhibitors treatment. Therefore, we think</w:t>
      </w:r>
      <w:r w:rsidR="004F0CF2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that</w:t>
      </w:r>
      <w:r w:rsidR="00A502E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lactylation regulates H3K9’s binding to the promoter of HDAC2 and modulates its expression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 </w:t>
      </w:r>
      <w:r w:rsidR="0002537D" w:rsidRPr="00350158">
        <w:rPr>
          <w:rFonts w:ascii="Times New Roman" w:hAnsi="Times New Roman" w:cs="Times New Roman"/>
          <w:b/>
          <w:bCs/>
          <w:i/>
          <w:iCs/>
          <w:sz w:val="22"/>
        </w:rPr>
        <w:t>6</w:t>
      </w:r>
      <w:r w:rsidR="00D06A4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lines </w:t>
      </w:r>
      <w:r w:rsidR="00D06A41" w:rsidRPr="00350158">
        <w:rPr>
          <w:rFonts w:ascii="Times New Roman" w:hAnsi="Times New Roman" w:cs="Times New Roman"/>
          <w:b/>
          <w:bCs/>
          <w:i/>
          <w:iCs/>
          <w:sz w:val="22"/>
        </w:rPr>
        <w:t>16</w:t>
      </w:r>
      <w:r w:rsidR="00094D53" w:rsidRPr="00350158">
        <w:rPr>
          <w:rFonts w:ascii="Times New Roman" w:hAnsi="Times New Roman" w:cs="Times New Roman"/>
          <w:b/>
          <w:bCs/>
          <w:i/>
          <w:iCs/>
          <w:sz w:val="22"/>
        </w:rPr>
        <w:t>8</w:t>
      </w:r>
      <w:r w:rsidR="00D06A41" w:rsidRPr="00350158">
        <w:rPr>
          <w:rFonts w:ascii="Times New Roman" w:hAnsi="Times New Roman" w:cs="Times New Roman"/>
          <w:b/>
          <w:bCs/>
          <w:i/>
          <w:iCs/>
          <w:sz w:val="22"/>
        </w:rPr>
        <w:t>-1</w:t>
      </w:r>
      <w:r w:rsidR="00094D53" w:rsidRPr="00350158">
        <w:rPr>
          <w:rFonts w:ascii="Times New Roman" w:hAnsi="Times New Roman" w:cs="Times New Roman"/>
          <w:b/>
          <w:bCs/>
          <w:i/>
          <w:iCs/>
          <w:sz w:val="22"/>
        </w:rPr>
        <w:t>70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, Fig. S</w:t>
      </w:r>
      <w:r w:rsidR="00D06A41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5 </w:t>
      </w:r>
      <w:r w:rsidR="00094D53" w:rsidRPr="00350158">
        <w:rPr>
          <w:rFonts w:ascii="Times New Roman" w:hAnsi="Times New Roman" w:cs="Times New Roman"/>
          <w:b/>
          <w:bCs/>
          <w:i/>
          <w:iCs/>
          <w:sz w:val="22"/>
        </w:rPr>
        <w:t>C</w:t>
      </w:r>
      <w:r w:rsidR="00D06A41" w:rsidRPr="00350158">
        <w:rPr>
          <w:rFonts w:ascii="Times New Roman" w:hAnsi="Times New Roman" w:cs="Times New Roman"/>
          <w:b/>
          <w:bCs/>
          <w:i/>
          <w:iCs/>
          <w:sz w:val="22"/>
        </w:rPr>
        <w:t>-</w:t>
      </w:r>
      <w:r w:rsidR="00094D53" w:rsidRPr="00350158">
        <w:rPr>
          <w:rFonts w:ascii="Times New Roman" w:hAnsi="Times New Roman" w:cs="Times New Roman"/>
          <w:b/>
          <w:bCs/>
          <w:i/>
          <w:iCs/>
          <w:sz w:val="22"/>
        </w:rPr>
        <w:t>D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3F0DE9F1" w14:textId="0B3CC2C0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4.</w:t>
      </w:r>
      <w:r w:rsidR="00EC5483"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It is kind of weird that the major targets of H3K9lac only include a few angiogenesis related genes but affect the pathological angiogenesis significantly. How about the effect of H3K9lac on the key angiogenic genes such as VEGFR2, FGFR1 and other correlated RTKs?</w:t>
      </w:r>
    </w:p>
    <w:p w14:paraId="0F888A85" w14:textId="6557BCDA" w:rsidR="00514080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Response: We appreciate </w:t>
      </w:r>
      <w:r w:rsidR="003E6126" w:rsidRPr="00350158">
        <w:rPr>
          <w:rFonts w:ascii="Times New Roman" w:hAnsi="Times New Roman" w:cs="Times New Roman"/>
          <w:b/>
          <w:bCs/>
          <w:i/>
          <w:iCs/>
          <w:sz w:val="22"/>
        </w:rPr>
        <w:t>your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comments.</w:t>
      </w:r>
      <w:r w:rsidR="00EB64C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AA6C0A" w:rsidRPr="00350158">
        <w:rPr>
          <w:rFonts w:ascii="Times New Roman" w:hAnsi="Times New Roman" w:cs="Times New Roman"/>
          <w:b/>
          <w:bCs/>
          <w:i/>
          <w:iCs/>
          <w:sz w:val="22"/>
        </w:rPr>
        <w:t>In the current study, we found that hyperlactylation of H3K9 influenced the expression of a set of angiogenic genes including TGFBR2, PRCP, EG</w:t>
      </w:r>
      <w:r w:rsidR="002611F9" w:rsidRPr="00350158">
        <w:rPr>
          <w:rFonts w:ascii="Times New Roman" w:hAnsi="Times New Roman" w:cs="Times New Roman"/>
          <w:b/>
          <w:bCs/>
          <w:i/>
          <w:iCs/>
          <w:sz w:val="22"/>
        </w:rPr>
        <w:t>F</w:t>
      </w:r>
      <w:r w:rsidR="00AA6C0A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R etc. </w:t>
      </w:r>
      <w:r w:rsidR="008F7BF0" w:rsidRPr="00350158">
        <w:rPr>
          <w:rFonts w:ascii="Times New Roman" w:hAnsi="Times New Roman" w:cs="Times New Roman"/>
          <w:b/>
          <w:bCs/>
          <w:i/>
          <w:iCs/>
          <w:sz w:val="22"/>
        </w:rPr>
        <w:t>Thanks for your kind reminding, w</w:t>
      </w:r>
      <w:r w:rsidR="00EB64C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e </w:t>
      </w:r>
      <w:r w:rsidR="008F7BF0" w:rsidRPr="00350158">
        <w:rPr>
          <w:rFonts w:ascii="Times New Roman" w:hAnsi="Times New Roman" w:cs="Times New Roman"/>
          <w:b/>
          <w:bCs/>
          <w:i/>
          <w:iCs/>
          <w:sz w:val="22"/>
        </w:rPr>
        <w:t>further</w:t>
      </w:r>
      <w:r w:rsidR="00EB64C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explored the effect of H3K9la on the </w:t>
      </w:r>
      <w:r w:rsidR="00277449" w:rsidRPr="00350158">
        <w:rPr>
          <w:rFonts w:ascii="Times New Roman" w:hAnsi="Times New Roman" w:cs="Times New Roman"/>
          <w:b/>
          <w:bCs/>
          <w:i/>
          <w:iCs/>
          <w:sz w:val="22"/>
        </w:rPr>
        <w:t>classical</w:t>
      </w:r>
      <w:r w:rsidR="00EB64C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angiogenic genes including VEGFR</w:t>
      </w:r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>1, VEGFR2, VEGFR3, FGFR1, FGFR2,</w:t>
      </w:r>
      <w:r w:rsidR="00AD0689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>PD</w:t>
      </w:r>
      <w:r w:rsidR="00AD0689" w:rsidRPr="00350158">
        <w:rPr>
          <w:rFonts w:ascii="Times New Roman" w:hAnsi="Times New Roman" w:cs="Times New Roman"/>
          <w:b/>
          <w:bCs/>
          <w:i/>
          <w:iCs/>
          <w:sz w:val="22"/>
        </w:rPr>
        <w:t>G</w:t>
      </w:r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>FRA</w:t>
      </w:r>
      <w:r w:rsidR="00EB64C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and </w:t>
      </w:r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>PDGFRB</w:t>
      </w:r>
      <w:r w:rsidR="008F7BF0" w:rsidRPr="00350158">
        <w:rPr>
          <w:rFonts w:ascii="Times New Roman" w:hAnsi="Times New Roman" w:cs="Times New Roman"/>
          <w:b/>
          <w:bCs/>
          <w:i/>
          <w:iCs/>
          <w:sz w:val="22"/>
        </w:rPr>
        <w:t>. However, we</w:t>
      </w:r>
      <w:r w:rsidR="00EB64C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found that there are no significant differences of H3K9la enrichment in these genes</w:t>
      </w:r>
      <w:r w:rsidR="00AD0689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(R-Fig</w:t>
      </w:r>
      <w:r w:rsidR="00775D47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  <w:r w:rsidR="00AD0689" w:rsidRPr="00350158">
        <w:rPr>
          <w:rFonts w:ascii="Times New Roman" w:hAnsi="Times New Roman" w:cs="Times New Roman"/>
          <w:b/>
          <w:bCs/>
          <w:i/>
          <w:iCs/>
          <w:sz w:val="22"/>
        </w:rPr>
        <w:t>1)</w:t>
      </w:r>
      <w:r w:rsidR="00EB64CD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  <w:r w:rsidR="00827CA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The regulation of gene expression is a sophisticated process. We supposed that</w:t>
      </w:r>
      <w:r w:rsidR="006F0F0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827CA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not </w:t>
      </w:r>
      <w:proofErr w:type="gramStart"/>
      <w:r w:rsidR="00827CA0" w:rsidRPr="00350158">
        <w:rPr>
          <w:rFonts w:ascii="Times New Roman" w:hAnsi="Times New Roman" w:cs="Times New Roman"/>
          <w:b/>
          <w:bCs/>
          <w:i/>
          <w:iCs/>
          <w:sz w:val="22"/>
        </w:rPr>
        <w:t>H3K9la</w:t>
      </w:r>
      <w:proofErr w:type="gramEnd"/>
      <w:r w:rsidR="00827CA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but other transcription factors or histone modification</w:t>
      </w:r>
      <w:r w:rsidR="008F7BF0" w:rsidRPr="00350158">
        <w:rPr>
          <w:rFonts w:ascii="Times New Roman" w:hAnsi="Times New Roman" w:cs="Times New Roman"/>
          <w:b/>
          <w:bCs/>
          <w:i/>
          <w:iCs/>
          <w:sz w:val="22"/>
        </w:rPr>
        <w:t>s</w:t>
      </w:r>
      <w:r w:rsidR="00827CA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may </w:t>
      </w:r>
      <w:r w:rsidR="006F0F0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play a </w:t>
      </w:r>
      <w:r w:rsidR="00827CA0" w:rsidRPr="00350158">
        <w:rPr>
          <w:rFonts w:ascii="Times New Roman" w:hAnsi="Times New Roman" w:cs="Times New Roman"/>
          <w:b/>
          <w:bCs/>
          <w:i/>
          <w:iCs/>
          <w:sz w:val="22"/>
        </w:rPr>
        <w:t>function in modulating these gene’s expression</w:t>
      </w:r>
      <w:r w:rsidR="007C4AF9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. Further investigations are warranted to elucidate these </w:t>
      </w:r>
      <w:proofErr w:type="gramStart"/>
      <w:r w:rsidR="007C4AF9" w:rsidRPr="00350158">
        <w:rPr>
          <w:rFonts w:ascii="Times New Roman" w:hAnsi="Times New Roman" w:cs="Times New Roman"/>
          <w:b/>
          <w:bCs/>
          <w:i/>
          <w:iCs/>
          <w:sz w:val="22"/>
        </w:rPr>
        <w:t>mechanisms</w:t>
      </w:r>
      <w:proofErr w:type="gramEnd"/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and this is discussed in the limitations of our study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 </w:t>
      </w:r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6 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lines </w:t>
      </w:r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>23</w:t>
      </w:r>
      <w:r w:rsidR="0002537D" w:rsidRPr="00350158">
        <w:rPr>
          <w:rFonts w:ascii="Times New Roman" w:hAnsi="Times New Roman" w:cs="Times New Roman"/>
          <w:b/>
          <w:bCs/>
          <w:i/>
          <w:iCs/>
          <w:sz w:val="22"/>
        </w:rPr>
        <w:t>3</w:t>
      </w:r>
      <w:r w:rsidR="00DC6E33" w:rsidRPr="00350158">
        <w:rPr>
          <w:rFonts w:ascii="Times New Roman" w:hAnsi="Times New Roman" w:cs="Times New Roman"/>
          <w:b/>
          <w:bCs/>
          <w:i/>
          <w:iCs/>
          <w:sz w:val="22"/>
        </w:rPr>
        <w:t>-2</w:t>
      </w:r>
      <w:r w:rsidR="0002537D" w:rsidRPr="00350158">
        <w:rPr>
          <w:rFonts w:ascii="Times New Roman" w:hAnsi="Times New Roman" w:cs="Times New Roman"/>
          <w:b/>
          <w:bCs/>
          <w:i/>
          <w:iCs/>
          <w:sz w:val="22"/>
        </w:rPr>
        <w:t>40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7942E95C" w14:textId="1131C855" w:rsidR="00AD0689" w:rsidRPr="00350158" w:rsidRDefault="00AD0689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sz w:val="22"/>
        </w:rPr>
      </w:pPr>
      <w:r w:rsidRPr="00350158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77A0E61B" wp14:editId="2B3CF73D">
            <wp:extent cx="4385945" cy="4818748"/>
            <wp:effectExtent l="0" t="0" r="0" b="0"/>
            <wp:docPr id="236144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44286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945" cy="481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26723" w14:textId="28E27FF2" w:rsidR="00AD0689" w:rsidRPr="00350158" w:rsidRDefault="00AD0689" w:rsidP="00AD06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sz w:val="22"/>
        </w:rPr>
      </w:pPr>
      <w:r w:rsidRPr="00350158">
        <w:rPr>
          <w:rFonts w:ascii="Times New Roman" w:hAnsi="Times New Roman" w:cs="Times New Roman"/>
          <w:b/>
          <w:bCs/>
          <w:sz w:val="22"/>
        </w:rPr>
        <w:t>R-Fig. 1 Genome browser tracks of CUT&amp; Tag signal at the indicated genes</w:t>
      </w:r>
    </w:p>
    <w:p w14:paraId="13D49AAB" w14:textId="59CD49A8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5.</w:t>
      </w:r>
      <w:r w:rsidR="00EC5483"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How were representative images/figures chosen? Please note the approach used to select representative images in the main text or figure legends.</w:t>
      </w:r>
    </w:p>
    <w:p w14:paraId="2820FF04" w14:textId="489CFC00" w:rsidR="00A829E2" w:rsidRPr="00350158" w:rsidRDefault="00A829E2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i/>
          <w:iCs/>
          <w:color w:val="000000"/>
          <w:kern w:val="0"/>
          <w:sz w:val="22"/>
          <w14:ligatures w14:val="none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Response: We appreciate </w:t>
      </w:r>
      <w:r w:rsidR="003E6126" w:rsidRPr="00350158">
        <w:rPr>
          <w:rFonts w:ascii="Times New Roman" w:hAnsi="Times New Roman" w:cs="Times New Roman"/>
          <w:b/>
          <w:bCs/>
          <w:i/>
          <w:iCs/>
          <w:sz w:val="22"/>
        </w:rPr>
        <w:t>your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comments.</w:t>
      </w:r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For tube formation, </w:t>
      </w:r>
      <w:proofErr w:type="spellStart"/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>transwell</w:t>
      </w:r>
      <w:proofErr w:type="spellEnd"/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and </w:t>
      </w:r>
      <w:proofErr w:type="spellStart"/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>EdU</w:t>
      </w:r>
      <w:proofErr w:type="spellEnd"/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assays, we captured</w:t>
      </w:r>
      <w:bookmarkStart w:id="1" w:name="_Hlk162995595"/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bookmarkStart w:id="2" w:name="_Hlk162996394"/>
      <w:bookmarkStart w:id="3" w:name="_Hlk162995636"/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four random images for each sample </w:t>
      </w:r>
      <w:bookmarkEnd w:id="1"/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>and the average value is used for statistical analysis</w:t>
      </w:r>
      <w:bookmarkEnd w:id="2"/>
      <w:r w:rsidR="001271FF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. </w:t>
      </w:r>
      <w:bookmarkEnd w:id="3"/>
      <w:r w:rsidR="009D5C8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We added contents to explain this </w:t>
      </w:r>
      <w:r w:rsidR="0046287C" w:rsidRPr="00350158">
        <w:rPr>
          <w:rFonts w:ascii="Times New Roman" w:hAnsi="Times New Roman" w:cs="Times New Roman"/>
          <w:b/>
          <w:bCs/>
          <w:i/>
          <w:iCs/>
          <w:sz w:val="22"/>
        </w:rPr>
        <w:t>issue</w:t>
      </w:r>
      <w:r w:rsidR="009D5C88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in the Methods section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(Please refer to page</w:t>
      </w:r>
      <w:r w:rsidR="003A26FD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A95993" w:rsidRPr="00350158">
        <w:rPr>
          <w:rFonts w:ascii="Times New Roman" w:hAnsi="Times New Roman" w:cs="Times New Roman"/>
          <w:b/>
          <w:bCs/>
          <w:i/>
          <w:iCs/>
          <w:sz w:val="22"/>
        </w:rPr>
        <w:t>9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lines </w:t>
      </w:r>
      <w:r w:rsidR="003A26FD" w:rsidRPr="00350158">
        <w:rPr>
          <w:rFonts w:ascii="Times New Roman" w:hAnsi="Times New Roman" w:cs="Times New Roman"/>
          <w:b/>
          <w:bCs/>
          <w:i/>
          <w:iCs/>
          <w:sz w:val="22"/>
        </w:rPr>
        <w:t>2</w:t>
      </w:r>
      <w:r w:rsidR="002611F9" w:rsidRPr="00350158">
        <w:rPr>
          <w:rFonts w:ascii="Times New Roman" w:hAnsi="Times New Roman" w:cs="Times New Roman"/>
          <w:b/>
          <w:bCs/>
          <w:i/>
          <w:iCs/>
          <w:sz w:val="22"/>
        </w:rPr>
        <w:t>6</w:t>
      </w:r>
      <w:r w:rsidR="00196A0B" w:rsidRPr="00350158">
        <w:rPr>
          <w:rFonts w:ascii="Times New Roman" w:hAnsi="Times New Roman" w:cs="Times New Roman"/>
          <w:b/>
          <w:bCs/>
          <w:i/>
          <w:iCs/>
          <w:sz w:val="22"/>
        </w:rPr>
        <w:t>1</w:t>
      </w:r>
      <w:r w:rsidR="003A26FD" w:rsidRPr="00350158">
        <w:rPr>
          <w:rFonts w:ascii="Times New Roman" w:hAnsi="Times New Roman" w:cs="Times New Roman"/>
          <w:b/>
          <w:bCs/>
          <w:i/>
          <w:iCs/>
          <w:sz w:val="22"/>
        </w:rPr>
        <w:t>-2</w:t>
      </w:r>
      <w:r w:rsidR="002611F9" w:rsidRPr="00350158">
        <w:rPr>
          <w:rFonts w:ascii="Times New Roman" w:hAnsi="Times New Roman" w:cs="Times New Roman"/>
          <w:b/>
          <w:bCs/>
          <w:i/>
          <w:iCs/>
          <w:sz w:val="22"/>
        </w:rPr>
        <w:t>8</w:t>
      </w:r>
      <w:r w:rsidR="00196A0B" w:rsidRPr="00350158">
        <w:rPr>
          <w:rFonts w:ascii="Times New Roman" w:hAnsi="Times New Roman" w:cs="Times New Roman"/>
          <w:b/>
          <w:bCs/>
          <w:i/>
          <w:iCs/>
          <w:sz w:val="22"/>
        </w:rPr>
        <w:t>2</w:t>
      </w:r>
      <w:r w:rsidR="00B24C3B" w:rsidRPr="00350158">
        <w:rPr>
          <w:rFonts w:ascii="Times New Roman" w:hAnsi="Times New Roman" w:cs="Times New Roman"/>
          <w:b/>
          <w:bCs/>
          <w:i/>
          <w:iCs/>
          <w:sz w:val="22"/>
        </w:rPr>
        <w:t>)</w:t>
      </w:r>
      <w:r w:rsidR="002E7AB6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5E3E5CF9" w14:textId="28DF7E94" w:rsidR="00E11400" w:rsidRPr="00350158" w:rsidRDefault="00E11400" w:rsidP="000C3F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6.</w:t>
      </w:r>
      <w:r w:rsidR="00EC5483"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</w:t>
      </w:r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Some tests (</w:t>
      </w:r>
      <w:proofErr w:type="spellStart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eg</w:t>
      </w:r>
      <w:proofErr w:type="spellEnd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t-tests, ANOVA) used assume normality, however it is not clear how normality was established. Please note that common tests of normality are not powered to detect departures from normality when n is small (</w:t>
      </w:r>
      <w:proofErr w:type="spellStart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eg</w:t>
      </w:r>
      <w:proofErr w:type="spellEnd"/>
      <w:r w:rsidRPr="00350158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 n&lt;6) and in these cases normality should be support by external information or non-parametric tests should be used. Also, when repeated comparisons against a control group were performed, multiple test corrections should be applied and indicated in figure legends.</w:t>
      </w:r>
    </w:p>
    <w:p w14:paraId="23C68498" w14:textId="4C549AAA" w:rsidR="00D60598" w:rsidRDefault="00A829E2" w:rsidP="00572E4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 w:rsidRPr="00350158">
        <w:rPr>
          <w:rFonts w:ascii="Times New Roman" w:hAnsi="Times New Roman" w:cs="Times New Roman"/>
          <w:b/>
          <w:bCs/>
          <w:i/>
          <w:iCs/>
          <w:sz w:val="22"/>
        </w:rPr>
        <w:lastRenderedPageBreak/>
        <w:t xml:space="preserve">Response: We appreciate </w:t>
      </w:r>
      <w:r w:rsidR="003E6126" w:rsidRPr="00350158">
        <w:rPr>
          <w:rFonts w:ascii="Times New Roman" w:hAnsi="Times New Roman" w:cs="Times New Roman"/>
          <w:b/>
          <w:bCs/>
          <w:i/>
          <w:iCs/>
          <w:sz w:val="22"/>
        </w:rPr>
        <w:t>your</w:t>
      </w:r>
      <w:r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comments.</w:t>
      </w:r>
      <w:r w:rsidR="00572E4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0E10C8" w:rsidRPr="00350158">
        <w:rPr>
          <w:rFonts w:ascii="Times New Roman" w:hAnsi="Times New Roman" w:cs="Times New Roman"/>
          <w:b/>
          <w:bCs/>
          <w:i/>
          <w:iCs/>
          <w:sz w:val="22"/>
        </w:rPr>
        <w:t>W</w:t>
      </w:r>
      <w:r w:rsidR="00572E4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e used </w:t>
      </w:r>
      <w:bookmarkStart w:id="4" w:name="_Hlk162995952"/>
      <w:r w:rsidR="00572E43" w:rsidRPr="00350158">
        <w:rPr>
          <w:rFonts w:ascii="Times New Roman" w:hAnsi="Times New Roman" w:cs="Times New Roman"/>
          <w:b/>
          <w:bCs/>
          <w:i/>
          <w:iCs/>
          <w:sz w:val="22"/>
        </w:rPr>
        <w:t>Shapiro-Wilk test to test the normality of data</w:t>
      </w:r>
      <w:bookmarkEnd w:id="4"/>
      <w:r w:rsidR="00572E43" w:rsidRPr="00350158">
        <w:rPr>
          <w:rFonts w:ascii="Times New Roman" w:hAnsi="Times New Roman" w:cs="Times New Roman"/>
          <w:b/>
          <w:bCs/>
          <w:i/>
          <w:iCs/>
          <w:sz w:val="22"/>
        </w:rPr>
        <w:t>. Comparisons between two groups were performed using an unpaired Student’s t-test or Mann-Whitney U test according to its normality. One-way ANOVA</w:t>
      </w:r>
      <w:r w:rsidR="002C4026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, </w:t>
      </w:r>
      <w:bookmarkStart w:id="5" w:name="_Hlk162995984"/>
      <w:r w:rsidR="002C4026" w:rsidRPr="00350158">
        <w:rPr>
          <w:rFonts w:ascii="Times New Roman" w:hAnsi="Times New Roman" w:cs="Times New Roman"/>
          <w:b/>
          <w:bCs/>
          <w:i/>
          <w:iCs/>
          <w:sz w:val="22"/>
        </w:rPr>
        <w:t>Bonferroni post-hoc</w:t>
      </w:r>
      <w:bookmarkEnd w:id="5"/>
      <w:r w:rsidR="002C4026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test</w:t>
      </w:r>
      <w:r w:rsidR="00572E43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was applied to multiple groups</w:t>
      </w:r>
      <w:r w:rsidR="00ED6007" w:rsidRPr="00350158">
        <w:rPr>
          <w:rFonts w:ascii="Times New Roman" w:hAnsi="Times New Roman" w:cs="Times New Roman"/>
          <w:b/>
          <w:bCs/>
          <w:i/>
          <w:iCs/>
          <w:sz w:val="22"/>
        </w:rPr>
        <w:t>. The detailed information of statistical analysis</w:t>
      </w:r>
      <w:r w:rsidR="00C37B4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ED6007" w:rsidRPr="00350158">
        <w:rPr>
          <w:rFonts w:ascii="Times New Roman" w:hAnsi="Times New Roman" w:cs="Times New Roman"/>
          <w:b/>
          <w:bCs/>
          <w:i/>
          <w:iCs/>
          <w:sz w:val="22"/>
        </w:rPr>
        <w:t>was</w:t>
      </w:r>
      <w:r w:rsidR="00C37B40" w:rsidRPr="00350158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r w:rsidR="00572E43" w:rsidRPr="00350158">
        <w:rPr>
          <w:rFonts w:ascii="Times New Roman" w:hAnsi="Times New Roman" w:cs="Times New Roman"/>
          <w:b/>
          <w:bCs/>
          <w:i/>
          <w:iCs/>
          <w:sz w:val="22"/>
        </w:rPr>
        <w:t>indicated in the figure legends</w:t>
      </w:r>
      <w:r w:rsidR="00ED6007" w:rsidRPr="00350158">
        <w:rPr>
          <w:rFonts w:ascii="Times New Roman" w:hAnsi="Times New Roman" w:cs="Times New Roman"/>
          <w:b/>
          <w:bCs/>
          <w:i/>
          <w:iCs/>
          <w:sz w:val="22"/>
        </w:rPr>
        <w:t>.</w:t>
      </w:r>
    </w:p>
    <w:p w14:paraId="7483591A" w14:textId="77777777" w:rsidR="00A60D57" w:rsidRPr="00A60D57" w:rsidRDefault="00A60D57" w:rsidP="00A60D57">
      <w:pPr>
        <w:widowControl/>
        <w:spacing w:after="200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0D5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Second round of review</w:t>
      </w:r>
    </w:p>
    <w:p w14:paraId="6DFE316E" w14:textId="77777777" w:rsidR="00A60D57" w:rsidRDefault="00A60D57" w:rsidP="00A60D57">
      <w:pPr>
        <w:widowControl/>
        <w:spacing w:after="200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</w:pPr>
      <w:r w:rsidRPr="00A60D5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Reviewer 1</w:t>
      </w:r>
    </w:p>
    <w:p w14:paraId="4BBB33E2" w14:textId="77777777" w:rsidR="00A60D57" w:rsidRPr="00A60D57" w:rsidRDefault="00A60D57" w:rsidP="00A60D57">
      <w:pPr>
        <w:widowControl/>
        <w:spacing w:after="200"/>
        <w:rPr>
          <w:rFonts w:ascii="Times New Roman" w:eastAsiaTheme="majorEastAsia" w:hAnsi="Times New Roman" w:cs="Times New Roman"/>
          <w:kern w:val="0"/>
          <w:sz w:val="22"/>
          <w14:ligatures w14:val="none"/>
        </w:rPr>
      </w:pPr>
      <w:r w:rsidRPr="00A60D57">
        <w:rPr>
          <w:rFonts w:ascii="Times New Roman" w:eastAsiaTheme="majorEastAsia" w:hAnsi="Times New Roman" w:cs="Times New Roman"/>
          <w:color w:val="000033"/>
          <w:sz w:val="22"/>
          <w:shd w:val="clear" w:color="auto" w:fill="FFFFFF"/>
        </w:rPr>
        <w:t>The authors have addressed all my concerns and I have no further questions. I recommend the publication of this important paper.</w:t>
      </w:r>
    </w:p>
    <w:p w14:paraId="67C246BB" w14:textId="77777777" w:rsidR="00A60D57" w:rsidRDefault="00A60D57" w:rsidP="00A60D57">
      <w:pPr>
        <w:widowControl/>
        <w:spacing w:after="200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</w:pPr>
      <w:r w:rsidRPr="00A60D5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Reviewer 2</w:t>
      </w:r>
    </w:p>
    <w:p w14:paraId="232067C6" w14:textId="77777777" w:rsidR="00A60D57" w:rsidRPr="00A60D57" w:rsidRDefault="00A60D57" w:rsidP="00A60D57">
      <w:pPr>
        <w:widowControl/>
        <w:spacing w:after="200"/>
        <w:jc w:val="lef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A60D57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The authors have addressed most of the concerns properly. It is recommended to provide further discussions about the molecular mechanism to illustrate how H3K9 </w:t>
      </w:r>
      <w:proofErr w:type="spellStart"/>
      <w:r w:rsidRPr="00A60D57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A60D57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regulates the level of HDAC2 in the "Discussion" part, according to your summary in the #3 response of Reviewer 2.</w:t>
      </w:r>
    </w:p>
    <w:p w14:paraId="2D39E9BA" w14:textId="77777777" w:rsidR="00A60D57" w:rsidRPr="00A60D57" w:rsidRDefault="00A60D57" w:rsidP="00A60D57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0D5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Authors Response</w:t>
      </w:r>
    </w:p>
    <w:p w14:paraId="21C85366" w14:textId="77777777" w:rsidR="00A60D57" w:rsidRPr="00A60D57" w:rsidRDefault="00A60D57" w:rsidP="00A60D57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0D5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Point-by-point responses to the reviewers’ comments:</w:t>
      </w:r>
      <w:r w:rsidRPr="00A60D57">
        <w:rPr>
          <w:rFonts w:ascii="Times New Roman" w:eastAsia="Times New Roman" w:hAnsi="Times New Roman" w:cs="Times New Roman"/>
          <w:color w:val="000000"/>
          <w:kern w:val="0"/>
          <w:sz w:val="22"/>
          <w14:ligatures w14:val="none"/>
        </w:rPr>
        <w:t> </w:t>
      </w:r>
    </w:p>
    <w:p w14:paraId="1D3426D4" w14:textId="77777777" w:rsidR="00A60D57" w:rsidRDefault="00A60D57" w:rsidP="00A60D57">
      <w:pPr>
        <w:widowControl/>
        <w:spacing w:after="200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</w:pPr>
      <w:r w:rsidRPr="00A60D5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14:ligatures w14:val="none"/>
        </w:rPr>
        <w:t>Reviewer 2</w:t>
      </w:r>
    </w:p>
    <w:p w14:paraId="74C26463" w14:textId="77777777" w:rsidR="00A60D57" w:rsidRPr="00A60D57" w:rsidRDefault="00A60D57" w:rsidP="00A60D57">
      <w:pPr>
        <w:widowControl/>
        <w:spacing w:after="200"/>
        <w:jc w:val="lef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A60D57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The authors have addressed most of the concerns properly. It is recommended to provide further discussions about the molecular mechanism to illustrate how H3K9 </w:t>
      </w:r>
      <w:proofErr w:type="spellStart"/>
      <w:r w:rsidRPr="00A60D57">
        <w:rPr>
          <w:rFonts w:ascii="Times New Roman" w:hAnsi="Times New Roman" w:cs="Times New Roman"/>
          <w:color w:val="000033"/>
          <w:sz w:val="22"/>
          <w:shd w:val="clear" w:color="auto" w:fill="FFFFFF"/>
        </w:rPr>
        <w:t>lactylation</w:t>
      </w:r>
      <w:proofErr w:type="spellEnd"/>
      <w:r w:rsidRPr="00A60D57">
        <w:rPr>
          <w:rFonts w:ascii="Times New Roman" w:hAnsi="Times New Roman" w:cs="Times New Roman"/>
          <w:color w:val="000033"/>
          <w:sz w:val="22"/>
          <w:shd w:val="clear" w:color="auto" w:fill="FFFFFF"/>
        </w:rPr>
        <w:t xml:space="preserve"> regulates the level of HDAC2 in the "Discussion" part, according to your summary in the #3 response of Reviewer 2.</w:t>
      </w:r>
    </w:p>
    <w:p w14:paraId="60920DD8" w14:textId="6C70F864" w:rsidR="00A60D57" w:rsidRPr="00A60D57" w:rsidRDefault="00A60D57" w:rsidP="00A60D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  <w:r>
        <w:rPr>
          <w:rFonts w:ascii="Times New Roman" w:hAnsi="Times New Roman" w:cs="Times New Roman"/>
          <w:i/>
          <w:iCs/>
          <w:color w:val="000033"/>
          <w:sz w:val="22"/>
          <w:shd w:val="clear" w:color="auto" w:fill="FFFFFF"/>
        </w:rPr>
        <w:t xml:space="preserve">Response: </w:t>
      </w:r>
      <w:r w:rsidRPr="00A60D57">
        <w:rPr>
          <w:rFonts w:ascii="Times New Roman" w:hAnsi="Times New Roman" w:cs="Times New Roman"/>
          <w:i/>
          <w:iCs/>
          <w:color w:val="000033"/>
          <w:sz w:val="22"/>
          <w:shd w:val="clear" w:color="auto" w:fill="FFFFFF"/>
        </w:rPr>
        <w:t xml:space="preserve">We have added further discussions about the molecular mechanism to demonstrate how H3K9 </w:t>
      </w:r>
      <w:proofErr w:type="spellStart"/>
      <w:r w:rsidRPr="00A60D57">
        <w:rPr>
          <w:rFonts w:ascii="Times New Roman" w:hAnsi="Times New Roman" w:cs="Times New Roman"/>
          <w:i/>
          <w:iCs/>
          <w:color w:val="000033"/>
          <w:sz w:val="22"/>
          <w:shd w:val="clear" w:color="auto" w:fill="FFFFFF"/>
        </w:rPr>
        <w:t>lactylation</w:t>
      </w:r>
      <w:proofErr w:type="spellEnd"/>
      <w:r w:rsidRPr="00A60D57">
        <w:rPr>
          <w:rFonts w:ascii="Times New Roman" w:hAnsi="Times New Roman" w:cs="Times New Roman"/>
          <w:i/>
          <w:iCs/>
          <w:color w:val="000033"/>
          <w:sz w:val="22"/>
          <w:shd w:val="clear" w:color="auto" w:fill="FFFFFF"/>
        </w:rPr>
        <w:t xml:space="preserve"> regulates HDAC2 level in the "Discussion" section.</w:t>
      </w:r>
    </w:p>
    <w:p w14:paraId="64BE5302" w14:textId="77777777" w:rsidR="00A60D57" w:rsidRPr="00350158" w:rsidRDefault="00A60D57" w:rsidP="00572E4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hAnsi="Times New Roman" w:cs="Times New Roman"/>
          <w:b/>
          <w:bCs/>
          <w:i/>
          <w:iCs/>
          <w:sz w:val="22"/>
        </w:rPr>
      </w:pPr>
    </w:p>
    <w:p w14:paraId="46C9986C" w14:textId="66C103C3" w:rsidR="007E3E49" w:rsidRPr="00350158" w:rsidRDefault="007E3E49" w:rsidP="007E3E4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312" w:afterLines="100" w:after="312" w:line="357" w:lineRule="atLeast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</w:p>
    <w:sectPr w:rsidR="007E3E49" w:rsidRPr="00350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3C302" w14:textId="77777777" w:rsidR="00E85DF5" w:rsidRDefault="00E85DF5" w:rsidP="00E11400">
      <w:r>
        <w:separator/>
      </w:r>
    </w:p>
  </w:endnote>
  <w:endnote w:type="continuationSeparator" w:id="0">
    <w:p w14:paraId="1AA61802" w14:textId="77777777" w:rsidR="00E85DF5" w:rsidRDefault="00E85DF5" w:rsidP="00E1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4B6CD" w14:textId="77777777" w:rsidR="00E85DF5" w:rsidRDefault="00E85DF5" w:rsidP="00E11400">
      <w:r>
        <w:separator/>
      </w:r>
    </w:p>
  </w:footnote>
  <w:footnote w:type="continuationSeparator" w:id="0">
    <w:p w14:paraId="7486EF6A" w14:textId="77777777" w:rsidR="00E85DF5" w:rsidRDefault="00E85DF5" w:rsidP="00E11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7B0DB6"/>
    <w:multiLevelType w:val="hybridMultilevel"/>
    <w:tmpl w:val="731A4170"/>
    <w:lvl w:ilvl="0" w:tplc="54BE6E2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EB9"/>
    <w:rsid w:val="000243F7"/>
    <w:rsid w:val="0002537D"/>
    <w:rsid w:val="00035241"/>
    <w:rsid w:val="00055CAC"/>
    <w:rsid w:val="000932DA"/>
    <w:rsid w:val="00094D53"/>
    <w:rsid w:val="000A04DE"/>
    <w:rsid w:val="000B7719"/>
    <w:rsid w:val="000C3FE1"/>
    <w:rsid w:val="000D1EA6"/>
    <w:rsid w:val="000D4D6F"/>
    <w:rsid w:val="000E10C8"/>
    <w:rsid w:val="00101983"/>
    <w:rsid w:val="001271FF"/>
    <w:rsid w:val="001322D1"/>
    <w:rsid w:val="001479A2"/>
    <w:rsid w:val="001637CF"/>
    <w:rsid w:val="00196A0B"/>
    <w:rsid w:val="00211BC5"/>
    <w:rsid w:val="00216CFC"/>
    <w:rsid w:val="00227F3F"/>
    <w:rsid w:val="00236CF8"/>
    <w:rsid w:val="002611F9"/>
    <w:rsid w:val="00264851"/>
    <w:rsid w:val="00264FF0"/>
    <w:rsid w:val="00277449"/>
    <w:rsid w:val="00297D9C"/>
    <w:rsid w:val="002B2408"/>
    <w:rsid w:val="002C4026"/>
    <w:rsid w:val="002D5EF4"/>
    <w:rsid w:val="002D6242"/>
    <w:rsid w:val="002D64FB"/>
    <w:rsid w:val="002D7100"/>
    <w:rsid w:val="002D7624"/>
    <w:rsid w:val="002E7AB6"/>
    <w:rsid w:val="003168CF"/>
    <w:rsid w:val="00334C53"/>
    <w:rsid w:val="003354D0"/>
    <w:rsid w:val="00350158"/>
    <w:rsid w:val="00373C10"/>
    <w:rsid w:val="0037684C"/>
    <w:rsid w:val="003854A7"/>
    <w:rsid w:val="00392B4D"/>
    <w:rsid w:val="003931F2"/>
    <w:rsid w:val="003A26FD"/>
    <w:rsid w:val="003E40FA"/>
    <w:rsid w:val="003E5F40"/>
    <w:rsid w:val="003E6126"/>
    <w:rsid w:val="004128D1"/>
    <w:rsid w:val="00416BD8"/>
    <w:rsid w:val="00440F17"/>
    <w:rsid w:val="0046287C"/>
    <w:rsid w:val="004641C8"/>
    <w:rsid w:val="00473681"/>
    <w:rsid w:val="00495F16"/>
    <w:rsid w:val="004B48F2"/>
    <w:rsid w:val="004D1D02"/>
    <w:rsid w:val="004E22EB"/>
    <w:rsid w:val="004E3E85"/>
    <w:rsid w:val="004F0CF2"/>
    <w:rsid w:val="00514080"/>
    <w:rsid w:val="00572E43"/>
    <w:rsid w:val="00573E1E"/>
    <w:rsid w:val="005F6E3F"/>
    <w:rsid w:val="00607254"/>
    <w:rsid w:val="00640491"/>
    <w:rsid w:val="006825F0"/>
    <w:rsid w:val="006A54CE"/>
    <w:rsid w:val="006B4B64"/>
    <w:rsid w:val="006C133E"/>
    <w:rsid w:val="006D393E"/>
    <w:rsid w:val="006F0F0D"/>
    <w:rsid w:val="006F6861"/>
    <w:rsid w:val="007374B2"/>
    <w:rsid w:val="00742E8C"/>
    <w:rsid w:val="007518CC"/>
    <w:rsid w:val="00753B70"/>
    <w:rsid w:val="007553E0"/>
    <w:rsid w:val="0077469C"/>
    <w:rsid w:val="00775D47"/>
    <w:rsid w:val="00793C5D"/>
    <w:rsid w:val="007B7171"/>
    <w:rsid w:val="007C4AF9"/>
    <w:rsid w:val="007D04DD"/>
    <w:rsid w:val="007E1309"/>
    <w:rsid w:val="007E3E49"/>
    <w:rsid w:val="007F6D65"/>
    <w:rsid w:val="00806F10"/>
    <w:rsid w:val="00807920"/>
    <w:rsid w:val="00817288"/>
    <w:rsid w:val="008276E8"/>
    <w:rsid w:val="00827CA0"/>
    <w:rsid w:val="00866DAF"/>
    <w:rsid w:val="008B2765"/>
    <w:rsid w:val="008B35FC"/>
    <w:rsid w:val="008C0215"/>
    <w:rsid w:val="008C38BF"/>
    <w:rsid w:val="008C403C"/>
    <w:rsid w:val="008C40FF"/>
    <w:rsid w:val="008C45B2"/>
    <w:rsid w:val="008E2562"/>
    <w:rsid w:val="008F6974"/>
    <w:rsid w:val="008F7BF0"/>
    <w:rsid w:val="00903C69"/>
    <w:rsid w:val="0091053B"/>
    <w:rsid w:val="00914F7D"/>
    <w:rsid w:val="009B6654"/>
    <w:rsid w:val="009D5C88"/>
    <w:rsid w:val="00A12CB3"/>
    <w:rsid w:val="00A16E99"/>
    <w:rsid w:val="00A502E8"/>
    <w:rsid w:val="00A53EDC"/>
    <w:rsid w:val="00A60D57"/>
    <w:rsid w:val="00A73624"/>
    <w:rsid w:val="00A829E2"/>
    <w:rsid w:val="00A84656"/>
    <w:rsid w:val="00A85522"/>
    <w:rsid w:val="00A95993"/>
    <w:rsid w:val="00AA6C0A"/>
    <w:rsid w:val="00AD0689"/>
    <w:rsid w:val="00AF28B6"/>
    <w:rsid w:val="00AF644F"/>
    <w:rsid w:val="00B24C3B"/>
    <w:rsid w:val="00B362CC"/>
    <w:rsid w:val="00B64A5F"/>
    <w:rsid w:val="00B97A9B"/>
    <w:rsid w:val="00BB06BF"/>
    <w:rsid w:val="00BD4E05"/>
    <w:rsid w:val="00BD7A9E"/>
    <w:rsid w:val="00BE1EA6"/>
    <w:rsid w:val="00BF405E"/>
    <w:rsid w:val="00BF61BD"/>
    <w:rsid w:val="00C14956"/>
    <w:rsid w:val="00C37B40"/>
    <w:rsid w:val="00CE11BE"/>
    <w:rsid w:val="00CE30E7"/>
    <w:rsid w:val="00D05D3A"/>
    <w:rsid w:val="00D06A41"/>
    <w:rsid w:val="00D35A98"/>
    <w:rsid w:val="00D4018E"/>
    <w:rsid w:val="00D60598"/>
    <w:rsid w:val="00D65B26"/>
    <w:rsid w:val="00D77CF3"/>
    <w:rsid w:val="00D87C1F"/>
    <w:rsid w:val="00D90060"/>
    <w:rsid w:val="00D95EB9"/>
    <w:rsid w:val="00DA1908"/>
    <w:rsid w:val="00DC27E8"/>
    <w:rsid w:val="00DC5ED7"/>
    <w:rsid w:val="00DC6E33"/>
    <w:rsid w:val="00DE678B"/>
    <w:rsid w:val="00E11400"/>
    <w:rsid w:val="00E33534"/>
    <w:rsid w:val="00E64024"/>
    <w:rsid w:val="00E66406"/>
    <w:rsid w:val="00E70268"/>
    <w:rsid w:val="00E70BEA"/>
    <w:rsid w:val="00E85DF5"/>
    <w:rsid w:val="00E97A42"/>
    <w:rsid w:val="00EB1528"/>
    <w:rsid w:val="00EB529D"/>
    <w:rsid w:val="00EB64CD"/>
    <w:rsid w:val="00EC5483"/>
    <w:rsid w:val="00ED6007"/>
    <w:rsid w:val="00EF79A3"/>
    <w:rsid w:val="00F11DCC"/>
    <w:rsid w:val="00F12425"/>
    <w:rsid w:val="00F17188"/>
    <w:rsid w:val="00F3733E"/>
    <w:rsid w:val="00F920DB"/>
    <w:rsid w:val="00FA579C"/>
    <w:rsid w:val="00FB4558"/>
    <w:rsid w:val="00FD25F9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FEB07"/>
  <w15:chartTrackingRefBased/>
  <w15:docId w15:val="{C7CE7E3C-32F2-48E6-BE49-F845717F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5E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E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EB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EB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EB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E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EB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EB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E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EB9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EB9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EB9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EB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EB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EB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95E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E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E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E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E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E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E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E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14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1140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11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11400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14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1400"/>
    <w:rPr>
      <w:rFonts w:ascii="SimSun" w:eastAsia="SimSun" w:hAnsi="SimSun" w:cs="SimSun"/>
      <w:kern w:val="0"/>
      <w:sz w:val="24"/>
      <w:szCs w:val="24"/>
    </w:rPr>
  </w:style>
  <w:style w:type="paragraph" w:styleId="Revision">
    <w:name w:val="Revision"/>
    <w:hidden/>
    <w:uiPriority w:val="99"/>
    <w:semiHidden/>
    <w:rsid w:val="002D5EF4"/>
  </w:style>
  <w:style w:type="paragraph" w:styleId="NormalWeb">
    <w:name w:val="Normal (Web)"/>
    <w:basedOn w:val="Normal"/>
    <w:uiPriority w:val="99"/>
    <w:semiHidden/>
    <w:unhideWhenUsed/>
    <w:rsid w:val="00A60D5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2703</Words>
  <Characters>15413</Characters>
  <Application>Microsoft Office Word</Application>
  <DocSecurity>0</DocSecurity>
  <Lines>128</Lines>
  <Paragraphs>36</Paragraphs>
  <ScaleCrop>false</ScaleCrop>
  <Company/>
  <LinksUpToDate>false</LinksUpToDate>
  <CharactersWithSpaces>18080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维 范</dc:creator>
  <cp:keywords/>
  <dc:description/>
  <cp:lastModifiedBy>Wenjing She</cp:lastModifiedBy>
  <cp:revision>4</cp:revision>
  <dcterms:created xsi:type="dcterms:W3CDTF">2024-06-13T14:40:00Z</dcterms:created>
  <dcterms:modified xsi:type="dcterms:W3CDTF">2024-06-13T14:49:00Z</dcterms:modified>
</cp:coreProperties>
</file>