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5C029"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00"/>
          <w:kern w:val="0"/>
          <w:sz w:val="20"/>
          <w:szCs w:val="20"/>
        </w:rPr>
        <w:t>Review History</w:t>
      </w:r>
    </w:p>
    <w:p w14:paraId="1BD9A868"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b/>
          <w:bCs/>
          <w:color w:val="000000"/>
          <w:kern w:val="0"/>
          <w:sz w:val="20"/>
          <w:szCs w:val="20"/>
        </w:rPr>
        <w:t>First round of review</w:t>
      </w:r>
    </w:p>
    <w:p w14:paraId="081E6A83"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b/>
          <w:bCs/>
          <w:color w:val="000000"/>
          <w:kern w:val="0"/>
          <w:sz w:val="20"/>
          <w:szCs w:val="20"/>
        </w:rPr>
        <w:t>Reviewer 1 and 3 </w:t>
      </w:r>
    </w:p>
    <w:p w14:paraId="11E8D712"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2C8F78D9"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b/>
          <w:bCs/>
          <w:color w:val="000033"/>
          <w:kern w:val="0"/>
          <w:sz w:val="20"/>
          <w:szCs w:val="20"/>
          <w:shd w:val="clear" w:color="auto" w:fill="FFFFFF"/>
        </w:rPr>
        <w:t>Were you able to assess all statistics in the manuscript, including the appropriateness of statistical tests used?</w:t>
      </w:r>
    </w:p>
    <w:p w14:paraId="171BF639"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Yes, and I have assessed the statistics in my report.</w:t>
      </w:r>
    </w:p>
    <w:p w14:paraId="26C1B6EF"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7093BA93"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b/>
          <w:bCs/>
          <w:color w:val="000000"/>
          <w:kern w:val="0"/>
          <w:sz w:val="20"/>
          <w:szCs w:val="20"/>
        </w:rPr>
        <w:t>Comments to author:</w:t>
      </w:r>
    </w:p>
    <w:p w14:paraId="6E698BBE"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Epigenetic regulation plays an important role in vernalization across in many plant species, including winter wheat. However, the key cis-regulatory elements and the molecular mechanism of vernalization in wheat have not been well studied. Liu et al. revealed that the global profile of H3K27ac, H3K4me3, and H3K27me3 in leaves, axillary buds, and shoot apices both before and after vernalization. Through integration with ATAT-seq and RNA-seq, the authors concluded that epigenetic modifications are associated with tissue-specific responses and sub-genome-divergent expression after vernalization. More important, they identified the enhancers associated with vernalization and discovered a vernalization-related enhancer VRN3. Combined the published DAP-seq data, they found that TaSPL7/15, which are aging-related components in flowering pathway, target the VRN1 promoter and VRN3 enhancer to regulate their expression. Overall, the findings are interesting. Below are some suggestions to improve the manuscript:</w:t>
      </w:r>
    </w:p>
    <w:p w14:paraId="6222D90E"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6DEDD09D"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 xml:space="preserve">1. Scatter plots (Fig. S1) were used in the analysis of RNA-seq, ATAT-seq, and </w:t>
      </w:r>
      <w:proofErr w:type="spellStart"/>
      <w:r w:rsidRPr="009444E1">
        <w:rPr>
          <w:rFonts w:ascii="Times New Roman" w:eastAsia="Times New Roman" w:hAnsi="Times New Roman" w:cs="Times New Roman"/>
          <w:color w:val="000033"/>
          <w:kern w:val="0"/>
          <w:sz w:val="20"/>
          <w:szCs w:val="20"/>
          <w:shd w:val="clear" w:color="auto" w:fill="FFFFFF"/>
        </w:rPr>
        <w:t>ChIP</w:t>
      </w:r>
      <w:proofErr w:type="spellEnd"/>
      <w:r w:rsidRPr="009444E1">
        <w:rPr>
          <w:rFonts w:ascii="Times New Roman" w:eastAsia="Times New Roman" w:hAnsi="Times New Roman" w:cs="Times New Roman"/>
          <w:color w:val="000033"/>
          <w:kern w:val="0"/>
          <w:sz w:val="20"/>
          <w:szCs w:val="20"/>
          <w:shd w:val="clear" w:color="auto" w:fill="FFFFFF"/>
        </w:rPr>
        <w:t>-seq to evaluate the reproducibility between two replicates for each sample. Avoiding the use of the count numbers is recommended due to the non-linearity of their logarithmic values. Instead, using the FPKM value is more accurate.</w:t>
      </w:r>
    </w:p>
    <w:p w14:paraId="576911C4"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74DB7A6B"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2. The IGV images for both replicates should be displayed in all figures.</w:t>
      </w:r>
    </w:p>
    <w:p w14:paraId="22F4627E"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14734CEC"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3. The authors examined the correlations between induced and repressed Differentially Expressed Genes (</w:t>
      </w:r>
      <w:proofErr w:type="spellStart"/>
      <w:r w:rsidRPr="009444E1">
        <w:rPr>
          <w:rFonts w:ascii="Times New Roman" w:eastAsia="Times New Roman" w:hAnsi="Times New Roman" w:cs="Times New Roman"/>
          <w:color w:val="000033"/>
          <w:kern w:val="0"/>
          <w:sz w:val="20"/>
          <w:szCs w:val="20"/>
          <w:shd w:val="clear" w:color="auto" w:fill="FFFFFF"/>
        </w:rPr>
        <w:t>iDEGs</w:t>
      </w:r>
      <w:proofErr w:type="spellEnd"/>
      <w:r w:rsidRPr="009444E1">
        <w:rPr>
          <w:rFonts w:ascii="Times New Roman" w:eastAsia="Times New Roman" w:hAnsi="Times New Roman" w:cs="Times New Roman"/>
          <w:color w:val="000033"/>
          <w:kern w:val="0"/>
          <w:sz w:val="20"/>
          <w:szCs w:val="20"/>
          <w:shd w:val="clear" w:color="auto" w:fill="FFFFFF"/>
        </w:rPr>
        <w:t>/</w:t>
      </w:r>
      <w:proofErr w:type="spellStart"/>
      <w:r w:rsidRPr="009444E1">
        <w:rPr>
          <w:rFonts w:ascii="Times New Roman" w:eastAsia="Times New Roman" w:hAnsi="Times New Roman" w:cs="Times New Roman"/>
          <w:color w:val="000033"/>
          <w:kern w:val="0"/>
          <w:sz w:val="20"/>
          <w:szCs w:val="20"/>
          <w:shd w:val="clear" w:color="auto" w:fill="FFFFFF"/>
        </w:rPr>
        <w:t>rDEGs</w:t>
      </w:r>
      <w:proofErr w:type="spellEnd"/>
      <w:r w:rsidRPr="009444E1">
        <w:rPr>
          <w:rFonts w:ascii="Times New Roman" w:eastAsia="Times New Roman" w:hAnsi="Times New Roman" w:cs="Times New Roman"/>
          <w:color w:val="000033"/>
          <w:kern w:val="0"/>
          <w:sz w:val="20"/>
          <w:szCs w:val="20"/>
          <w:shd w:val="clear" w:color="auto" w:fill="FFFFFF"/>
        </w:rPr>
        <w:t>) and the four histone modifications (Fig. 2).</w:t>
      </w:r>
    </w:p>
    <w:p w14:paraId="265AC8B6"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 xml:space="preserve">a. In 2b, there is no difference in H3K4me3 levels for repressed DEGs with or without vernalization in leaves. Therefore, the description "the levels of active histone modifications increased after vernalization for the induced </w:t>
      </w:r>
      <w:proofErr w:type="gramStart"/>
      <w:r w:rsidRPr="009444E1">
        <w:rPr>
          <w:rFonts w:ascii="Times New Roman" w:eastAsia="Times New Roman" w:hAnsi="Times New Roman" w:cs="Times New Roman"/>
          <w:color w:val="000033"/>
          <w:kern w:val="0"/>
          <w:sz w:val="20"/>
          <w:szCs w:val="20"/>
          <w:shd w:val="clear" w:color="auto" w:fill="FFFFFF"/>
        </w:rPr>
        <w:t>DEGs, and</w:t>
      </w:r>
      <w:proofErr w:type="gramEnd"/>
      <w:r w:rsidRPr="009444E1">
        <w:rPr>
          <w:rFonts w:ascii="Times New Roman" w:eastAsia="Times New Roman" w:hAnsi="Times New Roman" w:cs="Times New Roman"/>
          <w:color w:val="000033"/>
          <w:kern w:val="0"/>
          <w:sz w:val="20"/>
          <w:szCs w:val="20"/>
          <w:shd w:val="clear" w:color="auto" w:fill="FFFFFF"/>
        </w:rPr>
        <w:t xml:space="preserve"> decreased for the repressed DEGs" is not correct (Lines 165-167).</w:t>
      </w:r>
    </w:p>
    <w:p w14:paraId="03D2B2D5"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 xml:space="preserve">b. H3K27me3 is decreased in both induced DEGs and repressed DEGs. Given that H3K27me3 is associated with gene repression, and that the levels of H3K27me3 are much higher for </w:t>
      </w:r>
      <w:proofErr w:type="spellStart"/>
      <w:r w:rsidRPr="009444E1">
        <w:rPr>
          <w:rFonts w:ascii="Times New Roman" w:eastAsia="Times New Roman" w:hAnsi="Times New Roman" w:cs="Times New Roman"/>
          <w:color w:val="000033"/>
          <w:kern w:val="0"/>
          <w:sz w:val="20"/>
          <w:szCs w:val="20"/>
          <w:shd w:val="clear" w:color="auto" w:fill="FFFFFF"/>
        </w:rPr>
        <w:t>iDEGs</w:t>
      </w:r>
      <w:proofErr w:type="spellEnd"/>
      <w:r w:rsidRPr="009444E1">
        <w:rPr>
          <w:rFonts w:ascii="Times New Roman" w:eastAsia="Times New Roman" w:hAnsi="Times New Roman" w:cs="Times New Roman"/>
          <w:color w:val="000033"/>
          <w:kern w:val="0"/>
          <w:sz w:val="20"/>
          <w:szCs w:val="20"/>
          <w:shd w:val="clear" w:color="auto" w:fill="FFFFFF"/>
        </w:rPr>
        <w:t xml:space="preserve"> than those for </w:t>
      </w:r>
      <w:proofErr w:type="spellStart"/>
      <w:r w:rsidRPr="009444E1">
        <w:rPr>
          <w:rFonts w:ascii="Times New Roman" w:eastAsia="Times New Roman" w:hAnsi="Times New Roman" w:cs="Times New Roman"/>
          <w:color w:val="000033"/>
          <w:kern w:val="0"/>
          <w:sz w:val="20"/>
          <w:szCs w:val="20"/>
          <w:shd w:val="clear" w:color="auto" w:fill="FFFFFF"/>
        </w:rPr>
        <w:t>rDEGs</w:t>
      </w:r>
      <w:proofErr w:type="spellEnd"/>
      <w:r w:rsidRPr="009444E1">
        <w:rPr>
          <w:rFonts w:ascii="Times New Roman" w:eastAsia="Times New Roman" w:hAnsi="Times New Roman" w:cs="Times New Roman"/>
          <w:color w:val="000033"/>
          <w:kern w:val="0"/>
          <w:sz w:val="20"/>
          <w:szCs w:val="20"/>
          <w:shd w:val="clear" w:color="auto" w:fill="FFFFFF"/>
        </w:rPr>
        <w:t>, the authors should further discuss this unexpected result. Might this indicate that H3K27me3 is not playing a major role in the control of expression of induced DEGs and repressed DEGs, or that other factors are more important in the lowered expression of the repressed DEGs?</w:t>
      </w:r>
    </w:p>
    <w:p w14:paraId="45233825"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 xml:space="preserve">c. The author claims that "However, the H3K27me3 level of the induced DEGs was much higher than that of the repressed DEGs, and H3K27me3 levels were reduced in both induced and repressed DEGs (Fig. 2b), implying a different regulating pattern from FLC in Arabidopsis." (Lines 167-170). It is not appropriate to compare </w:t>
      </w:r>
      <w:proofErr w:type="gramStart"/>
      <w:r w:rsidRPr="009444E1">
        <w:rPr>
          <w:rFonts w:ascii="Times New Roman" w:eastAsia="Times New Roman" w:hAnsi="Times New Roman" w:cs="Times New Roman"/>
          <w:color w:val="000033"/>
          <w:kern w:val="0"/>
          <w:sz w:val="20"/>
          <w:szCs w:val="20"/>
          <w:shd w:val="clear" w:color="auto" w:fill="FFFFFF"/>
        </w:rPr>
        <w:t>genome-wide</w:t>
      </w:r>
      <w:proofErr w:type="gramEnd"/>
      <w:r w:rsidRPr="009444E1">
        <w:rPr>
          <w:rFonts w:ascii="Times New Roman" w:eastAsia="Times New Roman" w:hAnsi="Times New Roman" w:cs="Times New Roman"/>
          <w:color w:val="000033"/>
          <w:kern w:val="0"/>
          <w:sz w:val="20"/>
          <w:szCs w:val="20"/>
          <w:shd w:val="clear" w:color="auto" w:fill="FFFFFF"/>
        </w:rPr>
        <w:t xml:space="preserve"> H3K27me3 changes in wheat with the alterations in a single gene in Arabidopsis. What would be appropriate is a comparison of genome-wide studies in wheat and </w:t>
      </w:r>
      <w:r w:rsidRPr="009444E1">
        <w:rPr>
          <w:rFonts w:ascii="Times New Roman" w:eastAsia="Times New Roman" w:hAnsi="Times New Roman" w:cs="Times New Roman"/>
          <w:color w:val="000033"/>
          <w:kern w:val="0"/>
          <w:sz w:val="20"/>
          <w:szCs w:val="20"/>
          <w:shd w:val="clear" w:color="auto" w:fill="FFFFFF"/>
        </w:rPr>
        <w:lastRenderedPageBreak/>
        <w:t>Arabidopsis. Thus, the comment "implying a different regulating pattern from FLC in Arabidopsis" should be removed.</w:t>
      </w:r>
    </w:p>
    <w:p w14:paraId="732DC811"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3E613235"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4. The putative promoters or enhancers located more than 2kb from the gene were characterized by the presence or absence of H3K4me3. However in the 2022 Genome Biology study by Xie. et al., the enhancers in wheat exhibit marking of both H3K27ac and H3K4me3. Furthermore, the IGV of VRN3 in Fig. 4c reveals a modest increase in H3K4me3 levels after vernalization within the open chromatin region based on ATAC-seq. Therefore, it would be important to provide a more detailed explanation of your definitions of the putative promoters and enhancers.</w:t>
      </w:r>
    </w:p>
    <w:p w14:paraId="31CFE2D0"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0F3D0AF3"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5. The author selected three representative genes (VRN1, VRN3, and WSOC1) to confirm the enhancer activity associated with vernalization. Despite the open chromatin structure of WSOC1, there is an increase in H3K27me3, while H3K27ac and H3K4me3 decrease after vernalization. Furthermore, vernalization promotes the activity of the WSOC1 enhancer. How can this be explained? Does it imply that the open chromatin state is not necessarily linked to the histone modification?</w:t>
      </w:r>
    </w:p>
    <w:p w14:paraId="33D9C766"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44C35398"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6. SPLs binding motifs are specifically enriched in the putative enhancers; thus, SPL5/17 was selected for detailed analysis. However, considering the overall expression pattern of all SPLs (Fig. S9a), the mRNA levels of SPL17 do not show a significant change before or after vernalization in the three tissues, as compared to other SPL genes, including SPL14, SPL4, and SPL2. In addition, based on the IGV analysis of DAP-seq data (Fig. 6c), SPL7A and SPL15B target the gene body region, showing a prominent peak around the first intron of VRN1. In the case of VRN3, the peak is located in the promoter region. The peak region induced by vernalization in ATAT-seq is more likely attributable to noise signals in DAP-seq.</w:t>
      </w:r>
    </w:p>
    <w:p w14:paraId="146AC942"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5FB7B70D"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7. In Figure 6g, the images of tobacco leaves show no signals for P4. However, SPLs can activate P4 fragments, as indicated by the LUC/REN value. Furthermore, the dual luciferase reporter assay should be conducted using the mutated elements within the target region as reporter because this would provide the evidence regarding whether SPL5/17 promotes transcription by binding the specific motif.</w:t>
      </w:r>
    </w:p>
    <w:p w14:paraId="25F651E7"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75B0DF22"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8. For Fig. 7j, it's better to show the flowering time rather than the percentage of flowering plants. In addition, it's necessary to include the leaf number. The delayed flowering phenotype in mutants may be attributed to slower growth, specifically a slower emergence of leaves. The number of leaves formed on the parent culm is a critical metric in the description of flowering phenotypes.</w:t>
      </w:r>
    </w:p>
    <w:p w14:paraId="1D6D21DA"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7EB85D77"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9. According to the model presented in Figure 7, SPLs target VRN1 to enhance its expression. VRN1 and VRN3 interact in a positive feedback loop. However, VRN1, but not VRN3, is induced during vernalization. Thus, the author should investigate the expression of VRN1 in both WT and SPL7/15 mutants during a time course of vernalizing cold treatment to elucidate the dynamic impact of SPL7/15 on VRN1 independent of VRN3.</w:t>
      </w:r>
    </w:p>
    <w:p w14:paraId="01E6A40E"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08307073"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Minor comments:</w:t>
      </w:r>
    </w:p>
    <w:p w14:paraId="4556AA92"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28DA75C1"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lastRenderedPageBreak/>
        <w:t>1. In Fig. 1b, only VRN is currently labeled for both genes. Correct this by specifically marking the VRN1 and VRN2 genes.</w:t>
      </w:r>
    </w:p>
    <w:p w14:paraId="5FE425AF"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4E8689BC"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2. In the figure legends of Fig. 2d, "Red bars represent increased histone modifications after vernalization, green bars represent decreased" (Lines 581-582). However, there are no red or green bars in Fig. 2d.</w:t>
      </w:r>
    </w:p>
    <w:p w14:paraId="1A5EBF00"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3FD22456"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3. The figure legends for Fig. 3a were duplicated in lines 596-602.</w:t>
      </w:r>
    </w:p>
    <w:p w14:paraId="7BC8E010"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6448CA6F"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4. In Fig. 6d and 6e, SPL7A proteins are represented as SPL7A-GST and GST-SPL7A. Is the GST tag located individually at the C- or N-terminus?</w:t>
      </w:r>
    </w:p>
    <w:p w14:paraId="578AF1A5"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0865214F"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5. Figure 7h lacks information regarding sample details, including the harvested time and growth stage. Additionally, only the sub-genome expression of VRN1 is presented, VRN3 should be also provided.</w:t>
      </w:r>
    </w:p>
    <w:p w14:paraId="2ABB896D"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7793D723"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6. Line 641, need to add the corresponding figure number.</w:t>
      </w:r>
    </w:p>
    <w:p w14:paraId="7DB150EC"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167A6DA4"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7. Need to add the figure legends of Fig. 7 to explain the model.</w:t>
      </w:r>
    </w:p>
    <w:p w14:paraId="71CCE273"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5C18469E"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8. Lines 451 to 452, it's better to use the zeitgeber time instead of the precise time when harvesting the plants, since the readers lack information regarding the illumination period.</w:t>
      </w:r>
    </w:p>
    <w:p w14:paraId="2A5A0A85"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5B52521A"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 xml:space="preserve">9. In line 495, the expression Log2(Fold change)&gt;1 should be revised to Log2IFold </w:t>
      </w:r>
      <w:proofErr w:type="spellStart"/>
      <w:r w:rsidRPr="009444E1">
        <w:rPr>
          <w:rFonts w:ascii="Times New Roman" w:eastAsia="Times New Roman" w:hAnsi="Times New Roman" w:cs="Times New Roman"/>
          <w:color w:val="000033"/>
          <w:kern w:val="0"/>
          <w:sz w:val="20"/>
          <w:szCs w:val="20"/>
          <w:shd w:val="clear" w:color="auto" w:fill="FFFFFF"/>
        </w:rPr>
        <w:t>changeI</w:t>
      </w:r>
      <w:proofErr w:type="spellEnd"/>
      <w:r w:rsidRPr="009444E1">
        <w:rPr>
          <w:rFonts w:ascii="Times New Roman" w:eastAsia="Times New Roman" w:hAnsi="Times New Roman" w:cs="Times New Roman"/>
          <w:color w:val="000033"/>
          <w:kern w:val="0"/>
          <w:sz w:val="20"/>
          <w:szCs w:val="20"/>
          <w:shd w:val="clear" w:color="auto" w:fill="FFFFFF"/>
        </w:rPr>
        <w:t>&gt;1 or simply, Fold change &gt;2.</w:t>
      </w:r>
    </w:p>
    <w:p w14:paraId="00249BB9"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1776A761"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10. The description of the methods is below the minimum needed for others to repeat the experiments, particularly in the case of EMSA (Lines 534 to 536).</w:t>
      </w:r>
    </w:p>
    <w:p w14:paraId="3DFFFD4C"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20A51247"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b/>
          <w:bCs/>
          <w:color w:val="000000"/>
          <w:kern w:val="0"/>
          <w:sz w:val="20"/>
          <w:szCs w:val="20"/>
        </w:rPr>
        <w:t>Reviewer 2</w:t>
      </w:r>
    </w:p>
    <w:p w14:paraId="77BAE649"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58217D13"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b/>
          <w:bCs/>
          <w:color w:val="000033"/>
          <w:kern w:val="0"/>
          <w:sz w:val="20"/>
          <w:szCs w:val="20"/>
          <w:shd w:val="clear" w:color="auto" w:fill="FFFFFF"/>
        </w:rPr>
        <w:t>Were you able to assess all statistics in the manuscript, including the appropriateness of statistical tests used?</w:t>
      </w:r>
    </w:p>
    <w:p w14:paraId="17C813CD"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71AC6767" w14:textId="77777777" w:rsidR="009444E1" w:rsidRPr="009444E1" w:rsidRDefault="009444E1" w:rsidP="00CC7343">
      <w:pPr>
        <w:widowControl/>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No, I do not feel adequately qualified to assess the statistics.</w:t>
      </w:r>
    </w:p>
    <w:p w14:paraId="7E07C2A4"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0AC300E5"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b/>
          <w:bCs/>
          <w:color w:val="000000"/>
          <w:kern w:val="0"/>
          <w:sz w:val="20"/>
          <w:szCs w:val="20"/>
        </w:rPr>
        <w:t>Comments to author:</w:t>
      </w:r>
    </w:p>
    <w:p w14:paraId="760619A5"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 xml:space="preserve">In this manuscript, the authors reported the epigenomic landscape before and after vernalization in winter wheat. They collected the mRNA-seq and ATAC-seq data from 3 different tissues before and after the vernalization, and the histone modifications data specifically for leaf samples before and after vernalization was collected too. By integrative analysis of the data, the author concluded that the vernalization response is quite different among different tissues. The H3K27me3 is more relevant to the vernalization-induced gene than the repressed genes. The authors also claimed that they have identified more than 10,000 enhancers, including one situated 30kb upstream of VRN3. The authors then followed this up and identified a transcription factor SPL7/15 that is able to bind this enhancer and </w:t>
      </w:r>
      <w:r w:rsidRPr="009444E1">
        <w:rPr>
          <w:rFonts w:ascii="Times New Roman" w:eastAsia="Times New Roman" w:hAnsi="Times New Roman" w:cs="Times New Roman"/>
          <w:color w:val="000033"/>
          <w:kern w:val="0"/>
          <w:sz w:val="20"/>
          <w:szCs w:val="20"/>
          <w:shd w:val="clear" w:color="auto" w:fill="FFFFFF"/>
        </w:rPr>
        <w:lastRenderedPageBreak/>
        <w:t>regulate VRN3 expression. Finally, the author showed SPL7/15-VRN3/VRN1 form a regulatory module contributing to vernalization response. Overall, vernalization in winter wheat is undoubtedly an important subject, and comprehensive epigenomic profiling has not yet been published in a peer-reviewed journal. The manuscript provides a valuable resource to the vernalization research community and comes up with some interesting conclusions. With that said, there are many places in the manuscript that need further revision, and in some cases, thorough revision is required. Places related to enhancers identification and characterization are generally unconvincing. In addition, the current manuscript is quite difficult to read, so the overall writing and logic need to be polished to increase the accessibility to the general audience. Below I detail my concerns.</w:t>
      </w:r>
    </w:p>
    <w:p w14:paraId="6312C194"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619947AB"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Major Concerns:</w:t>
      </w:r>
    </w:p>
    <w:p w14:paraId="505F6375"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1. Related to Fig. 1c to f. the author showed the differential ACRs and DEGs are quite different among different tissues and concluded that vernalization responses of different tissues are dramatically different. More analysis is needed here. The gene expression pattern and ACRs before vernalization treatment of leaves, axillary buds, and shoot apices should already be very different. Therefore, how much of the vernalization-responsive ACRs and DEGs are associated with the differential gene expression pattern before vernalization should be considered and described.</w:t>
      </w:r>
    </w:p>
    <w:p w14:paraId="76774E67"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2. Related to the point above, it is interesting that the number of DEGs and differential ACRs is much higher in leaves compared with the other two tissues. What does that mean? The author should briefly discuss this in the main text.</w:t>
      </w:r>
    </w:p>
    <w:p w14:paraId="5A07A985"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3. Line 163, the author claimed that chromatin accessibility around DEGs was generally correlated with the expression changes. However, I couldn't reach the same conclusion by looking at Fig. 2a. There is no significant decrease in chromatin accessibility for the repressed gene in the leaf (VL). Nevertheless, the chromatin accessibility data should be displayed in a better way such that it is more quantitative and comparable between samples.</w:t>
      </w:r>
    </w:p>
    <w:p w14:paraId="72FF46EE"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4. In lines 167-170, Fig.2b, the author found that H3K27me3 levels of the induced DEGs were a lot higher than the repressed DEGs and mentioned that such a pattern is different from that of FLC in Arabidopsis. There are several issues here. First of all, such data needs to be carefully interpreted and more analysis is definitely needed here. The metagene plot displays the average of H3K27me3 over many genes. There are at least several different possibilities to match such data with totally different biological meanings. For example, the higher/lower H3K27me3 in the induced/repressed gene group could be due to a small subgroup of genes displaying particularly high or low H3K27me3 or due to a larger/smaller proportion of genes bearing H3K27me3. More analysis is needed to clarify these possibilities. In addition, the comparison with FLC is inappropriate and confusing, given the latter is a single gene with a defined pattern. It is very likely that there are examples in the repressed group exactly like FLC. I also noticed that both the induced and the repressed DEGs showed a decrease of H3K27me3 after vernalization (Fig. 2b). The H3K27me3 is decoupled from the expression for the repressed DEGs; what's the explanation for that?</w:t>
      </w:r>
    </w:p>
    <w:p w14:paraId="4650FCB7"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 xml:space="preserve">5. It is almost impossible to understand Fig.2f (Line 190). What is </w:t>
      </w:r>
      <w:proofErr w:type="spellStart"/>
      <w:r w:rsidRPr="009444E1">
        <w:rPr>
          <w:rFonts w:ascii="Times New Roman" w:eastAsia="Times New Roman" w:hAnsi="Times New Roman" w:cs="Times New Roman"/>
          <w:color w:val="000033"/>
          <w:kern w:val="0"/>
          <w:sz w:val="20"/>
          <w:szCs w:val="20"/>
          <w:shd w:val="clear" w:color="auto" w:fill="FFFFFF"/>
        </w:rPr>
        <w:t>ChromHMM</w:t>
      </w:r>
      <w:proofErr w:type="spellEnd"/>
      <w:r w:rsidRPr="009444E1">
        <w:rPr>
          <w:rFonts w:ascii="Times New Roman" w:eastAsia="Times New Roman" w:hAnsi="Times New Roman" w:cs="Times New Roman"/>
          <w:color w:val="000033"/>
          <w:kern w:val="0"/>
          <w:sz w:val="20"/>
          <w:szCs w:val="20"/>
          <w:shd w:val="clear" w:color="auto" w:fill="FFFFFF"/>
        </w:rPr>
        <w:t>? What are the 9 states? What are the Emissions? I can't find any information in either figure legend/results/methods.</w:t>
      </w:r>
    </w:p>
    <w:p w14:paraId="2BFBD3D2"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lastRenderedPageBreak/>
        <w:t>6. Fig. 2g and the associated results are quite interesting. I noticed that a larger proportion of the "mixed" group was altered compared with the other states. What is the nature of the mixed state? Why are they more responsive to vernalization than the other groups? More description and discussion of the mixed states is needed in the main text.</w:t>
      </w:r>
    </w:p>
    <w:p w14:paraId="76F9E2DF"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7. Line 234 to Line 236, the author claimed that chromatin accessibility, H3K36me3, and H3K27ac contributed the most to unbalanced expression changes. I am not quite sure how such a conclusion is reached. For example, what's the difference between H3K4me3 and H3K36me3? What is the evidence that histone marks are the driver of the subgenome-specific responses? Nevertheless, a careful description of the Fig.3g as well as the underlying logic are missing here.</w:t>
      </w:r>
    </w:p>
    <w:p w14:paraId="6B817F11"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8. Line 242 to Line 264, the authors described the identification of vernalization-related enhancers. There are several issues related to this part. Apparently, the word "enhancer" has a definitive meaning and should not be generalized as in the current manuscript. The author found many putative distal regulatory ACRs instead of enhancers. Enhancer means a distal element that is able to interact with the promoter; thus, without such data, the word enhancer should not be used.</w:t>
      </w:r>
    </w:p>
    <w:p w14:paraId="61F4AB55"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Similarly, in Fig. 4f and g, the author examined the GWAS signals of certain traits within 1kb of identified regulatory ACRs. Although the data do support those regulatory elements are generally meaningful, there is no data to support so-called enhancers are correct, a comparison of enhancers versus non-enhancers but with similar chromatin accessibility is missing here. In other words, regulatory ACRs proximal or distal to the gene are linked with traits, unsurprisingly, but no claim can be made about whether they are enhancers.</w:t>
      </w:r>
    </w:p>
    <w:p w14:paraId="025DB4F9"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 xml:space="preserve">The authors performed a LUC assay to validate the enhancers in Fig 4i. I found this assay problematic. The assay just simply puts an ACR immediately before a </w:t>
      </w:r>
      <w:proofErr w:type="gramStart"/>
      <w:r w:rsidRPr="009444E1">
        <w:rPr>
          <w:rFonts w:ascii="Times New Roman" w:eastAsia="Times New Roman" w:hAnsi="Times New Roman" w:cs="Times New Roman"/>
          <w:color w:val="000033"/>
          <w:kern w:val="0"/>
          <w:sz w:val="20"/>
          <w:szCs w:val="20"/>
          <w:shd w:val="clear" w:color="auto" w:fill="FFFFFF"/>
        </w:rPr>
        <w:t>mini-promoter</w:t>
      </w:r>
      <w:proofErr w:type="gramEnd"/>
      <w:r w:rsidRPr="009444E1">
        <w:rPr>
          <w:rFonts w:ascii="Times New Roman" w:eastAsia="Times New Roman" w:hAnsi="Times New Roman" w:cs="Times New Roman"/>
          <w:color w:val="000033"/>
          <w:kern w:val="0"/>
          <w:sz w:val="20"/>
          <w:szCs w:val="20"/>
          <w:shd w:val="clear" w:color="auto" w:fill="FFFFFF"/>
        </w:rPr>
        <w:t xml:space="preserve">. The spatial information is lost in this case. Is there any negative control that a certain ACR </w:t>
      </w:r>
      <w:proofErr w:type="spellStart"/>
      <w:r w:rsidRPr="009444E1">
        <w:rPr>
          <w:rFonts w:ascii="Times New Roman" w:eastAsia="Times New Roman" w:hAnsi="Times New Roman" w:cs="Times New Roman"/>
          <w:color w:val="000033"/>
          <w:kern w:val="0"/>
          <w:sz w:val="20"/>
          <w:szCs w:val="20"/>
          <w:shd w:val="clear" w:color="auto" w:fill="FFFFFF"/>
        </w:rPr>
        <w:t>can not</w:t>
      </w:r>
      <w:proofErr w:type="spellEnd"/>
      <w:r w:rsidRPr="009444E1">
        <w:rPr>
          <w:rFonts w:ascii="Times New Roman" w:eastAsia="Times New Roman" w:hAnsi="Times New Roman" w:cs="Times New Roman"/>
          <w:color w:val="000033"/>
          <w:kern w:val="0"/>
          <w:sz w:val="20"/>
          <w:szCs w:val="20"/>
          <w:shd w:val="clear" w:color="auto" w:fill="FFFFFF"/>
        </w:rPr>
        <w:t xml:space="preserve"> activate the transcription of the reporter? I doubt that.</w:t>
      </w:r>
    </w:p>
    <w:p w14:paraId="5FF466CF"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9. The author argued that the SPL7/15 regulates vernalization, yet the flowering time phenotype of the mutant is mainly before vernalization. This seems to argue that these genes mainly do not function during vernalization. Nevertheless, more discussion is needed at least.</w:t>
      </w:r>
    </w:p>
    <w:p w14:paraId="3E18EF70" w14:textId="77777777" w:rsidR="009444E1" w:rsidRPr="009444E1" w:rsidRDefault="009444E1" w:rsidP="00CC7343">
      <w:pPr>
        <w:widowControl/>
        <w:jc w:val="left"/>
        <w:rPr>
          <w:rFonts w:ascii="Times New Roman" w:eastAsia="Times New Roman" w:hAnsi="Times New Roman" w:cs="Times New Roman"/>
          <w:kern w:val="0"/>
          <w:sz w:val="20"/>
          <w:szCs w:val="20"/>
        </w:rPr>
      </w:pPr>
    </w:p>
    <w:p w14:paraId="5DA67D2B"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Minor concerns:</w:t>
      </w:r>
    </w:p>
    <w:p w14:paraId="571CC086"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10. Genome browser tracks of individual repeats should be displayed to demonstrate the reproducibility of the data better.</w:t>
      </w:r>
    </w:p>
    <w:p w14:paraId="0512AFB9"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11. Line 54</w:t>
      </w:r>
      <w:r w:rsidRPr="009444E1">
        <w:rPr>
          <w:rFonts w:ascii="Times New Roman" w:eastAsia="SimSun" w:hAnsi="Times New Roman" w:cs="Times New Roman"/>
          <w:color w:val="000033"/>
          <w:kern w:val="0"/>
          <w:sz w:val="20"/>
          <w:szCs w:val="20"/>
          <w:shd w:val="clear" w:color="auto" w:fill="FFFFFF"/>
        </w:rPr>
        <w:t>，</w:t>
      </w:r>
      <w:r w:rsidRPr="009444E1">
        <w:rPr>
          <w:rFonts w:ascii="Times New Roman" w:eastAsia="Times New Roman" w:hAnsi="Times New Roman" w:cs="Times New Roman"/>
          <w:color w:val="000033"/>
          <w:kern w:val="0"/>
          <w:sz w:val="20"/>
          <w:szCs w:val="20"/>
          <w:shd w:val="clear" w:color="auto" w:fill="FFFFFF"/>
        </w:rPr>
        <w:t>"cold signal triggers SAM transition to reproductive SAM…," a reference is needed here.</w:t>
      </w:r>
    </w:p>
    <w:p w14:paraId="38EBF3EB"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12. Line 57, the nature of VRN2 protein should be briefly introduced.</w:t>
      </w:r>
    </w:p>
    <w:p w14:paraId="4EF9628D"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13. Line 70, there should be no H3K9 at FLC; the results from some early-year publications might not be accurate. please remove such a claim.</w:t>
      </w:r>
    </w:p>
    <w:p w14:paraId="50468F71"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lastRenderedPageBreak/>
        <w:t>14. Related to Fig1b and Fig. S2, what's the difference among VRN1A/B/D in terms of histone modifications before and after vernalization? This should be described and displayed at least as supplementary data.</w:t>
      </w:r>
    </w:p>
    <w:p w14:paraId="3DF9C22F"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15. Line 210-212, citations are needed here.</w:t>
      </w:r>
    </w:p>
    <w:p w14:paraId="319B60A3"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16. Line 217 to Line 219, examples of different modes of subgenome-specific vernalization responses should be displayed, at least in the supplementary data.</w:t>
      </w:r>
    </w:p>
    <w:p w14:paraId="30D725B5"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17. Line 283-286, the connection with the previous paragraph is quite odd. Please consider re-writing this part.</w:t>
      </w:r>
    </w:p>
    <w:p w14:paraId="48CE5816"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18. Figure 6f and g, what is P5? Figure 6g: where are the results of P2? Figure 4i, what are the P1 to P5? The information or results are missing and should be added.</w:t>
      </w:r>
    </w:p>
    <w:p w14:paraId="2F161AD6"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color w:val="000033"/>
          <w:kern w:val="0"/>
          <w:sz w:val="20"/>
          <w:szCs w:val="20"/>
          <w:shd w:val="clear" w:color="auto" w:fill="FFFFFF"/>
        </w:rPr>
        <w:t>19. Please carefully update the figure legends. Currently, it is difficult to read as much information was omitted. Many abbreviations were not properly defined.</w:t>
      </w:r>
    </w:p>
    <w:p w14:paraId="7E104B38" w14:textId="77777777" w:rsidR="009444E1" w:rsidRPr="009444E1"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b/>
          <w:bCs/>
          <w:color w:val="000000"/>
          <w:kern w:val="0"/>
          <w:sz w:val="20"/>
          <w:szCs w:val="20"/>
        </w:rPr>
        <w:t>Authors Response</w:t>
      </w:r>
    </w:p>
    <w:p w14:paraId="3A4CBD6D" w14:textId="45294C13" w:rsidR="00956D40" w:rsidRPr="00CC7343" w:rsidRDefault="009444E1" w:rsidP="00CC7343">
      <w:pPr>
        <w:widowControl/>
        <w:spacing w:after="200"/>
        <w:jc w:val="left"/>
        <w:rPr>
          <w:rFonts w:ascii="Times New Roman" w:eastAsia="Times New Roman" w:hAnsi="Times New Roman" w:cs="Times New Roman"/>
          <w:kern w:val="0"/>
          <w:sz w:val="20"/>
          <w:szCs w:val="20"/>
        </w:rPr>
      </w:pPr>
      <w:r w:rsidRPr="009444E1">
        <w:rPr>
          <w:rFonts w:ascii="Times New Roman" w:eastAsia="Times New Roman" w:hAnsi="Times New Roman" w:cs="Times New Roman"/>
          <w:b/>
          <w:bCs/>
          <w:color w:val="000000"/>
          <w:kern w:val="0"/>
          <w:sz w:val="20"/>
          <w:szCs w:val="20"/>
        </w:rPr>
        <w:t xml:space="preserve">Point-by-point responses to the reviewers’ comments: </w:t>
      </w:r>
    </w:p>
    <w:p w14:paraId="5D84A523" w14:textId="77777777" w:rsidR="000520CE"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b/>
          <w:bCs/>
          <w:sz w:val="20"/>
          <w:szCs w:val="20"/>
        </w:rPr>
        <w:t>Reviewer #1</w:t>
      </w:r>
      <w:r w:rsidR="00AC7C04" w:rsidRPr="00CC7343">
        <w:rPr>
          <w:rFonts w:ascii="Times New Roman" w:hAnsi="Times New Roman" w:cs="Times New Roman"/>
          <w:b/>
          <w:bCs/>
          <w:sz w:val="20"/>
          <w:szCs w:val="20"/>
        </w:rPr>
        <w:t>&amp;3</w:t>
      </w:r>
      <w:r w:rsidRPr="00CC7343">
        <w:rPr>
          <w:rFonts w:ascii="Times New Roman" w:hAnsi="Times New Roman" w:cs="Times New Roman"/>
          <w:b/>
          <w:bCs/>
          <w:sz w:val="20"/>
          <w:szCs w:val="20"/>
        </w:rPr>
        <w:t>:</w:t>
      </w:r>
      <w:r w:rsidRPr="00CC7343">
        <w:rPr>
          <w:rFonts w:ascii="Times New Roman" w:hAnsi="Times New Roman" w:cs="Times New Roman"/>
          <w:sz w:val="20"/>
          <w:szCs w:val="20"/>
        </w:rPr>
        <w:t xml:space="preserve"> </w:t>
      </w:r>
    </w:p>
    <w:p w14:paraId="166F9112" w14:textId="450EA2B4"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Epigenetic regulation plays an important role in vernalization across in many plant species, including winter wheat. However, the key cis-regulatory elements and the molecular mechanism of vernalization in wheat have not been well studied. Liu et al. revealed that the global profile of H3K27ac, H3K4me3, and H3K27me3 in leaves, axillary buds, and shoot apices both before and after vernalization. Through integration with ATAT-seq and RNA-seq, the authors concluded that epigenetic modifications are associated with tissue-specific responses and sub-genome-divergent expression after vernalization. More important, they identified the enhancers associated with vernalization and discovered a vernalization-related enhancer VRN3. Combined the published DAP-seq data, they found that TaSPL7/15, which are aging-related components in flowering pathway, target the VRN1 promoter and VRN3 enhancer to regulate their expression. Overall, the findings are interesting. Below are some suggestions to improve the manuscript:</w:t>
      </w:r>
    </w:p>
    <w:p w14:paraId="511D0EBE" w14:textId="4351FA67" w:rsidR="00045F06" w:rsidRPr="00CC7343" w:rsidRDefault="00AC0F59"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0B0F0"/>
          <w:sz w:val="20"/>
          <w:szCs w:val="20"/>
        </w:rPr>
        <w:t>Response:</w:t>
      </w:r>
      <w:r w:rsidRPr="00CC7343">
        <w:rPr>
          <w:rFonts w:ascii="Times New Roman" w:hAnsi="Times New Roman" w:cs="Times New Roman"/>
          <w:i/>
          <w:iCs/>
          <w:color w:val="00B0F0"/>
          <w:sz w:val="20"/>
          <w:szCs w:val="20"/>
        </w:rPr>
        <w:t xml:space="preserve"> We appreciate your comments.</w:t>
      </w:r>
    </w:p>
    <w:p w14:paraId="62CB797F"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 xml:space="preserve">1. Scatter plots (Fig. S1) were used in the analysis of RNA-seq, ATAT-seq, and </w:t>
      </w:r>
      <w:proofErr w:type="spellStart"/>
      <w:r w:rsidRPr="00CC7343">
        <w:rPr>
          <w:rFonts w:ascii="Times New Roman" w:hAnsi="Times New Roman" w:cs="Times New Roman"/>
          <w:sz w:val="20"/>
          <w:szCs w:val="20"/>
        </w:rPr>
        <w:t>ChIP</w:t>
      </w:r>
      <w:proofErr w:type="spellEnd"/>
      <w:r w:rsidRPr="00CC7343">
        <w:rPr>
          <w:rFonts w:ascii="Times New Roman" w:hAnsi="Times New Roman" w:cs="Times New Roman"/>
          <w:sz w:val="20"/>
          <w:szCs w:val="20"/>
        </w:rPr>
        <w:t>-seq to evaluate the reproducibility between two replicates for each sample. Avoiding the use of the count numbers is recommended due to the non-linearity of their logarithmic values. Instead, using the FPKM value is more accurate.</w:t>
      </w:r>
    </w:p>
    <w:p w14:paraId="588666E6" w14:textId="49C97198" w:rsidR="00AC0F59" w:rsidRPr="00CC7343" w:rsidRDefault="00AC0F59"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0B0F0"/>
          <w:sz w:val="20"/>
          <w:szCs w:val="20"/>
        </w:rPr>
        <w:lastRenderedPageBreak/>
        <w:t>Response:</w:t>
      </w:r>
      <w:r w:rsidRPr="00CC7343">
        <w:rPr>
          <w:rFonts w:ascii="Times New Roman" w:hAnsi="Times New Roman" w:cs="Times New Roman"/>
          <w:i/>
          <w:iCs/>
          <w:color w:val="00B0F0"/>
          <w:sz w:val="20"/>
          <w:szCs w:val="20"/>
        </w:rPr>
        <w:t xml:space="preserve"> Thank</w:t>
      </w:r>
      <w:r w:rsidR="00E00D70" w:rsidRPr="00CC7343">
        <w:rPr>
          <w:rFonts w:ascii="Times New Roman" w:hAnsi="Times New Roman" w:cs="Times New Roman"/>
          <w:i/>
          <w:iCs/>
          <w:color w:val="00B0F0"/>
          <w:sz w:val="20"/>
          <w:szCs w:val="20"/>
        </w:rPr>
        <w:t xml:space="preserve"> you</w:t>
      </w:r>
      <w:r w:rsidRPr="00CC7343">
        <w:rPr>
          <w:rFonts w:ascii="Times New Roman" w:hAnsi="Times New Roman" w:cs="Times New Roman"/>
          <w:i/>
          <w:iCs/>
          <w:color w:val="00B0F0"/>
          <w:sz w:val="20"/>
          <w:szCs w:val="20"/>
        </w:rPr>
        <w:t xml:space="preserve"> for your suggestion. We </w:t>
      </w:r>
      <w:r w:rsidR="00EC72BA" w:rsidRPr="00CC7343">
        <w:rPr>
          <w:rFonts w:ascii="Times New Roman" w:hAnsi="Times New Roman" w:cs="Times New Roman"/>
          <w:i/>
          <w:iCs/>
          <w:color w:val="00B0F0"/>
          <w:sz w:val="20"/>
          <w:szCs w:val="20"/>
        </w:rPr>
        <w:t xml:space="preserve">have </w:t>
      </w:r>
      <w:r w:rsidRPr="00CC7343">
        <w:rPr>
          <w:rFonts w:ascii="Times New Roman" w:hAnsi="Times New Roman" w:cs="Times New Roman"/>
          <w:i/>
          <w:iCs/>
          <w:color w:val="00B0F0"/>
          <w:sz w:val="20"/>
          <w:szCs w:val="20"/>
        </w:rPr>
        <w:t>replace</w:t>
      </w:r>
      <w:r w:rsidR="00EC72BA" w:rsidRPr="00CC7343">
        <w:rPr>
          <w:rFonts w:ascii="Times New Roman" w:hAnsi="Times New Roman" w:cs="Times New Roman"/>
          <w:i/>
          <w:iCs/>
          <w:color w:val="00B0F0"/>
          <w:sz w:val="20"/>
          <w:szCs w:val="20"/>
        </w:rPr>
        <w:t>d</w:t>
      </w:r>
      <w:r w:rsidRPr="00CC7343">
        <w:rPr>
          <w:rFonts w:ascii="Times New Roman" w:hAnsi="Times New Roman" w:cs="Times New Roman"/>
          <w:i/>
          <w:iCs/>
          <w:color w:val="00B0F0"/>
          <w:sz w:val="20"/>
          <w:szCs w:val="20"/>
        </w:rPr>
        <w:t xml:space="preserve"> all analyses in Fig. S1 with FPKM</w:t>
      </w:r>
      <w:r w:rsidR="00EC72BA" w:rsidRPr="00CC7343">
        <w:rPr>
          <w:rFonts w:ascii="Times New Roman" w:hAnsi="Times New Roman" w:cs="Times New Roman"/>
          <w:i/>
          <w:iCs/>
          <w:color w:val="00B0F0"/>
          <w:sz w:val="20"/>
          <w:szCs w:val="20"/>
        </w:rPr>
        <w:t xml:space="preserve"> in the revised version</w:t>
      </w:r>
      <w:r w:rsidRPr="00CC7343">
        <w:rPr>
          <w:rFonts w:ascii="Times New Roman" w:hAnsi="Times New Roman" w:cs="Times New Roman"/>
          <w:i/>
          <w:iCs/>
          <w:color w:val="00B0F0"/>
          <w:sz w:val="20"/>
          <w:szCs w:val="20"/>
        </w:rPr>
        <w:t xml:space="preserve">. </w:t>
      </w:r>
      <w:r w:rsidR="00DB70EF" w:rsidRPr="00CC7343">
        <w:rPr>
          <w:rFonts w:ascii="Times New Roman" w:hAnsi="Times New Roman" w:cs="Times New Roman"/>
          <w:i/>
          <w:iCs/>
          <w:color w:val="00B0F0"/>
          <w:sz w:val="20"/>
          <w:szCs w:val="20"/>
        </w:rPr>
        <w:t>Additionally, we supplemented the PCA for RNA-seq and ATAC-seq (Figs. S1d and S1e).</w:t>
      </w:r>
    </w:p>
    <w:p w14:paraId="2981F70E" w14:textId="467614A3" w:rsidR="006C5EB9" w:rsidRPr="00CC7343" w:rsidRDefault="00E933A8" w:rsidP="00CC7343">
      <w:pPr>
        <w:spacing w:line="360" w:lineRule="auto"/>
        <w:jc w:val="left"/>
        <w:rPr>
          <w:rFonts w:ascii="Times New Roman" w:hAnsi="Times New Roman" w:cs="Times New Roman"/>
          <w:sz w:val="20"/>
          <w:szCs w:val="20"/>
        </w:rPr>
      </w:pPr>
      <w:r w:rsidRPr="00CC7343">
        <w:rPr>
          <w:rFonts w:ascii="Times New Roman" w:hAnsi="Times New Roman" w:cs="Times New Roman"/>
          <w:noProof/>
          <w:sz w:val="20"/>
          <w:szCs w:val="20"/>
        </w:rPr>
        <w:drawing>
          <wp:inline distT="0" distB="0" distL="0" distR="0" wp14:anchorId="3B0284C3" wp14:editId="5F53CC21">
            <wp:extent cx="5274310" cy="1659890"/>
            <wp:effectExtent l="0" t="0" r="2540" b="0"/>
            <wp:docPr id="11365983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98395" name=""/>
                    <pic:cNvPicPr/>
                  </pic:nvPicPr>
                  <pic:blipFill>
                    <a:blip r:embed="rId6"/>
                    <a:stretch>
                      <a:fillRect/>
                    </a:stretch>
                  </pic:blipFill>
                  <pic:spPr>
                    <a:xfrm>
                      <a:off x="0" y="0"/>
                      <a:ext cx="5274310" cy="1659890"/>
                    </a:xfrm>
                    <a:prstGeom prst="rect">
                      <a:avLst/>
                    </a:prstGeom>
                  </pic:spPr>
                </pic:pic>
              </a:graphicData>
            </a:graphic>
          </wp:inline>
        </w:drawing>
      </w:r>
    </w:p>
    <w:p w14:paraId="40F511CF" w14:textId="41DA1A8D" w:rsidR="006C5EB9" w:rsidRPr="00CC7343" w:rsidRDefault="006C5EB9" w:rsidP="00CC7343">
      <w:pPr>
        <w:spacing w:line="360" w:lineRule="auto"/>
        <w:ind w:firstLineChars="200" w:firstLine="400"/>
        <w:jc w:val="left"/>
        <w:rPr>
          <w:rFonts w:ascii="Times New Roman" w:hAnsi="Times New Roman" w:cs="Times New Roman"/>
          <w:i/>
          <w:iCs/>
          <w:sz w:val="20"/>
          <w:szCs w:val="20"/>
        </w:rPr>
      </w:pPr>
      <w:r w:rsidRPr="00CC7343">
        <w:rPr>
          <w:rFonts w:ascii="Times New Roman" w:hAnsi="Times New Roman" w:cs="Times New Roman"/>
          <w:i/>
          <w:iCs/>
          <w:color w:val="00B0F0"/>
          <w:sz w:val="20"/>
          <w:szCs w:val="20"/>
        </w:rPr>
        <w:t>Figure for response (Fig. S1d and Fig. S1e</w:t>
      </w:r>
      <w:r w:rsidR="00515E81" w:rsidRPr="00CC7343">
        <w:rPr>
          <w:rFonts w:ascii="Times New Roman" w:hAnsi="Times New Roman" w:cs="Times New Roman"/>
          <w:i/>
          <w:iCs/>
          <w:color w:val="00B0F0"/>
          <w:sz w:val="20"/>
          <w:szCs w:val="20"/>
        </w:rPr>
        <w:t xml:space="preserve"> of the revised version</w:t>
      </w:r>
      <w:r w:rsidRPr="00CC7343">
        <w:rPr>
          <w:rFonts w:ascii="Times New Roman" w:hAnsi="Times New Roman" w:cs="Times New Roman"/>
          <w:i/>
          <w:iCs/>
          <w:color w:val="00B0F0"/>
          <w:sz w:val="20"/>
          <w:szCs w:val="20"/>
        </w:rPr>
        <w:t xml:space="preserve">). </w:t>
      </w:r>
      <w:r w:rsidR="00DB70EF" w:rsidRPr="00CC7343">
        <w:rPr>
          <w:rFonts w:ascii="Times New Roman" w:hAnsi="Times New Roman" w:cs="Times New Roman"/>
          <w:i/>
          <w:iCs/>
          <w:color w:val="00B0F0"/>
          <w:sz w:val="20"/>
          <w:szCs w:val="20"/>
        </w:rPr>
        <w:t>PCA for ATAC-seq and RNA-seq.</w:t>
      </w:r>
      <w:r w:rsidR="00ED17A3" w:rsidRPr="00CC7343">
        <w:rPr>
          <w:rFonts w:ascii="Times New Roman" w:hAnsi="Times New Roman" w:cs="Times New Roman"/>
          <w:i/>
          <w:iCs/>
          <w:color w:val="00B0F0"/>
          <w:sz w:val="20"/>
          <w:szCs w:val="20"/>
        </w:rPr>
        <w:t xml:space="preserve"> L means leaf, VL means vernalization leaf, AB means axillary bud, VA means vernalization axillary buds, SA means shoot apices, and VS means vernalization shoot apices.</w:t>
      </w:r>
    </w:p>
    <w:p w14:paraId="42E7DF1F"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2. The IGV images for both replicates should be displayed in all figures.</w:t>
      </w:r>
    </w:p>
    <w:p w14:paraId="45AEF45F" w14:textId="51005E65" w:rsidR="00AC0F59" w:rsidRPr="00CC7343" w:rsidRDefault="001C2D07"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00AC0F59" w:rsidRPr="00CC7343">
        <w:rPr>
          <w:rFonts w:ascii="Times New Roman" w:hAnsi="Times New Roman" w:cs="Times New Roman"/>
          <w:b/>
          <w:bCs/>
          <w:i/>
          <w:iCs/>
          <w:color w:val="00B0F0"/>
          <w:sz w:val="20"/>
          <w:szCs w:val="20"/>
        </w:rPr>
        <w:t>:</w:t>
      </w:r>
      <w:r w:rsidR="00AC0F59" w:rsidRPr="00CC7343">
        <w:rPr>
          <w:rFonts w:ascii="Times New Roman" w:hAnsi="Times New Roman" w:cs="Times New Roman"/>
          <w:i/>
          <w:iCs/>
          <w:color w:val="00B0F0"/>
          <w:sz w:val="20"/>
          <w:szCs w:val="20"/>
        </w:rPr>
        <w:t xml:space="preserve"> Thank</w:t>
      </w:r>
      <w:r w:rsidR="00E00D70" w:rsidRPr="00CC7343">
        <w:rPr>
          <w:rFonts w:ascii="Times New Roman" w:hAnsi="Times New Roman" w:cs="Times New Roman"/>
          <w:i/>
          <w:iCs/>
          <w:color w:val="00B0F0"/>
          <w:sz w:val="20"/>
          <w:szCs w:val="20"/>
        </w:rPr>
        <w:t xml:space="preserve"> you</w:t>
      </w:r>
      <w:r w:rsidR="00AC0F59" w:rsidRPr="00CC7343">
        <w:rPr>
          <w:rFonts w:ascii="Times New Roman" w:hAnsi="Times New Roman" w:cs="Times New Roman"/>
          <w:i/>
          <w:iCs/>
          <w:color w:val="00B0F0"/>
          <w:sz w:val="20"/>
          <w:szCs w:val="20"/>
        </w:rPr>
        <w:t xml:space="preserve"> for your suggestion. We have added </w:t>
      </w:r>
      <w:r w:rsidR="009C50DF" w:rsidRPr="00CC7343">
        <w:rPr>
          <w:rFonts w:ascii="Times New Roman" w:hAnsi="Times New Roman" w:cs="Times New Roman"/>
          <w:i/>
          <w:iCs/>
          <w:color w:val="00B0F0"/>
          <w:sz w:val="20"/>
          <w:szCs w:val="20"/>
        </w:rPr>
        <w:t xml:space="preserve">the tracks of </w:t>
      </w:r>
      <w:r w:rsidR="00AC0F59" w:rsidRPr="00CC7343">
        <w:rPr>
          <w:rFonts w:ascii="Times New Roman" w:hAnsi="Times New Roman" w:cs="Times New Roman"/>
          <w:i/>
          <w:iCs/>
          <w:color w:val="00B0F0"/>
          <w:sz w:val="20"/>
          <w:szCs w:val="20"/>
        </w:rPr>
        <w:t>two duplicates in all IGV screenshots, including Fig</w:t>
      </w:r>
      <w:r w:rsidR="00CF2DD8" w:rsidRPr="00CC7343">
        <w:rPr>
          <w:rFonts w:ascii="Times New Roman" w:hAnsi="Times New Roman" w:cs="Times New Roman"/>
          <w:i/>
          <w:iCs/>
          <w:color w:val="00B0F0"/>
          <w:sz w:val="20"/>
          <w:szCs w:val="20"/>
        </w:rPr>
        <w:t xml:space="preserve">. 1b, Fig. 2h, Fig. 4c, Fig. 5f, Fig. 6c, Fig. S2a, Fig. </w:t>
      </w:r>
      <w:r w:rsidR="00C65BFF" w:rsidRPr="00CC7343">
        <w:rPr>
          <w:rFonts w:ascii="Times New Roman" w:hAnsi="Times New Roman" w:cs="Times New Roman"/>
          <w:i/>
          <w:iCs/>
          <w:color w:val="00B0F0"/>
          <w:sz w:val="20"/>
          <w:szCs w:val="20"/>
        </w:rPr>
        <w:t>S5c</w:t>
      </w:r>
      <w:r w:rsidR="00CF2DD8" w:rsidRPr="00CC7343">
        <w:rPr>
          <w:rFonts w:ascii="Times New Roman" w:hAnsi="Times New Roman" w:cs="Times New Roman"/>
          <w:i/>
          <w:iCs/>
          <w:color w:val="00B0F0"/>
          <w:sz w:val="20"/>
          <w:szCs w:val="20"/>
        </w:rPr>
        <w:t>, Fig. S</w:t>
      </w:r>
      <w:r w:rsidR="00CF2DD8" w:rsidRPr="00CC7343" w:rsidDel="00CF2DD8">
        <w:rPr>
          <w:rFonts w:ascii="Times New Roman" w:hAnsi="Times New Roman" w:cs="Times New Roman"/>
          <w:i/>
          <w:iCs/>
          <w:color w:val="00B0F0"/>
          <w:sz w:val="20"/>
          <w:szCs w:val="20"/>
        </w:rPr>
        <w:t xml:space="preserve"> </w:t>
      </w:r>
      <w:r w:rsidR="00C65BFF" w:rsidRPr="00CC7343">
        <w:rPr>
          <w:rFonts w:ascii="Times New Roman" w:hAnsi="Times New Roman" w:cs="Times New Roman"/>
          <w:i/>
          <w:iCs/>
          <w:color w:val="00B0F0"/>
          <w:sz w:val="20"/>
          <w:szCs w:val="20"/>
        </w:rPr>
        <w:t>6a</w:t>
      </w:r>
      <w:r w:rsidR="00BB2ECF" w:rsidRPr="00CC7343">
        <w:rPr>
          <w:rFonts w:ascii="Times New Roman" w:hAnsi="Times New Roman" w:cs="Times New Roman"/>
          <w:i/>
          <w:iCs/>
          <w:color w:val="00B0F0"/>
          <w:sz w:val="20"/>
          <w:szCs w:val="20"/>
        </w:rPr>
        <w:t xml:space="preserve">, </w:t>
      </w:r>
      <w:r w:rsidR="00AE21CB" w:rsidRPr="00CC7343">
        <w:rPr>
          <w:rFonts w:ascii="Times New Roman" w:hAnsi="Times New Roman" w:cs="Times New Roman"/>
          <w:i/>
          <w:iCs/>
          <w:color w:val="00B0F0"/>
          <w:sz w:val="20"/>
          <w:szCs w:val="20"/>
        </w:rPr>
        <w:t xml:space="preserve">and </w:t>
      </w:r>
      <w:r w:rsidR="00BB2ECF" w:rsidRPr="00CC7343">
        <w:rPr>
          <w:rFonts w:ascii="Times New Roman" w:hAnsi="Times New Roman" w:cs="Times New Roman"/>
          <w:i/>
          <w:iCs/>
          <w:color w:val="00B0F0"/>
          <w:sz w:val="20"/>
          <w:szCs w:val="20"/>
        </w:rPr>
        <w:t xml:space="preserve">Fig. </w:t>
      </w:r>
      <w:r w:rsidR="00C65BFF" w:rsidRPr="00CC7343">
        <w:rPr>
          <w:rFonts w:ascii="Times New Roman" w:hAnsi="Times New Roman" w:cs="Times New Roman"/>
          <w:i/>
          <w:iCs/>
          <w:color w:val="00B0F0"/>
          <w:sz w:val="20"/>
          <w:szCs w:val="20"/>
        </w:rPr>
        <w:t>S8c</w:t>
      </w:r>
      <w:r w:rsidR="00AC0F59" w:rsidRPr="00CC7343">
        <w:rPr>
          <w:rFonts w:ascii="Times New Roman" w:hAnsi="Times New Roman" w:cs="Times New Roman"/>
          <w:i/>
          <w:iCs/>
          <w:color w:val="00B0F0"/>
          <w:sz w:val="20"/>
          <w:szCs w:val="20"/>
        </w:rPr>
        <w:t xml:space="preserve">. </w:t>
      </w:r>
    </w:p>
    <w:p w14:paraId="21309A0B"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3. The authors examined the correlations between induced and repressed Differentially Expressed Genes (</w:t>
      </w:r>
      <w:proofErr w:type="spellStart"/>
      <w:r w:rsidRPr="00CC7343">
        <w:rPr>
          <w:rFonts w:ascii="Times New Roman" w:hAnsi="Times New Roman" w:cs="Times New Roman"/>
          <w:sz w:val="20"/>
          <w:szCs w:val="20"/>
        </w:rPr>
        <w:t>iDEGs</w:t>
      </w:r>
      <w:proofErr w:type="spellEnd"/>
      <w:r w:rsidRPr="00CC7343">
        <w:rPr>
          <w:rFonts w:ascii="Times New Roman" w:hAnsi="Times New Roman" w:cs="Times New Roman"/>
          <w:sz w:val="20"/>
          <w:szCs w:val="20"/>
        </w:rPr>
        <w:t>/</w:t>
      </w:r>
      <w:proofErr w:type="spellStart"/>
      <w:r w:rsidRPr="00CC7343">
        <w:rPr>
          <w:rFonts w:ascii="Times New Roman" w:hAnsi="Times New Roman" w:cs="Times New Roman"/>
          <w:sz w:val="20"/>
          <w:szCs w:val="20"/>
        </w:rPr>
        <w:t>rDEGs</w:t>
      </w:r>
      <w:proofErr w:type="spellEnd"/>
      <w:r w:rsidRPr="00CC7343">
        <w:rPr>
          <w:rFonts w:ascii="Times New Roman" w:hAnsi="Times New Roman" w:cs="Times New Roman"/>
          <w:sz w:val="20"/>
          <w:szCs w:val="20"/>
        </w:rPr>
        <w:t>) and the four histone modifications (Fig. 2).</w:t>
      </w:r>
    </w:p>
    <w:p w14:paraId="60925AD5"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 xml:space="preserve">a. In 2b, there is no difference in H3K4me3 levels for repressed DEGs with or without vernalization in leaves. Therefore, the description "the levels of active histone modifications increased after vernalization for the induced </w:t>
      </w:r>
      <w:proofErr w:type="gramStart"/>
      <w:r w:rsidRPr="00CC7343">
        <w:rPr>
          <w:rFonts w:ascii="Times New Roman" w:hAnsi="Times New Roman" w:cs="Times New Roman"/>
          <w:sz w:val="20"/>
          <w:szCs w:val="20"/>
        </w:rPr>
        <w:t>DEGs, and</w:t>
      </w:r>
      <w:proofErr w:type="gramEnd"/>
      <w:r w:rsidRPr="00CC7343">
        <w:rPr>
          <w:rFonts w:ascii="Times New Roman" w:hAnsi="Times New Roman" w:cs="Times New Roman"/>
          <w:sz w:val="20"/>
          <w:szCs w:val="20"/>
        </w:rPr>
        <w:t xml:space="preserve"> decreased for the repressed DEGs" is not correct (Lines 165-167).</w:t>
      </w:r>
    </w:p>
    <w:p w14:paraId="6975699D" w14:textId="4A1B9170" w:rsidR="000911D8" w:rsidRPr="00CC7343" w:rsidRDefault="001C2D07"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000911D8" w:rsidRPr="00CC7343">
        <w:rPr>
          <w:rFonts w:ascii="Times New Roman" w:hAnsi="Times New Roman" w:cs="Times New Roman"/>
          <w:b/>
          <w:bCs/>
          <w:i/>
          <w:iCs/>
          <w:color w:val="00B0F0"/>
          <w:sz w:val="20"/>
          <w:szCs w:val="20"/>
        </w:rPr>
        <w:t>:</w:t>
      </w:r>
      <w:r w:rsidR="000911D8" w:rsidRPr="00CC7343">
        <w:rPr>
          <w:rFonts w:ascii="Times New Roman" w:hAnsi="Times New Roman" w:cs="Times New Roman"/>
          <w:i/>
          <w:iCs/>
          <w:color w:val="00B0F0"/>
          <w:sz w:val="20"/>
          <w:szCs w:val="20"/>
        </w:rPr>
        <w:t xml:space="preserve"> </w:t>
      </w:r>
      <w:r w:rsidR="009C50DF" w:rsidRPr="00CC7343">
        <w:rPr>
          <w:rFonts w:ascii="Times New Roman" w:hAnsi="Times New Roman" w:cs="Times New Roman"/>
          <w:i/>
          <w:iCs/>
          <w:color w:val="00B0F0"/>
          <w:sz w:val="20"/>
          <w:szCs w:val="20"/>
        </w:rPr>
        <w:t>T</w:t>
      </w:r>
      <w:r w:rsidR="000911D8" w:rsidRPr="00CC7343">
        <w:rPr>
          <w:rFonts w:ascii="Times New Roman" w:hAnsi="Times New Roman" w:cs="Times New Roman"/>
          <w:i/>
          <w:iCs/>
          <w:color w:val="00B0F0"/>
          <w:sz w:val="20"/>
          <w:szCs w:val="20"/>
        </w:rPr>
        <w:t>hank you for your suggestion</w:t>
      </w:r>
      <w:r w:rsidR="00BE2F48" w:rsidRPr="00CC7343">
        <w:rPr>
          <w:rFonts w:ascii="Times New Roman" w:hAnsi="Times New Roman" w:cs="Times New Roman"/>
          <w:i/>
          <w:iCs/>
          <w:color w:val="00B0F0"/>
          <w:sz w:val="20"/>
          <w:szCs w:val="20"/>
        </w:rPr>
        <w:t>s</w:t>
      </w:r>
      <w:r w:rsidR="000911D8" w:rsidRPr="00CC7343">
        <w:rPr>
          <w:rFonts w:ascii="Times New Roman" w:hAnsi="Times New Roman" w:cs="Times New Roman"/>
          <w:i/>
          <w:iCs/>
          <w:color w:val="00B0F0"/>
          <w:sz w:val="20"/>
          <w:szCs w:val="20"/>
        </w:rPr>
        <w:t xml:space="preserve">. We have made changes </w:t>
      </w:r>
      <w:r w:rsidR="00D36B7E" w:rsidRPr="00CC7343">
        <w:rPr>
          <w:rFonts w:ascii="Times New Roman" w:hAnsi="Times New Roman" w:cs="Times New Roman"/>
          <w:i/>
          <w:iCs/>
          <w:color w:val="00B0F0"/>
          <w:sz w:val="20"/>
          <w:szCs w:val="20"/>
        </w:rPr>
        <w:t>in the revised version</w:t>
      </w:r>
      <w:r w:rsidR="008576BD" w:rsidRPr="00CC7343">
        <w:rPr>
          <w:rFonts w:ascii="Times New Roman" w:hAnsi="Times New Roman" w:cs="Times New Roman"/>
          <w:i/>
          <w:iCs/>
          <w:color w:val="00B0F0"/>
          <w:sz w:val="20"/>
          <w:szCs w:val="20"/>
        </w:rPr>
        <w:t xml:space="preserve"> (PAGE </w:t>
      </w:r>
      <w:r w:rsidR="007B5532" w:rsidRPr="00CC7343">
        <w:rPr>
          <w:rFonts w:ascii="Times New Roman" w:hAnsi="Times New Roman" w:cs="Times New Roman"/>
          <w:i/>
          <w:iCs/>
          <w:color w:val="00B0F0"/>
          <w:sz w:val="20"/>
          <w:szCs w:val="20"/>
        </w:rPr>
        <w:t>8</w:t>
      </w:r>
      <w:r w:rsidR="008576BD" w:rsidRPr="00CC7343">
        <w:rPr>
          <w:rFonts w:ascii="Times New Roman" w:hAnsi="Times New Roman" w:cs="Times New Roman"/>
          <w:i/>
          <w:iCs/>
          <w:color w:val="00B0F0"/>
          <w:sz w:val="20"/>
          <w:szCs w:val="20"/>
        </w:rPr>
        <w:t xml:space="preserve">, LINE </w:t>
      </w:r>
      <w:r w:rsidR="007B5532" w:rsidRPr="00CC7343">
        <w:rPr>
          <w:rFonts w:ascii="Times New Roman" w:hAnsi="Times New Roman" w:cs="Times New Roman"/>
          <w:i/>
          <w:iCs/>
          <w:color w:val="00B0F0"/>
          <w:sz w:val="20"/>
          <w:szCs w:val="20"/>
        </w:rPr>
        <w:t>186</w:t>
      </w:r>
      <w:r w:rsidR="008576BD" w:rsidRPr="00CC7343">
        <w:rPr>
          <w:rFonts w:ascii="Times New Roman" w:hAnsi="Times New Roman" w:cs="Times New Roman"/>
          <w:i/>
          <w:iCs/>
          <w:color w:val="00B0F0"/>
          <w:sz w:val="20"/>
          <w:szCs w:val="20"/>
        </w:rPr>
        <w:t>)</w:t>
      </w:r>
      <w:r w:rsidR="00612081" w:rsidRPr="00CC7343">
        <w:rPr>
          <w:rFonts w:ascii="Times New Roman" w:hAnsi="Times New Roman" w:cs="Times New Roman"/>
          <w:i/>
          <w:iCs/>
          <w:color w:val="00B0F0"/>
          <w:sz w:val="20"/>
          <w:szCs w:val="20"/>
        </w:rPr>
        <w:t>:</w:t>
      </w:r>
      <w:r w:rsidR="000911D8" w:rsidRPr="00CC7343">
        <w:rPr>
          <w:rFonts w:ascii="Times New Roman" w:hAnsi="Times New Roman" w:cs="Times New Roman"/>
          <w:i/>
          <w:iCs/>
          <w:color w:val="00B0F0"/>
          <w:sz w:val="20"/>
          <w:szCs w:val="20"/>
        </w:rPr>
        <w:t xml:space="preserve"> “The levels of active histone modifications (H3K4me3, H3K27ac and H3K36me3) increased after vernalization for the induced DEGs, and levels of H3K27ac and H3K36me3 decreased for the repressed DEGs”. </w:t>
      </w:r>
    </w:p>
    <w:p w14:paraId="69B3781D"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 xml:space="preserve">b. H3K27me3 is decreased in both induced DEGs and repressed DEGs. Given that H3K27me3 is associated with gene repression, and that the levels of H3K27me3 are much higher for </w:t>
      </w:r>
      <w:proofErr w:type="spellStart"/>
      <w:r w:rsidRPr="00CC7343">
        <w:rPr>
          <w:rFonts w:ascii="Times New Roman" w:hAnsi="Times New Roman" w:cs="Times New Roman"/>
          <w:sz w:val="20"/>
          <w:szCs w:val="20"/>
        </w:rPr>
        <w:t>iDEGs</w:t>
      </w:r>
      <w:proofErr w:type="spellEnd"/>
      <w:r w:rsidRPr="00CC7343">
        <w:rPr>
          <w:rFonts w:ascii="Times New Roman" w:hAnsi="Times New Roman" w:cs="Times New Roman"/>
          <w:sz w:val="20"/>
          <w:szCs w:val="20"/>
        </w:rPr>
        <w:t xml:space="preserve"> than those for </w:t>
      </w:r>
      <w:proofErr w:type="spellStart"/>
      <w:r w:rsidRPr="00CC7343">
        <w:rPr>
          <w:rFonts w:ascii="Times New Roman" w:hAnsi="Times New Roman" w:cs="Times New Roman"/>
          <w:sz w:val="20"/>
          <w:szCs w:val="20"/>
        </w:rPr>
        <w:t>rDEGs</w:t>
      </w:r>
      <w:proofErr w:type="spellEnd"/>
      <w:r w:rsidRPr="00CC7343">
        <w:rPr>
          <w:rFonts w:ascii="Times New Roman" w:hAnsi="Times New Roman" w:cs="Times New Roman"/>
          <w:sz w:val="20"/>
          <w:szCs w:val="20"/>
        </w:rPr>
        <w:t xml:space="preserve">, the authors should further discuss this unexpected result. Might this indicate that H3K27me3 is not playing a major role in the control of expression of induced DEGs and repressed </w:t>
      </w:r>
      <w:r w:rsidRPr="00CC7343">
        <w:rPr>
          <w:rFonts w:ascii="Times New Roman" w:hAnsi="Times New Roman" w:cs="Times New Roman"/>
          <w:sz w:val="20"/>
          <w:szCs w:val="20"/>
        </w:rPr>
        <w:lastRenderedPageBreak/>
        <w:t>DEGs, or that other factors are more important in the lowered expression of the repressed DEGs?</w:t>
      </w:r>
    </w:p>
    <w:p w14:paraId="087FA3DB" w14:textId="70277A27" w:rsidR="00417266" w:rsidRPr="00CC7343" w:rsidRDefault="001C2D07"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00417266" w:rsidRPr="00CC7343">
        <w:rPr>
          <w:rFonts w:ascii="Times New Roman" w:hAnsi="Times New Roman" w:cs="Times New Roman"/>
          <w:b/>
          <w:bCs/>
          <w:i/>
          <w:iCs/>
          <w:color w:val="00B0F0"/>
          <w:sz w:val="20"/>
          <w:szCs w:val="20"/>
        </w:rPr>
        <w:t>:</w:t>
      </w:r>
      <w:r w:rsidR="00417266" w:rsidRPr="00CC7343">
        <w:rPr>
          <w:rFonts w:ascii="Times New Roman" w:hAnsi="Times New Roman" w:cs="Times New Roman"/>
          <w:i/>
          <w:iCs/>
          <w:color w:val="00B0F0"/>
          <w:sz w:val="20"/>
          <w:szCs w:val="20"/>
        </w:rPr>
        <w:t xml:space="preserve"> </w:t>
      </w:r>
      <w:r w:rsidR="009C50DF" w:rsidRPr="00CC7343">
        <w:rPr>
          <w:rFonts w:ascii="Times New Roman" w:hAnsi="Times New Roman" w:cs="Times New Roman"/>
          <w:i/>
          <w:iCs/>
          <w:color w:val="00B0F0"/>
          <w:sz w:val="20"/>
          <w:szCs w:val="20"/>
        </w:rPr>
        <w:t>T</w:t>
      </w:r>
      <w:r w:rsidR="00417266" w:rsidRPr="00CC7343">
        <w:rPr>
          <w:rFonts w:ascii="Times New Roman" w:hAnsi="Times New Roman" w:cs="Times New Roman"/>
          <w:i/>
          <w:iCs/>
          <w:color w:val="00B0F0"/>
          <w:sz w:val="20"/>
          <w:szCs w:val="20"/>
        </w:rPr>
        <w:t>hank you for your</w:t>
      </w:r>
      <w:r w:rsidR="009C50DF" w:rsidRPr="00CC7343">
        <w:rPr>
          <w:rFonts w:ascii="Times New Roman" w:hAnsi="Times New Roman" w:cs="Times New Roman"/>
          <w:i/>
          <w:iCs/>
          <w:color w:val="00B0F0"/>
          <w:sz w:val="20"/>
          <w:szCs w:val="20"/>
        </w:rPr>
        <w:t xml:space="preserve"> </w:t>
      </w:r>
      <w:r w:rsidR="00E36E59" w:rsidRPr="00CC7343">
        <w:rPr>
          <w:rFonts w:ascii="Times New Roman" w:hAnsi="Times New Roman" w:cs="Times New Roman"/>
          <w:i/>
          <w:iCs/>
          <w:color w:val="00B0F0"/>
          <w:sz w:val="20"/>
          <w:szCs w:val="20"/>
        </w:rPr>
        <w:t>professional</w:t>
      </w:r>
      <w:r w:rsidR="00417266" w:rsidRPr="00CC7343">
        <w:rPr>
          <w:rFonts w:ascii="Times New Roman" w:hAnsi="Times New Roman" w:cs="Times New Roman"/>
          <w:i/>
          <w:iCs/>
          <w:color w:val="00B0F0"/>
          <w:sz w:val="20"/>
          <w:szCs w:val="20"/>
        </w:rPr>
        <w:t xml:space="preserve"> comments. Combining your comments and those of another reviewer, we have reorganized this part. Previously, we profiled the levels of histone modifications on all up- and down-regulated genes. Now, </w:t>
      </w:r>
      <w:r w:rsidR="007F5F33" w:rsidRPr="00CC7343">
        <w:rPr>
          <w:rFonts w:ascii="Times New Roman" w:hAnsi="Times New Roman" w:cs="Times New Roman"/>
          <w:i/>
          <w:iCs/>
          <w:color w:val="00B0F0"/>
          <w:sz w:val="20"/>
          <w:szCs w:val="20"/>
        </w:rPr>
        <w:t xml:space="preserve">we only examined the changes in histone modifications on </w:t>
      </w:r>
      <w:r w:rsidR="003220FD" w:rsidRPr="00CC7343">
        <w:rPr>
          <w:rFonts w:ascii="Times New Roman" w:hAnsi="Times New Roman" w:cs="Times New Roman"/>
          <w:i/>
          <w:iCs/>
          <w:color w:val="00B0F0"/>
          <w:sz w:val="20"/>
          <w:szCs w:val="20"/>
        </w:rPr>
        <w:t xml:space="preserve">differential expressed </w:t>
      </w:r>
      <w:r w:rsidR="007F5F33" w:rsidRPr="00CC7343">
        <w:rPr>
          <w:rFonts w:ascii="Times New Roman" w:hAnsi="Times New Roman" w:cs="Times New Roman"/>
          <w:i/>
          <w:iCs/>
          <w:color w:val="00B0F0"/>
          <w:sz w:val="20"/>
          <w:szCs w:val="20"/>
        </w:rPr>
        <w:t>genes that have this type of modification</w:t>
      </w:r>
      <w:r w:rsidR="00417266" w:rsidRPr="00CC7343">
        <w:rPr>
          <w:rFonts w:ascii="Times New Roman" w:hAnsi="Times New Roman" w:cs="Times New Roman"/>
          <w:i/>
          <w:iCs/>
          <w:color w:val="00B0F0"/>
          <w:sz w:val="20"/>
          <w:szCs w:val="20"/>
        </w:rPr>
        <w:t xml:space="preserve"> in at least one tissues.</w:t>
      </w:r>
    </w:p>
    <w:p w14:paraId="644BDCEE" w14:textId="4A3DE0B9" w:rsidR="00AE1487" w:rsidRPr="00CC7343" w:rsidRDefault="00417266" w:rsidP="00CC7343">
      <w:pPr>
        <w:spacing w:line="360" w:lineRule="auto"/>
        <w:ind w:firstLineChars="100" w:firstLine="200"/>
        <w:jc w:val="left"/>
        <w:rPr>
          <w:rFonts w:ascii="Times New Roman" w:hAnsi="Times New Roman" w:cs="Times New Roman"/>
          <w:i/>
          <w:iCs/>
          <w:sz w:val="20"/>
          <w:szCs w:val="20"/>
        </w:rPr>
      </w:pPr>
      <w:r w:rsidRPr="00CC7343">
        <w:rPr>
          <w:rFonts w:ascii="Times New Roman" w:hAnsi="Times New Roman" w:cs="Times New Roman"/>
          <w:i/>
          <w:iCs/>
          <w:color w:val="00B0F0"/>
          <w:sz w:val="20"/>
          <w:szCs w:val="20"/>
        </w:rPr>
        <w:t xml:space="preserve">To explore why H3K27me3 levels are higher in </w:t>
      </w:r>
      <w:proofErr w:type="spellStart"/>
      <w:r w:rsidRPr="00CC7343">
        <w:rPr>
          <w:rFonts w:ascii="Times New Roman" w:hAnsi="Times New Roman" w:cs="Times New Roman"/>
          <w:i/>
          <w:iCs/>
          <w:color w:val="00B0F0"/>
          <w:sz w:val="20"/>
          <w:szCs w:val="20"/>
        </w:rPr>
        <w:t>iDEGs</w:t>
      </w:r>
      <w:proofErr w:type="spellEnd"/>
      <w:r w:rsidRPr="00CC7343">
        <w:rPr>
          <w:rFonts w:ascii="Times New Roman" w:hAnsi="Times New Roman" w:cs="Times New Roman"/>
          <w:i/>
          <w:iCs/>
          <w:color w:val="00B0F0"/>
          <w:sz w:val="20"/>
          <w:szCs w:val="20"/>
        </w:rPr>
        <w:t xml:space="preserve"> than in </w:t>
      </w:r>
      <w:proofErr w:type="spellStart"/>
      <w:r w:rsidRPr="00CC7343">
        <w:rPr>
          <w:rFonts w:ascii="Times New Roman" w:hAnsi="Times New Roman" w:cs="Times New Roman"/>
          <w:i/>
          <w:iCs/>
          <w:color w:val="00B0F0"/>
          <w:sz w:val="20"/>
          <w:szCs w:val="20"/>
        </w:rPr>
        <w:t>rDEGs</w:t>
      </w:r>
      <w:proofErr w:type="spellEnd"/>
      <w:r w:rsidRPr="00CC7343">
        <w:rPr>
          <w:rFonts w:ascii="Times New Roman" w:hAnsi="Times New Roman" w:cs="Times New Roman"/>
          <w:i/>
          <w:iCs/>
          <w:color w:val="00B0F0"/>
          <w:sz w:val="20"/>
          <w:szCs w:val="20"/>
        </w:rPr>
        <w:t xml:space="preserve">, we characterized the modification levels of genes with H3K27me3 modification in </w:t>
      </w:r>
      <w:proofErr w:type="spellStart"/>
      <w:r w:rsidRPr="00CC7343">
        <w:rPr>
          <w:rFonts w:ascii="Times New Roman" w:hAnsi="Times New Roman" w:cs="Times New Roman"/>
          <w:i/>
          <w:iCs/>
          <w:color w:val="00B0F0"/>
          <w:sz w:val="20"/>
          <w:szCs w:val="20"/>
        </w:rPr>
        <w:t>iDEGs</w:t>
      </w:r>
      <w:proofErr w:type="spellEnd"/>
      <w:r w:rsidRPr="00CC7343">
        <w:rPr>
          <w:rFonts w:ascii="Times New Roman" w:hAnsi="Times New Roman" w:cs="Times New Roman"/>
          <w:i/>
          <w:iCs/>
          <w:color w:val="00B0F0"/>
          <w:sz w:val="20"/>
          <w:szCs w:val="20"/>
        </w:rPr>
        <w:t xml:space="preserve"> and </w:t>
      </w:r>
      <w:proofErr w:type="spellStart"/>
      <w:r w:rsidRPr="00CC7343">
        <w:rPr>
          <w:rFonts w:ascii="Times New Roman" w:hAnsi="Times New Roman" w:cs="Times New Roman"/>
          <w:i/>
          <w:iCs/>
          <w:color w:val="00B0F0"/>
          <w:sz w:val="20"/>
          <w:szCs w:val="20"/>
        </w:rPr>
        <w:t>rDEGs</w:t>
      </w:r>
      <w:proofErr w:type="spellEnd"/>
      <w:r w:rsidRPr="00CC7343">
        <w:rPr>
          <w:rFonts w:ascii="Times New Roman" w:hAnsi="Times New Roman" w:cs="Times New Roman"/>
          <w:i/>
          <w:iCs/>
          <w:color w:val="00B0F0"/>
          <w:sz w:val="20"/>
          <w:szCs w:val="20"/>
        </w:rPr>
        <w:t xml:space="preserve">. </w:t>
      </w:r>
      <w:r w:rsidR="004E2557" w:rsidRPr="00CC7343">
        <w:rPr>
          <w:rFonts w:ascii="Times New Roman" w:hAnsi="Times New Roman" w:cs="Times New Roman"/>
          <w:i/>
          <w:iCs/>
          <w:color w:val="00B0F0"/>
          <w:sz w:val="20"/>
          <w:szCs w:val="20"/>
        </w:rPr>
        <w:t>2</w:t>
      </w:r>
      <w:r w:rsidR="009C50DF" w:rsidRPr="00CC7343">
        <w:rPr>
          <w:rFonts w:ascii="Times New Roman" w:hAnsi="Times New Roman" w:cs="Times New Roman"/>
          <w:i/>
          <w:iCs/>
          <w:color w:val="00B0F0"/>
          <w:sz w:val="20"/>
          <w:szCs w:val="20"/>
        </w:rPr>
        <w:t>,</w:t>
      </w:r>
      <w:r w:rsidR="004E2557" w:rsidRPr="00CC7343">
        <w:rPr>
          <w:rFonts w:ascii="Times New Roman" w:hAnsi="Times New Roman" w:cs="Times New Roman"/>
          <w:i/>
          <w:iCs/>
          <w:color w:val="00B0F0"/>
          <w:sz w:val="20"/>
          <w:szCs w:val="20"/>
        </w:rPr>
        <w:t>1</w:t>
      </w:r>
      <w:r w:rsidR="00317816" w:rsidRPr="00CC7343">
        <w:rPr>
          <w:rFonts w:ascii="Times New Roman" w:hAnsi="Times New Roman" w:cs="Times New Roman"/>
          <w:i/>
          <w:iCs/>
          <w:color w:val="00B0F0"/>
          <w:sz w:val="20"/>
          <w:szCs w:val="20"/>
        </w:rPr>
        <w:t>52</w:t>
      </w:r>
      <w:r w:rsidR="004E2557" w:rsidRPr="00CC7343">
        <w:rPr>
          <w:rFonts w:ascii="Times New Roman" w:hAnsi="Times New Roman" w:cs="Times New Roman"/>
          <w:i/>
          <w:iCs/>
          <w:color w:val="00B0F0"/>
          <w:sz w:val="20"/>
          <w:szCs w:val="20"/>
        </w:rPr>
        <w:t xml:space="preserve"> and 1</w:t>
      </w:r>
      <w:r w:rsidR="009C50DF" w:rsidRPr="00CC7343">
        <w:rPr>
          <w:rFonts w:ascii="Times New Roman" w:hAnsi="Times New Roman" w:cs="Times New Roman"/>
          <w:i/>
          <w:iCs/>
          <w:color w:val="00B0F0"/>
          <w:sz w:val="20"/>
          <w:szCs w:val="20"/>
        </w:rPr>
        <w:t>,</w:t>
      </w:r>
      <w:r w:rsidR="00317816" w:rsidRPr="00CC7343">
        <w:rPr>
          <w:rFonts w:ascii="Times New Roman" w:hAnsi="Times New Roman" w:cs="Times New Roman"/>
          <w:i/>
          <w:iCs/>
          <w:color w:val="00B0F0"/>
          <w:sz w:val="20"/>
          <w:szCs w:val="20"/>
        </w:rPr>
        <w:t>212</w:t>
      </w:r>
      <w:r w:rsidRPr="00CC7343">
        <w:rPr>
          <w:rFonts w:ascii="Times New Roman" w:hAnsi="Times New Roman" w:cs="Times New Roman"/>
          <w:i/>
          <w:iCs/>
          <w:color w:val="00B0F0"/>
          <w:sz w:val="20"/>
          <w:szCs w:val="20"/>
        </w:rPr>
        <w:t xml:space="preserve"> genes were highly enriched with H3K27me3 modification in </w:t>
      </w:r>
      <w:proofErr w:type="spellStart"/>
      <w:r w:rsidRPr="00CC7343">
        <w:rPr>
          <w:rFonts w:ascii="Times New Roman" w:hAnsi="Times New Roman" w:cs="Times New Roman"/>
          <w:i/>
          <w:iCs/>
          <w:color w:val="00B0F0"/>
          <w:sz w:val="20"/>
          <w:szCs w:val="20"/>
        </w:rPr>
        <w:t>iDEGs</w:t>
      </w:r>
      <w:proofErr w:type="spellEnd"/>
      <w:r w:rsidRPr="00CC7343">
        <w:rPr>
          <w:rFonts w:ascii="Times New Roman" w:hAnsi="Times New Roman" w:cs="Times New Roman"/>
          <w:i/>
          <w:iCs/>
          <w:color w:val="00B0F0"/>
          <w:sz w:val="20"/>
          <w:szCs w:val="20"/>
        </w:rPr>
        <w:t xml:space="preserve"> and </w:t>
      </w:r>
      <w:proofErr w:type="spellStart"/>
      <w:r w:rsidRPr="00CC7343">
        <w:rPr>
          <w:rFonts w:ascii="Times New Roman" w:hAnsi="Times New Roman" w:cs="Times New Roman"/>
          <w:i/>
          <w:iCs/>
          <w:color w:val="00B0F0"/>
          <w:sz w:val="20"/>
          <w:szCs w:val="20"/>
        </w:rPr>
        <w:t>rDEGs</w:t>
      </w:r>
      <w:proofErr w:type="spellEnd"/>
      <w:r w:rsidRPr="00CC7343">
        <w:rPr>
          <w:rFonts w:ascii="Times New Roman" w:hAnsi="Times New Roman" w:cs="Times New Roman"/>
          <w:i/>
          <w:iCs/>
          <w:color w:val="00B0F0"/>
          <w:sz w:val="20"/>
          <w:szCs w:val="20"/>
        </w:rPr>
        <w:t xml:space="preserve"> which accounts for </w:t>
      </w:r>
      <w:r w:rsidR="004E2557" w:rsidRPr="00CC7343">
        <w:rPr>
          <w:rFonts w:ascii="Times New Roman" w:hAnsi="Times New Roman" w:cs="Times New Roman"/>
          <w:i/>
          <w:iCs/>
          <w:color w:val="00B0F0"/>
          <w:sz w:val="20"/>
          <w:szCs w:val="20"/>
        </w:rPr>
        <w:t>12.38</w:t>
      </w:r>
      <w:r w:rsidRPr="00CC7343">
        <w:rPr>
          <w:rFonts w:ascii="Times New Roman" w:hAnsi="Times New Roman" w:cs="Times New Roman"/>
          <w:i/>
          <w:iCs/>
          <w:color w:val="00B0F0"/>
          <w:sz w:val="20"/>
          <w:szCs w:val="20"/>
        </w:rPr>
        <w:t xml:space="preserve">% and </w:t>
      </w:r>
      <w:r w:rsidR="004E2557" w:rsidRPr="00CC7343">
        <w:rPr>
          <w:rFonts w:ascii="Times New Roman" w:hAnsi="Times New Roman" w:cs="Times New Roman"/>
          <w:i/>
          <w:iCs/>
          <w:color w:val="00B0F0"/>
          <w:sz w:val="20"/>
          <w:szCs w:val="20"/>
        </w:rPr>
        <w:t>9.18</w:t>
      </w:r>
      <w:r w:rsidRPr="00CC7343">
        <w:rPr>
          <w:rFonts w:ascii="Times New Roman" w:hAnsi="Times New Roman" w:cs="Times New Roman"/>
          <w:i/>
          <w:iCs/>
          <w:color w:val="00B0F0"/>
          <w:sz w:val="20"/>
          <w:szCs w:val="20"/>
        </w:rPr>
        <w:t xml:space="preserve">% of total </w:t>
      </w:r>
      <w:proofErr w:type="spellStart"/>
      <w:r w:rsidRPr="00CC7343">
        <w:rPr>
          <w:rFonts w:ascii="Times New Roman" w:hAnsi="Times New Roman" w:cs="Times New Roman"/>
          <w:i/>
          <w:iCs/>
          <w:color w:val="00B0F0"/>
          <w:sz w:val="20"/>
          <w:szCs w:val="20"/>
        </w:rPr>
        <w:t>i</w:t>
      </w:r>
      <w:proofErr w:type="spellEnd"/>
      <w:r w:rsidRPr="00CC7343">
        <w:rPr>
          <w:rFonts w:ascii="Times New Roman" w:hAnsi="Times New Roman" w:cs="Times New Roman"/>
          <w:i/>
          <w:iCs/>
          <w:color w:val="00B0F0"/>
          <w:sz w:val="20"/>
          <w:szCs w:val="20"/>
        </w:rPr>
        <w:t>/</w:t>
      </w:r>
      <w:proofErr w:type="spellStart"/>
      <w:r w:rsidRPr="00CC7343">
        <w:rPr>
          <w:rFonts w:ascii="Times New Roman" w:hAnsi="Times New Roman" w:cs="Times New Roman"/>
          <w:i/>
          <w:iCs/>
          <w:color w:val="00B0F0"/>
          <w:sz w:val="20"/>
          <w:szCs w:val="20"/>
        </w:rPr>
        <w:t>rDEGs</w:t>
      </w:r>
      <w:proofErr w:type="spellEnd"/>
      <w:r w:rsidRPr="00CC7343">
        <w:rPr>
          <w:rFonts w:ascii="Times New Roman" w:hAnsi="Times New Roman" w:cs="Times New Roman"/>
          <w:i/>
          <w:iCs/>
          <w:color w:val="00B0F0"/>
          <w:sz w:val="20"/>
          <w:szCs w:val="20"/>
        </w:rPr>
        <w:t>, respectively. We then check the levels of H3K27me3 around those H3K27me3 modified DEGs, which showed</w:t>
      </w:r>
      <w:r w:rsidR="009C50DF" w:rsidRPr="00CC7343">
        <w:rPr>
          <w:rFonts w:ascii="Times New Roman" w:hAnsi="Times New Roman" w:cs="Times New Roman"/>
          <w:i/>
          <w:iCs/>
          <w:color w:val="00B0F0"/>
          <w:sz w:val="20"/>
          <w:szCs w:val="20"/>
        </w:rPr>
        <w:t xml:space="preserve"> </w:t>
      </w:r>
      <w:bookmarkStart w:id="0" w:name="_Hlk166938881"/>
      <w:r w:rsidR="009C50DF" w:rsidRPr="00CC7343">
        <w:rPr>
          <w:rFonts w:ascii="Times New Roman" w:hAnsi="Times New Roman" w:cs="Times New Roman"/>
          <w:i/>
          <w:iCs/>
          <w:color w:val="00B0F0"/>
          <w:sz w:val="20"/>
          <w:szCs w:val="20"/>
        </w:rPr>
        <w:t xml:space="preserve">H3K27me3 were decreased in the </w:t>
      </w:r>
      <w:r w:rsidR="00350144" w:rsidRPr="00CC7343">
        <w:rPr>
          <w:rFonts w:ascii="Times New Roman" w:hAnsi="Times New Roman" w:cs="Times New Roman"/>
          <w:i/>
          <w:iCs/>
          <w:color w:val="00B0F0"/>
          <w:sz w:val="20"/>
          <w:szCs w:val="20"/>
        </w:rPr>
        <w:t xml:space="preserve">upstream </w:t>
      </w:r>
      <w:r w:rsidR="003A7F13" w:rsidRPr="00CC7343">
        <w:rPr>
          <w:rFonts w:ascii="Times New Roman" w:hAnsi="Times New Roman" w:cs="Times New Roman"/>
          <w:i/>
          <w:iCs/>
          <w:color w:val="00B0F0"/>
          <w:sz w:val="20"/>
          <w:szCs w:val="20"/>
        </w:rPr>
        <w:t xml:space="preserve">and downstream </w:t>
      </w:r>
      <w:r w:rsidR="00350144" w:rsidRPr="00CC7343">
        <w:rPr>
          <w:rFonts w:ascii="Times New Roman" w:hAnsi="Times New Roman" w:cs="Times New Roman"/>
          <w:i/>
          <w:iCs/>
          <w:color w:val="00B0F0"/>
          <w:sz w:val="20"/>
          <w:szCs w:val="20"/>
        </w:rPr>
        <w:t xml:space="preserve">regions </w:t>
      </w:r>
      <w:r w:rsidR="009C50DF" w:rsidRPr="00CC7343">
        <w:rPr>
          <w:rFonts w:ascii="Times New Roman" w:hAnsi="Times New Roman" w:cs="Times New Roman"/>
          <w:i/>
          <w:iCs/>
          <w:color w:val="00B0F0"/>
          <w:sz w:val="20"/>
          <w:szCs w:val="20"/>
        </w:rPr>
        <w:t xml:space="preserve">of </w:t>
      </w:r>
      <w:proofErr w:type="spellStart"/>
      <w:r w:rsidR="009C50DF" w:rsidRPr="00CC7343">
        <w:rPr>
          <w:rFonts w:ascii="Times New Roman" w:hAnsi="Times New Roman" w:cs="Times New Roman"/>
          <w:i/>
          <w:iCs/>
          <w:color w:val="00B0F0"/>
          <w:sz w:val="20"/>
          <w:szCs w:val="20"/>
        </w:rPr>
        <w:t>iDEGs</w:t>
      </w:r>
      <w:proofErr w:type="spellEnd"/>
      <w:r w:rsidR="00FC721F" w:rsidRPr="00CC7343">
        <w:rPr>
          <w:rFonts w:ascii="Times New Roman" w:hAnsi="Times New Roman" w:cs="Times New Roman"/>
          <w:i/>
          <w:iCs/>
          <w:color w:val="00B0F0"/>
          <w:sz w:val="20"/>
          <w:szCs w:val="20"/>
        </w:rPr>
        <w:t>,</w:t>
      </w:r>
      <w:r w:rsidR="009C50DF" w:rsidRPr="00CC7343">
        <w:rPr>
          <w:rFonts w:ascii="Times New Roman" w:hAnsi="Times New Roman" w:cs="Times New Roman"/>
          <w:i/>
          <w:iCs/>
          <w:color w:val="00B0F0"/>
          <w:sz w:val="20"/>
          <w:szCs w:val="20"/>
        </w:rPr>
        <w:t xml:space="preserve"> while </w:t>
      </w:r>
      <w:r w:rsidR="00A447B9" w:rsidRPr="00CC7343">
        <w:rPr>
          <w:rFonts w:ascii="Times New Roman" w:hAnsi="Times New Roman" w:cs="Times New Roman"/>
          <w:i/>
          <w:iCs/>
          <w:color w:val="00B0F0"/>
          <w:sz w:val="20"/>
          <w:szCs w:val="20"/>
        </w:rPr>
        <w:t xml:space="preserve">only </w:t>
      </w:r>
      <w:r w:rsidR="009C50DF" w:rsidRPr="00CC7343">
        <w:rPr>
          <w:rFonts w:ascii="Times New Roman" w:hAnsi="Times New Roman" w:cs="Times New Roman"/>
          <w:i/>
          <w:iCs/>
          <w:color w:val="00B0F0"/>
          <w:sz w:val="20"/>
          <w:szCs w:val="20"/>
        </w:rPr>
        <w:t xml:space="preserve">slightly increased in </w:t>
      </w:r>
      <w:proofErr w:type="spellStart"/>
      <w:r w:rsidR="00350144" w:rsidRPr="00CC7343">
        <w:rPr>
          <w:rFonts w:ascii="Times New Roman" w:hAnsi="Times New Roman" w:cs="Times New Roman"/>
          <w:i/>
          <w:iCs/>
          <w:color w:val="00B0F0"/>
          <w:sz w:val="20"/>
          <w:szCs w:val="20"/>
        </w:rPr>
        <w:t>genebodies</w:t>
      </w:r>
      <w:proofErr w:type="spellEnd"/>
      <w:r w:rsidR="00350144" w:rsidRPr="00CC7343">
        <w:rPr>
          <w:rFonts w:ascii="Times New Roman" w:hAnsi="Times New Roman" w:cs="Times New Roman"/>
          <w:i/>
          <w:iCs/>
          <w:color w:val="00B0F0"/>
          <w:sz w:val="20"/>
          <w:szCs w:val="20"/>
        </w:rPr>
        <w:t xml:space="preserve"> </w:t>
      </w:r>
      <w:r w:rsidR="009C50DF" w:rsidRPr="00CC7343">
        <w:rPr>
          <w:rFonts w:ascii="Times New Roman" w:hAnsi="Times New Roman" w:cs="Times New Roman"/>
          <w:i/>
          <w:iCs/>
          <w:color w:val="00B0F0"/>
          <w:sz w:val="20"/>
          <w:szCs w:val="20"/>
        </w:rPr>
        <w:t xml:space="preserve">of </w:t>
      </w:r>
      <w:proofErr w:type="spellStart"/>
      <w:r w:rsidR="009C50DF" w:rsidRPr="00CC7343">
        <w:rPr>
          <w:rFonts w:ascii="Times New Roman" w:hAnsi="Times New Roman" w:cs="Times New Roman"/>
          <w:i/>
          <w:iCs/>
          <w:color w:val="00B0F0"/>
          <w:sz w:val="20"/>
          <w:szCs w:val="20"/>
        </w:rPr>
        <w:t>rDEGs</w:t>
      </w:r>
      <w:proofErr w:type="spellEnd"/>
      <w:r w:rsidR="005A6F47" w:rsidRPr="00CC7343">
        <w:rPr>
          <w:rFonts w:ascii="Times New Roman" w:hAnsi="Times New Roman" w:cs="Times New Roman"/>
          <w:i/>
          <w:iCs/>
          <w:color w:val="00B0F0"/>
          <w:sz w:val="20"/>
          <w:szCs w:val="20"/>
        </w:rPr>
        <w:t xml:space="preserve"> during </w:t>
      </w:r>
      <w:r w:rsidR="00BD385A" w:rsidRPr="00CC7343">
        <w:rPr>
          <w:rFonts w:ascii="Times New Roman" w:hAnsi="Times New Roman" w:cs="Times New Roman"/>
          <w:i/>
          <w:iCs/>
          <w:color w:val="00B0F0"/>
          <w:sz w:val="20"/>
          <w:szCs w:val="20"/>
        </w:rPr>
        <w:t xml:space="preserve">cold </w:t>
      </w:r>
      <w:r w:rsidR="005A6F47" w:rsidRPr="00CC7343">
        <w:rPr>
          <w:rFonts w:ascii="Times New Roman" w:hAnsi="Times New Roman" w:cs="Times New Roman"/>
          <w:i/>
          <w:iCs/>
          <w:color w:val="00B0F0"/>
          <w:sz w:val="20"/>
          <w:szCs w:val="20"/>
        </w:rPr>
        <w:t>vernalization</w:t>
      </w:r>
      <w:bookmarkEnd w:id="0"/>
      <w:r w:rsidRPr="00CC7343">
        <w:rPr>
          <w:rFonts w:ascii="Times New Roman" w:hAnsi="Times New Roman" w:cs="Times New Roman"/>
          <w:i/>
          <w:iCs/>
          <w:color w:val="00B0F0"/>
          <w:sz w:val="20"/>
          <w:szCs w:val="20"/>
        </w:rPr>
        <w:t xml:space="preserve"> (Fig. 2b)</w:t>
      </w:r>
      <w:r w:rsidR="009C50DF"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xml:space="preserve"> </w:t>
      </w:r>
      <w:r w:rsidR="00997BB9" w:rsidRPr="00CC7343">
        <w:rPr>
          <w:rFonts w:ascii="Times New Roman" w:hAnsi="Times New Roman" w:cs="Times New Roman"/>
          <w:i/>
          <w:iCs/>
          <w:color w:val="00B0F0"/>
          <w:sz w:val="20"/>
          <w:szCs w:val="20"/>
        </w:rPr>
        <w:t xml:space="preserve">The result indicates that a decrease in H3K27me3 is </w:t>
      </w:r>
      <w:r w:rsidR="003A7F13" w:rsidRPr="00CC7343">
        <w:rPr>
          <w:rFonts w:ascii="Times New Roman" w:hAnsi="Times New Roman" w:cs="Times New Roman"/>
          <w:i/>
          <w:iCs/>
          <w:color w:val="00B0F0"/>
          <w:sz w:val="20"/>
          <w:szCs w:val="20"/>
        </w:rPr>
        <w:t xml:space="preserve">likely </w:t>
      </w:r>
      <w:r w:rsidR="00997BB9" w:rsidRPr="00CC7343">
        <w:rPr>
          <w:rFonts w:ascii="Times New Roman" w:hAnsi="Times New Roman" w:cs="Times New Roman"/>
          <w:i/>
          <w:iCs/>
          <w:color w:val="00B0F0"/>
          <w:sz w:val="20"/>
          <w:szCs w:val="20"/>
        </w:rPr>
        <w:t xml:space="preserve">associated with a higher percentage of </w:t>
      </w:r>
      <w:proofErr w:type="spellStart"/>
      <w:r w:rsidR="00997BB9" w:rsidRPr="00CC7343">
        <w:rPr>
          <w:rFonts w:ascii="Times New Roman" w:hAnsi="Times New Roman" w:cs="Times New Roman"/>
          <w:i/>
          <w:iCs/>
          <w:color w:val="00B0F0"/>
          <w:sz w:val="20"/>
          <w:szCs w:val="20"/>
        </w:rPr>
        <w:t>iDEGs</w:t>
      </w:r>
      <w:proofErr w:type="spellEnd"/>
      <w:r w:rsidR="00997BB9" w:rsidRPr="00CC7343">
        <w:rPr>
          <w:rFonts w:ascii="Times New Roman" w:hAnsi="Times New Roman" w:cs="Times New Roman"/>
          <w:i/>
          <w:iCs/>
          <w:color w:val="00B0F0"/>
          <w:sz w:val="20"/>
          <w:szCs w:val="20"/>
        </w:rPr>
        <w:t xml:space="preserve">, while an increase in H3K27me3 is </w:t>
      </w:r>
      <w:r w:rsidR="003A7F13" w:rsidRPr="00CC7343">
        <w:rPr>
          <w:rFonts w:ascii="Times New Roman" w:hAnsi="Times New Roman" w:cs="Times New Roman"/>
          <w:i/>
          <w:iCs/>
          <w:color w:val="00B0F0"/>
          <w:sz w:val="20"/>
          <w:szCs w:val="20"/>
        </w:rPr>
        <w:t xml:space="preserve">likely </w:t>
      </w:r>
      <w:r w:rsidR="00997BB9" w:rsidRPr="00CC7343">
        <w:rPr>
          <w:rFonts w:ascii="Times New Roman" w:hAnsi="Times New Roman" w:cs="Times New Roman"/>
          <w:i/>
          <w:iCs/>
          <w:color w:val="00B0F0"/>
          <w:sz w:val="20"/>
          <w:szCs w:val="20"/>
        </w:rPr>
        <w:t xml:space="preserve">associated with a small subset of </w:t>
      </w:r>
      <w:proofErr w:type="spellStart"/>
      <w:r w:rsidR="00997BB9" w:rsidRPr="00CC7343">
        <w:rPr>
          <w:rFonts w:ascii="Times New Roman" w:hAnsi="Times New Roman" w:cs="Times New Roman"/>
          <w:i/>
          <w:iCs/>
          <w:color w:val="00B0F0"/>
          <w:sz w:val="20"/>
          <w:szCs w:val="20"/>
        </w:rPr>
        <w:t>rDEGs</w:t>
      </w:r>
      <w:proofErr w:type="spellEnd"/>
      <w:r w:rsidR="00997BB9" w:rsidRPr="00CC7343">
        <w:rPr>
          <w:rFonts w:ascii="Times New Roman" w:hAnsi="Times New Roman" w:cs="Times New Roman"/>
          <w:i/>
          <w:iCs/>
          <w:color w:val="00B0F0"/>
          <w:sz w:val="20"/>
          <w:szCs w:val="20"/>
        </w:rPr>
        <w:t xml:space="preserve">. This is consistent with the observation that over 27.3% of the genes whose H3K27me3 levels decreased after vernalization were induced, whereas </w:t>
      </w:r>
      <w:r w:rsidR="000950DD" w:rsidRPr="00CC7343">
        <w:rPr>
          <w:rFonts w:ascii="Times New Roman" w:hAnsi="Times New Roman" w:cs="Times New Roman"/>
          <w:i/>
          <w:iCs/>
          <w:color w:val="00B0F0"/>
          <w:sz w:val="20"/>
          <w:szCs w:val="20"/>
        </w:rPr>
        <w:t>5.8</w:t>
      </w:r>
      <w:r w:rsidR="00997BB9" w:rsidRPr="00CC7343">
        <w:rPr>
          <w:rFonts w:ascii="Times New Roman" w:hAnsi="Times New Roman" w:cs="Times New Roman"/>
          <w:i/>
          <w:iCs/>
          <w:color w:val="00B0F0"/>
          <w:sz w:val="20"/>
          <w:szCs w:val="20"/>
        </w:rPr>
        <w:t>% of the genes whose H3K27me3 levels increased were repressed</w:t>
      </w:r>
      <w:r w:rsidR="00FC70E3" w:rsidRPr="00CC7343">
        <w:rPr>
          <w:rFonts w:ascii="Times New Roman" w:hAnsi="Times New Roman" w:cs="Times New Roman"/>
          <w:i/>
          <w:iCs/>
          <w:color w:val="00B0F0"/>
          <w:sz w:val="20"/>
          <w:szCs w:val="20"/>
        </w:rPr>
        <w:t xml:space="preserve"> </w:t>
      </w:r>
      <w:r w:rsidR="00997BB9" w:rsidRPr="00CC7343">
        <w:rPr>
          <w:rFonts w:ascii="Times New Roman" w:hAnsi="Times New Roman" w:cs="Times New Roman"/>
          <w:i/>
          <w:iCs/>
          <w:color w:val="00B0F0"/>
          <w:sz w:val="20"/>
          <w:szCs w:val="20"/>
        </w:rPr>
        <w:t>(Fig. 2d).</w:t>
      </w:r>
      <w:r w:rsidR="00830A3E" w:rsidRPr="00CC7343">
        <w:rPr>
          <w:rFonts w:ascii="Times New Roman" w:hAnsi="Times New Roman" w:cs="Times New Roman"/>
          <w:i/>
          <w:iCs/>
          <w:color w:val="00B0F0"/>
          <w:sz w:val="20"/>
          <w:szCs w:val="20"/>
        </w:rPr>
        <w:t xml:space="preserve"> The relative content </w:t>
      </w:r>
      <w:proofErr w:type="gramStart"/>
      <w:r w:rsidR="00830A3E" w:rsidRPr="00CC7343">
        <w:rPr>
          <w:rFonts w:ascii="Times New Roman" w:hAnsi="Times New Roman" w:cs="Times New Roman"/>
          <w:i/>
          <w:iCs/>
          <w:color w:val="00B0F0"/>
          <w:sz w:val="20"/>
          <w:szCs w:val="20"/>
        </w:rPr>
        <w:t>were</w:t>
      </w:r>
      <w:proofErr w:type="gramEnd"/>
      <w:r w:rsidR="00830A3E" w:rsidRPr="00CC7343">
        <w:rPr>
          <w:rFonts w:ascii="Times New Roman" w:hAnsi="Times New Roman" w:cs="Times New Roman"/>
          <w:i/>
          <w:iCs/>
          <w:color w:val="00B0F0"/>
          <w:sz w:val="20"/>
          <w:szCs w:val="20"/>
        </w:rPr>
        <w:t xml:space="preserve"> modified accordingly.</w:t>
      </w:r>
    </w:p>
    <w:p w14:paraId="6E2ABFB8" w14:textId="17F85C5F" w:rsidR="004E2557" w:rsidRPr="00CC7343" w:rsidRDefault="004E2557" w:rsidP="00CC7343">
      <w:pPr>
        <w:spacing w:line="360" w:lineRule="auto"/>
        <w:jc w:val="left"/>
        <w:rPr>
          <w:rFonts w:ascii="Times New Roman" w:hAnsi="Times New Roman" w:cs="Times New Roman"/>
          <w:sz w:val="20"/>
          <w:szCs w:val="20"/>
        </w:rPr>
      </w:pPr>
      <w:r w:rsidRPr="00CC7343">
        <w:rPr>
          <w:rFonts w:ascii="Times New Roman" w:hAnsi="Times New Roman" w:cs="Times New Roman"/>
          <w:noProof/>
          <w:sz w:val="20"/>
          <w:szCs w:val="20"/>
        </w:rPr>
        <w:drawing>
          <wp:inline distT="0" distB="0" distL="0" distR="0" wp14:anchorId="2DFC77F0" wp14:editId="4DEB348D">
            <wp:extent cx="2965450" cy="1756206"/>
            <wp:effectExtent l="0" t="0" r="6350" b="0"/>
            <wp:docPr id="18622718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1886" name=""/>
                    <pic:cNvPicPr/>
                  </pic:nvPicPr>
                  <pic:blipFill>
                    <a:blip r:embed="rId7"/>
                    <a:stretch>
                      <a:fillRect/>
                    </a:stretch>
                  </pic:blipFill>
                  <pic:spPr>
                    <a:xfrm>
                      <a:off x="0" y="0"/>
                      <a:ext cx="2981691" cy="1765824"/>
                    </a:xfrm>
                    <a:prstGeom prst="rect">
                      <a:avLst/>
                    </a:prstGeom>
                  </pic:spPr>
                </pic:pic>
              </a:graphicData>
            </a:graphic>
          </wp:inline>
        </w:drawing>
      </w:r>
    </w:p>
    <w:p w14:paraId="4657FF4C" w14:textId="185065E1" w:rsidR="00AE1487" w:rsidRPr="00CC7343" w:rsidRDefault="00F9635A"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Figure for response</w:t>
      </w:r>
      <w:r w:rsidR="00325FCC" w:rsidRPr="00CC7343">
        <w:rPr>
          <w:rFonts w:ascii="Times New Roman" w:hAnsi="Times New Roman" w:cs="Times New Roman"/>
          <w:i/>
          <w:iCs/>
          <w:color w:val="00B0F0"/>
          <w:sz w:val="20"/>
          <w:szCs w:val="20"/>
        </w:rPr>
        <w:t xml:space="preserve"> (Fig. S5c</w:t>
      </w:r>
      <w:r w:rsidR="00C51D6A" w:rsidRPr="00CC7343">
        <w:rPr>
          <w:rFonts w:ascii="Times New Roman" w:hAnsi="Times New Roman" w:cs="Times New Roman"/>
          <w:i/>
          <w:iCs/>
          <w:color w:val="00B0F0"/>
          <w:sz w:val="20"/>
          <w:szCs w:val="20"/>
        </w:rPr>
        <w:t xml:space="preserve"> of the revised version</w:t>
      </w:r>
      <w:r w:rsidR="00325FCC"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The proportion of H3K27me3-modified genes among up-regulated and down-regulated genes.</w:t>
      </w:r>
      <w:r w:rsidR="008E313C" w:rsidRPr="00CC7343">
        <w:rPr>
          <w:rFonts w:ascii="Times New Roman" w:hAnsi="Times New Roman" w:cs="Times New Roman"/>
          <w:i/>
          <w:iCs/>
          <w:color w:val="00B0F0"/>
          <w:sz w:val="20"/>
          <w:szCs w:val="20"/>
        </w:rPr>
        <w:t xml:space="preserve"> To determine whether the genes is modified by H3K27me3, the H3K27me3 </w:t>
      </w:r>
      <w:proofErr w:type="spellStart"/>
      <w:r w:rsidR="008E313C" w:rsidRPr="00CC7343">
        <w:rPr>
          <w:rFonts w:ascii="Times New Roman" w:hAnsi="Times New Roman" w:cs="Times New Roman"/>
          <w:i/>
          <w:iCs/>
          <w:color w:val="00B0F0"/>
          <w:sz w:val="20"/>
          <w:szCs w:val="20"/>
        </w:rPr>
        <w:t>ChIP</w:t>
      </w:r>
      <w:proofErr w:type="spellEnd"/>
      <w:r w:rsidR="008E313C" w:rsidRPr="00CC7343">
        <w:rPr>
          <w:rFonts w:ascii="Times New Roman" w:hAnsi="Times New Roman" w:cs="Times New Roman"/>
          <w:i/>
          <w:iCs/>
          <w:color w:val="00B0F0"/>
          <w:sz w:val="20"/>
          <w:szCs w:val="20"/>
        </w:rPr>
        <w:t xml:space="preserve">-seq reads from 2kb upstream to 2kb downstream of genes were used to make a matrix and k-mean clustering were used to identify genes with higher read densities. </w:t>
      </w:r>
      <w:r w:rsidRPr="00CC7343">
        <w:rPr>
          <w:rFonts w:ascii="Times New Roman" w:hAnsi="Times New Roman" w:cs="Times New Roman"/>
          <w:i/>
          <w:iCs/>
          <w:color w:val="00B0F0"/>
          <w:sz w:val="20"/>
          <w:szCs w:val="20"/>
        </w:rPr>
        <w:t xml:space="preserve"> </w:t>
      </w:r>
      <w:proofErr w:type="spellStart"/>
      <w:r w:rsidRPr="00CC7343">
        <w:rPr>
          <w:rFonts w:ascii="Times New Roman" w:hAnsi="Times New Roman" w:cs="Times New Roman"/>
          <w:i/>
          <w:iCs/>
          <w:color w:val="00B0F0"/>
          <w:sz w:val="20"/>
          <w:szCs w:val="20"/>
        </w:rPr>
        <w:t>iDEGs</w:t>
      </w:r>
      <w:proofErr w:type="spellEnd"/>
      <w:r w:rsidRPr="00CC7343">
        <w:rPr>
          <w:rFonts w:ascii="Times New Roman" w:hAnsi="Times New Roman" w:cs="Times New Roman"/>
          <w:i/>
          <w:iCs/>
          <w:color w:val="00B0F0"/>
          <w:sz w:val="20"/>
          <w:szCs w:val="20"/>
        </w:rPr>
        <w:t xml:space="preserve"> means up-regulated genes, and </w:t>
      </w:r>
      <w:proofErr w:type="spellStart"/>
      <w:r w:rsidRPr="00CC7343">
        <w:rPr>
          <w:rFonts w:ascii="Times New Roman" w:hAnsi="Times New Roman" w:cs="Times New Roman"/>
          <w:i/>
          <w:iCs/>
          <w:color w:val="00B0F0"/>
          <w:sz w:val="20"/>
          <w:szCs w:val="20"/>
        </w:rPr>
        <w:t>rDEGs</w:t>
      </w:r>
      <w:proofErr w:type="spellEnd"/>
      <w:r w:rsidRPr="00CC7343">
        <w:rPr>
          <w:rFonts w:ascii="Times New Roman" w:hAnsi="Times New Roman" w:cs="Times New Roman"/>
          <w:i/>
          <w:iCs/>
          <w:color w:val="00B0F0"/>
          <w:sz w:val="20"/>
          <w:szCs w:val="20"/>
        </w:rPr>
        <w:t xml:space="preserve"> means down-regulated genes</w:t>
      </w:r>
      <w:r w:rsidR="008B7B6B" w:rsidRPr="00CC7343">
        <w:rPr>
          <w:rFonts w:ascii="Times New Roman" w:hAnsi="Times New Roman" w:cs="Times New Roman"/>
          <w:i/>
          <w:iCs/>
          <w:color w:val="00B0F0"/>
          <w:sz w:val="20"/>
          <w:szCs w:val="20"/>
        </w:rPr>
        <w:t xml:space="preserve"> during vernalization</w:t>
      </w:r>
      <w:r w:rsidRPr="00CC7343">
        <w:rPr>
          <w:rFonts w:ascii="Times New Roman" w:hAnsi="Times New Roman" w:cs="Times New Roman"/>
          <w:i/>
          <w:iCs/>
          <w:color w:val="00B0F0"/>
          <w:sz w:val="20"/>
          <w:szCs w:val="20"/>
        </w:rPr>
        <w:t xml:space="preserve">. </w:t>
      </w:r>
    </w:p>
    <w:p w14:paraId="2F709BEF" w14:textId="77777777" w:rsidR="00CB372A" w:rsidRPr="00CC7343" w:rsidRDefault="00CB372A"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noProof/>
          <w:sz w:val="20"/>
          <w:szCs w:val="20"/>
        </w:rPr>
        <w:lastRenderedPageBreak/>
        <w:drawing>
          <wp:inline distT="0" distB="0" distL="0" distR="0" wp14:anchorId="59CED68F" wp14:editId="6F0A2495">
            <wp:extent cx="3467595" cy="1445319"/>
            <wp:effectExtent l="0" t="0" r="0" b="2540"/>
            <wp:docPr id="10337879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54706" name=""/>
                    <pic:cNvPicPr/>
                  </pic:nvPicPr>
                  <pic:blipFill>
                    <a:blip r:embed="rId8"/>
                    <a:stretch>
                      <a:fillRect/>
                    </a:stretch>
                  </pic:blipFill>
                  <pic:spPr>
                    <a:xfrm>
                      <a:off x="0" y="0"/>
                      <a:ext cx="3497365" cy="1457727"/>
                    </a:xfrm>
                    <a:prstGeom prst="rect">
                      <a:avLst/>
                    </a:prstGeom>
                  </pic:spPr>
                </pic:pic>
              </a:graphicData>
            </a:graphic>
          </wp:inline>
        </w:drawing>
      </w:r>
    </w:p>
    <w:p w14:paraId="1BCFEC55" w14:textId="77777777" w:rsidR="00DB70EF" w:rsidRPr="00CC7343" w:rsidRDefault="00DB70EF"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Figure for response. The H3K27me3 level of all DEGs (left, Fig. 2b of original version and Fig. S5b of the revised version) and DEGs bearing H3K27me3 (right, Fig. 2b of the revised version).</w:t>
      </w:r>
    </w:p>
    <w:p w14:paraId="2513EF77"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 xml:space="preserve">c. The author claims that "However, the H3K27me3 level of the induced DEGs was much higher than that of the repressed DEGs, and H3K27me3 levels were reduced in both induced and repressed DEGs (Fig. 2b), implying a different regulating pattern from FLC in Arabidopsis." (Lines 167-170). It is not appropriate to compare </w:t>
      </w:r>
      <w:proofErr w:type="gramStart"/>
      <w:r w:rsidRPr="00CC7343">
        <w:rPr>
          <w:rFonts w:ascii="Times New Roman" w:hAnsi="Times New Roman" w:cs="Times New Roman"/>
          <w:sz w:val="20"/>
          <w:szCs w:val="20"/>
        </w:rPr>
        <w:t>genome-wide</w:t>
      </w:r>
      <w:proofErr w:type="gramEnd"/>
      <w:r w:rsidRPr="00CC7343">
        <w:rPr>
          <w:rFonts w:ascii="Times New Roman" w:hAnsi="Times New Roman" w:cs="Times New Roman"/>
          <w:sz w:val="20"/>
          <w:szCs w:val="20"/>
        </w:rPr>
        <w:t xml:space="preserve"> H3K27me3 changes in wheat with the alterations in a single gene in Arabidopsis. What would be appropriate is a comparison of genome-wide studies in wheat and Arabidopsis. Thus, the comment "implying a different regulating pattern from FLC in Arabidopsis" should be removed.</w:t>
      </w:r>
    </w:p>
    <w:p w14:paraId="08D67689" w14:textId="7BB02F83" w:rsidR="00045F06" w:rsidRPr="00CC7343" w:rsidRDefault="001C2D07"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00DD3304" w:rsidRPr="00CC7343">
        <w:rPr>
          <w:rFonts w:ascii="Times New Roman" w:hAnsi="Times New Roman" w:cs="Times New Roman"/>
          <w:b/>
          <w:bCs/>
          <w:i/>
          <w:iCs/>
          <w:color w:val="00B0F0"/>
          <w:sz w:val="20"/>
          <w:szCs w:val="20"/>
        </w:rPr>
        <w:t>:</w:t>
      </w:r>
      <w:r w:rsidR="00BF0DF1" w:rsidRPr="00CC7343">
        <w:rPr>
          <w:rFonts w:ascii="Times New Roman" w:hAnsi="Times New Roman" w:cs="Times New Roman"/>
          <w:i/>
          <w:iCs/>
          <w:color w:val="00B0F0"/>
          <w:sz w:val="20"/>
          <w:szCs w:val="20"/>
        </w:rPr>
        <w:t xml:space="preserve"> </w:t>
      </w:r>
      <w:r w:rsidR="00584470" w:rsidRPr="00CC7343">
        <w:rPr>
          <w:rFonts w:ascii="Times New Roman" w:hAnsi="Times New Roman" w:cs="Times New Roman"/>
          <w:i/>
          <w:iCs/>
          <w:color w:val="00B0F0"/>
          <w:sz w:val="20"/>
          <w:szCs w:val="20"/>
        </w:rPr>
        <w:t>T</w:t>
      </w:r>
      <w:r w:rsidR="00BF0DF1" w:rsidRPr="00CC7343">
        <w:rPr>
          <w:rFonts w:ascii="Times New Roman" w:hAnsi="Times New Roman" w:cs="Times New Roman"/>
          <w:i/>
          <w:iCs/>
          <w:color w:val="00B0F0"/>
          <w:sz w:val="20"/>
          <w:szCs w:val="20"/>
        </w:rPr>
        <w:t xml:space="preserve">hank you for your suggestion. We agree with you and have removed the </w:t>
      </w:r>
      <w:r w:rsidR="00960292" w:rsidRPr="00CC7343">
        <w:rPr>
          <w:rFonts w:ascii="Times New Roman" w:hAnsi="Times New Roman" w:cs="Times New Roman"/>
          <w:i/>
          <w:iCs/>
          <w:color w:val="00B0F0"/>
          <w:sz w:val="20"/>
          <w:szCs w:val="20"/>
        </w:rPr>
        <w:t>sentence</w:t>
      </w:r>
      <w:r w:rsidR="00D36B7E" w:rsidRPr="00CC7343">
        <w:rPr>
          <w:rFonts w:ascii="Times New Roman" w:hAnsi="Times New Roman" w:cs="Times New Roman"/>
          <w:i/>
          <w:iCs/>
          <w:color w:val="00B0F0"/>
          <w:sz w:val="20"/>
          <w:szCs w:val="20"/>
        </w:rPr>
        <w:t xml:space="preserve"> in the revised version</w:t>
      </w:r>
      <w:r w:rsidR="00BF0DF1" w:rsidRPr="00CC7343">
        <w:rPr>
          <w:rFonts w:ascii="Times New Roman" w:hAnsi="Times New Roman" w:cs="Times New Roman"/>
          <w:i/>
          <w:iCs/>
          <w:color w:val="00B0F0"/>
          <w:sz w:val="20"/>
          <w:szCs w:val="20"/>
        </w:rPr>
        <w:t>.</w:t>
      </w:r>
    </w:p>
    <w:p w14:paraId="268E1221"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4. The putative promoters or enhancers located more than 2kb from the gene were characterized by the presence or absence of H3K4me3. However in the 2022 Genome Biology study by Xie. et al., the enhancers in wheat exhibit marking of both H3K27ac and H3K4me3. Furthermore, the IGV of VRN3 in Fig. 4c reveals a modest increase in H3K4me3 levels after vernalization within the open chromatin region based on ATAC-seq. Therefore, it would be important to provide a more detailed explanation of your definitions of the putative promoters and enhancers.</w:t>
      </w:r>
    </w:p>
    <w:p w14:paraId="335A43D8" w14:textId="45DCB684" w:rsidR="00045F06" w:rsidRPr="00CC7343" w:rsidRDefault="001C2D07"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00DD3304" w:rsidRPr="00CC7343">
        <w:rPr>
          <w:rFonts w:ascii="Times New Roman" w:hAnsi="Times New Roman" w:cs="Times New Roman"/>
          <w:b/>
          <w:bCs/>
          <w:i/>
          <w:iCs/>
          <w:color w:val="00B0F0"/>
          <w:sz w:val="20"/>
          <w:szCs w:val="20"/>
        </w:rPr>
        <w:t>:</w:t>
      </w:r>
      <w:r w:rsidR="00D71514" w:rsidRPr="00CC7343">
        <w:rPr>
          <w:rFonts w:ascii="Times New Roman" w:hAnsi="Times New Roman" w:cs="Times New Roman"/>
          <w:i/>
          <w:iCs/>
          <w:color w:val="00B0F0"/>
          <w:sz w:val="20"/>
          <w:szCs w:val="20"/>
        </w:rPr>
        <w:t xml:space="preserve"> </w:t>
      </w:r>
      <w:r w:rsidR="005E3E07" w:rsidRPr="00CC7343">
        <w:rPr>
          <w:rFonts w:ascii="Times New Roman" w:hAnsi="Times New Roman" w:cs="Times New Roman"/>
          <w:i/>
          <w:iCs/>
          <w:color w:val="00B0F0"/>
          <w:sz w:val="20"/>
          <w:szCs w:val="20"/>
        </w:rPr>
        <w:t>T</w:t>
      </w:r>
      <w:r w:rsidR="00D71514" w:rsidRPr="00CC7343">
        <w:rPr>
          <w:rFonts w:ascii="Times New Roman" w:hAnsi="Times New Roman" w:cs="Times New Roman"/>
          <w:i/>
          <w:iCs/>
          <w:color w:val="00B0F0"/>
          <w:sz w:val="20"/>
          <w:szCs w:val="20"/>
        </w:rPr>
        <w:t xml:space="preserve">hank you for your comments. H3K4me3 is usually considered to be the mark of promoter, </w:t>
      </w:r>
      <w:r w:rsidR="001F3B88" w:rsidRPr="00CC7343">
        <w:rPr>
          <w:rFonts w:ascii="Times New Roman" w:hAnsi="Times New Roman" w:cs="Times New Roman"/>
          <w:i/>
          <w:iCs/>
          <w:color w:val="00B0F0"/>
          <w:sz w:val="20"/>
          <w:szCs w:val="20"/>
        </w:rPr>
        <w:t xml:space="preserve">and </w:t>
      </w:r>
      <w:r w:rsidR="005F3243" w:rsidRPr="00CC7343">
        <w:rPr>
          <w:rFonts w:ascii="Times New Roman" w:hAnsi="Times New Roman" w:cs="Times New Roman"/>
          <w:i/>
          <w:iCs/>
          <w:color w:val="00B0F0"/>
          <w:sz w:val="20"/>
          <w:szCs w:val="20"/>
        </w:rPr>
        <w:t>some other</w:t>
      </w:r>
      <w:r w:rsidR="00D71514" w:rsidRPr="00CC7343">
        <w:rPr>
          <w:rFonts w:ascii="Times New Roman" w:hAnsi="Times New Roman" w:cs="Times New Roman"/>
          <w:i/>
          <w:iCs/>
          <w:color w:val="00B0F0"/>
          <w:sz w:val="20"/>
          <w:szCs w:val="20"/>
        </w:rPr>
        <w:t xml:space="preserve"> studies also believe that H3K4me3 co-localizes with enhancer</w:t>
      </w:r>
      <w:r w:rsidR="005F3243" w:rsidRPr="00CC7343">
        <w:rPr>
          <w:rFonts w:ascii="Times New Roman" w:hAnsi="Times New Roman" w:cs="Times New Roman"/>
          <w:i/>
          <w:iCs/>
          <w:color w:val="00B0F0"/>
          <w:sz w:val="20"/>
          <w:szCs w:val="20"/>
        </w:rPr>
        <w:t xml:space="preserve"> </w:t>
      </w:r>
      <w:r w:rsidR="002902BD" w:rsidRPr="00CC7343">
        <w:rPr>
          <w:rFonts w:ascii="Times New Roman" w:hAnsi="Times New Roman" w:cs="Times New Roman"/>
          <w:i/>
          <w:iCs/>
          <w:color w:val="00B0F0"/>
          <w:sz w:val="20"/>
          <w:szCs w:val="20"/>
        </w:rPr>
        <w:t>(</w:t>
      </w:r>
      <w:proofErr w:type="spellStart"/>
      <w:r w:rsidR="002902BD" w:rsidRPr="00CC7343">
        <w:rPr>
          <w:rFonts w:ascii="Times New Roman" w:hAnsi="Times New Roman" w:cs="Times New Roman"/>
          <w:i/>
          <w:iCs/>
          <w:color w:val="00B0F0"/>
          <w:sz w:val="20"/>
          <w:szCs w:val="20"/>
        </w:rPr>
        <w:t>Shlyueva</w:t>
      </w:r>
      <w:proofErr w:type="spellEnd"/>
      <w:r w:rsidR="002902BD" w:rsidRPr="00CC7343">
        <w:rPr>
          <w:rFonts w:ascii="Times New Roman" w:hAnsi="Times New Roman" w:cs="Times New Roman"/>
          <w:i/>
          <w:iCs/>
          <w:color w:val="00B0F0"/>
          <w:sz w:val="20"/>
          <w:szCs w:val="20"/>
        </w:rPr>
        <w:t xml:space="preserve"> D, </w:t>
      </w:r>
      <w:r w:rsidR="005E03E4" w:rsidRPr="00CC7343">
        <w:rPr>
          <w:rFonts w:ascii="Times New Roman" w:hAnsi="Times New Roman" w:cs="Times New Roman"/>
          <w:i/>
          <w:iCs/>
          <w:color w:val="00B0F0"/>
          <w:sz w:val="20"/>
          <w:szCs w:val="20"/>
        </w:rPr>
        <w:t>et al</w:t>
      </w:r>
      <w:r w:rsidR="002902BD" w:rsidRPr="00CC7343">
        <w:rPr>
          <w:rFonts w:ascii="Times New Roman" w:hAnsi="Times New Roman" w:cs="Times New Roman"/>
          <w:i/>
          <w:iCs/>
          <w:color w:val="00B0F0"/>
          <w:sz w:val="20"/>
          <w:szCs w:val="20"/>
        </w:rPr>
        <w:t>: Transcriptional enhancers: from properties to genome-wide predictions. Nat Rev Genet 2014, 15:272-286</w:t>
      </w:r>
      <w:r w:rsidR="003E483A" w:rsidRPr="00CC7343">
        <w:rPr>
          <w:rFonts w:ascii="Times New Roman" w:hAnsi="Times New Roman" w:cs="Times New Roman"/>
          <w:i/>
          <w:iCs/>
          <w:color w:val="00B0F0"/>
          <w:sz w:val="20"/>
          <w:szCs w:val="20"/>
        </w:rPr>
        <w:t xml:space="preserve">; </w:t>
      </w:r>
      <w:r w:rsidR="002902BD" w:rsidRPr="00CC7343">
        <w:rPr>
          <w:rFonts w:ascii="Times New Roman" w:hAnsi="Times New Roman" w:cs="Times New Roman"/>
          <w:i/>
          <w:iCs/>
          <w:color w:val="00B0F0"/>
          <w:sz w:val="20"/>
          <w:szCs w:val="20"/>
        </w:rPr>
        <w:t>Ricci WA, et al: Widespread long-range cis-regulatory elements in the maize genome. Nat Plants 2019, 5:1237-1249</w:t>
      </w:r>
      <w:r w:rsidR="003E483A" w:rsidRPr="00CC7343">
        <w:rPr>
          <w:rFonts w:ascii="Times New Roman" w:hAnsi="Times New Roman" w:cs="Times New Roman"/>
          <w:i/>
          <w:iCs/>
          <w:color w:val="00B0F0"/>
          <w:sz w:val="20"/>
          <w:szCs w:val="20"/>
        </w:rPr>
        <w:t>;</w:t>
      </w:r>
      <w:r w:rsidR="002902BD" w:rsidRPr="00CC7343">
        <w:rPr>
          <w:rFonts w:ascii="Times New Roman" w:hAnsi="Times New Roman" w:cs="Times New Roman"/>
          <w:i/>
          <w:iCs/>
          <w:color w:val="00B0F0"/>
          <w:sz w:val="20"/>
          <w:szCs w:val="20"/>
        </w:rPr>
        <w:t xml:space="preserve"> </w:t>
      </w:r>
      <w:r w:rsidR="005F3243" w:rsidRPr="00CC7343">
        <w:rPr>
          <w:rFonts w:ascii="Times New Roman" w:hAnsi="Times New Roman" w:cs="Times New Roman"/>
          <w:i/>
          <w:iCs/>
          <w:color w:val="00B0F0"/>
          <w:sz w:val="20"/>
          <w:szCs w:val="20"/>
        </w:rPr>
        <w:t>Xie YL,</w:t>
      </w:r>
      <w:r w:rsidR="00E46AE2" w:rsidRPr="00CC7343">
        <w:rPr>
          <w:rFonts w:ascii="Times New Roman" w:hAnsi="Times New Roman" w:cs="Times New Roman"/>
          <w:i/>
          <w:iCs/>
          <w:color w:val="00B0F0"/>
          <w:sz w:val="20"/>
          <w:szCs w:val="20"/>
        </w:rPr>
        <w:t xml:space="preserve"> et al</w:t>
      </w:r>
      <w:r w:rsidR="005F3243" w:rsidRPr="00CC7343">
        <w:rPr>
          <w:rFonts w:ascii="Times New Roman" w:hAnsi="Times New Roman" w:cs="Times New Roman"/>
          <w:i/>
          <w:iCs/>
          <w:color w:val="00B0F0"/>
          <w:sz w:val="20"/>
          <w:szCs w:val="20"/>
        </w:rPr>
        <w:t>: Enhancer transcription detected in the nascent transcriptomic landscape of bread wheat. Genome Biol 2022, 23)</w:t>
      </w:r>
      <w:r w:rsidR="002902BD" w:rsidRPr="00CC7343">
        <w:rPr>
          <w:rFonts w:ascii="Times New Roman" w:hAnsi="Times New Roman" w:cs="Times New Roman"/>
          <w:i/>
          <w:iCs/>
          <w:color w:val="00B0F0"/>
          <w:sz w:val="20"/>
          <w:szCs w:val="20"/>
        </w:rPr>
        <w:t xml:space="preserve">. </w:t>
      </w:r>
      <w:r w:rsidR="00830A3E" w:rsidRPr="00CC7343">
        <w:rPr>
          <w:rFonts w:ascii="Times New Roman" w:hAnsi="Times New Roman" w:cs="Times New Roman"/>
          <w:i/>
          <w:iCs/>
          <w:color w:val="00B0F0"/>
          <w:sz w:val="20"/>
          <w:szCs w:val="20"/>
        </w:rPr>
        <w:t xml:space="preserve">To accurately delineate the components and prevent disputes, we separately discussed the distal ACRs based on the presence or absence of H3K4me3, </w:t>
      </w:r>
      <w:r w:rsidR="00830A3E" w:rsidRPr="00CC7343">
        <w:rPr>
          <w:rFonts w:ascii="Times New Roman" w:hAnsi="Times New Roman" w:cs="Times New Roman"/>
          <w:i/>
          <w:iCs/>
          <w:color w:val="00B0F0"/>
          <w:sz w:val="20"/>
          <w:szCs w:val="20"/>
        </w:rPr>
        <w:lastRenderedPageBreak/>
        <w:t xml:space="preserve">refraining from using the term 'enhancers' and instead opting for 'distal </w:t>
      </w:r>
      <w:r w:rsidR="00040B8E" w:rsidRPr="00CC7343">
        <w:rPr>
          <w:rFonts w:ascii="Times New Roman" w:hAnsi="Times New Roman" w:cs="Times New Roman"/>
          <w:i/>
          <w:iCs/>
          <w:color w:val="00B0F0"/>
          <w:sz w:val="20"/>
          <w:szCs w:val="20"/>
        </w:rPr>
        <w:t xml:space="preserve">differential </w:t>
      </w:r>
      <w:r w:rsidR="00830A3E" w:rsidRPr="00CC7343">
        <w:rPr>
          <w:rFonts w:ascii="Times New Roman" w:hAnsi="Times New Roman" w:cs="Times New Roman"/>
          <w:i/>
          <w:iCs/>
          <w:color w:val="00B0F0"/>
          <w:sz w:val="20"/>
          <w:szCs w:val="20"/>
        </w:rPr>
        <w:t>ACRs'</w:t>
      </w:r>
      <w:r w:rsidR="00D36B7E" w:rsidRPr="00CC7343">
        <w:rPr>
          <w:rFonts w:ascii="Times New Roman" w:hAnsi="Times New Roman" w:cs="Times New Roman"/>
          <w:i/>
          <w:iCs/>
          <w:color w:val="00B0F0"/>
          <w:sz w:val="20"/>
          <w:szCs w:val="20"/>
        </w:rPr>
        <w:t xml:space="preserve"> in the revised version</w:t>
      </w:r>
      <w:r w:rsidR="00830A3E" w:rsidRPr="00CC7343">
        <w:rPr>
          <w:rFonts w:ascii="Times New Roman" w:hAnsi="Times New Roman" w:cs="Times New Roman"/>
          <w:i/>
          <w:iCs/>
          <w:color w:val="00B0F0"/>
          <w:sz w:val="20"/>
          <w:szCs w:val="20"/>
        </w:rPr>
        <w:t>.</w:t>
      </w:r>
    </w:p>
    <w:p w14:paraId="28E996BA"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5. The author selected three representative genes (VRN1, VRN3, and WSOC1) to confirm the enhancer activity associated with vernalization. Despite the open chromatin structure of WSOC1, there is an increase in H3K27me3, while H3K27ac and H3K4me3 decrease after vernalization. Furthermore, vernalization promotes the activity of the WSOC1 enhancer. How can this be explained? Does it imply that the open chromatin state is not necessarily linked to the histone modification?</w:t>
      </w:r>
    </w:p>
    <w:p w14:paraId="24482E92" w14:textId="0203E37D" w:rsidR="00045F06" w:rsidRPr="00CC7343" w:rsidRDefault="001C2D07"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b/>
          <w:bCs/>
          <w:i/>
          <w:iCs/>
          <w:color w:val="0F9ED5" w:themeColor="accent4"/>
          <w:sz w:val="20"/>
          <w:szCs w:val="20"/>
        </w:rPr>
        <w:t>Response</w:t>
      </w:r>
      <w:r w:rsidR="00DD3304" w:rsidRPr="00CC7343">
        <w:rPr>
          <w:rFonts w:ascii="Times New Roman" w:hAnsi="Times New Roman" w:cs="Times New Roman"/>
          <w:b/>
          <w:bCs/>
          <w:i/>
          <w:iCs/>
          <w:color w:val="00B0F0"/>
          <w:sz w:val="20"/>
          <w:szCs w:val="20"/>
        </w:rPr>
        <w:t>:</w:t>
      </w:r>
      <w:r w:rsidR="00DD3304" w:rsidRPr="00CC7343">
        <w:rPr>
          <w:rFonts w:ascii="Times New Roman" w:hAnsi="Times New Roman" w:cs="Times New Roman"/>
          <w:i/>
          <w:iCs/>
          <w:color w:val="00B0F0"/>
          <w:sz w:val="20"/>
          <w:szCs w:val="20"/>
        </w:rPr>
        <w:t xml:space="preserve"> </w:t>
      </w:r>
      <w:r w:rsidR="00253B7F" w:rsidRPr="00CC7343">
        <w:rPr>
          <w:rFonts w:ascii="Times New Roman" w:hAnsi="Times New Roman" w:cs="Times New Roman"/>
          <w:i/>
          <w:iCs/>
          <w:color w:val="00B0F0"/>
          <w:sz w:val="20"/>
          <w:szCs w:val="20"/>
        </w:rPr>
        <w:t>T</w:t>
      </w:r>
      <w:r w:rsidR="00743A48" w:rsidRPr="00CC7343">
        <w:rPr>
          <w:rFonts w:ascii="Times New Roman" w:hAnsi="Times New Roman" w:cs="Times New Roman"/>
          <w:i/>
          <w:iCs/>
          <w:color w:val="00B0F0"/>
          <w:sz w:val="20"/>
          <w:szCs w:val="20"/>
        </w:rPr>
        <w:t>hank</w:t>
      </w:r>
      <w:r w:rsidR="006F74C2" w:rsidRPr="00CC7343">
        <w:rPr>
          <w:rFonts w:ascii="Times New Roman" w:hAnsi="Times New Roman" w:cs="Times New Roman"/>
          <w:i/>
          <w:iCs/>
          <w:color w:val="00B0F0"/>
          <w:sz w:val="20"/>
          <w:szCs w:val="20"/>
        </w:rPr>
        <w:t xml:space="preserve"> you for your comments</w:t>
      </w:r>
      <w:r w:rsidR="00045F06" w:rsidRPr="00CC7343">
        <w:rPr>
          <w:rFonts w:ascii="Times New Roman" w:hAnsi="Times New Roman" w:cs="Times New Roman"/>
          <w:i/>
          <w:iCs/>
          <w:color w:val="00B0F0"/>
          <w:sz w:val="20"/>
          <w:szCs w:val="20"/>
        </w:rPr>
        <w:t xml:space="preserve">. In general, </w:t>
      </w:r>
      <w:r w:rsidR="002370D4" w:rsidRPr="00CC7343">
        <w:rPr>
          <w:rFonts w:ascii="Times New Roman" w:hAnsi="Times New Roman" w:cs="Times New Roman"/>
          <w:i/>
          <w:iCs/>
          <w:color w:val="00B0F0"/>
          <w:sz w:val="20"/>
          <w:szCs w:val="20"/>
        </w:rPr>
        <w:t>active histone modifications (</w:t>
      </w:r>
      <w:r w:rsidR="00B71533" w:rsidRPr="00CC7343">
        <w:rPr>
          <w:rFonts w:ascii="Times New Roman" w:hAnsi="Times New Roman" w:cs="Times New Roman"/>
          <w:i/>
          <w:iCs/>
          <w:color w:val="00B0F0"/>
          <w:sz w:val="20"/>
          <w:szCs w:val="20"/>
        </w:rPr>
        <w:t>H3K27ac, H3K36me3 and H3K4me3</w:t>
      </w:r>
      <w:r w:rsidR="002370D4" w:rsidRPr="00CC7343">
        <w:rPr>
          <w:rFonts w:ascii="Times New Roman" w:hAnsi="Times New Roman" w:cs="Times New Roman"/>
          <w:i/>
          <w:iCs/>
          <w:color w:val="00B0F0"/>
          <w:sz w:val="20"/>
          <w:szCs w:val="20"/>
        </w:rPr>
        <w:t>)</w:t>
      </w:r>
      <w:r w:rsidR="00B71533" w:rsidRPr="00CC7343">
        <w:rPr>
          <w:rFonts w:ascii="Times New Roman" w:hAnsi="Times New Roman" w:cs="Times New Roman"/>
          <w:i/>
          <w:iCs/>
          <w:color w:val="00B0F0"/>
          <w:sz w:val="20"/>
          <w:szCs w:val="20"/>
        </w:rPr>
        <w:t xml:space="preserve"> are </w:t>
      </w:r>
      <w:r w:rsidR="00B54388" w:rsidRPr="00CC7343">
        <w:rPr>
          <w:rFonts w:ascii="Times New Roman" w:hAnsi="Times New Roman" w:cs="Times New Roman"/>
          <w:i/>
          <w:iCs/>
          <w:color w:val="00B0F0"/>
          <w:sz w:val="20"/>
          <w:szCs w:val="20"/>
        </w:rPr>
        <w:t xml:space="preserve">active marks which is usually associated with </w:t>
      </w:r>
      <w:r w:rsidR="00B71533" w:rsidRPr="00CC7343">
        <w:rPr>
          <w:rFonts w:ascii="Times New Roman" w:hAnsi="Times New Roman" w:cs="Times New Roman"/>
          <w:i/>
          <w:iCs/>
          <w:color w:val="00B0F0"/>
          <w:sz w:val="20"/>
          <w:szCs w:val="20"/>
        </w:rPr>
        <w:t>open chromatin</w:t>
      </w:r>
      <w:r w:rsidR="00B54388" w:rsidRPr="00CC7343">
        <w:rPr>
          <w:rFonts w:ascii="Times New Roman" w:hAnsi="Times New Roman" w:cs="Times New Roman"/>
          <w:i/>
          <w:iCs/>
          <w:color w:val="00B0F0"/>
          <w:sz w:val="20"/>
          <w:szCs w:val="20"/>
        </w:rPr>
        <w:t>s</w:t>
      </w:r>
      <w:r w:rsidR="00045F06" w:rsidRPr="00CC7343">
        <w:rPr>
          <w:rFonts w:ascii="Times New Roman" w:hAnsi="Times New Roman" w:cs="Times New Roman"/>
          <w:i/>
          <w:iCs/>
          <w:color w:val="00B0F0"/>
          <w:sz w:val="20"/>
          <w:szCs w:val="20"/>
        </w:rPr>
        <w:t xml:space="preserve">, while regions </w:t>
      </w:r>
      <w:r w:rsidR="00B54388" w:rsidRPr="00CC7343">
        <w:rPr>
          <w:rFonts w:ascii="Times New Roman" w:hAnsi="Times New Roman" w:cs="Times New Roman"/>
          <w:i/>
          <w:iCs/>
          <w:color w:val="00B0F0"/>
          <w:sz w:val="20"/>
          <w:szCs w:val="20"/>
        </w:rPr>
        <w:t xml:space="preserve">neighboring </w:t>
      </w:r>
      <w:r w:rsidR="00045F06" w:rsidRPr="00CC7343">
        <w:rPr>
          <w:rFonts w:ascii="Times New Roman" w:hAnsi="Times New Roman" w:cs="Times New Roman"/>
          <w:i/>
          <w:iCs/>
          <w:color w:val="00B0F0"/>
          <w:sz w:val="20"/>
          <w:szCs w:val="20"/>
        </w:rPr>
        <w:t xml:space="preserve">with repressive histone (H3K27me3) is less </w:t>
      </w:r>
      <w:r w:rsidR="00B54388" w:rsidRPr="00CC7343">
        <w:rPr>
          <w:rFonts w:ascii="Times New Roman" w:hAnsi="Times New Roman" w:cs="Times New Roman"/>
          <w:i/>
          <w:iCs/>
          <w:color w:val="00B0F0"/>
          <w:sz w:val="20"/>
          <w:szCs w:val="20"/>
        </w:rPr>
        <w:t>accessible</w:t>
      </w:r>
      <w:r w:rsidR="002370D4" w:rsidRPr="00CC7343">
        <w:rPr>
          <w:rFonts w:ascii="Times New Roman" w:hAnsi="Times New Roman" w:cs="Times New Roman"/>
          <w:i/>
          <w:iCs/>
          <w:color w:val="00B0F0"/>
          <w:sz w:val="20"/>
          <w:szCs w:val="20"/>
        </w:rPr>
        <w:t xml:space="preserve"> (</w:t>
      </w:r>
      <w:r w:rsidR="004159C7" w:rsidRPr="00CC7343">
        <w:rPr>
          <w:rFonts w:ascii="Times New Roman" w:hAnsi="Times New Roman" w:cs="Times New Roman"/>
          <w:i/>
          <w:iCs/>
          <w:color w:val="00B0F0"/>
          <w:sz w:val="20"/>
          <w:szCs w:val="20"/>
        </w:rPr>
        <w:t>Cai YC, et al: H3K27me3-rich genomic regions can function as silencers to repress gene expression via chromatin interactions. Nat Commun 2021, 12. 1.</w:t>
      </w:r>
      <w:r w:rsidR="004159C7" w:rsidRPr="00CC7343">
        <w:rPr>
          <w:rFonts w:ascii="Times New Roman" w:hAnsi="Times New Roman" w:cs="Times New Roman"/>
          <w:i/>
          <w:iCs/>
          <w:color w:val="00B0F0"/>
          <w:sz w:val="20"/>
          <w:szCs w:val="20"/>
        </w:rPr>
        <w:tab/>
      </w:r>
      <w:proofErr w:type="spellStart"/>
      <w:r w:rsidR="004159C7" w:rsidRPr="00CC7343">
        <w:rPr>
          <w:rFonts w:ascii="Times New Roman" w:hAnsi="Times New Roman" w:cs="Times New Roman"/>
          <w:i/>
          <w:iCs/>
          <w:color w:val="00B0F0"/>
          <w:sz w:val="20"/>
          <w:szCs w:val="20"/>
        </w:rPr>
        <w:t>Stepniak</w:t>
      </w:r>
      <w:proofErr w:type="spellEnd"/>
      <w:r w:rsidR="004159C7" w:rsidRPr="00CC7343">
        <w:rPr>
          <w:rFonts w:ascii="Times New Roman" w:hAnsi="Times New Roman" w:cs="Times New Roman"/>
          <w:i/>
          <w:iCs/>
          <w:color w:val="00B0F0"/>
          <w:sz w:val="20"/>
          <w:szCs w:val="20"/>
        </w:rPr>
        <w:t xml:space="preserve"> K, et al: Mapping chromatin accessibility and active regulatory elements reveals pathological mechanisms in human gliomas. Nat Commun 2021, 12.</w:t>
      </w:r>
      <w:r w:rsidR="002370D4" w:rsidRPr="00CC7343">
        <w:rPr>
          <w:rFonts w:ascii="Times New Roman" w:hAnsi="Times New Roman" w:cs="Times New Roman"/>
          <w:i/>
          <w:iCs/>
          <w:color w:val="00B0F0"/>
          <w:sz w:val="20"/>
          <w:szCs w:val="20"/>
        </w:rPr>
        <w:t>)</w:t>
      </w:r>
      <w:r w:rsidR="00045F06" w:rsidRPr="00CC7343">
        <w:rPr>
          <w:rFonts w:ascii="Times New Roman" w:hAnsi="Times New Roman" w:cs="Times New Roman"/>
          <w:i/>
          <w:iCs/>
          <w:color w:val="00B0F0"/>
          <w:sz w:val="20"/>
          <w:szCs w:val="20"/>
        </w:rPr>
        <w:t xml:space="preserve">. </w:t>
      </w:r>
      <w:r w:rsidR="00B54388" w:rsidRPr="00CC7343">
        <w:rPr>
          <w:rFonts w:ascii="Times New Roman" w:hAnsi="Times New Roman" w:cs="Times New Roman"/>
          <w:i/>
          <w:iCs/>
          <w:color w:val="00B0F0"/>
          <w:sz w:val="20"/>
          <w:szCs w:val="20"/>
        </w:rPr>
        <w:t>To further confirm the general patterns in wheat, w</w:t>
      </w:r>
      <w:r w:rsidR="00D62B7A" w:rsidRPr="00CC7343">
        <w:rPr>
          <w:rFonts w:ascii="Times New Roman" w:hAnsi="Times New Roman" w:cs="Times New Roman"/>
          <w:i/>
          <w:iCs/>
          <w:color w:val="00B0F0"/>
          <w:sz w:val="20"/>
          <w:szCs w:val="20"/>
        </w:rPr>
        <w:t xml:space="preserve">e examined the </w:t>
      </w:r>
      <w:r w:rsidR="00B54388" w:rsidRPr="00CC7343">
        <w:rPr>
          <w:rFonts w:ascii="Times New Roman" w:hAnsi="Times New Roman" w:cs="Times New Roman"/>
          <w:i/>
          <w:iCs/>
          <w:color w:val="00B0F0"/>
          <w:sz w:val="20"/>
          <w:szCs w:val="20"/>
        </w:rPr>
        <w:t xml:space="preserve">accessibilities </w:t>
      </w:r>
      <w:r w:rsidR="00D62B7A" w:rsidRPr="00CC7343">
        <w:rPr>
          <w:rFonts w:ascii="Times New Roman" w:hAnsi="Times New Roman" w:cs="Times New Roman"/>
          <w:i/>
          <w:iCs/>
          <w:color w:val="00B0F0"/>
          <w:sz w:val="20"/>
          <w:szCs w:val="20"/>
        </w:rPr>
        <w:t xml:space="preserve">of genes with and without these histone modifications across the genome. Genes with activating histone modifications have higher </w:t>
      </w:r>
      <w:r w:rsidR="009E6CDD" w:rsidRPr="00CC7343">
        <w:rPr>
          <w:rFonts w:ascii="Times New Roman" w:hAnsi="Times New Roman" w:cs="Times New Roman"/>
          <w:i/>
          <w:iCs/>
          <w:color w:val="00B0F0"/>
          <w:sz w:val="20"/>
          <w:szCs w:val="20"/>
        </w:rPr>
        <w:t>promoter accessibilities</w:t>
      </w:r>
      <w:r w:rsidR="00D62B7A" w:rsidRPr="00CC7343">
        <w:rPr>
          <w:rFonts w:ascii="Times New Roman" w:hAnsi="Times New Roman" w:cs="Times New Roman"/>
          <w:i/>
          <w:iCs/>
          <w:color w:val="00B0F0"/>
          <w:sz w:val="20"/>
          <w:szCs w:val="20"/>
        </w:rPr>
        <w:t>, while genes with</w:t>
      </w:r>
      <w:r w:rsidR="00D62B7A" w:rsidRPr="00CC7343">
        <w:rPr>
          <w:rFonts w:ascii="Times New Roman" w:hAnsi="Times New Roman" w:cs="Times New Roman"/>
          <w:color w:val="00B0F0"/>
          <w:sz w:val="20"/>
          <w:szCs w:val="20"/>
        </w:rPr>
        <w:t xml:space="preserve"> </w:t>
      </w:r>
      <w:r w:rsidR="00D62B7A" w:rsidRPr="00CC7343">
        <w:rPr>
          <w:rFonts w:ascii="Times New Roman" w:hAnsi="Times New Roman" w:cs="Times New Roman"/>
          <w:i/>
          <w:iCs/>
          <w:color w:val="00B0F0"/>
          <w:sz w:val="20"/>
          <w:szCs w:val="20"/>
        </w:rPr>
        <w:t xml:space="preserve">repressive histone modifications have lower </w:t>
      </w:r>
      <w:r w:rsidR="00810F16" w:rsidRPr="00CC7343">
        <w:rPr>
          <w:rFonts w:ascii="Times New Roman" w:hAnsi="Times New Roman" w:cs="Times New Roman"/>
          <w:i/>
          <w:iCs/>
          <w:color w:val="00B0F0"/>
          <w:sz w:val="20"/>
          <w:szCs w:val="20"/>
        </w:rPr>
        <w:t>accessibilities</w:t>
      </w:r>
      <w:r w:rsidR="00810F16" w:rsidRPr="00CC7343" w:rsidDel="00810F16">
        <w:rPr>
          <w:rFonts w:ascii="Times New Roman" w:hAnsi="Times New Roman" w:cs="Times New Roman"/>
          <w:i/>
          <w:iCs/>
          <w:color w:val="00B0F0"/>
          <w:sz w:val="20"/>
          <w:szCs w:val="20"/>
        </w:rPr>
        <w:t xml:space="preserve"> </w:t>
      </w:r>
      <w:r w:rsidR="00D62B7A" w:rsidRPr="00CC7343">
        <w:rPr>
          <w:rFonts w:ascii="Times New Roman" w:hAnsi="Times New Roman" w:cs="Times New Roman"/>
          <w:i/>
          <w:iCs/>
          <w:color w:val="00B0F0"/>
          <w:sz w:val="20"/>
          <w:szCs w:val="20"/>
        </w:rPr>
        <w:t>(</w:t>
      </w:r>
      <w:r w:rsidR="00DB70EF" w:rsidRPr="00CC7343">
        <w:rPr>
          <w:rFonts w:ascii="Times New Roman" w:hAnsi="Times New Roman" w:cs="Times New Roman"/>
          <w:i/>
          <w:iCs/>
          <w:color w:val="00B0F0"/>
          <w:sz w:val="20"/>
          <w:szCs w:val="20"/>
        </w:rPr>
        <w:t xml:space="preserve">as </w:t>
      </w:r>
      <w:r w:rsidR="00D62B7A" w:rsidRPr="00CC7343">
        <w:rPr>
          <w:rFonts w:ascii="Times New Roman" w:hAnsi="Times New Roman" w:cs="Times New Roman"/>
          <w:i/>
          <w:iCs/>
          <w:color w:val="00B0F0"/>
          <w:sz w:val="20"/>
          <w:szCs w:val="20"/>
        </w:rPr>
        <w:t xml:space="preserve">shown below). </w:t>
      </w:r>
      <w:r w:rsidR="00AF4AAF" w:rsidRPr="00CC7343">
        <w:rPr>
          <w:rFonts w:ascii="Times New Roman" w:hAnsi="Times New Roman" w:cs="Times New Roman"/>
          <w:i/>
          <w:iCs/>
          <w:color w:val="00B0F0"/>
          <w:sz w:val="20"/>
          <w:szCs w:val="20"/>
        </w:rPr>
        <w:t>Regarding WSOC1, we speculate that this discrepancy might arise from the diverse response patterns of various cell types, as our bulk assays can only capture changes in cell mixtures.</w:t>
      </w:r>
      <w:r w:rsidR="00920F92" w:rsidRPr="00CC7343">
        <w:rPr>
          <w:rFonts w:ascii="Times New Roman" w:hAnsi="Times New Roman" w:cs="Times New Roman"/>
          <w:color w:val="00B0F0"/>
          <w:sz w:val="20"/>
          <w:szCs w:val="20"/>
        </w:rPr>
        <w:t xml:space="preserve"> </w:t>
      </w:r>
    </w:p>
    <w:p w14:paraId="3F163622" w14:textId="4856E144" w:rsidR="00D62B7A" w:rsidRPr="00CC7343" w:rsidRDefault="00646636"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noProof/>
          <w:color w:val="00B0F0"/>
          <w:sz w:val="20"/>
          <w:szCs w:val="20"/>
        </w:rPr>
        <w:drawing>
          <wp:inline distT="0" distB="0" distL="0" distR="0" wp14:anchorId="480CD1F5" wp14:editId="747702CE">
            <wp:extent cx="3430321" cy="1862475"/>
            <wp:effectExtent l="0" t="0" r="0" b="4445"/>
            <wp:docPr id="6823571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57190" name=""/>
                    <pic:cNvPicPr/>
                  </pic:nvPicPr>
                  <pic:blipFill>
                    <a:blip r:embed="rId9"/>
                    <a:stretch>
                      <a:fillRect/>
                    </a:stretch>
                  </pic:blipFill>
                  <pic:spPr>
                    <a:xfrm>
                      <a:off x="0" y="0"/>
                      <a:ext cx="3463890" cy="1880701"/>
                    </a:xfrm>
                    <a:prstGeom prst="rect">
                      <a:avLst/>
                    </a:prstGeom>
                  </pic:spPr>
                </pic:pic>
              </a:graphicData>
            </a:graphic>
          </wp:inline>
        </w:drawing>
      </w:r>
    </w:p>
    <w:p w14:paraId="41346FEB" w14:textId="52B62409" w:rsidR="00B84F26" w:rsidRPr="00CC7343" w:rsidRDefault="00B84F26"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Figure for response</w:t>
      </w:r>
      <w:r w:rsidR="008452C5" w:rsidRPr="00CC7343">
        <w:rPr>
          <w:rFonts w:ascii="Times New Roman" w:hAnsi="Times New Roman" w:cs="Times New Roman"/>
          <w:i/>
          <w:iCs/>
          <w:color w:val="00B0F0"/>
          <w:sz w:val="20"/>
          <w:szCs w:val="20"/>
        </w:rPr>
        <w:t xml:space="preserve"> (Fig. S5a</w:t>
      </w:r>
      <w:r w:rsidR="00DB70EF" w:rsidRPr="00CC7343">
        <w:rPr>
          <w:rFonts w:ascii="Times New Roman" w:hAnsi="Times New Roman" w:cs="Times New Roman"/>
          <w:i/>
          <w:iCs/>
          <w:color w:val="00B0F0"/>
          <w:sz w:val="20"/>
          <w:szCs w:val="20"/>
        </w:rPr>
        <w:t xml:space="preserve"> of the revised version</w:t>
      </w:r>
      <w:r w:rsidR="008452C5"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xml:space="preserve">. We classified all genes in the whole genome according to the presence or absence of </w:t>
      </w:r>
      <w:proofErr w:type="gramStart"/>
      <w:r w:rsidRPr="00CC7343">
        <w:rPr>
          <w:rFonts w:ascii="Times New Roman" w:hAnsi="Times New Roman" w:cs="Times New Roman"/>
          <w:i/>
          <w:iCs/>
          <w:color w:val="00B0F0"/>
          <w:sz w:val="20"/>
          <w:szCs w:val="20"/>
        </w:rPr>
        <w:t>modifications, and</w:t>
      </w:r>
      <w:proofErr w:type="gramEnd"/>
      <w:r w:rsidRPr="00CC7343">
        <w:rPr>
          <w:rFonts w:ascii="Times New Roman" w:hAnsi="Times New Roman" w:cs="Times New Roman"/>
          <w:i/>
          <w:iCs/>
          <w:color w:val="00B0F0"/>
          <w:sz w:val="20"/>
          <w:szCs w:val="20"/>
        </w:rPr>
        <w:t xml:space="preserve"> screened the openness of the two categories of genes. H3K27ac represents the gene modified by H3K27ac, and noH3K27ac represents genes not modified, and the same applies to other modifications. The </w:t>
      </w:r>
      <w:r w:rsidR="000169EE" w:rsidRPr="00CC7343">
        <w:rPr>
          <w:rFonts w:ascii="Times New Roman" w:hAnsi="Times New Roman" w:cs="Times New Roman"/>
          <w:i/>
          <w:iCs/>
          <w:color w:val="00B0F0"/>
          <w:sz w:val="20"/>
          <w:szCs w:val="20"/>
        </w:rPr>
        <w:t xml:space="preserve">accessibilities </w:t>
      </w:r>
      <w:r w:rsidRPr="00CC7343">
        <w:rPr>
          <w:rFonts w:ascii="Times New Roman" w:hAnsi="Times New Roman" w:cs="Times New Roman"/>
          <w:i/>
          <w:iCs/>
          <w:color w:val="00B0F0"/>
          <w:sz w:val="20"/>
          <w:szCs w:val="20"/>
        </w:rPr>
        <w:t xml:space="preserve">of genes </w:t>
      </w:r>
      <w:r w:rsidR="00B9218E" w:rsidRPr="00CC7343">
        <w:rPr>
          <w:rFonts w:ascii="Times New Roman" w:hAnsi="Times New Roman" w:cs="Times New Roman"/>
          <w:i/>
          <w:iCs/>
          <w:color w:val="00B0F0"/>
          <w:sz w:val="20"/>
          <w:szCs w:val="20"/>
        </w:rPr>
        <w:t xml:space="preserve">were </w:t>
      </w:r>
      <w:r w:rsidRPr="00CC7343">
        <w:rPr>
          <w:rFonts w:ascii="Times New Roman" w:hAnsi="Times New Roman" w:cs="Times New Roman"/>
          <w:i/>
          <w:iCs/>
          <w:color w:val="00B0F0"/>
          <w:sz w:val="20"/>
          <w:szCs w:val="20"/>
        </w:rPr>
        <w:t xml:space="preserve">characterized by the number of Tn5 insertion sites in ATAC-seq data.  </w:t>
      </w:r>
    </w:p>
    <w:p w14:paraId="002F5815"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lastRenderedPageBreak/>
        <w:t>6. SPLs binding motifs are specifically enriched in the putative enhancers; thus, SPL5/17 was selected for detailed analysis. However, considering the overall expression pattern of all SPLs (Fig. S9a), the mRNA levels of SPL17 do not show a significant change before or after vernalization in the three tissues, as compared to other SPL genes, including SPL14, SPL4, and SPL2. In addition, based on the IGV analysis of DAP-seq data (Fig. 6c), SPL7A and SPL15B target the gene body region, showing a prominent peak around the first intron of VRN1. In the case of VRN3, the peak is located in the promoter region. The peak region induced by vernalization in ATAT-seq is more likely attributable to noise signals in DAP-seq.</w:t>
      </w:r>
    </w:p>
    <w:p w14:paraId="1750EC9D" w14:textId="670B072D" w:rsidR="00255FD5" w:rsidRPr="00CC7343" w:rsidRDefault="001C2D07"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b/>
          <w:bCs/>
          <w:i/>
          <w:iCs/>
          <w:color w:val="0F9ED5" w:themeColor="accent4"/>
          <w:sz w:val="20"/>
          <w:szCs w:val="20"/>
        </w:rPr>
        <w:t>Response</w:t>
      </w:r>
      <w:r w:rsidR="00DD3304" w:rsidRPr="00CC7343">
        <w:rPr>
          <w:rFonts w:ascii="Times New Roman" w:hAnsi="Times New Roman" w:cs="Times New Roman"/>
          <w:b/>
          <w:bCs/>
          <w:i/>
          <w:iCs/>
          <w:color w:val="00B0F0"/>
          <w:sz w:val="20"/>
          <w:szCs w:val="20"/>
        </w:rPr>
        <w:t>:</w:t>
      </w:r>
      <w:r w:rsidR="00AD077F" w:rsidRPr="00CC7343">
        <w:rPr>
          <w:rFonts w:ascii="Times New Roman" w:hAnsi="Times New Roman" w:cs="Times New Roman"/>
          <w:i/>
          <w:iCs/>
          <w:color w:val="00B0F0"/>
          <w:sz w:val="20"/>
          <w:szCs w:val="20"/>
        </w:rPr>
        <w:t xml:space="preserve"> </w:t>
      </w:r>
      <w:r w:rsidR="002E43B3" w:rsidRPr="00CC7343">
        <w:rPr>
          <w:rFonts w:ascii="Times New Roman" w:hAnsi="Times New Roman" w:cs="Times New Roman"/>
          <w:i/>
          <w:iCs/>
          <w:color w:val="00B0F0"/>
          <w:sz w:val="20"/>
          <w:szCs w:val="20"/>
        </w:rPr>
        <w:t xml:space="preserve">thank you for your comments. </w:t>
      </w:r>
      <w:r w:rsidR="00E610F6" w:rsidRPr="00CC7343">
        <w:rPr>
          <w:rFonts w:ascii="Times New Roman" w:hAnsi="Times New Roman" w:cs="Times New Roman"/>
          <w:i/>
          <w:iCs/>
          <w:color w:val="00B0F0"/>
          <w:sz w:val="20"/>
          <w:szCs w:val="20"/>
        </w:rPr>
        <w:t>We agree with you that</w:t>
      </w:r>
      <w:r w:rsidR="002E43B3" w:rsidRPr="00CC7343">
        <w:rPr>
          <w:rFonts w:ascii="Times New Roman" w:hAnsi="Times New Roman" w:cs="Times New Roman"/>
          <w:i/>
          <w:iCs/>
          <w:color w:val="00B0F0"/>
          <w:sz w:val="20"/>
          <w:szCs w:val="20"/>
        </w:rPr>
        <w:t xml:space="preserve"> </w:t>
      </w:r>
      <w:r w:rsidR="00E610F6" w:rsidRPr="00CC7343">
        <w:rPr>
          <w:rFonts w:ascii="Times New Roman" w:hAnsi="Times New Roman" w:cs="Times New Roman"/>
          <w:i/>
          <w:iCs/>
          <w:color w:val="00B0F0"/>
          <w:sz w:val="20"/>
          <w:szCs w:val="20"/>
        </w:rPr>
        <w:t xml:space="preserve">the expression changes of </w:t>
      </w:r>
      <w:r w:rsidR="002E43B3" w:rsidRPr="00CC7343">
        <w:rPr>
          <w:rFonts w:ascii="Times New Roman" w:hAnsi="Times New Roman" w:cs="Times New Roman"/>
          <w:i/>
          <w:iCs/>
          <w:color w:val="00B0F0"/>
          <w:sz w:val="20"/>
          <w:szCs w:val="20"/>
        </w:rPr>
        <w:t xml:space="preserve">SPL7 and SPL15 are </w:t>
      </w:r>
      <w:r w:rsidR="00E610F6" w:rsidRPr="00CC7343">
        <w:rPr>
          <w:rFonts w:ascii="Times New Roman" w:hAnsi="Times New Roman" w:cs="Times New Roman"/>
          <w:i/>
          <w:iCs/>
          <w:color w:val="00B0F0"/>
          <w:sz w:val="20"/>
          <w:szCs w:val="20"/>
        </w:rPr>
        <w:t xml:space="preserve">significant in specific tissues while </w:t>
      </w:r>
      <w:r w:rsidR="002E43B3" w:rsidRPr="00CC7343">
        <w:rPr>
          <w:rFonts w:ascii="Times New Roman" w:hAnsi="Times New Roman" w:cs="Times New Roman"/>
          <w:i/>
          <w:iCs/>
          <w:color w:val="00B0F0"/>
          <w:sz w:val="20"/>
          <w:szCs w:val="20"/>
        </w:rPr>
        <w:t xml:space="preserve">not </w:t>
      </w:r>
      <w:r w:rsidR="00E610F6" w:rsidRPr="00CC7343">
        <w:rPr>
          <w:rFonts w:ascii="Times New Roman" w:hAnsi="Times New Roman" w:cs="Times New Roman"/>
          <w:i/>
          <w:iCs/>
          <w:color w:val="00B0F0"/>
          <w:sz w:val="20"/>
          <w:szCs w:val="20"/>
        </w:rPr>
        <w:t xml:space="preserve">more </w:t>
      </w:r>
      <w:r w:rsidR="00886774" w:rsidRPr="00CC7343">
        <w:rPr>
          <w:rFonts w:ascii="Times New Roman" w:hAnsi="Times New Roman" w:cs="Times New Roman"/>
          <w:i/>
          <w:iCs/>
          <w:color w:val="00B0F0"/>
          <w:sz w:val="20"/>
          <w:szCs w:val="20"/>
        </w:rPr>
        <w:t>severe</w:t>
      </w:r>
      <w:r w:rsidR="00886774" w:rsidRPr="00CC7343" w:rsidDel="00E610F6">
        <w:rPr>
          <w:rFonts w:ascii="Times New Roman" w:hAnsi="Times New Roman" w:cs="Times New Roman"/>
          <w:i/>
          <w:iCs/>
          <w:color w:val="00B0F0"/>
          <w:sz w:val="20"/>
          <w:szCs w:val="20"/>
        </w:rPr>
        <w:t xml:space="preserve"> </w:t>
      </w:r>
      <w:r w:rsidR="002E43B3" w:rsidRPr="00CC7343">
        <w:rPr>
          <w:rFonts w:ascii="Times New Roman" w:hAnsi="Times New Roman" w:cs="Times New Roman"/>
          <w:i/>
          <w:iCs/>
          <w:color w:val="00B0F0"/>
          <w:sz w:val="20"/>
          <w:szCs w:val="20"/>
        </w:rPr>
        <w:t xml:space="preserve">than </w:t>
      </w:r>
      <w:r w:rsidR="00E610F6" w:rsidRPr="00CC7343">
        <w:rPr>
          <w:rFonts w:ascii="Times New Roman" w:hAnsi="Times New Roman" w:cs="Times New Roman"/>
          <w:i/>
          <w:iCs/>
          <w:color w:val="00B0F0"/>
          <w:sz w:val="20"/>
          <w:szCs w:val="20"/>
        </w:rPr>
        <w:t xml:space="preserve">those of </w:t>
      </w:r>
      <w:r w:rsidR="002E43B3" w:rsidRPr="00CC7343">
        <w:rPr>
          <w:rFonts w:ascii="Times New Roman" w:hAnsi="Times New Roman" w:cs="Times New Roman"/>
          <w:i/>
          <w:iCs/>
          <w:color w:val="00B0F0"/>
          <w:sz w:val="20"/>
          <w:szCs w:val="20"/>
        </w:rPr>
        <w:t xml:space="preserve">SPL14, SPL4 and SPL2. </w:t>
      </w:r>
      <w:r w:rsidR="00E610F6" w:rsidRPr="00CC7343">
        <w:rPr>
          <w:rFonts w:ascii="Times New Roman" w:hAnsi="Times New Roman" w:cs="Times New Roman"/>
          <w:i/>
          <w:iCs/>
          <w:color w:val="00B0F0"/>
          <w:sz w:val="20"/>
          <w:szCs w:val="20"/>
        </w:rPr>
        <w:t>W</w:t>
      </w:r>
      <w:r w:rsidR="002E43B3" w:rsidRPr="00CC7343">
        <w:rPr>
          <w:rFonts w:ascii="Times New Roman" w:hAnsi="Times New Roman" w:cs="Times New Roman"/>
          <w:i/>
          <w:iCs/>
          <w:color w:val="00B0F0"/>
          <w:sz w:val="20"/>
          <w:szCs w:val="20"/>
        </w:rPr>
        <w:t xml:space="preserve">e </w:t>
      </w:r>
      <w:r w:rsidR="00E610F6" w:rsidRPr="00CC7343">
        <w:rPr>
          <w:rFonts w:ascii="Times New Roman" w:hAnsi="Times New Roman" w:cs="Times New Roman"/>
          <w:i/>
          <w:iCs/>
          <w:color w:val="00B0F0"/>
          <w:sz w:val="20"/>
          <w:szCs w:val="20"/>
        </w:rPr>
        <w:t>choose SPL7 and SPL15 for further analysis based on the following reasons.</w:t>
      </w:r>
      <w:r w:rsidR="002E43B3" w:rsidRPr="00CC7343">
        <w:rPr>
          <w:rFonts w:ascii="Times New Roman" w:hAnsi="Times New Roman" w:cs="Times New Roman"/>
          <w:i/>
          <w:iCs/>
          <w:color w:val="00B0F0"/>
          <w:sz w:val="20"/>
          <w:szCs w:val="20"/>
        </w:rPr>
        <w:t xml:space="preserve"> </w:t>
      </w:r>
      <w:r w:rsidR="00E610F6" w:rsidRPr="00CC7343">
        <w:rPr>
          <w:rFonts w:ascii="Times New Roman" w:hAnsi="Times New Roman" w:cs="Times New Roman"/>
          <w:i/>
          <w:iCs/>
          <w:color w:val="00B0F0"/>
          <w:sz w:val="20"/>
          <w:szCs w:val="20"/>
        </w:rPr>
        <w:t>TaSPL7/15 are the orthologous genes of Arabidopsis SPL9 and rice OsSPL14/IPA1, which has been proved to be important for age dependent flowering regulation and plant architecture regulation</w:t>
      </w:r>
      <w:r w:rsidR="00190048" w:rsidRPr="00CC7343">
        <w:rPr>
          <w:rFonts w:ascii="Times New Roman" w:hAnsi="Times New Roman" w:cs="Times New Roman"/>
          <w:i/>
          <w:iCs/>
          <w:color w:val="00B0F0"/>
          <w:sz w:val="20"/>
          <w:szCs w:val="20"/>
        </w:rPr>
        <w:t xml:space="preserve"> (Wang JW, </w:t>
      </w:r>
      <w:r w:rsidR="005E03E4" w:rsidRPr="00CC7343">
        <w:rPr>
          <w:rFonts w:ascii="Times New Roman" w:hAnsi="Times New Roman" w:cs="Times New Roman"/>
          <w:i/>
          <w:iCs/>
          <w:color w:val="00B0F0"/>
          <w:sz w:val="20"/>
          <w:szCs w:val="20"/>
        </w:rPr>
        <w:t>et al</w:t>
      </w:r>
      <w:r w:rsidR="00190048" w:rsidRPr="00CC7343">
        <w:rPr>
          <w:rFonts w:ascii="Times New Roman" w:hAnsi="Times New Roman" w:cs="Times New Roman"/>
          <w:i/>
          <w:iCs/>
          <w:color w:val="00B0F0"/>
          <w:sz w:val="20"/>
          <w:szCs w:val="20"/>
        </w:rPr>
        <w:t>: miR156-regulated SPL transcription factors define an endogenous</w:t>
      </w:r>
      <w:r w:rsidR="00190048" w:rsidRPr="00CC7343">
        <w:rPr>
          <w:rFonts w:ascii="Times New Roman" w:hAnsi="Times New Roman" w:cs="Times New Roman"/>
          <w:color w:val="00B0F0"/>
          <w:sz w:val="20"/>
          <w:szCs w:val="20"/>
        </w:rPr>
        <w:t xml:space="preserve"> </w:t>
      </w:r>
      <w:r w:rsidR="00190048" w:rsidRPr="00CC7343">
        <w:rPr>
          <w:rFonts w:ascii="Times New Roman" w:hAnsi="Times New Roman" w:cs="Times New Roman"/>
          <w:i/>
          <w:iCs/>
          <w:color w:val="00B0F0"/>
          <w:sz w:val="20"/>
          <w:szCs w:val="20"/>
        </w:rPr>
        <w:t>flowering pathway in Arabidopsis thaliana. Cell 2009, 138:738-749</w:t>
      </w:r>
      <w:r w:rsidR="00561DC9" w:rsidRPr="00CC7343">
        <w:rPr>
          <w:rFonts w:ascii="Times New Roman" w:hAnsi="Times New Roman" w:cs="Times New Roman"/>
          <w:i/>
          <w:iCs/>
          <w:color w:val="00B0F0"/>
          <w:sz w:val="20"/>
          <w:szCs w:val="20"/>
        </w:rPr>
        <w:t>; Jiao YQ, et al: Regulation of OsSPL14 by OsmiR156 defines ideal plant architecture in rice. Nat Genet 2010, 42:541–544</w:t>
      </w:r>
      <w:r w:rsidR="00190048" w:rsidRPr="00CC7343">
        <w:rPr>
          <w:rFonts w:ascii="Times New Roman" w:hAnsi="Times New Roman" w:cs="Times New Roman"/>
          <w:i/>
          <w:iCs/>
          <w:color w:val="00B0F0"/>
          <w:sz w:val="20"/>
          <w:szCs w:val="20"/>
        </w:rPr>
        <w:t>)</w:t>
      </w:r>
      <w:r w:rsidR="00E610F6" w:rsidRPr="00CC7343">
        <w:rPr>
          <w:rFonts w:ascii="Times New Roman" w:hAnsi="Times New Roman" w:cs="Times New Roman"/>
          <w:i/>
          <w:iCs/>
          <w:color w:val="00B0F0"/>
          <w:sz w:val="20"/>
          <w:szCs w:val="20"/>
        </w:rPr>
        <w:t xml:space="preserve">. </w:t>
      </w:r>
      <w:r w:rsidR="000271B4" w:rsidRPr="00CC7343">
        <w:rPr>
          <w:rFonts w:ascii="Times New Roman" w:hAnsi="Times New Roman" w:cs="Times New Roman"/>
          <w:i/>
          <w:iCs/>
          <w:color w:val="00B0F0"/>
          <w:sz w:val="20"/>
          <w:szCs w:val="20"/>
        </w:rPr>
        <w:t>It’s also</w:t>
      </w:r>
      <w:r w:rsidR="00E610F6" w:rsidRPr="00CC7343">
        <w:rPr>
          <w:rFonts w:ascii="Times New Roman" w:hAnsi="Times New Roman" w:cs="Times New Roman"/>
          <w:i/>
          <w:iCs/>
          <w:color w:val="00B0F0"/>
          <w:sz w:val="20"/>
          <w:szCs w:val="20"/>
        </w:rPr>
        <w:t xml:space="preserve"> reported </w:t>
      </w:r>
      <w:r w:rsidR="000271B4" w:rsidRPr="00CC7343">
        <w:rPr>
          <w:rFonts w:ascii="Times New Roman" w:hAnsi="Times New Roman" w:cs="Times New Roman"/>
          <w:i/>
          <w:iCs/>
          <w:color w:val="00B0F0"/>
          <w:sz w:val="20"/>
          <w:szCs w:val="20"/>
        </w:rPr>
        <w:t xml:space="preserve">TaSPL7/15 </w:t>
      </w:r>
      <w:r w:rsidR="00E610F6" w:rsidRPr="00CC7343">
        <w:rPr>
          <w:rFonts w:ascii="Times New Roman" w:hAnsi="Times New Roman" w:cs="Times New Roman"/>
          <w:i/>
          <w:iCs/>
          <w:color w:val="00B0F0"/>
          <w:sz w:val="20"/>
          <w:szCs w:val="20"/>
        </w:rPr>
        <w:t>related to wheat tillering and panicle development (</w:t>
      </w:r>
      <w:r w:rsidR="008D7D44" w:rsidRPr="00CC7343">
        <w:rPr>
          <w:rFonts w:ascii="Times New Roman" w:hAnsi="Times New Roman" w:cs="Times New Roman"/>
          <w:i/>
          <w:iCs/>
          <w:color w:val="00B0F0"/>
          <w:sz w:val="20"/>
          <w:szCs w:val="20"/>
        </w:rPr>
        <w:t>Pei H,</w:t>
      </w:r>
      <w:r w:rsidR="005E03E4" w:rsidRPr="00CC7343">
        <w:rPr>
          <w:rFonts w:ascii="Times New Roman" w:hAnsi="Times New Roman" w:cs="Times New Roman"/>
          <w:i/>
          <w:iCs/>
          <w:color w:val="00B0F0"/>
          <w:sz w:val="20"/>
          <w:szCs w:val="20"/>
        </w:rPr>
        <w:t xml:space="preserve"> </w:t>
      </w:r>
      <w:r w:rsidR="00E46AE2" w:rsidRPr="00CC7343">
        <w:rPr>
          <w:rFonts w:ascii="Times New Roman" w:hAnsi="Times New Roman" w:cs="Times New Roman"/>
          <w:i/>
          <w:iCs/>
          <w:color w:val="00B0F0"/>
          <w:sz w:val="20"/>
          <w:szCs w:val="20"/>
        </w:rPr>
        <w:t>et al</w:t>
      </w:r>
      <w:r w:rsidR="008D7D44" w:rsidRPr="00CC7343">
        <w:rPr>
          <w:rFonts w:ascii="Times New Roman" w:hAnsi="Times New Roman" w:cs="Times New Roman"/>
          <w:i/>
          <w:iCs/>
          <w:color w:val="00B0F0"/>
          <w:sz w:val="20"/>
          <w:szCs w:val="20"/>
        </w:rPr>
        <w:t>: Low-affinity SPL binding sites contribute to subgenome expression divergence in allohexaploid wheat. Sci China Life Sci 2023, 66:819-834</w:t>
      </w:r>
      <w:r w:rsidR="00E610F6" w:rsidRPr="00CC7343">
        <w:rPr>
          <w:rFonts w:ascii="Times New Roman" w:hAnsi="Times New Roman" w:cs="Times New Roman"/>
          <w:i/>
          <w:iCs/>
          <w:color w:val="00B0F0"/>
          <w:sz w:val="20"/>
          <w:szCs w:val="20"/>
        </w:rPr>
        <w:t>), which are critical for wheat yields. Therefore, we think it's worth to check whether these genes are also involved in vernalization regulation.</w:t>
      </w:r>
      <w:r w:rsidR="00E610F6" w:rsidRPr="00CC7343">
        <w:rPr>
          <w:rFonts w:ascii="Times New Roman" w:hAnsi="Times New Roman" w:cs="Times New Roman"/>
          <w:color w:val="00B0F0"/>
          <w:sz w:val="20"/>
          <w:szCs w:val="20"/>
        </w:rPr>
        <w:t xml:space="preserve"> </w:t>
      </w:r>
    </w:p>
    <w:p w14:paraId="185F6B0F" w14:textId="0666C606" w:rsidR="009373CC" w:rsidRPr="00CC7343" w:rsidRDefault="00255FD5" w:rsidP="00CC7343">
      <w:pPr>
        <w:spacing w:line="360" w:lineRule="auto"/>
        <w:ind w:firstLineChars="150" w:firstLine="3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For the DAP-seq</w:t>
      </w:r>
      <w:r w:rsidR="00AF4AAF" w:rsidRPr="00CC7343">
        <w:rPr>
          <w:rFonts w:ascii="Times New Roman" w:hAnsi="Times New Roman" w:cs="Times New Roman"/>
          <w:i/>
          <w:iCs/>
          <w:color w:val="00B0F0"/>
          <w:sz w:val="20"/>
          <w:szCs w:val="20"/>
        </w:rPr>
        <w:t xml:space="preserve"> parts</w:t>
      </w:r>
      <w:r w:rsidRPr="00CC7343">
        <w:rPr>
          <w:rFonts w:ascii="Times New Roman" w:hAnsi="Times New Roman" w:cs="Times New Roman"/>
          <w:i/>
          <w:iCs/>
          <w:color w:val="00B0F0"/>
          <w:sz w:val="20"/>
          <w:szCs w:val="20"/>
        </w:rPr>
        <w:t>, we agree with you that the highest peak a</w:t>
      </w:r>
      <w:r w:rsidR="009325DC" w:rsidRPr="00CC7343">
        <w:rPr>
          <w:rFonts w:ascii="Times New Roman" w:hAnsi="Times New Roman" w:cs="Times New Roman"/>
          <w:i/>
          <w:iCs/>
          <w:color w:val="00B0F0"/>
          <w:sz w:val="20"/>
          <w:szCs w:val="20"/>
        </w:rPr>
        <w:t>r</w:t>
      </w:r>
      <w:r w:rsidRPr="00CC7343">
        <w:rPr>
          <w:rFonts w:ascii="Times New Roman" w:hAnsi="Times New Roman" w:cs="Times New Roman"/>
          <w:i/>
          <w:iCs/>
          <w:color w:val="00B0F0"/>
          <w:sz w:val="20"/>
          <w:szCs w:val="20"/>
        </w:rPr>
        <w:t>ound VRN1 is located within the first intron</w:t>
      </w:r>
      <w:r w:rsidR="009325DC" w:rsidRPr="00CC7343">
        <w:rPr>
          <w:rFonts w:ascii="Times New Roman" w:hAnsi="Times New Roman" w:cs="Times New Roman"/>
          <w:i/>
          <w:iCs/>
          <w:color w:val="00B0F0"/>
          <w:sz w:val="20"/>
          <w:szCs w:val="20"/>
        </w:rPr>
        <w:t xml:space="preserve"> and the peak signal was not very high in VRN3 promoters. Although, we have further </w:t>
      </w:r>
      <w:r w:rsidR="00D00CEF" w:rsidRPr="00CC7343">
        <w:rPr>
          <w:rFonts w:ascii="Times New Roman" w:hAnsi="Times New Roman" w:cs="Times New Roman"/>
          <w:i/>
          <w:iCs/>
          <w:color w:val="00B0F0"/>
          <w:sz w:val="20"/>
          <w:szCs w:val="20"/>
        </w:rPr>
        <w:t>verified</w:t>
      </w:r>
      <w:r w:rsidR="009325DC" w:rsidRPr="00CC7343">
        <w:rPr>
          <w:rFonts w:ascii="Times New Roman" w:hAnsi="Times New Roman" w:cs="Times New Roman"/>
          <w:i/>
          <w:iCs/>
          <w:color w:val="00B0F0"/>
          <w:sz w:val="20"/>
          <w:szCs w:val="20"/>
        </w:rPr>
        <w:t xml:space="preserve"> the interaction with EMSA and luciferase assays</w:t>
      </w:r>
      <w:r w:rsidR="006E7574" w:rsidRPr="00CC7343">
        <w:rPr>
          <w:rFonts w:ascii="Times New Roman" w:hAnsi="Times New Roman" w:cs="Times New Roman"/>
          <w:i/>
          <w:iCs/>
          <w:color w:val="00B0F0"/>
          <w:sz w:val="20"/>
          <w:szCs w:val="20"/>
        </w:rPr>
        <w:t xml:space="preserve"> (Fig. 6d, Fig. 6e, Fig. 6g)</w:t>
      </w:r>
      <w:r w:rsidR="009325DC" w:rsidRPr="00CC7343">
        <w:rPr>
          <w:rFonts w:ascii="Times New Roman" w:hAnsi="Times New Roman" w:cs="Times New Roman"/>
          <w:i/>
          <w:iCs/>
          <w:color w:val="00B0F0"/>
          <w:sz w:val="20"/>
          <w:szCs w:val="20"/>
        </w:rPr>
        <w:t xml:space="preserve">, we also </w:t>
      </w:r>
      <w:r w:rsidR="00E610F6" w:rsidRPr="00CC7343">
        <w:rPr>
          <w:rFonts w:ascii="Times New Roman" w:hAnsi="Times New Roman" w:cs="Times New Roman"/>
          <w:i/>
          <w:iCs/>
          <w:color w:val="00B0F0"/>
          <w:sz w:val="20"/>
          <w:szCs w:val="20"/>
        </w:rPr>
        <w:t>repeated</w:t>
      </w:r>
      <w:r w:rsidR="009325DC" w:rsidRPr="00CC7343">
        <w:rPr>
          <w:rFonts w:ascii="Times New Roman" w:hAnsi="Times New Roman" w:cs="Times New Roman"/>
          <w:i/>
          <w:iCs/>
          <w:color w:val="00B0F0"/>
          <w:sz w:val="20"/>
          <w:szCs w:val="20"/>
        </w:rPr>
        <w:t xml:space="preserve"> the DAP assays and use qPCR to further valid the enrichments</w:t>
      </w:r>
      <w:r w:rsidR="00AF4AAF" w:rsidRPr="00CC7343">
        <w:rPr>
          <w:rFonts w:ascii="Times New Roman" w:hAnsi="Times New Roman" w:cs="Times New Roman"/>
          <w:i/>
          <w:iCs/>
          <w:color w:val="00B0F0"/>
          <w:sz w:val="20"/>
          <w:szCs w:val="20"/>
        </w:rPr>
        <w:t xml:space="preserve"> of those regions</w:t>
      </w:r>
      <w:r w:rsidR="006E7574" w:rsidRPr="00CC7343">
        <w:rPr>
          <w:rFonts w:ascii="Times New Roman" w:hAnsi="Times New Roman" w:cs="Times New Roman"/>
          <w:i/>
          <w:iCs/>
          <w:color w:val="00B0F0"/>
          <w:sz w:val="20"/>
          <w:szCs w:val="20"/>
        </w:rPr>
        <w:t xml:space="preserve"> (Figure below)</w:t>
      </w:r>
      <w:r w:rsidR="009325DC" w:rsidRPr="00CC7343">
        <w:rPr>
          <w:rFonts w:ascii="Times New Roman" w:hAnsi="Times New Roman" w:cs="Times New Roman"/>
          <w:i/>
          <w:iCs/>
          <w:color w:val="00B0F0"/>
          <w:sz w:val="20"/>
          <w:szCs w:val="20"/>
        </w:rPr>
        <w:t xml:space="preserve">, which </w:t>
      </w:r>
      <w:r w:rsidR="00E610F6" w:rsidRPr="00CC7343">
        <w:rPr>
          <w:rFonts w:ascii="Times New Roman" w:hAnsi="Times New Roman" w:cs="Times New Roman"/>
          <w:i/>
          <w:iCs/>
          <w:color w:val="00B0F0"/>
          <w:sz w:val="20"/>
          <w:szCs w:val="20"/>
        </w:rPr>
        <w:t>revealed significantly</w:t>
      </w:r>
      <w:r w:rsidR="009325DC" w:rsidRPr="00CC7343">
        <w:rPr>
          <w:rFonts w:ascii="Times New Roman" w:hAnsi="Times New Roman" w:cs="Times New Roman"/>
          <w:i/>
          <w:iCs/>
          <w:color w:val="00B0F0"/>
          <w:sz w:val="20"/>
          <w:szCs w:val="20"/>
        </w:rPr>
        <w:t xml:space="preserve"> higher binding signals compared to the nearby regions.</w:t>
      </w:r>
      <w:r w:rsidR="008B363A" w:rsidRPr="00CC7343">
        <w:rPr>
          <w:rFonts w:ascii="Times New Roman" w:hAnsi="Times New Roman" w:cs="Times New Roman"/>
          <w:i/>
          <w:iCs/>
          <w:color w:val="00B0F0"/>
          <w:sz w:val="20"/>
          <w:szCs w:val="20"/>
        </w:rPr>
        <w:t xml:space="preserve"> </w:t>
      </w:r>
    </w:p>
    <w:p w14:paraId="3223C63D" w14:textId="209A4B97" w:rsidR="006E7574" w:rsidRPr="00CC7343" w:rsidRDefault="000915A1"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noProof/>
          <w:sz w:val="20"/>
          <w:szCs w:val="20"/>
        </w:rPr>
        <w:lastRenderedPageBreak/>
        <w:t xml:space="preserve"> </w:t>
      </w:r>
      <w:r w:rsidRPr="00CC7343">
        <w:rPr>
          <w:rFonts w:ascii="Times New Roman" w:hAnsi="Times New Roman" w:cs="Times New Roman"/>
          <w:i/>
          <w:iCs/>
          <w:noProof/>
          <w:color w:val="00B0F0"/>
          <w:sz w:val="20"/>
          <w:szCs w:val="20"/>
        </w:rPr>
        <w:drawing>
          <wp:inline distT="0" distB="0" distL="0" distR="0" wp14:anchorId="258F3CC1" wp14:editId="32BCB96D">
            <wp:extent cx="3563027" cy="1425039"/>
            <wp:effectExtent l="0" t="0" r="0" b="3810"/>
            <wp:docPr id="6221896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89618" name=""/>
                    <pic:cNvPicPr/>
                  </pic:nvPicPr>
                  <pic:blipFill>
                    <a:blip r:embed="rId10"/>
                    <a:stretch>
                      <a:fillRect/>
                    </a:stretch>
                  </pic:blipFill>
                  <pic:spPr>
                    <a:xfrm>
                      <a:off x="0" y="0"/>
                      <a:ext cx="3640417" cy="1455991"/>
                    </a:xfrm>
                    <a:prstGeom prst="rect">
                      <a:avLst/>
                    </a:prstGeom>
                  </pic:spPr>
                </pic:pic>
              </a:graphicData>
            </a:graphic>
          </wp:inline>
        </w:drawing>
      </w:r>
    </w:p>
    <w:p w14:paraId="34A946A6" w14:textId="77143A0E" w:rsidR="00AD077F" w:rsidRPr="00CC7343" w:rsidRDefault="006E7574"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Figure for response</w:t>
      </w:r>
      <w:r w:rsidR="008452C5" w:rsidRPr="00CC7343">
        <w:rPr>
          <w:rFonts w:ascii="Times New Roman" w:hAnsi="Times New Roman" w:cs="Times New Roman"/>
          <w:i/>
          <w:iCs/>
          <w:color w:val="00B0F0"/>
          <w:sz w:val="20"/>
          <w:szCs w:val="20"/>
        </w:rPr>
        <w:t xml:space="preserve"> (Fig. S8f</w:t>
      </w:r>
      <w:r w:rsidR="00DB70EF" w:rsidRPr="00CC7343">
        <w:rPr>
          <w:rFonts w:ascii="Times New Roman" w:hAnsi="Times New Roman" w:cs="Times New Roman"/>
          <w:i/>
          <w:iCs/>
          <w:color w:val="00B0F0"/>
          <w:sz w:val="20"/>
          <w:szCs w:val="20"/>
        </w:rPr>
        <w:t xml:space="preserve"> of the revised version</w:t>
      </w:r>
      <w:r w:rsidR="008452C5"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Quantification of peaks using DAP-</w:t>
      </w:r>
      <w:r w:rsidR="000169EE" w:rsidRPr="00CC7343">
        <w:rPr>
          <w:rFonts w:ascii="Times New Roman" w:hAnsi="Times New Roman" w:cs="Times New Roman"/>
          <w:i/>
          <w:iCs/>
          <w:color w:val="00B0F0"/>
          <w:sz w:val="20"/>
          <w:szCs w:val="20"/>
        </w:rPr>
        <w:t>qPCR</w:t>
      </w:r>
      <w:r w:rsidRPr="00CC7343">
        <w:rPr>
          <w:rFonts w:ascii="Times New Roman" w:hAnsi="Times New Roman" w:cs="Times New Roman"/>
          <w:i/>
          <w:iCs/>
          <w:color w:val="00B0F0"/>
          <w:sz w:val="20"/>
          <w:szCs w:val="20"/>
        </w:rPr>
        <w:t xml:space="preserve">. P1-P4 were </w:t>
      </w:r>
      <w:r w:rsidR="00DB70EF" w:rsidRPr="00CC7343">
        <w:rPr>
          <w:rFonts w:ascii="Times New Roman" w:hAnsi="Times New Roman" w:cs="Times New Roman"/>
          <w:i/>
          <w:iCs/>
          <w:color w:val="00B0F0"/>
          <w:sz w:val="20"/>
          <w:szCs w:val="20"/>
        </w:rPr>
        <w:t xml:space="preserve">designed according to the </w:t>
      </w:r>
      <w:r w:rsidRPr="00CC7343">
        <w:rPr>
          <w:rFonts w:ascii="Times New Roman" w:hAnsi="Times New Roman" w:cs="Times New Roman"/>
          <w:i/>
          <w:iCs/>
          <w:color w:val="00B0F0"/>
          <w:sz w:val="20"/>
          <w:szCs w:val="20"/>
        </w:rPr>
        <w:t xml:space="preserve">regions marked in Fig. 6c, and P5 was marked in Fig. </w:t>
      </w:r>
      <w:r w:rsidR="008452C5" w:rsidRPr="00CC7343">
        <w:rPr>
          <w:rFonts w:ascii="Times New Roman" w:hAnsi="Times New Roman" w:cs="Times New Roman"/>
          <w:i/>
          <w:iCs/>
          <w:color w:val="00B0F0"/>
          <w:sz w:val="20"/>
          <w:szCs w:val="20"/>
        </w:rPr>
        <w:t>S8c</w:t>
      </w:r>
      <w:r w:rsidRPr="00CC7343">
        <w:rPr>
          <w:rFonts w:ascii="Times New Roman" w:hAnsi="Times New Roman" w:cs="Times New Roman"/>
          <w:i/>
          <w:iCs/>
          <w:color w:val="00B0F0"/>
          <w:sz w:val="20"/>
          <w:szCs w:val="20"/>
        </w:rPr>
        <w:t>.</w:t>
      </w:r>
    </w:p>
    <w:p w14:paraId="093E60BB"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 xml:space="preserve">7. In Figure 6g, the </w:t>
      </w:r>
      <w:bookmarkStart w:id="1" w:name="_Hlk165408153"/>
      <w:r w:rsidRPr="00CC7343">
        <w:rPr>
          <w:rFonts w:ascii="Times New Roman" w:hAnsi="Times New Roman" w:cs="Times New Roman"/>
          <w:sz w:val="20"/>
          <w:szCs w:val="20"/>
        </w:rPr>
        <w:t>images of tobacco leaves show no signals for P4</w:t>
      </w:r>
      <w:bookmarkEnd w:id="1"/>
      <w:r w:rsidRPr="00CC7343">
        <w:rPr>
          <w:rFonts w:ascii="Times New Roman" w:hAnsi="Times New Roman" w:cs="Times New Roman"/>
          <w:sz w:val="20"/>
          <w:szCs w:val="20"/>
        </w:rPr>
        <w:t>. However, SPLs can activate P4 fragments, as indicated by the LUC/REN value. Furthermore, the dual luciferase reporter assay should be conducted using the mutated elements within the target region as reporter because this would provide the evidence regarding whether SPL5/17 promotes transcription by binding the specific motif.</w:t>
      </w:r>
    </w:p>
    <w:p w14:paraId="39119344" w14:textId="680A43D5" w:rsidR="00045F06" w:rsidRPr="00CC7343" w:rsidRDefault="001C2D07"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b/>
          <w:bCs/>
          <w:i/>
          <w:iCs/>
          <w:color w:val="0F9ED5" w:themeColor="accent4"/>
          <w:sz w:val="20"/>
          <w:szCs w:val="20"/>
        </w:rPr>
        <w:t>Response</w:t>
      </w:r>
      <w:r w:rsidR="00DD3304" w:rsidRPr="00CC7343">
        <w:rPr>
          <w:rFonts w:ascii="Times New Roman" w:hAnsi="Times New Roman" w:cs="Times New Roman"/>
          <w:b/>
          <w:bCs/>
          <w:i/>
          <w:iCs/>
          <w:color w:val="00B0F0"/>
          <w:sz w:val="20"/>
          <w:szCs w:val="20"/>
        </w:rPr>
        <w:t>:</w:t>
      </w:r>
      <w:r w:rsidR="00893C33" w:rsidRPr="00CC7343">
        <w:rPr>
          <w:rFonts w:ascii="Times New Roman" w:hAnsi="Times New Roman" w:cs="Times New Roman"/>
          <w:i/>
          <w:iCs/>
          <w:color w:val="00B0F0"/>
          <w:sz w:val="20"/>
          <w:szCs w:val="20"/>
        </w:rPr>
        <w:t xml:space="preserve"> </w:t>
      </w:r>
      <w:r w:rsidR="00AF4AAF" w:rsidRPr="00CC7343">
        <w:rPr>
          <w:rFonts w:ascii="Times New Roman" w:hAnsi="Times New Roman" w:cs="Times New Roman"/>
          <w:i/>
          <w:iCs/>
          <w:color w:val="00B0F0"/>
          <w:sz w:val="20"/>
          <w:szCs w:val="20"/>
        </w:rPr>
        <w:t>T</w:t>
      </w:r>
      <w:r w:rsidR="00920080" w:rsidRPr="00CC7343">
        <w:rPr>
          <w:rFonts w:ascii="Times New Roman" w:hAnsi="Times New Roman" w:cs="Times New Roman"/>
          <w:i/>
          <w:iCs/>
          <w:color w:val="00B0F0"/>
          <w:sz w:val="20"/>
          <w:szCs w:val="20"/>
        </w:rPr>
        <w:t xml:space="preserve">hank you for your comments. </w:t>
      </w:r>
      <w:r w:rsidR="00132A56" w:rsidRPr="00CC7343">
        <w:rPr>
          <w:rFonts w:ascii="Times New Roman" w:hAnsi="Times New Roman" w:cs="Times New Roman"/>
          <w:i/>
          <w:iCs/>
          <w:color w:val="00B0F0"/>
          <w:sz w:val="20"/>
          <w:szCs w:val="20"/>
        </w:rPr>
        <w:t>If look</w:t>
      </w:r>
      <w:r w:rsidR="00440A37" w:rsidRPr="00CC7343">
        <w:rPr>
          <w:rFonts w:ascii="Times New Roman" w:hAnsi="Times New Roman" w:cs="Times New Roman"/>
          <w:i/>
          <w:iCs/>
          <w:color w:val="00B0F0"/>
          <w:sz w:val="20"/>
          <w:szCs w:val="20"/>
        </w:rPr>
        <w:t>ing</w:t>
      </w:r>
      <w:r w:rsidR="00132A56" w:rsidRPr="00CC7343">
        <w:rPr>
          <w:rFonts w:ascii="Times New Roman" w:hAnsi="Times New Roman" w:cs="Times New Roman"/>
          <w:i/>
          <w:iCs/>
          <w:color w:val="00B0F0"/>
          <w:sz w:val="20"/>
          <w:szCs w:val="20"/>
        </w:rPr>
        <w:t xml:space="preserve"> at the y-axis, you would find that t</w:t>
      </w:r>
      <w:r w:rsidR="00920080" w:rsidRPr="00CC7343">
        <w:rPr>
          <w:rFonts w:ascii="Times New Roman" w:hAnsi="Times New Roman" w:cs="Times New Roman"/>
          <w:i/>
          <w:iCs/>
          <w:color w:val="00B0F0"/>
          <w:sz w:val="20"/>
          <w:szCs w:val="20"/>
        </w:rPr>
        <w:t>he signal of P4</w:t>
      </w:r>
      <w:r w:rsidR="00132A56" w:rsidRPr="00CC7343">
        <w:rPr>
          <w:rFonts w:ascii="Times New Roman" w:hAnsi="Times New Roman" w:cs="Times New Roman"/>
          <w:i/>
          <w:iCs/>
          <w:color w:val="00B0F0"/>
          <w:sz w:val="20"/>
          <w:szCs w:val="20"/>
        </w:rPr>
        <w:t xml:space="preserve"> is relatively low, more than one order of magnitude lower than the other probes. And the signal</w:t>
      </w:r>
      <w:r w:rsidR="00920080" w:rsidRPr="00CC7343">
        <w:rPr>
          <w:rFonts w:ascii="Times New Roman" w:hAnsi="Times New Roman" w:cs="Times New Roman"/>
          <w:i/>
          <w:iCs/>
          <w:color w:val="00B0F0"/>
          <w:sz w:val="20"/>
          <w:szCs w:val="20"/>
        </w:rPr>
        <w:t xml:space="preserve"> is </w:t>
      </w:r>
      <w:r w:rsidR="00DE3521" w:rsidRPr="00CC7343">
        <w:rPr>
          <w:rFonts w:ascii="Times New Roman" w:hAnsi="Times New Roman" w:cs="Times New Roman"/>
          <w:i/>
          <w:iCs/>
          <w:color w:val="00B0F0"/>
          <w:sz w:val="20"/>
          <w:szCs w:val="20"/>
        </w:rPr>
        <w:t xml:space="preserve">too </w:t>
      </w:r>
      <w:r w:rsidR="00920080" w:rsidRPr="00CC7343">
        <w:rPr>
          <w:rFonts w:ascii="Times New Roman" w:hAnsi="Times New Roman" w:cs="Times New Roman"/>
          <w:i/>
          <w:iCs/>
          <w:color w:val="00B0F0"/>
          <w:sz w:val="20"/>
          <w:szCs w:val="20"/>
        </w:rPr>
        <w:t>low</w:t>
      </w:r>
      <w:r w:rsidR="00DE3521" w:rsidRPr="00CC7343">
        <w:rPr>
          <w:rFonts w:ascii="Times New Roman" w:hAnsi="Times New Roman" w:cs="Times New Roman"/>
          <w:i/>
          <w:iCs/>
          <w:color w:val="00B0F0"/>
          <w:sz w:val="20"/>
          <w:szCs w:val="20"/>
        </w:rPr>
        <w:t xml:space="preserve"> to be detected by our</w:t>
      </w:r>
      <w:r w:rsidR="00920080" w:rsidRPr="00CC7343">
        <w:rPr>
          <w:rFonts w:ascii="Times New Roman" w:hAnsi="Times New Roman" w:cs="Times New Roman"/>
          <w:i/>
          <w:iCs/>
          <w:color w:val="00B0F0"/>
          <w:sz w:val="20"/>
          <w:szCs w:val="20"/>
        </w:rPr>
        <w:t xml:space="preserve"> instrument </w:t>
      </w:r>
      <w:r w:rsidR="00BC0D42" w:rsidRPr="00CC7343">
        <w:rPr>
          <w:rFonts w:ascii="Times New Roman" w:hAnsi="Times New Roman" w:cs="Times New Roman"/>
          <w:i/>
          <w:iCs/>
          <w:color w:val="00B0F0"/>
          <w:sz w:val="20"/>
          <w:szCs w:val="20"/>
        </w:rPr>
        <w:t>(</w:t>
      </w:r>
      <w:proofErr w:type="spellStart"/>
      <w:r w:rsidR="00DE2ED1" w:rsidRPr="00CC7343">
        <w:rPr>
          <w:rFonts w:ascii="Times New Roman" w:hAnsi="Times New Roman" w:cs="Times New Roman"/>
          <w:i/>
          <w:iCs/>
          <w:color w:val="00B0F0"/>
          <w:sz w:val="20"/>
          <w:szCs w:val="20"/>
        </w:rPr>
        <w:t>NightSHADE</w:t>
      </w:r>
      <w:proofErr w:type="spellEnd"/>
      <w:r w:rsidR="00DE2ED1" w:rsidRPr="00CC7343">
        <w:rPr>
          <w:rFonts w:ascii="Times New Roman" w:hAnsi="Times New Roman" w:cs="Times New Roman"/>
          <w:i/>
          <w:iCs/>
          <w:color w:val="00B0F0"/>
          <w:sz w:val="20"/>
          <w:szCs w:val="20"/>
        </w:rPr>
        <w:t xml:space="preserve"> evo LB 985N and</w:t>
      </w:r>
      <w:r w:rsidR="00306A69" w:rsidRPr="00CC7343">
        <w:rPr>
          <w:rFonts w:ascii="Times New Roman" w:hAnsi="Times New Roman" w:cs="Times New Roman"/>
          <w:color w:val="00B0F0"/>
          <w:sz w:val="20"/>
          <w:szCs w:val="20"/>
        </w:rPr>
        <w:t xml:space="preserve"> </w:t>
      </w:r>
      <w:r w:rsidR="00306A69" w:rsidRPr="00CC7343">
        <w:rPr>
          <w:rFonts w:ascii="Times New Roman" w:hAnsi="Times New Roman" w:cs="Times New Roman"/>
          <w:i/>
          <w:iCs/>
          <w:color w:val="00B0F0"/>
          <w:sz w:val="20"/>
          <w:szCs w:val="20"/>
        </w:rPr>
        <w:t>PerkinElmer IVIS Lumina LT Series III</w:t>
      </w:r>
      <w:r w:rsidR="00BC0D42" w:rsidRPr="00CC7343">
        <w:rPr>
          <w:rFonts w:ascii="Times New Roman" w:hAnsi="Times New Roman" w:cs="Times New Roman"/>
          <w:i/>
          <w:iCs/>
          <w:color w:val="00B0F0"/>
          <w:sz w:val="20"/>
          <w:szCs w:val="20"/>
        </w:rPr>
        <w:t>)</w:t>
      </w:r>
      <w:r w:rsidR="00920080" w:rsidRPr="00CC7343">
        <w:rPr>
          <w:rFonts w:ascii="Times New Roman" w:hAnsi="Times New Roman" w:cs="Times New Roman"/>
          <w:i/>
          <w:iCs/>
          <w:color w:val="00B0F0"/>
          <w:sz w:val="20"/>
          <w:szCs w:val="20"/>
        </w:rPr>
        <w:t>.</w:t>
      </w:r>
      <w:r w:rsidR="00930649" w:rsidRPr="00CC7343">
        <w:rPr>
          <w:rFonts w:ascii="Times New Roman" w:hAnsi="Times New Roman" w:cs="Times New Roman"/>
          <w:i/>
          <w:iCs/>
          <w:color w:val="00B0F0"/>
          <w:sz w:val="20"/>
          <w:szCs w:val="20"/>
        </w:rPr>
        <w:t xml:space="preserve"> </w:t>
      </w:r>
      <w:r w:rsidR="00DE3521" w:rsidRPr="00CC7343">
        <w:rPr>
          <w:rFonts w:ascii="Times New Roman" w:hAnsi="Times New Roman" w:cs="Times New Roman"/>
          <w:i/>
          <w:iCs/>
          <w:color w:val="00B0F0"/>
          <w:sz w:val="20"/>
          <w:szCs w:val="20"/>
        </w:rPr>
        <w:t xml:space="preserve">As you suggested, we </w:t>
      </w:r>
      <w:r w:rsidR="00FA69F2" w:rsidRPr="00CC7343">
        <w:rPr>
          <w:rFonts w:ascii="Times New Roman" w:hAnsi="Times New Roman" w:cs="Times New Roman"/>
          <w:i/>
          <w:iCs/>
          <w:color w:val="00B0F0"/>
          <w:sz w:val="20"/>
          <w:szCs w:val="20"/>
        </w:rPr>
        <w:t xml:space="preserve">supplemented experiments with </w:t>
      </w:r>
      <w:r w:rsidR="00DE3521" w:rsidRPr="00CC7343">
        <w:rPr>
          <w:rFonts w:ascii="Times New Roman" w:hAnsi="Times New Roman" w:cs="Times New Roman"/>
          <w:i/>
          <w:iCs/>
          <w:color w:val="00B0F0"/>
          <w:sz w:val="20"/>
          <w:szCs w:val="20"/>
        </w:rPr>
        <w:t xml:space="preserve">fragments with </w:t>
      </w:r>
      <w:r w:rsidR="00FA69F2" w:rsidRPr="00CC7343">
        <w:rPr>
          <w:rFonts w:ascii="Times New Roman" w:hAnsi="Times New Roman" w:cs="Times New Roman"/>
          <w:i/>
          <w:iCs/>
          <w:color w:val="00B0F0"/>
          <w:sz w:val="20"/>
          <w:szCs w:val="20"/>
        </w:rPr>
        <w:t xml:space="preserve">mutated </w:t>
      </w:r>
      <w:r w:rsidR="00DE3521" w:rsidRPr="00CC7343">
        <w:rPr>
          <w:rFonts w:ascii="Times New Roman" w:hAnsi="Times New Roman" w:cs="Times New Roman"/>
          <w:i/>
          <w:iCs/>
          <w:color w:val="00B0F0"/>
          <w:sz w:val="20"/>
          <w:szCs w:val="20"/>
        </w:rPr>
        <w:t>motifs, which</w:t>
      </w:r>
      <w:r w:rsidR="00FA69F2" w:rsidRPr="00CC7343">
        <w:rPr>
          <w:rFonts w:ascii="Times New Roman" w:hAnsi="Times New Roman" w:cs="Times New Roman"/>
          <w:i/>
          <w:iCs/>
          <w:color w:val="00B0F0"/>
          <w:sz w:val="20"/>
          <w:szCs w:val="20"/>
        </w:rPr>
        <w:t xml:space="preserve"> showed that the signals of mutated elements were </w:t>
      </w:r>
      <w:r w:rsidR="00DB70EF" w:rsidRPr="00CC7343">
        <w:rPr>
          <w:rFonts w:ascii="Times New Roman" w:hAnsi="Times New Roman" w:cs="Times New Roman"/>
          <w:i/>
          <w:iCs/>
          <w:color w:val="00B0F0"/>
          <w:sz w:val="20"/>
          <w:szCs w:val="20"/>
        </w:rPr>
        <w:t xml:space="preserve">significantly </w:t>
      </w:r>
      <w:r w:rsidR="00FA69F2" w:rsidRPr="00CC7343">
        <w:rPr>
          <w:rFonts w:ascii="Times New Roman" w:hAnsi="Times New Roman" w:cs="Times New Roman"/>
          <w:i/>
          <w:iCs/>
          <w:color w:val="00B0F0"/>
          <w:sz w:val="20"/>
          <w:szCs w:val="20"/>
        </w:rPr>
        <w:t>weaker or almost</w:t>
      </w:r>
      <w:r w:rsidR="00DE3521" w:rsidRPr="00CC7343">
        <w:rPr>
          <w:rFonts w:ascii="Times New Roman" w:hAnsi="Times New Roman" w:cs="Times New Roman"/>
          <w:i/>
          <w:iCs/>
          <w:color w:val="00B0F0"/>
          <w:sz w:val="20"/>
          <w:szCs w:val="20"/>
        </w:rPr>
        <w:t xml:space="preserve"> lost</w:t>
      </w:r>
      <w:r w:rsidR="00FA69F2" w:rsidRPr="00CC7343">
        <w:rPr>
          <w:rFonts w:ascii="Times New Roman" w:hAnsi="Times New Roman" w:cs="Times New Roman"/>
          <w:i/>
          <w:iCs/>
          <w:color w:val="00B0F0"/>
          <w:sz w:val="20"/>
          <w:szCs w:val="20"/>
        </w:rPr>
        <w:t xml:space="preserve"> compared with the wild type, indicating the specific binding of </w:t>
      </w:r>
      <w:r w:rsidR="00DB70EF" w:rsidRPr="00CC7343">
        <w:rPr>
          <w:rFonts w:ascii="Times New Roman" w:hAnsi="Times New Roman" w:cs="Times New Roman"/>
          <w:i/>
          <w:iCs/>
          <w:color w:val="00B0F0"/>
          <w:sz w:val="20"/>
          <w:szCs w:val="20"/>
        </w:rPr>
        <w:t>Ta</w:t>
      </w:r>
      <w:r w:rsidR="00FA69F2" w:rsidRPr="00CC7343">
        <w:rPr>
          <w:rFonts w:ascii="Times New Roman" w:hAnsi="Times New Roman" w:cs="Times New Roman"/>
          <w:i/>
          <w:iCs/>
          <w:color w:val="00B0F0"/>
          <w:sz w:val="20"/>
          <w:szCs w:val="20"/>
        </w:rPr>
        <w:t>SPL7/15.</w:t>
      </w:r>
    </w:p>
    <w:p w14:paraId="681229E2" w14:textId="4E3DCFCE" w:rsidR="00FA69F2" w:rsidRPr="00CC7343" w:rsidRDefault="00DE2ED1" w:rsidP="00CC7343">
      <w:pPr>
        <w:spacing w:line="360" w:lineRule="auto"/>
        <w:jc w:val="left"/>
        <w:rPr>
          <w:rFonts w:ascii="Times New Roman" w:hAnsi="Times New Roman" w:cs="Times New Roman"/>
          <w:sz w:val="20"/>
          <w:szCs w:val="20"/>
        </w:rPr>
      </w:pPr>
      <w:r w:rsidRPr="00CC7343">
        <w:rPr>
          <w:rFonts w:ascii="Times New Roman" w:hAnsi="Times New Roman" w:cs="Times New Roman"/>
          <w:noProof/>
          <w:sz w:val="20"/>
          <w:szCs w:val="20"/>
        </w:rPr>
        <w:drawing>
          <wp:inline distT="0" distB="0" distL="0" distR="0" wp14:anchorId="3459F9FD" wp14:editId="7AD824D1">
            <wp:extent cx="4252241" cy="1821511"/>
            <wp:effectExtent l="0" t="0" r="0" b="0"/>
            <wp:docPr id="469916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16128" name=""/>
                    <pic:cNvPicPr/>
                  </pic:nvPicPr>
                  <pic:blipFill>
                    <a:blip r:embed="rId11"/>
                    <a:stretch>
                      <a:fillRect/>
                    </a:stretch>
                  </pic:blipFill>
                  <pic:spPr>
                    <a:xfrm>
                      <a:off x="0" y="0"/>
                      <a:ext cx="4283587" cy="1834938"/>
                    </a:xfrm>
                    <a:prstGeom prst="rect">
                      <a:avLst/>
                    </a:prstGeom>
                  </pic:spPr>
                </pic:pic>
              </a:graphicData>
            </a:graphic>
          </wp:inline>
        </w:drawing>
      </w:r>
    </w:p>
    <w:p w14:paraId="597CF814" w14:textId="21EE402B" w:rsidR="00FA69F2" w:rsidRPr="00CC7343" w:rsidRDefault="00FA69F2"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Figure for response</w:t>
      </w:r>
      <w:r w:rsidR="008452C5" w:rsidRPr="00CC7343">
        <w:rPr>
          <w:rFonts w:ascii="Times New Roman" w:hAnsi="Times New Roman" w:cs="Times New Roman"/>
          <w:i/>
          <w:iCs/>
          <w:color w:val="00B0F0"/>
          <w:sz w:val="20"/>
          <w:szCs w:val="20"/>
        </w:rPr>
        <w:t xml:space="preserve"> (Fig. S8</w:t>
      </w:r>
      <w:r w:rsidR="00C53AE4" w:rsidRPr="00CC7343">
        <w:rPr>
          <w:rFonts w:ascii="Times New Roman" w:hAnsi="Times New Roman" w:cs="Times New Roman"/>
          <w:i/>
          <w:iCs/>
          <w:color w:val="00B0F0"/>
          <w:sz w:val="20"/>
          <w:szCs w:val="20"/>
        </w:rPr>
        <w:t>h</w:t>
      </w:r>
      <w:r w:rsidR="00DB70EF" w:rsidRPr="00CC7343">
        <w:rPr>
          <w:rFonts w:ascii="Times New Roman" w:hAnsi="Times New Roman" w:cs="Times New Roman"/>
          <w:i/>
          <w:iCs/>
          <w:color w:val="00B0F0"/>
          <w:sz w:val="20"/>
          <w:szCs w:val="20"/>
        </w:rPr>
        <w:t xml:space="preserve"> of the revised version</w:t>
      </w:r>
      <w:r w:rsidR="008452C5"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Validation of TaSPL7/15</w:t>
      </w:r>
      <w:r w:rsidR="00055C75" w:rsidRPr="00CC7343">
        <w:rPr>
          <w:rFonts w:ascii="Times New Roman" w:hAnsi="Times New Roman" w:cs="Times New Roman"/>
          <w:i/>
          <w:iCs/>
          <w:color w:val="00B0F0"/>
          <w:sz w:val="20"/>
          <w:szCs w:val="20"/>
        </w:rPr>
        <w:t>’s</w:t>
      </w:r>
      <w:r w:rsidRPr="00CC7343">
        <w:rPr>
          <w:rFonts w:ascii="Times New Roman" w:hAnsi="Times New Roman" w:cs="Times New Roman"/>
          <w:i/>
          <w:iCs/>
          <w:color w:val="00B0F0"/>
          <w:sz w:val="20"/>
          <w:szCs w:val="20"/>
        </w:rPr>
        <w:t xml:space="preserve"> </w:t>
      </w:r>
      <w:bookmarkStart w:id="2" w:name="_Hlk166750045"/>
      <w:r w:rsidRPr="00CC7343">
        <w:rPr>
          <w:rFonts w:ascii="Times New Roman" w:hAnsi="Times New Roman" w:cs="Times New Roman"/>
          <w:i/>
          <w:iCs/>
          <w:color w:val="00B0F0"/>
          <w:sz w:val="20"/>
          <w:szCs w:val="20"/>
        </w:rPr>
        <w:t>specific</w:t>
      </w:r>
      <w:bookmarkEnd w:id="2"/>
      <w:r w:rsidRPr="00CC7343">
        <w:rPr>
          <w:rFonts w:ascii="Times New Roman" w:hAnsi="Times New Roman" w:cs="Times New Roman"/>
          <w:i/>
          <w:iCs/>
          <w:color w:val="00B0F0"/>
          <w:sz w:val="20"/>
          <w:szCs w:val="20"/>
        </w:rPr>
        <w:t xml:space="preserve"> binding</w:t>
      </w:r>
      <w:r w:rsidR="00DB70EF" w:rsidRPr="00CC7343">
        <w:rPr>
          <w:rFonts w:ascii="Times New Roman" w:hAnsi="Times New Roman" w:cs="Times New Roman"/>
          <w:i/>
          <w:iCs/>
          <w:color w:val="00B0F0"/>
          <w:sz w:val="20"/>
          <w:szCs w:val="20"/>
        </w:rPr>
        <w:t xml:space="preserve"> to probes</w:t>
      </w:r>
      <w:r w:rsidRPr="00CC7343">
        <w:rPr>
          <w:rFonts w:ascii="Times New Roman" w:hAnsi="Times New Roman" w:cs="Times New Roman"/>
          <w:i/>
          <w:iCs/>
          <w:color w:val="00B0F0"/>
          <w:sz w:val="20"/>
          <w:szCs w:val="20"/>
        </w:rPr>
        <w:t xml:space="preserve">. P1 and P3 are the ACRs marked in Fig. 6c, and P5 is the ACR marked in Fig. </w:t>
      </w:r>
      <w:r w:rsidR="008452C5" w:rsidRPr="00CC7343">
        <w:rPr>
          <w:rFonts w:ascii="Times New Roman" w:hAnsi="Times New Roman" w:cs="Times New Roman"/>
          <w:i/>
          <w:iCs/>
          <w:color w:val="00B0F0"/>
          <w:sz w:val="20"/>
          <w:szCs w:val="20"/>
        </w:rPr>
        <w:t>S8c</w:t>
      </w:r>
      <w:r w:rsidRPr="00CC7343">
        <w:rPr>
          <w:rFonts w:ascii="Times New Roman" w:hAnsi="Times New Roman" w:cs="Times New Roman"/>
          <w:i/>
          <w:iCs/>
          <w:color w:val="00B0F0"/>
          <w:sz w:val="20"/>
          <w:szCs w:val="20"/>
        </w:rPr>
        <w:t xml:space="preserve">. </w:t>
      </w:r>
      <w:proofErr w:type="spellStart"/>
      <w:r w:rsidRPr="00CC7343">
        <w:rPr>
          <w:rFonts w:ascii="Times New Roman" w:hAnsi="Times New Roman" w:cs="Times New Roman"/>
          <w:i/>
          <w:iCs/>
          <w:color w:val="00B0F0"/>
          <w:sz w:val="20"/>
          <w:szCs w:val="20"/>
        </w:rPr>
        <w:t>Pn</w:t>
      </w:r>
      <w:proofErr w:type="spellEnd"/>
      <w:r w:rsidRPr="00CC7343">
        <w:rPr>
          <w:rFonts w:ascii="Times New Roman" w:hAnsi="Times New Roman" w:cs="Times New Roman"/>
          <w:i/>
          <w:iCs/>
          <w:color w:val="00B0F0"/>
          <w:sz w:val="20"/>
          <w:szCs w:val="20"/>
        </w:rPr>
        <w:t xml:space="preserve"> mut represents the </w:t>
      </w:r>
      <w:proofErr w:type="spellStart"/>
      <w:r w:rsidRPr="00CC7343">
        <w:rPr>
          <w:rFonts w:ascii="Times New Roman" w:hAnsi="Times New Roman" w:cs="Times New Roman"/>
          <w:i/>
          <w:iCs/>
          <w:color w:val="00B0F0"/>
          <w:sz w:val="20"/>
          <w:szCs w:val="20"/>
        </w:rPr>
        <w:t>Pn</w:t>
      </w:r>
      <w:proofErr w:type="spellEnd"/>
      <w:r w:rsidRPr="00CC7343">
        <w:rPr>
          <w:rFonts w:ascii="Times New Roman" w:hAnsi="Times New Roman" w:cs="Times New Roman"/>
          <w:i/>
          <w:iCs/>
          <w:color w:val="00B0F0"/>
          <w:sz w:val="20"/>
          <w:szCs w:val="20"/>
        </w:rPr>
        <w:t xml:space="preserve"> fragment with GTAC</w:t>
      </w:r>
      <w:r w:rsidR="0087428B" w:rsidRPr="00CC7343">
        <w:rPr>
          <w:rFonts w:ascii="Times New Roman" w:hAnsi="Times New Roman" w:cs="Times New Roman"/>
          <w:i/>
          <w:iCs/>
          <w:color w:val="00B0F0"/>
          <w:sz w:val="20"/>
          <w:szCs w:val="20"/>
        </w:rPr>
        <w:t xml:space="preserve"> motif</w:t>
      </w:r>
      <w:r w:rsidR="00DB70EF" w:rsidRPr="00CC7343">
        <w:rPr>
          <w:rFonts w:ascii="Times New Roman" w:hAnsi="Times New Roman" w:cs="Times New Roman"/>
          <w:i/>
          <w:iCs/>
          <w:color w:val="00B0F0"/>
          <w:sz w:val="20"/>
          <w:szCs w:val="20"/>
        </w:rPr>
        <w:t>(s)</w:t>
      </w:r>
      <w:r w:rsidRPr="00CC7343">
        <w:rPr>
          <w:rFonts w:ascii="Times New Roman" w:hAnsi="Times New Roman" w:cs="Times New Roman"/>
          <w:i/>
          <w:iCs/>
          <w:color w:val="00B0F0"/>
          <w:sz w:val="20"/>
          <w:szCs w:val="20"/>
        </w:rPr>
        <w:t xml:space="preserve"> mutated.</w:t>
      </w:r>
    </w:p>
    <w:p w14:paraId="724B6D6B"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 xml:space="preserve">8. For Fig. 7j, it's better to show the flowering time rather than the percentage of flowering plants. In addition, it's necessary to include the leaf number. The delayed flowering phenotype in mutants may be attributed to slower growth, specifically a slower emergence of leaves. The number of leaves formed </w:t>
      </w:r>
      <w:r w:rsidRPr="00CC7343">
        <w:rPr>
          <w:rFonts w:ascii="Times New Roman" w:hAnsi="Times New Roman" w:cs="Times New Roman"/>
          <w:sz w:val="20"/>
          <w:szCs w:val="20"/>
        </w:rPr>
        <w:lastRenderedPageBreak/>
        <w:t>on the parent culm is a critical metric in the description of flowering phenotypes.</w:t>
      </w:r>
    </w:p>
    <w:p w14:paraId="52B19A48" w14:textId="56D8B60F" w:rsidR="00045F06" w:rsidRPr="00CC7343" w:rsidRDefault="008B0793" w:rsidP="00CC7343">
      <w:pPr>
        <w:spacing w:line="360" w:lineRule="auto"/>
        <w:ind w:firstLineChars="100" w:firstLine="200"/>
        <w:jc w:val="left"/>
        <w:rPr>
          <w:rFonts w:ascii="Times New Roman" w:hAnsi="Times New Roman" w:cs="Times New Roman"/>
          <w:i/>
          <w:iCs/>
          <w:color w:val="00B0F0"/>
          <w:sz w:val="20"/>
          <w:szCs w:val="20"/>
        </w:rPr>
      </w:pPr>
      <w:r w:rsidRPr="00CC7343">
        <w:rPr>
          <w:rFonts w:ascii="Times New Roman" w:hAnsi="Times New Roman" w:cs="Times New Roman"/>
          <w:b/>
          <w:bCs/>
          <w:i/>
          <w:iCs/>
          <w:color w:val="00B0F0"/>
          <w:sz w:val="20"/>
          <w:szCs w:val="20"/>
        </w:rPr>
        <w:t>Response:</w:t>
      </w:r>
      <w:r w:rsidRPr="00CC7343">
        <w:rPr>
          <w:rFonts w:ascii="Times New Roman" w:hAnsi="Times New Roman" w:cs="Times New Roman"/>
          <w:i/>
          <w:iCs/>
          <w:color w:val="00B0F0"/>
          <w:sz w:val="20"/>
          <w:szCs w:val="20"/>
        </w:rPr>
        <w:t xml:space="preserve"> Thank you for your suggestions. Following your suggestion, we changed the percentage of flowering plants in Fig. 6j to the flowering time. According to your suggestions, we counted the number of total leaves, which showed that the leaf counts in spl7aabbdd spl15aabbdd hexa-mutants were much more than that of the wild type before heading (Fig. S9b and Fig. S9c). The result </w:t>
      </w:r>
      <w:bookmarkStart w:id="3" w:name="_Hlk167271393"/>
      <w:r w:rsidRPr="00CC7343">
        <w:rPr>
          <w:rFonts w:ascii="Times New Roman" w:hAnsi="Times New Roman" w:cs="Times New Roman"/>
          <w:i/>
          <w:iCs/>
          <w:color w:val="00B0F0"/>
          <w:sz w:val="20"/>
          <w:szCs w:val="20"/>
        </w:rPr>
        <w:t>is similar with the more rosette leaves and late flowering phenotype of spl9 mutants in Arabidopsis</w:t>
      </w:r>
      <w:bookmarkEnd w:id="3"/>
      <w:r w:rsidRPr="00CC7343">
        <w:rPr>
          <w:rFonts w:ascii="Times New Roman" w:hAnsi="Times New Roman" w:cs="Times New Roman"/>
          <w:i/>
          <w:iCs/>
          <w:color w:val="00B0F0"/>
          <w:sz w:val="20"/>
          <w:szCs w:val="20"/>
        </w:rPr>
        <w:t xml:space="preserve"> (Wang JW, et al: miR156-regulated SPL transcription factors define an endogenous flowering pathway in Arabidopsis thaliana. Cell 2009, 138:738-749).</w:t>
      </w:r>
    </w:p>
    <w:p w14:paraId="3119D111" w14:textId="1E6016CB" w:rsidR="00D00CEF" w:rsidRPr="00CC7343" w:rsidRDefault="00FB284C"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noProof/>
          <w:color w:val="00B0F0"/>
          <w:sz w:val="20"/>
          <w:szCs w:val="20"/>
        </w:rPr>
        <w:drawing>
          <wp:inline distT="0" distB="0" distL="0" distR="0" wp14:anchorId="67572B62" wp14:editId="1F69A548">
            <wp:extent cx="3257550" cy="1997436"/>
            <wp:effectExtent l="0" t="0" r="0" b="3175"/>
            <wp:docPr id="1839312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1206" name=""/>
                    <pic:cNvPicPr/>
                  </pic:nvPicPr>
                  <pic:blipFill>
                    <a:blip r:embed="rId12"/>
                    <a:stretch>
                      <a:fillRect/>
                    </a:stretch>
                  </pic:blipFill>
                  <pic:spPr>
                    <a:xfrm>
                      <a:off x="0" y="0"/>
                      <a:ext cx="3273105" cy="2006974"/>
                    </a:xfrm>
                    <a:prstGeom prst="rect">
                      <a:avLst/>
                    </a:prstGeom>
                  </pic:spPr>
                </pic:pic>
              </a:graphicData>
            </a:graphic>
          </wp:inline>
        </w:drawing>
      </w:r>
    </w:p>
    <w:p w14:paraId="7102604D" w14:textId="25B4439A" w:rsidR="00B14BAA" w:rsidRPr="00CC7343" w:rsidRDefault="00D00CEF" w:rsidP="00CC7343">
      <w:pPr>
        <w:spacing w:line="360" w:lineRule="auto"/>
        <w:ind w:firstLineChars="200" w:firstLine="400"/>
        <w:jc w:val="left"/>
        <w:rPr>
          <w:rFonts w:ascii="Times New Roman" w:hAnsi="Times New Roman" w:cs="Times New Roman"/>
          <w:color w:val="00B0F0"/>
          <w:sz w:val="20"/>
          <w:szCs w:val="20"/>
        </w:rPr>
      </w:pPr>
      <w:r w:rsidRPr="00CC7343">
        <w:rPr>
          <w:rFonts w:ascii="Times New Roman" w:hAnsi="Times New Roman" w:cs="Times New Roman"/>
          <w:color w:val="00B0F0"/>
          <w:sz w:val="20"/>
          <w:szCs w:val="20"/>
        </w:rPr>
        <w:t>Figure for response (Fig. 6j</w:t>
      </w:r>
      <w:r w:rsidR="00DB70EF" w:rsidRPr="00CC7343">
        <w:rPr>
          <w:rFonts w:ascii="Times New Roman" w:hAnsi="Times New Roman" w:cs="Times New Roman"/>
          <w:color w:val="00B0F0"/>
          <w:sz w:val="20"/>
          <w:szCs w:val="20"/>
        </w:rPr>
        <w:t xml:space="preserve"> of the revised version</w:t>
      </w:r>
      <w:r w:rsidRPr="00CC7343">
        <w:rPr>
          <w:rFonts w:ascii="Times New Roman" w:hAnsi="Times New Roman" w:cs="Times New Roman"/>
          <w:color w:val="00B0F0"/>
          <w:sz w:val="20"/>
          <w:szCs w:val="20"/>
        </w:rPr>
        <w:t xml:space="preserve">). </w:t>
      </w:r>
      <w:r w:rsidR="00590816" w:rsidRPr="00CC7343">
        <w:rPr>
          <w:rFonts w:ascii="Times New Roman" w:hAnsi="Times New Roman" w:cs="Times New Roman"/>
          <w:color w:val="00B0F0"/>
          <w:sz w:val="20"/>
          <w:szCs w:val="20"/>
        </w:rPr>
        <w:t>Statistics of heading time</w:t>
      </w:r>
      <w:r w:rsidRPr="00CC7343">
        <w:rPr>
          <w:rFonts w:ascii="Times New Roman" w:hAnsi="Times New Roman" w:cs="Times New Roman"/>
          <w:color w:val="00B0F0"/>
          <w:sz w:val="20"/>
          <w:szCs w:val="20"/>
        </w:rPr>
        <w:t>.</w:t>
      </w:r>
    </w:p>
    <w:p w14:paraId="5E9B42B2" w14:textId="0E3BFCA1" w:rsidR="00D00CEF" w:rsidRPr="00CC7343" w:rsidRDefault="00565902" w:rsidP="00CC7343">
      <w:pPr>
        <w:spacing w:line="360" w:lineRule="auto"/>
        <w:ind w:firstLineChars="200" w:firstLine="400"/>
        <w:jc w:val="left"/>
        <w:rPr>
          <w:rFonts w:ascii="Times New Roman" w:hAnsi="Times New Roman" w:cs="Times New Roman"/>
          <w:color w:val="00B0F0"/>
          <w:sz w:val="20"/>
          <w:szCs w:val="20"/>
        </w:rPr>
      </w:pPr>
      <w:r w:rsidRPr="00CC7343">
        <w:rPr>
          <w:rFonts w:ascii="Times New Roman" w:hAnsi="Times New Roman" w:cs="Times New Roman"/>
          <w:noProof/>
          <w:color w:val="00B0F0"/>
          <w:sz w:val="20"/>
          <w:szCs w:val="20"/>
        </w:rPr>
        <w:drawing>
          <wp:inline distT="0" distB="0" distL="0" distR="0" wp14:anchorId="2E576BBB" wp14:editId="504FDD06">
            <wp:extent cx="5274310" cy="1832610"/>
            <wp:effectExtent l="0" t="0" r="2540" b="0"/>
            <wp:docPr id="3213448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44824" name=""/>
                    <pic:cNvPicPr/>
                  </pic:nvPicPr>
                  <pic:blipFill>
                    <a:blip r:embed="rId13"/>
                    <a:stretch>
                      <a:fillRect/>
                    </a:stretch>
                  </pic:blipFill>
                  <pic:spPr>
                    <a:xfrm>
                      <a:off x="0" y="0"/>
                      <a:ext cx="5274310" cy="1832610"/>
                    </a:xfrm>
                    <a:prstGeom prst="rect">
                      <a:avLst/>
                    </a:prstGeom>
                  </pic:spPr>
                </pic:pic>
              </a:graphicData>
            </a:graphic>
          </wp:inline>
        </w:drawing>
      </w:r>
    </w:p>
    <w:p w14:paraId="2603FFB0" w14:textId="26223FCE" w:rsidR="00371453" w:rsidRPr="00CC7343" w:rsidRDefault="00371453"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 xml:space="preserve">Figure for response (Fig. </w:t>
      </w:r>
      <w:r w:rsidR="00675AA5" w:rsidRPr="00CC7343">
        <w:rPr>
          <w:rFonts w:ascii="Times New Roman" w:hAnsi="Times New Roman" w:cs="Times New Roman"/>
          <w:i/>
          <w:iCs/>
          <w:color w:val="00B0F0"/>
          <w:sz w:val="20"/>
          <w:szCs w:val="20"/>
        </w:rPr>
        <w:t>S9b (left) and Fig. S9c (right)</w:t>
      </w:r>
      <w:r w:rsidRPr="00CC7343">
        <w:rPr>
          <w:rFonts w:ascii="Times New Roman" w:hAnsi="Times New Roman" w:cs="Times New Roman"/>
          <w:i/>
          <w:iCs/>
          <w:color w:val="00B0F0"/>
          <w:sz w:val="20"/>
          <w:szCs w:val="20"/>
        </w:rPr>
        <w:t xml:space="preserve"> of the revised version). Leaf number of ZM7698 and spl7</w:t>
      </w:r>
      <w:r w:rsidR="008B0793"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aabbdd spl15</w:t>
      </w:r>
      <w:r w:rsidR="008B0793"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aabbdd.</w:t>
      </w:r>
    </w:p>
    <w:p w14:paraId="0278921A"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9. According to the model presented in Figure 7, SPLs target VRN1 to enhance its expression. VRN1 and VRN3 interact in a positive feedback loop. However, VRN1, but not VRN3, is induced during vernalization. Thus, the author should investigate the expression of VRN1 in both WT and SPL7/15 mutants during a time course of vernalizing cold treatment to elucidate the dynamic impact of SPL7/15 on VRN1 independent of VRN3.</w:t>
      </w:r>
    </w:p>
    <w:p w14:paraId="1B9B96C6" w14:textId="4E630A67" w:rsidR="00423AE9" w:rsidRPr="00CC7343" w:rsidRDefault="001C2D07"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b/>
          <w:bCs/>
          <w:i/>
          <w:iCs/>
          <w:color w:val="0F9ED5" w:themeColor="accent4"/>
          <w:sz w:val="20"/>
          <w:szCs w:val="20"/>
        </w:rPr>
        <w:lastRenderedPageBreak/>
        <w:t>Response</w:t>
      </w:r>
      <w:r w:rsidR="00DD3304" w:rsidRPr="00CC7343">
        <w:rPr>
          <w:rFonts w:ascii="Times New Roman" w:hAnsi="Times New Roman" w:cs="Times New Roman"/>
          <w:b/>
          <w:bCs/>
          <w:i/>
          <w:iCs/>
          <w:color w:val="00B0F0"/>
          <w:sz w:val="20"/>
          <w:szCs w:val="20"/>
        </w:rPr>
        <w:t>:</w:t>
      </w:r>
      <w:r w:rsidR="00423AE9" w:rsidRPr="00CC7343">
        <w:rPr>
          <w:rFonts w:ascii="Times New Roman" w:hAnsi="Times New Roman" w:cs="Times New Roman"/>
          <w:i/>
          <w:iCs/>
          <w:color w:val="00B0F0"/>
          <w:sz w:val="20"/>
          <w:szCs w:val="20"/>
        </w:rPr>
        <w:t xml:space="preserve"> </w:t>
      </w:r>
      <w:r w:rsidR="00F55770" w:rsidRPr="00CC7343">
        <w:rPr>
          <w:rFonts w:ascii="Times New Roman" w:hAnsi="Times New Roman" w:cs="Times New Roman"/>
          <w:i/>
          <w:iCs/>
          <w:color w:val="00B0F0"/>
          <w:sz w:val="20"/>
          <w:szCs w:val="20"/>
        </w:rPr>
        <w:t>T</w:t>
      </w:r>
      <w:r w:rsidR="00423AE9" w:rsidRPr="00CC7343">
        <w:rPr>
          <w:rFonts w:ascii="Times New Roman" w:hAnsi="Times New Roman" w:cs="Times New Roman"/>
          <w:i/>
          <w:iCs/>
          <w:color w:val="00B0F0"/>
          <w:sz w:val="20"/>
          <w:szCs w:val="20"/>
        </w:rPr>
        <w:t xml:space="preserve">hank you for your comments. </w:t>
      </w:r>
      <w:r w:rsidR="00DB70EF" w:rsidRPr="00CC7343">
        <w:rPr>
          <w:rFonts w:ascii="Times New Roman" w:hAnsi="Times New Roman" w:cs="Times New Roman"/>
          <w:i/>
          <w:iCs/>
          <w:color w:val="00B0F0"/>
          <w:sz w:val="20"/>
          <w:szCs w:val="20"/>
        </w:rPr>
        <w:t>As you suggested, w</w:t>
      </w:r>
      <w:r w:rsidR="00423AE9" w:rsidRPr="00CC7343">
        <w:rPr>
          <w:rFonts w:ascii="Times New Roman" w:hAnsi="Times New Roman" w:cs="Times New Roman"/>
          <w:i/>
          <w:iCs/>
          <w:color w:val="00B0F0"/>
          <w:sz w:val="20"/>
          <w:szCs w:val="20"/>
        </w:rPr>
        <w:t>e investigated the expression of VRN1 during a time course of vernalization</w:t>
      </w:r>
      <w:r w:rsidR="00F55770" w:rsidRPr="00CC7343">
        <w:rPr>
          <w:rFonts w:ascii="Times New Roman" w:hAnsi="Times New Roman" w:cs="Times New Roman"/>
          <w:i/>
          <w:iCs/>
          <w:color w:val="00B0F0"/>
          <w:sz w:val="20"/>
          <w:szCs w:val="20"/>
        </w:rPr>
        <w:t xml:space="preserve">, including </w:t>
      </w:r>
      <w:r w:rsidR="00317816" w:rsidRPr="00CC7343">
        <w:rPr>
          <w:rFonts w:ascii="Times New Roman" w:hAnsi="Times New Roman" w:cs="Times New Roman"/>
          <w:i/>
          <w:iCs/>
          <w:color w:val="00B0F0"/>
          <w:sz w:val="20"/>
          <w:szCs w:val="20"/>
        </w:rPr>
        <w:t>14</w:t>
      </w:r>
      <w:r w:rsidR="007122A1" w:rsidRPr="00CC7343">
        <w:rPr>
          <w:rFonts w:ascii="Times New Roman" w:hAnsi="Times New Roman" w:cs="Times New Roman"/>
          <w:i/>
          <w:iCs/>
          <w:color w:val="00B0F0"/>
          <w:sz w:val="20"/>
          <w:szCs w:val="20"/>
        </w:rPr>
        <w:t xml:space="preserve"> </w:t>
      </w:r>
      <w:r w:rsidR="00F55770" w:rsidRPr="00CC7343">
        <w:rPr>
          <w:rFonts w:ascii="Times New Roman" w:hAnsi="Times New Roman" w:cs="Times New Roman"/>
          <w:i/>
          <w:iCs/>
          <w:color w:val="00B0F0"/>
          <w:sz w:val="20"/>
          <w:szCs w:val="20"/>
        </w:rPr>
        <w:t>days seedlings,</w:t>
      </w:r>
      <w:r w:rsidR="00317816" w:rsidRPr="00CC7343">
        <w:rPr>
          <w:rFonts w:ascii="Times New Roman" w:hAnsi="Times New Roman" w:cs="Times New Roman"/>
          <w:i/>
          <w:iCs/>
          <w:color w:val="00B0F0"/>
          <w:sz w:val="20"/>
          <w:szCs w:val="20"/>
        </w:rPr>
        <w:t xml:space="preserve"> </w:t>
      </w:r>
      <w:proofErr w:type="gramStart"/>
      <w:r w:rsidR="000915A1" w:rsidRPr="00CC7343">
        <w:rPr>
          <w:rFonts w:ascii="Times New Roman" w:hAnsi="Times New Roman" w:cs="Times New Roman"/>
          <w:i/>
          <w:iCs/>
          <w:color w:val="00B0F0"/>
          <w:sz w:val="20"/>
          <w:szCs w:val="20"/>
        </w:rPr>
        <w:t xml:space="preserve">1 </w:t>
      </w:r>
      <w:r w:rsidR="00317816" w:rsidRPr="00CC7343">
        <w:rPr>
          <w:rFonts w:ascii="Times New Roman" w:hAnsi="Times New Roman" w:cs="Times New Roman"/>
          <w:i/>
          <w:iCs/>
          <w:color w:val="00B0F0"/>
          <w:sz w:val="20"/>
          <w:szCs w:val="20"/>
        </w:rPr>
        <w:t>day</w:t>
      </w:r>
      <w:proofErr w:type="gramEnd"/>
      <w:r w:rsidR="00317816" w:rsidRPr="00CC7343">
        <w:rPr>
          <w:rFonts w:ascii="Times New Roman" w:hAnsi="Times New Roman" w:cs="Times New Roman"/>
          <w:i/>
          <w:iCs/>
          <w:color w:val="00B0F0"/>
          <w:sz w:val="20"/>
          <w:szCs w:val="20"/>
        </w:rPr>
        <w:t xml:space="preserve"> cold treatment, 1 week,</w:t>
      </w:r>
      <w:r w:rsidR="00F55770" w:rsidRPr="00CC7343">
        <w:rPr>
          <w:rFonts w:ascii="Times New Roman" w:hAnsi="Times New Roman" w:cs="Times New Roman"/>
          <w:i/>
          <w:iCs/>
          <w:color w:val="00B0F0"/>
          <w:sz w:val="20"/>
          <w:szCs w:val="20"/>
        </w:rPr>
        <w:t xml:space="preserve"> 2</w:t>
      </w:r>
      <w:r w:rsidR="00317816" w:rsidRPr="00CC7343">
        <w:rPr>
          <w:rFonts w:ascii="Times New Roman" w:hAnsi="Times New Roman" w:cs="Times New Roman"/>
          <w:i/>
          <w:iCs/>
          <w:color w:val="00B0F0"/>
          <w:sz w:val="20"/>
          <w:szCs w:val="20"/>
        </w:rPr>
        <w:t xml:space="preserve"> </w:t>
      </w:r>
      <w:r w:rsidR="00F55770" w:rsidRPr="00CC7343">
        <w:rPr>
          <w:rFonts w:ascii="Times New Roman" w:hAnsi="Times New Roman" w:cs="Times New Roman"/>
          <w:i/>
          <w:iCs/>
          <w:color w:val="00B0F0"/>
          <w:sz w:val="20"/>
          <w:szCs w:val="20"/>
        </w:rPr>
        <w:t>week</w:t>
      </w:r>
      <w:r w:rsidR="00317816" w:rsidRPr="00CC7343">
        <w:rPr>
          <w:rFonts w:ascii="Times New Roman" w:hAnsi="Times New Roman" w:cs="Times New Roman"/>
          <w:i/>
          <w:iCs/>
          <w:color w:val="00B0F0"/>
          <w:sz w:val="20"/>
          <w:szCs w:val="20"/>
        </w:rPr>
        <w:t>s and 3 weeks</w:t>
      </w:r>
      <w:r w:rsidR="00F55770" w:rsidRPr="00CC7343">
        <w:rPr>
          <w:rFonts w:ascii="Times New Roman" w:hAnsi="Times New Roman" w:cs="Times New Roman"/>
          <w:i/>
          <w:iCs/>
          <w:color w:val="00B0F0"/>
          <w:sz w:val="20"/>
          <w:szCs w:val="20"/>
        </w:rPr>
        <w:t xml:space="preserve"> cold treatment, </w:t>
      </w:r>
      <w:r w:rsidR="00317816" w:rsidRPr="00CC7343">
        <w:rPr>
          <w:rFonts w:ascii="Times New Roman" w:hAnsi="Times New Roman" w:cs="Times New Roman"/>
          <w:i/>
          <w:iCs/>
          <w:color w:val="00B0F0"/>
          <w:sz w:val="20"/>
          <w:szCs w:val="20"/>
        </w:rPr>
        <w:t>1</w:t>
      </w:r>
      <w:r w:rsidR="007122A1" w:rsidRPr="00CC7343">
        <w:rPr>
          <w:rFonts w:ascii="Times New Roman" w:hAnsi="Times New Roman" w:cs="Times New Roman"/>
          <w:i/>
          <w:iCs/>
          <w:color w:val="00B0F0"/>
          <w:sz w:val="20"/>
          <w:szCs w:val="20"/>
        </w:rPr>
        <w:t xml:space="preserve"> </w:t>
      </w:r>
      <w:r w:rsidR="00317816" w:rsidRPr="00CC7343">
        <w:rPr>
          <w:rFonts w:ascii="Times New Roman" w:hAnsi="Times New Roman" w:cs="Times New Roman"/>
          <w:i/>
          <w:iCs/>
          <w:color w:val="00B0F0"/>
          <w:sz w:val="20"/>
          <w:szCs w:val="20"/>
        </w:rPr>
        <w:t>day in green house after 3 weeks cold treatment</w:t>
      </w:r>
      <w:r w:rsidR="00E46AE2" w:rsidRPr="00CC7343">
        <w:rPr>
          <w:rFonts w:ascii="Times New Roman" w:hAnsi="Times New Roman" w:cs="Times New Roman"/>
          <w:i/>
          <w:iCs/>
          <w:color w:val="00B0F0"/>
          <w:sz w:val="20"/>
          <w:szCs w:val="20"/>
        </w:rPr>
        <w:t xml:space="preserve"> and </w:t>
      </w:r>
      <w:r w:rsidR="00971F8E" w:rsidRPr="00CC7343">
        <w:rPr>
          <w:rFonts w:ascii="Times New Roman" w:hAnsi="Times New Roman" w:cs="Times New Roman"/>
          <w:i/>
          <w:iCs/>
          <w:color w:val="00B0F0"/>
          <w:sz w:val="20"/>
          <w:szCs w:val="20"/>
        </w:rPr>
        <w:t>7 day</w:t>
      </w:r>
      <w:r w:rsidR="000915A1" w:rsidRPr="00CC7343">
        <w:rPr>
          <w:rFonts w:ascii="Times New Roman" w:hAnsi="Times New Roman" w:cs="Times New Roman"/>
          <w:i/>
          <w:iCs/>
          <w:color w:val="00B0F0"/>
          <w:sz w:val="20"/>
          <w:szCs w:val="20"/>
        </w:rPr>
        <w:t>s</w:t>
      </w:r>
      <w:r w:rsidR="00971F8E" w:rsidRPr="00CC7343">
        <w:rPr>
          <w:rFonts w:ascii="Times New Roman" w:hAnsi="Times New Roman" w:cs="Times New Roman"/>
          <w:i/>
          <w:iCs/>
          <w:color w:val="00B0F0"/>
          <w:sz w:val="20"/>
          <w:szCs w:val="20"/>
        </w:rPr>
        <w:t xml:space="preserve"> in green house after 3 weeks cold treatment</w:t>
      </w:r>
      <w:r w:rsidR="00971F8E" w:rsidRPr="00CC7343" w:rsidDel="00971F8E">
        <w:rPr>
          <w:rFonts w:ascii="Times New Roman" w:hAnsi="Times New Roman" w:cs="Times New Roman"/>
          <w:i/>
          <w:iCs/>
          <w:color w:val="00B0F0"/>
          <w:sz w:val="20"/>
          <w:szCs w:val="20"/>
        </w:rPr>
        <w:t xml:space="preserve"> </w:t>
      </w:r>
      <w:r w:rsidR="00F55770" w:rsidRPr="00CC7343">
        <w:rPr>
          <w:rFonts w:ascii="Times New Roman" w:hAnsi="Times New Roman" w:cs="Times New Roman"/>
          <w:i/>
          <w:iCs/>
          <w:color w:val="00B0F0"/>
          <w:sz w:val="20"/>
          <w:szCs w:val="20"/>
        </w:rPr>
        <w:t>(Fig</w:t>
      </w:r>
      <w:r w:rsidR="008452C5" w:rsidRPr="00CC7343">
        <w:rPr>
          <w:rFonts w:ascii="Times New Roman" w:hAnsi="Times New Roman" w:cs="Times New Roman"/>
          <w:i/>
          <w:iCs/>
          <w:color w:val="00B0F0"/>
          <w:sz w:val="20"/>
          <w:szCs w:val="20"/>
        </w:rPr>
        <w:t>.</w:t>
      </w:r>
      <w:r w:rsidR="00F55770" w:rsidRPr="00CC7343">
        <w:rPr>
          <w:rFonts w:ascii="Times New Roman" w:hAnsi="Times New Roman" w:cs="Times New Roman"/>
          <w:i/>
          <w:iCs/>
          <w:color w:val="00B0F0"/>
          <w:sz w:val="20"/>
          <w:szCs w:val="20"/>
        </w:rPr>
        <w:t xml:space="preserve"> </w:t>
      </w:r>
      <w:r w:rsidR="008452C5" w:rsidRPr="00CC7343">
        <w:rPr>
          <w:rFonts w:ascii="Times New Roman" w:hAnsi="Times New Roman" w:cs="Times New Roman"/>
          <w:i/>
          <w:iCs/>
          <w:color w:val="00B0F0"/>
          <w:sz w:val="20"/>
          <w:szCs w:val="20"/>
        </w:rPr>
        <w:t>S10c</w:t>
      </w:r>
      <w:r w:rsidR="00787809" w:rsidRPr="00CC7343">
        <w:rPr>
          <w:rFonts w:ascii="Times New Roman" w:hAnsi="Times New Roman" w:cs="Times New Roman"/>
          <w:i/>
          <w:iCs/>
          <w:color w:val="00B0F0"/>
          <w:sz w:val="20"/>
          <w:szCs w:val="20"/>
        </w:rPr>
        <w:t xml:space="preserve"> of the revised version</w:t>
      </w:r>
      <w:r w:rsidR="00F55770" w:rsidRPr="00CC7343">
        <w:rPr>
          <w:rFonts w:ascii="Times New Roman" w:hAnsi="Times New Roman" w:cs="Times New Roman"/>
          <w:i/>
          <w:iCs/>
          <w:color w:val="00B0F0"/>
          <w:sz w:val="20"/>
          <w:szCs w:val="20"/>
        </w:rPr>
        <w:t>)</w:t>
      </w:r>
      <w:r w:rsidR="00423AE9" w:rsidRPr="00CC7343">
        <w:rPr>
          <w:rFonts w:ascii="Times New Roman" w:hAnsi="Times New Roman" w:cs="Times New Roman"/>
          <w:i/>
          <w:iCs/>
          <w:color w:val="00B0F0"/>
          <w:sz w:val="20"/>
          <w:szCs w:val="20"/>
        </w:rPr>
        <w:t xml:space="preserve">. </w:t>
      </w:r>
      <w:bookmarkStart w:id="4" w:name="_Hlk167010835"/>
      <w:r w:rsidR="00517857" w:rsidRPr="00CC7343">
        <w:rPr>
          <w:rFonts w:ascii="Times New Roman" w:hAnsi="Times New Roman" w:cs="Times New Roman"/>
          <w:i/>
          <w:iCs/>
          <w:color w:val="00B0F0"/>
          <w:sz w:val="20"/>
          <w:szCs w:val="20"/>
        </w:rPr>
        <w:t>It was observed that the fold changes of VRN1 in the spl7</w:t>
      </w:r>
      <w:r w:rsidR="00787809" w:rsidRPr="00CC7343">
        <w:rPr>
          <w:rFonts w:ascii="Times New Roman" w:hAnsi="Times New Roman" w:cs="Times New Roman"/>
          <w:i/>
          <w:iCs/>
          <w:color w:val="00B0F0"/>
          <w:sz w:val="20"/>
          <w:szCs w:val="20"/>
        </w:rPr>
        <w:t>-a</w:t>
      </w:r>
      <w:r w:rsidR="00517857" w:rsidRPr="00CC7343">
        <w:rPr>
          <w:rFonts w:ascii="Times New Roman" w:hAnsi="Times New Roman" w:cs="Times New Roman"/>
          <w:i/>
          <w:iCs/>
          <w:color w:val="00B0F0"/>
          <w:sz w:val="20"/>
          <w:szCs w:val="20"/>
        </w:rPr>
        <w:t>a</w:t>
      </w:r>
      <w:r w:rsidR="00787809" w:rsidRPr="00CC7343">
        <w:rPr>
          <w:rFonts w:ascii="Times New Roman" w:hAnsi="Times New Roman" w:cs="Times New Roman"/>
          <w:i/>
          <w:iCs/>
          <w:color w:val="00B0F0"/>
          <w:sz w:val="20"/>
          <w:szCs w:val="20"/>
        </w:rPr>
        <w:t>bbdd</w:t>
      </w:r>
      <w:r w:rsidR="00517857" w:rsidRPr="00CC7343">
        <w:rPr>
          <w:rFonts w:ascii="Times New Roman" w:hAnsi="Times New Roman" w:cs="Times New Roman"/>
          <w:i/>
          <w:iCs/>
          <w:color w:val="00B0F0"/>
          <w:sz w:val="20"/>
          <w:szCs w:val="20"/>
        </w:rPr>
        <w:t xml:space="preserve"> spl15</w:t>
      </w:r>
      <w:r w:rsidR="00787809" w:rsidRPr="00CC7343">
        <w:rPr>
          <w:rFonts w:ascii="Times New Roman" w:hAnsi="Times New Roman" w:cs="Times New Roman"/>
          <w:i/>
          <w:iCs/>
          <w:color w:val="00B0F0"/>
          <w:sz w:val="20"/>
          <w:szCs w:val="20"/>
        </w:rPr>
        <w:t xml:space="preserve">-aabbdd </w:t>
      </w:r>
      <w:r w:rsidR="00517857" w:rsidRPr="00CC7343">
        <w:rPr>
          <w:rFonts w:ascii="Times New Roman" w:hAnsi="Times New Roman" w:cs="Times New Roman"/>
          <w:i/>
          <w:iCs/>
          <w:color w:val="00B0F0"/>
          <w:sz w:val="20"/>
          <w:szCs w:val="20"/>
        </w:rPr>
        <w:t xml:space="preserve">hexa-mutants during </w:t>
      </w:r>
      <w:r w:rsidR="0005463B" w:rsidRPr="00CC7343">
        <w:rPr>
          <w:rFonts w:ascii="Times New Roman" w:hAnsi="Times New Roman" w:cs="Times New Roman"/>
          <w:i/>
          <w:iCs/>
          <w:color w:val="00B0F0"/>
          <w:sz w:val="20"/>
          <w:szCs w:val="20"/>
        </w:rPr>
        <w:t>vernalization</w:t>
      </w:r>
      <w:r w:rsidR="00517857" w:rsidRPr="00CC7343">
        <w:rPr>
          <w:rFonts w:ascii="Times New Roman" w:hAnsi="Times New Roman" w:cs="Times New Roman"/>
          <w:i/>
          <w:iCs/>
          <w:color w:val="00B0F0"/>
          <w:sz w:val="20"/>
          <w:szCs w:val="20"/>
        </w:rPr>
        <w:t xml:space="preserve"> were much lower than those in the wild type (as depicted in the following figure). Additionally, VRN3 hardly responded during the vernalization process and only began to show a response after vernalization was completed</w:t>
      </w:r>
      <w:bookmarkEnd w:id="4"/>
      <w:r w:rsidR="00517857" w:rsidRPr="00CC7343">
        <w:rPr>
          <w:rFonts w:ascii="Times New Roman" w:hAnsi="Times New Roman" w:cs="Times New Roman"/>
          <w:i/>
          <w:iCs/>
          <w:color w:val="00B0F0"/>
          <w:sz w:val="20"/>
          <w:szCs w:val="20"/>
        </w:rPr>
        <w:t>. These findings suggest that the</w:t>
      </w:r>
      <w:r w:rsidR="00517857" w:rsidRPr="00CC7343">
        <w:rPr>
          <w:rFonts w:ascii="Times New Roman" w:hAnsi="Times New Roman" w:cs="Times New Roman"/>
          <w:color w:val="00B0F0"/>
          <w:sz w:val="20"/>
          <w:szCs w:val="20"/>
        </w:rPr>
        <w:t xml:space="preserve"> </w:t>
      </w:r>
      <w:r w:rsidR="00517857" w:rsidRPr="00CC7343">
        <w:rPr>
          <w:rFonts w:ascii="Times New Roman" w:hAnsi="Times New Roman" w:cs="Times New Roman"/>
          <w:i/>
          <w:iCs/>
          <w:color w:val="00B0F0"/>
          <w:sz w:val="20"/>
          <w:szCs w:val="20"/>
        </w:rPr>
        <w:t>repression of VRN1's response in spl7</w:t>
      </w:r>
      <w:r w:rsidR="00787809" w:rsidRPr="00CC7343">
        <w:rPr>
          <w:rFonts w:ascii="Times New Roman" w:hAnsi="Times New Roman" w:cs="Times New Roman"/>
          <w:i/>
          <w:iCs/>
          <w:color w:val="00B0F0"/>
          <w:sz w:val="20"/>
          <w:szCs w:val="20"/>
        </w:rPr>
        <w:t>-aabbdd</w:t>
      </w:r>
      <w:r w:rsidR="00517857" w:rsidRPr="00CC7343">
        <w:rPr>
          <w:rFonts w:ascii="Times New Roman" w:hAnsi="Times New Roman" w:cs="Times New Roman"/>
          <w:i/>
          <w:iCs/>
          <w:color w:val="00B0F0"/>
          <w:sz w:val="20"/>
          <w:szCs w:val="20"/>
        </w:rPr>
        <w:t xml:space="preserve"> spl15</w:t>
      </w:r>
      <w:r w:rsidR="00787809" w:rsidRPr="00CC7343">
        <w:rPr>
          <w:rFonts w:ascii="Times New Roman" w:hAnsi="Times New Roman" w:cs="Times New Roman"/>
          <w:i/>
          <w:iCs/>
          <w:color w:val="00B0F0"/>
          <w:sz w:val="20"/>
          <w:szCs w:val="20"/>
        </w:rPr>
        <w:t>-aabbdd</w:t>
      </w:r>
      <w:r w:rsidR="00517857" w:rsidRPr="00CC7343">
        <w:rPr>
          <w:rFonts w:ascii="Times New Roman" w:hAnsi="Times New Roman" w:cs="Times New Roman"/>
          <w:i/>
          <w:iCs/>
          <w:color w:val="00B0F0"/>
          <w:sz w:val="20"/>
          <w:szCs w:val="20"/>
        </w:rPr>
        <w:t xml:space="preserve"> hexa-mutants precedes that of VRN3.</w:t>
      </w:r>
    </w:p>
    <w:p w14:paraId="6689B008" w14:textId="51686160" w:rsidR="00045F06" w:rsidRPr="00CC7343" w:rsidRDefault="00423AE9" w:rsidP="00CC7343">
      <w:pPr>
        <w:spacing w:line="360" w:lineRule="auto"/>
        <w:jc w:val="left"/>
        <w:rPr>
          <w:rFonts w:ascii="Times New Roman" w:hAnsi="Times New Roman" w:cs="Times New Roman"/>
          <w:sz w:val="20"/>
          <w:szCs w:val="20"/>
        </w:rPr>
      </w:pPr>
      <w:r w:rsidRPr="00CC7343">
        <w:rPr>
          <w:rFonts w:ascii="Times New Roman" w:hAnsi="Times New Roman" w:cs="Times New Roman"/>
          <w:noProof/>
          <w:sz w:val="20"/>
          <w:szCs w:val="20"/>
        </w:rPr>
        <w:drawing>
          <wp:inline distT="0" distB="0" distL="0" distR="0" wp14:anchorId="2C6C71A0" wp14:editId="689A09A3">
            <wp:extent cx="5697940" cy="3723623"/>
            <wp:effectExtent l="0" t="0" r="0" b="0"/>
            <wp:docPr id="20435347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534781" name=""/>
                    <pic:cNvPicPr/>
                  </pic:nvPicPr>
                  <pic:blipFill>
                    <a:blip r:embed="rId14"/>
                    <a:stretch>
                      <a:fillRect/>
                    </a:stretch>
                  </pic:blipFill>
                  <pic:spPr>
                    <a:xfrm>
                      <a:off x="0" y="0"/>
                      <a:ext cx="5718457" cy="3737031"/>
                    </a:xfrm>
                    <a:prstGeom prst="rect">
                      <a:avLst/>
                    </a:prstGeom>
                  </pic:spPr>
                </pic:pic>
              </a:graphicData>
            </a:graphic>
          </wp:inline>
        </w:drawing>
      </w:r>
    </w:p>
    <w:p w14:paraId="5C2E458C" w14:textId="0B63BBBB" w:rsidR="00423AE9" w:rsidRPr="00CC7343" w:rsidRDefault="00423AE9"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Figure for response</w:t>
      </w:r>
      <w:r w:rsidR="008452C5" w:rsidRPr="00CC7343">
        <w:rPr>
          <w:rFonts w:ascii="Times New Roman" w:hAnsi="Times New Roman" w:cs="Times New Roman"/>
          <w:i/>
          <w:iCs/>
          <w:color w:val="00B0F0"/>
          <w:sz w:val="20"/>
          <w:szCs w:val="20"/>
        </w:rPr>
        <w:t xml:space="preserve"> (Fig. S10c</w:t>
      </w:r>
      <w:r w:rsidR="00DB70EF" w:rsidRPr="00CC7343">
        <w:rPr>
          <w:rFonts w:ascii="Times New Roman" w:hAnsi="Times New Roman" w:cs="Times New Roman"/>
          <w:i/>
          <w:iCs/>
          <w:color w:val="00B0F0"/>
          <w:sz w:val="20"/>
          <w:szCs w:val="20"/>
        </w:rPr>
        <w:t xml:space="preserve"> of the revised version</w:t>
      </w:r>
      <w:r w:rsidR="008452C5"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xml:space="preserve">. Vernalization response of VRN1 and VRN3. </w:t>
      </w:r>
      <w:proofErr w:type="spellStart"/>
      <w:r w:rsidRPr="00CC7343">
        <w:rPr>
          <w:rFonts w:ascii="Times New Roman" w:hAnsi="Times New Roman" w:cs="Times New Roman"/>
          <w:i/>
          <w:iCs/>
          <w:color w:val="00B0F0"/>
          <w:sz w:val="20"/>
          <w:szCs w:val="20"/>
        </w:rPr>
        <w:t>noV</w:t>
      </w:r>
      <w:proofErr w:type="spellEnd"/>
      <w:r w:rsidRPr="00CC7343">
        <w:rPr>
          <w:rFonts w:ascii="Times New Roman" w:hAnsi="Times New Roman" w:cs="Times New Roman"/>
          <w:i/>
          <w:iCs/>
          <w:color w:val="00B0F0"/>
          <w:sz w:val="20"/>
          <w:szCs w:val="20"/>
        </w:rPr>
        <w:t xml:space="preserve"> means plants grow in greenhouse for 2 weeks. V1d means plants grow in </w:t>
      </w:r>
      <w:r w:rsidR="003218C3" w:rsidRPr="00CC7343">
        <w:rPr>
          <w:rFonts w:ascii="Times New Roman" w:hAnsi="Times New Roman" w:cs="Times New Roman"/>
          <w:i/>
          <w:iCs/>
          <w:color w:val="00B0F0"/>
          <w:sz w:val="20"/>
          <w:szCs w:val="20"/>
        </w:rPr>
        <w:t>greenhouse</w:t>
      </w:r>
      <w:r w:rsidRPr="00CC7343">
        <w:rPr>
          <w:rFonts w:ascii="Times New Roman" w:hAnsi="Times New Roman" w:cs="Times New Roman"/>
          <w:i/>
          <w:iCs/>
          <w:color w:val="00B0F0"/>
          <w:sz w:val="20"/>
          <w:szCs w:val="20"/>
        </w:rPr>
        <w:t xml:space="preserve"> for 2 weeks and </w:t>
      </w:r>
      <w:r w:rsidR="005E4BAD" w:rsidRPr="00CC7343">
        <w:rPr>
          <w:rFonts w:ascii="Times New Roman" w:hAnsi="Times New Roman" w:cs="Times New Roman"/>
          <w:i/>
          <w:iCs/>
          <w:color w:val="00B0F0"/>
          <w:sz w:val="20"/>
          <w:szCs w:val="20"/>
        </w:rPr>
        <w:t xml:space="preserve">cold treatment </w:t>
      </w:r>
      <w:r w:rsidRPr="00CC7343">
        <w:rPr>
          <w:rFonts w:ascii="Times New Roman" w:hAnsi="Times New Roman" w:cs="Times New Roman"/>
          <w:i/>
          <w:iCs/>
          <w:color w:val="00B0F0"/>
          <w:sz w:val="20"/>
          <w:szCs w:val="20"/>
        </w:rPr>
        <w:t xml:space="preserve">for 1 day. V1w means plants grow in </w:t>
      </w:r>
      <w:r w:rsidR="003218C3" w:rsidRPr="00CC7343">
        <w:rPr>
          <w:rFonts w:ascii="Times New Roman" w:hAnsi="Times New Roman" w:cs="Times New Roman"/>
          <w:i/>
          <w:iCs/>
          <w:color w:val="00B0F0"/>
          <w:sz w:val="20"/>
          <w:szCs w:val="20"/>
        </w:rPr>
        <w:t>greenhouse</w:t>
      </w:r>
      <w:r w:rsidRPr="00CC7343">
        <w:rPr>
          <w:rFonts w:ascii="Times New Roman" w:hAnsi="Times New Roman" w:cs="Times New Roman"/>
          <w:i/>
          <w:iCs/>
          <w:color w:val="00B0F0"/>
          <w:sz w:val="20"/>
          <w:szCs w:val="20"/>
        </w:rPr>
        <w:t xml:space="preserve"> for 2 weeks and</w:t>
      </w:r>
      <w:r w:rsidR="005E4BAD" w:rsidRPr="00CC7343">
        <w:rPr>
          <w:rFonts w:ascii="Times New Roman" w:hAnsi="Times New Roman" w:cs="Times New Roman"/>
          <w:i/>
          <w:iCs/>
          <w:color w:val="00B0F0"/>
          <w:sz w:val="20"/>
          <w:szCs w:val="20"/>
        </w:rPr>
        <w:t xml:space="preserve"> cold treatment</w:t>
      </w:r>
      <w:r w:rsidRPr="00CC7343">
        <w:rPr>
          <w:rFonts w:ascii="Times New Roman" w:hAnsi="Times New Roman" w:cs="Times New Roman"/>
          <w:i/>
          <w:iCs/>
          <w:color w:val="00B0F0"/>
          <w:sz w:val="20"/>
          <w:szCs w:val="20"/>
        </w:rPr>
        <w:t xml:space="preserve"> for 1 week, same for V2w and V3w.  V3W+7d means plants grow in </w:t>
      </w:r>
      <w:r w:rsidR="005E4BAD" w:rsidRPr="00CC7343">
        <w:rPr>
          <w:rFonts w:ascii="Times New Roman" w:hAnsi="Times New Roman" w:cs="Times New Roman"/>
          <w:i/>
          <w:iCs/>
          <w:color w:val="00B0F0"/>
          <w:sz w:val="20"/>
          <w:szCs w:val="20"/>
        </w:rPr>
        <w:t>greenhouse</w:t>
      </w:r>
      <w:r w:rsidRPr="00CC7343">
        <w:rPr>
          <w:rFonts w:ascii="Times New Roman" w:hAnsi="Times New Roman" w:cs="Times New Roman"/>
          <w:i/>
          <w:iCs/>
          <w:color w:val="00B0F0"/>
          <w:sz w:val="20"/>
          <w:szCs w:val="20"/>
        </w:rPr>
        <w:t xml:space="preserve"> for 2 weeks, then </w:t>
      </w:r>
      <w:r w:rsidR="005E4BAD" w:rsidRPr="00CC7343">
        <w:rPr>
          <w:rFonts w:ascii="Times New Roman" w:hAnsi="Times New Roman" w:cs="Times New Roman"/>
          <w:i/>
          <w:iCs/>
          <w:color w:val="00B0F0"/>
          <w:sz w:val="20"/>
          <w:szCs w:val="20"/>
        </w:rPr>
        <w:t>cold treatment</w:t>
      </w:r>
      <w:r w:rsidRPr="00CC7343">
        <w:rPr>
          <w:rFonts w:ascii="Times New Roman" w:hAnsi="Times New Roman" w:cs="Times New Roman"/>
          <w:i/>
          <w:iCs/>
          <w:color w:val="00B0F0"/>
          <w:sz w:val="20"/>
          <w:szCs w:val="20"/>
        </w:rPr>
        <w:t xml:space="preserve"> for 3 weeks and grow in greenhouse for 7 days after </w:t>
      </w:r>
      <w:r w:rsidR="00C971F0" w:rsidRPr="00CC7343">
        <w:rPr>
          <w:rFonts w:ascii="Times New Roman" w:hAnsi="Times New Roman" w:cs="Times New Roman"/>
          <w:i/>
          <w:iCs/>
          <w:color w:val="00B0F0"/>
          <w:sz w:val="20"/>
          <w:szCs w:val="20"/>
        </w:rPr>
        <w:t>cold treatment</w:t>
      </w:r>
      <w:r w:rsidRPr="00CC7343">
        <w:rPr>
          <w:rFonts w:ascii="Times New Roman" w:hAnsi="Times New Roman" w:cs="Times New Roman"/>
          <w:i/>
          <w:iCs/>
          <w:color w:val="00B0F0"/>
          <w:sz w:val="20"/>
          <w:szCs w:val="20"/>
        </w:rPr>
        <w:t>.</w:t>
      </w:r>
    </w:p>
    <w:p w14:paraId="6FF81242" w14:textId="77777777" w:rsidR="00423AE9" w:rsidRPr="00CC7343" w:rsidRDefault="00423AE9" w:rsidP="00CC7343">
      <w:pPr>
        <w:spacing w:line="360" w:lineRule="auto"/>
        <w:jc w:val="left"/>
        <w:rPr>
          <w:rFonts w:ascii="Times New Roman" w:hAnsi="Times New Roman" w:cs="Times New Roman"/>
          <w:sz w:val="20"/>
          <w:szCs w:val="20"/>
        </w:rPr>
      </w:pPr>
    </w:p>
    <w:p w14:paraId="01642E0B" w14:textId="1BB1B93D"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Minor comments:</w:t>
      </w:r>
    </w:p>
    <w:p w14:paraId="7B4715FD"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 xml:space="preserve">1. In Fig. 1b, only VRN is currently labeled for both genes. Correct this by specifically marking the </w:t>
      </w:r>
      <w:r w:rsidRPr="00CC7343">
        <w:rPr>
          <w:rFonts w:ascii="Times New Roman" w:hAnsi="Times New Roman" w:cs="Times New Roman"/>
          <w:sz w:val="20"/>
          <w:szCs w:val="20"/>
        </w:rPr>
        <w:lastRenderedPageBreak/>
        <w:t>VRN1 and VRN2 genes.</w:t>
      </w:r>
    </w:p>
    <w:p w14:paraId="71237B60" w14:textId="63A62144" w:rsidR="00045F06" w:rsidRPr="00CC7343" w:rsidRDefault="001C2D07"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00DD3304" w:rsidRPr="00CC7343">
        <w:rPr>
          <w:rFonts w:ascii="Times New Roman" w:hAnsi="Times New Roman" w:cs="Times New Roman"/>
          <w:b/>
          <w:bCs/>
          <w:i/>
          <w:iCs/>
          <w:color w:val="00B0F0"/>
          <w:sz w:val="20"/>
          <w:szCs w:val="20"/>
        </w:rPr>
        <w:t xml:space="preserve">: </w:t>
      </w:r>
      <w:r w:rsidR="00E062E1" w:rsidRPr="00CC7343">
        <w:rPr>
          <w:rFonts w:ascii="Times New Roman" w:hAnsi="Times New Roman" w:cs="Times New Roman"/>
          <w:i/>
          <w:iCs/>
          <w:color w:val="00B0F0"/>
          <w:sz w:val="20"/>
          <w:szCs w:val="20"/>
        </w:rPr>
        <w:t>T</w:t>
      </w:r>
      <w:r w:rsidR="00743A48" w:rsidRPr="00CC7343">
        <w:rPr>
          <w:rFonts w:ascii="Times New Roman" w:hAnsi="Times New Roman" w:cs="Times New Roman"/>
          <w:i/>
          <w:iCs/>
          <w:color w:val="00B0F0"/>
          <w:sz w:val="20"/>
          <w:szCs w:val="20"/>
        </w:rPr>
        <w:t>hank</w:t>
      </w:r>
      <w:r w:rsidR="005006D3" w:rsidRPr="00CC7343">
        <w:rPr>
          <w:rFonts w:ascii="Times New Roman" w:hAnsi="Times New Roman" w:cs="Times New Roman"/>
          <w:i/>
          <w:iCs/>
          <w:color w:val="00B0F0"/>
          <w:sz w:val="20"/>
          <w:szCs w:val="20"/>
        </w:rPr>
        <w:t xml:space="preserve"> you for your suggestions. We have corrected them in Fig. 1b.</w:t>
      </w:r>
    </w:p>
    <w:p w14:paraId="79410FFA"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2. In the figure legends of Fig. 2d, "Red bars represent increased histone modifications after vernalization, green bars represent decreased" (Lines 581-582). However, there are no red or green bars in Fig. 2d.</w:t>
      </w:r>
    </w:p>
    <w:p w14:paraId="500EDEA2" w14:textId="159060DD" w:rsidR="00045F06" w:rsidRPr="00CC7343" w:rsidRDefault="001C2D07" w:rsidP="00CC7343">
      <w:pPr>
        <w:spacing w:line="360" w:lineRule="auto"/>
        <w:jc w:val="left"/>
        <w:rPr>
          <w:rFonts w:ascii="Times New Roman" w:hAnsi="Times New Roman" w:cs="Times New Roman"/>
          <w:sz w:val="20"/>
          <w:szCs w:val="20"/>
        </w:rPr>
      </w:pPr>
      <w:r w:rsidRPr="00CC7343">
        <w:rPr>
          <w:rFonts w:ascii="Times New Roman" w:hAnsi="Times New Roman" w:cs="Times New Roman"/>
          <w:b/>
          <w:bCs/>
          <w:i/>
          <w:iCs/>
          <w:color w:val="0F9ED5" w:themeColor="accent4"/>
          <w:sz w:val="20"/>
          <w:szCs w:val="20"/>
        </w:rPr>
        <w:t>Response</w:t>
      </w:r>
      <w:r w:rsidR="00DD3304" w:rsidRPr="00CC7343">
        <w:rPr>
          <w:rFonts w:ascii="Times New Roman" w:hAnsi="Times New Roman" w:cs="Times New Roman"/>
          <w:b/>
          <w:bCs/>
          <w:i/>
          <w:iCs/>
          <w:color w:val="00B0F0"/>
          <w:sz w:val="20"/>
          <w:szCs w:val="20"/>
        </w:rPr>
        <w:t>:</w:t>
      </w:r>
      <w:r w:rsidR="00DD3304" w:rsidRPr="00CC7343">
        <w:rPr>
          <w:rFonts w:ascii="Times New Roman" w:hAnsi="Times New Roman" w:cs="Times New Roman"/>
          <w:i/>
          <w:iCs/>
          <w:color w:val="00B0F0"/>
          <w:sz w:val="20"/>
          <w:szCs w:val="20"/>
        </w:rPr>
        <w:t xml:space="preserve"> </w:t>
      </w:r>
      <w:r w:rsidR="00E241AF" w:rsidRPr="00CC7343">
        <w:rPr>
          <w:rFonts w:ascii="Times New Roman" w:hAnsi="Times New Roman" w:cs="Times New Roman"/>
          <w:i/>
          <w:iCs/>
          <w:color w:val="00B0F0"/>
          <w:sz w:val="20"/>
          <w:szCs w:val="20"/>
        </w:rPr>
        <w:t>T</w:t>
      </w:r>
      <w:r w:rsidR="00743A48" w:rsidRPr="00CC7343">
        <w:rPr>
          <w:rFonts w:ascii="Times New Roman" w:hAnsi="Times New Roman" w:cs="Times New Roman"/>
          <w:i/>
          <w:iCs/>
          <w:color w:val="00B0F0"/>
          <w:sz w:val="20"/>
          <w:szCs w:val="20"/>
        </w:rPr>
        <w:t>hank</w:t>
      </w:r>
      <w:r w:rsidR="005006D3" w:rsidRPr="00CC7343">
        <w:rPr>
          <w:rFonts w:ascii="Times New Roman" w:hAnsi="Times New Roman" w:cs="Times New Roman"/>
          <w:i/>
          <w:iCs/>
          <w:color w:val="00B0F0"/>
          <w:sz w:val="20"/>
          <w:szCs w:val="20"/>
        </w:rPr>
        <w:t xml:space="preserve"> you for your comments. We carefully checked Fig. 2d and the </w:t>
      </w:r>
      <w:proofErr w:type="gramStart"/>
      <w:r w:rsidR="005006D3" w:rsidRPr="00CC7343">
        <w:rPr>
          <w:rFonts w:ascii="Times New Roman" w:hAnsi="Times New Roman" w:cs="Times New Roman"/>
          <w:i/>
          <w:iCs/>
          <w:color w:val="00B0F0"/>
          <w:sz w:val="20"/>
          <w:szCs w:val="20"/>
        </w:rPr>
        <w:t>text, and</w:t>
      </w:r>
      <w:proofErr w:type="gramEnd"/>
      <w:r w:rsidR="005006D3" w:rsidRPr="00CC7343">
        <w:rPr>
          <w:rFonts w:ascii="Times New Roman" w:hAnsi="Times New Roman" w:cs="Times New Roman"/>
          <w:color w:val="00B0F0"/>
          <w:sz w:val="20"/>
          <w:szCs w:val="20"/>
        </w:rPr>
        <w:t xml:space="preserve"> </w:t>
      </w:r>
      <w:r w:rsidR="005006D3" w:rsidRPr="00CC7343">
        <w:rPr>
          <w:rFonts w:ascii="Times New Roman" w:hAnsi="Times New Roman" w:cs="Times New Roman"/>
          <w:i/>
          <w:iCs/>
          <w:color w:val="00B0F0"/>
          <w:sz w:val="20"/>
          <w:szCs w:val="20"/>
        </w:rPr>
        <w:t>corrected the colors in Fig. 2d.</w:t>
      </w:r>
    </w:p>
    <w:p w14:paraId="657FCD95"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3. The figure legends for Fig. 3a were duplicated in lines 596-602.</w:t>
      </w:r>
    </w:p>
    <w:p w14:paraId="72FEBA12" w14:textId="03C658B9" w:rsidR="00045F06" w:rsidRPr="00CC7343" w:rsidRDefault="001C2D07"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00DD3304" w:rsidRPr="00CC7343">
        <w:rPr>
          <w:rFonts w:ascii="Times New Roman" w:hAnsi="Times New Roman" w:cs="Times New Roman"/>
          <w:b/>
          <w:bCs/>
          <w:i/>
          <w:iCs/>
          <w:color w:val="00B0F0"/>
          <w:sz w:val="20"/>
          <w:szCs w:val="20"/>
        </w:rPr>
        <w:t xml:space="preserve">: </w:t>
      </w:r>
      <w:r w:rsidR="00746146" w:rsidRPr="00CC7343">
        <w:rPr>
          <w:rFonts w:ascii="Times New Roman" w:hAnsi="Times New Roman" w:cs="Times New Roman"/>
          <w:i/>
          <w:iCs/>
          <w:color w:val="00B0F0"/>
          <w:sz w:val="20"/>
          <w:szCs w:val="20"/>
        </w:rPr>
        <w:t>T</w:t>
      </w:r>
      <w:r w:rsidR="00743A48" w:rsidRPr="00CC7343">
        <w:rPr>
          <w:rFonts w:ascii="Times New Roman" w:hAnsi="Times New Roman" w:cs="Times New Roman"/>
          <w:i/>
          <w:iCs/>
          <w:color w:val="00B0F0"/>
          <w:sz w:val="20"/>
          <w:szCs w:val="20"/>
        </w:rPr>
        <w:t>hank</w:t>
      </w:r>
      <w:r w:rsidR="005006D3" w:rsidRPr="00CC7343">
        <w:rPr>
          <w:rFonts w:ascii="Times New Roman" w:hAnsi="Times New Roman" w:cs="Times New Roman"/>
          <w:i/>
          <w:iCs/>
          <w:color w:val="00B0F0"/>
          <w:sz w:val="20"/>
          <w:szCs w:val="20"/>
        </w:rPr>
        <w:t xml:space="preserve"> you for your </w:t>
      </w:r>
      <w:r w:rsidR="00DB70EF" w:rsidRPr="00CC7343">
        <w:rPr>
          <w:rFonts w:ascii="Times New Roman" w:hAnsi="Times New Roman" w:cs="Times New Roman"/>
          <w:i/>
          <w:iCs/>
          <w:color w:val="00B0F0"/>
          <w:sz w:val="20"/>
          <w:szCs w:val="20"/>
        </w:rPr>
        <w:t xml:space="preserve">suggestion. </w:t>
      </w:r>
      <w:r w:rsidR="005006D3" w:rsidRPr="00CC7343">
        <w:rPr>
          <w:rFonts w:ascii="Times New Roman" w:hAnsi="Times New Roman" w:cs="Times New Roman"/>
          <w:i/>
          <w:iCs/>
          <w:color w:val="00B0F0"/>
          <w:sz w:val="20"/>
          <w:szCs w:val="20"/>
        </w:rPr>
        <w:t xml:space="preserve"> We have deleted the duplicate legends.</w:t>
      </w:r>
    </w:p>
    <w:p w14:paraId="313548CA"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4. In Fig. 6d and 6e, SPL7A proteins are represented as SPL7A-GST and GST-SPL7A. Is the GST tag located individually at the C- or N-terminus?</w:t>
      </w:r>
    </w:p>
    <w:p w14:paraId="643637C9" w14:textId="469B0586" w:rsidR="00045F06" w:rsidRPr="00CC7343" w:rsidRDefault="001C2D07"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00DD3304" w:rsidRPr="00CC7343">
        <w:rPr>
          <w:rFonts w:ascii="Times New Roman" w:hAnsi="Times New Roman" w:cs="Times New Roman"/>
          <w:b/>
          <w:bCs/>
          <w:i/>
          <w:iCs/>
          <w:color w:val="00B0F0"/>
          <w:sz w:val="20"/>
          <w:szCs w:val="20"/>
        </w:rPr>
        <w:t>:</w:t>
      </w:r>
      <w:r w:rsidR="00DD3304" w:rsidRPr="00CC7343">
        <w:rPr>
          <w:rFonts w:ascii="Times New Roman" w:hAnsi="Times New Roman" w:cs="Times New Roman"/>
          <w:i/>
          <w:iCs/>
          <w:color w:val="00B0F0"/>
          <w:sz w:val="20"/>
          <w:szCs w:val="20"/>
        </w:rPr>
        <w:t xml:space="preserve"> </w:t>
      </w:r>
      <w:r w:rsidR="00876596" w:rsidRPr="00CC7343">
        <w:rPr>
          <w:rFonts w:ascii="Times New Roman" w:hAnsi="Times New Roman" w:cs="Times New Roman"/>
          <w:i/>
          <w:iCs/>
          <w:color w:val="00B0F0"/>
          <w:sz w:val="20"/>
          <w:szCs w:val="20"/>
        </w:rPr>
        <w:t>Thank you for bringing this to our attention. The indication regarding the individual localization of GST at the C- or N-terminus was incorrect. This mislabeling has been rectified, and the accurate designation, GST-SPL7A, has been applied in Fig. 6e.</w:t>
      </w:r>
    </w:p>
    <w:p w14:paraId="0F070206"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5. Figure 7h lacks information regarding sample details, including the harvested time and growth stage. Additionally, only the sub-genome expression of VRN1 is presented, VRN3 should be also provided.</w:t>
      </w:r>
    </w:p>
    <w:p w14:paraId="1AE55827" w14:textId="5EBB5D90" w:rsidR="00045F06" w:rsidRPr="00CC7343" w:rsidRDefault="001C2D07"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00DD3304" w:rsidRPr="00CC7343">
        <w:rPr>
          <w:rFonts w:ascii="Times New Roman" w:hAnsi="Times New Roman" w:cs="Times New Roman"/>
          <w:b/>
          <w:bCs/>
          <w:i/>
          <w:iCs/>
          <w:color w:val="00B0F0"/>
          <w:sz w:val="20"/>
          <w:szCs w:val="20"/>
        </w:rPr>
        <w:t>:</w:t>
      </w:r>
      <w:r w:rsidR="00DD3304" w:rsidRPr="00CC7343">
        <w:rPr>
          <w:rFonts w:ascii="Times New Roman" w:hAnsi="Times New Roman" w:cs="Times New Roman"/>
          <w:i/>
          <w:iCs/>
          <w:color w:val="00B0F0"/>
          <w:sz w:val="20"/>
          <w:szCs w:val="20"/>
        </w:rPr>
        <w:t xml:space="preserve"> </w:t>
      </w:r>
      <w:r w:rsidR="00116CE6" w:rsidRPr="00CC7343">
        <w:rPr>
          <w:rFonts w:ascii="Times New Roman" w:hAnsi="Times New Roman" w:cs="Times New Roman"/>
          <w:i/>
          <w:iCs/>
          <w:color w:val="00B0F0"/>
          <w:sz w:val="20"/>
          <w:szCs w:val="20"/>
        </w:rPr>
        <w:t>T</w:t>
      </w:r>
      <w:r w:rsidR="00743A48" w:rsidRPr="00CC7343">
        <w:rPr>
          <w:rFonts w:ascii="Times New Roman" w:hAnsi="Times New Roman" w:cs="Times New Roman"/>
          <w:i/>
          <w:iCs/>
          <w:color w:val="00B0F0"/>
          <w:sz w:val="20"/>
          <w:szCs w:val="20"/>
        </w:rPr>
        <w:t>hank</w:t>
      </w:r>
      <w:r w:rsidR="00AD21A5" w:rsidRPr="00CC7343">
        <w:rPr>
          <w:rFonts w:ascii="Times New Roman" w:hAnsi="Times New Roman" w:cs="Times New Roman"/>
          <w:i/>
          <w:iCs/>
          <w:color w:val="00B0F0"/>
          <w:sz w:val="20"/>
          <w:szCs w:val="20"/>
        </w:rPr>
        <w:t xml:space="preserve"> you for your comments. The specific information about RT-qPCR sample details has been listed in Methods</w:t>
      </w:r>
      <w:r w:rsidR="00787809" w:rsidRPr="00CC7343">
        <w:rPr>
          <w:rFonts w:ascii="Times New Roman" w:hAnsi="Times New Roman" w:cs="Times New Roman"/>
          <w:i/>
          <w:iCs/>
          <w:color w:val="00B0F0"/>
          <w:sz w:val="20"/>
          <w:szCs w:val="20"/>
        </w:rPr>
        <w:t xml:space="preserve"> </w:t>
      </w:r>
      <w:r w:rsidR="00DB70EF" w:rsidRPr="00CC7343">
        <w:rPr>
          <w:rFonts w:ascii="Times New Roman" w:hAnsi="Times New Roman" w:cs="Times New Roman"/>
          <w:i/>
          <w:iCs/>
          <w:color w:val="00B0F0"/>
          <w:sz w:val="20"/>
          <w:szCs w:val="20"/>
        </w:rPr>
        <w:t xml:space="preserve">(PAGE </w:t>
      </w:r>
      <w:r w:rsidR="00787809" w:rsidRPr="00CC7343">
        <w:rPr>
          <w:rFonts w:ascii="Times New Roman" w:hAnsi="Times New Roman" w:cs="Times New Roman"/>
          <w:i/>
          <w:iCs/>
          <w:color w:val="00B0F0"/>
          <w:sz w:val="20"/>
          <w:szCs w:val="20"/>
        </w:rPr>
        <w:t>25</w:t>
      </w:r>
      <w:r w:rsidR="00DB70EF" w:rsidRPr="00CC7343">
        <w:rPr>
          <w:rFonts w:ascii="Times New Roman" w:hAnsi="Times New Roman" w:cs="Times New Roman"/>
          <w:i/>
          <w:iCs/>
          <w:color w:val="00B0F0"/>
          <w:sz w:val="20"/>
          <w:szCs w:val="20"/>
        </w:rPr>
        <w:t xml:space="preserve">, LINE </w:t>
      </w:r>
      <w:r w:rsidR="00787809" w:rsidRPr="00CC7343">
        <w:rPr>
          <w:rFonts w:ascii="Times New Roman" w:hAnsi="Times New Roman" w:cs="Times New Roman"/>
          <w:i/>
          <w:iCs/>
          <w:color w:val="00B0F0"/>
          <w:sz w:val="20"/>
          <w:szCs w:val="20"/>
        </w:rPr>
        <w:t>588-593</w:t>
      </w:r>
      <w:r w:rsidR="00DB70EF" w:rsidRPr="00CC7343">
        <w:rPr>
          <w:rFonts w:ascii="Times New Roman" w:hAnsi="Times New Roman" w:cs="Times New Roman"/>
          <w:i/>
          <w:iCs/>
          <w:color w:val="00B0F0"/>
          <w:sz w:val="20"/>
          <w:szCs w:val="20"/>
        </w:rPr>
        <w:t>)</w:t>
      </w:r>
      <w:r w:rsidR="00AD21A5" w:rsidRPr="00CC7343">
        <w:rPr>
          <w:rFonts w:ascii="Times New Roman" w:hAnsi="Times New Roman" w:cs="Times New Roman"/>
          <w:i/>
          <w:iCs/>
          <w:color w:val="00B0F0"/>
          <w:sz w:val="20"/>
          <w:szCs w:val="20"/>
        </w:rPr>
        <w:t xml:space="preserve">, and we have added detail information about the growth period and sampling in </w:t>
      </w:r>
      <w:r w:rsidR="008904C2" w:rsidRPr="00CC7343">
        <w:rPr>
          <w:rFonts w:ascii="Times New Roman" w:hAnsi="Times New Roman" w:cs="Times New Roman"/>
          <w:i/>
          <w:iCs/>
          <w:color w:val="00B0F0"/>
          <w:sz w:val="20"/>
          <w:szCs w:val="20"/>
        </w:rPr>
        <w:t xml:space="preserve">the </w:t>
      </w:r>
      <w:r w:rsidR="00AD21A5" w:rsidRPr="00CC7343">
        <w:rPr>
          <w:rFonts w:ascii="Times New Roman" w:hAnsi="Times New Roman" w:cs="Times New Roman"/>
          <w:i/>
          <w:iCs/>
          <w:color w:val="00B0F0"/>
          <w:sz w:val="20"/>
          <w:szCs w:val="20"/>
        </w:rPr>
        <w:t>Figure legend</w:t>
      </w:r>
      <w:r w:rsidR="00D36B7E" w:rsidRPr="00CC7343">
        <w:rPr>
          <w:rFonts w:ascii="Times New Roman" w:hAnsi="Times New Roman" w:cs="Times New Roman"/>
          <w:i/>
          <w:iCs/>
          <w:color w:val="00B0F0"/>
          <w:sz w:val="20"/>
          <w:szCs w:val="20"/>
        </w:rPr>
        <w:t xml:space="preserve"> of </w:t>
      </w:r>
      <w:r w:rsidR="00DB70EF" w:rsidRPr="00CC7343">
        <w:rPr>
          <w:rFonts w:ascii="Times New Roman" w:hAnsi="Times New Roman" w:cs="Times New Roman"/>
          <w:i/>
          <w:iCs/>
          <w:color w:val="00B0F0"/>
          <w:sz w:val="20"/>
          <w:szCs w:val="20"/>
        </w:rPr>
        <w:t xml:space="preserve">the </w:t>
      </w:r>
      <w:r w:rsidR="00D36B7E" w:rsidRPr="00CC7343">
        <w:rPr>
          <w:rFonts w:ascii="Times New Roman" w:hAnsi="Times New Roman" w:cs="Times New Roman"/>
          <w:i/>
          <w:iCs/>
          <w:color w:val="00B0F0"/>
          <w:sz w:val="20"/>
          <w:szCs w:val="20"/>
        </w:rPr>
        <w:t>revised version</w:t>
      </w:r>
      <w:r w:rsidR="00AD21A5" w:rsidRPr="00CC7343">
        <w:rPr>
          <w:rFonts w:ascii="Times New Roman" w:hAnsi="Times New Roman" w:cs="Times New Roman"/>
          <w:i/>
          <w:iCs/>
          <w:color w:val="00B0F0"/>
          <w:sz w:val="20"/>
          <w:szCs w:val="20"/>
        </w:rPr>
        <w:t>.</w:t>
      </w:r>
      <w:r w:rsidR="00AD21A5" w:rsidRPr="00CC7343">
        <w:rPr>
          <w:rFonts w:ascii="Times New Roman" w:hAnsi="Times New Roman" w:cs="Times New Roman"/>
          <w:i/>
          <w:iCs/>
          <w:sz w:val="20"/>
          <w:szCs w:val="20"/>
        </w:rPr>
        <w:t xml:space="preserve"> </w:t>
      </w:r>
      <w:r w:rsidR="00DB70EF" w:rsidRPr="00CC7343">
        <w:rPr>
          <w:rFonts w:ascii="Times New Roman" w:hAnsi="Times New Roman" w:cs="Times New Roman"/>
          <w:i/>
          <w:iCs/>
          <w:color w:val="00B0F0"/>
          <w:sz w:val="20"/>
          <w:szCs w:val="20"/>
        </w:rPr>
        <w:t xml:space="preserve">The updated legend states: </w:t>
      </w:r>
      <w:r w:rsidR="00AD21A5" w:rsidRPr="00CC7343">
        <w:rPr>
          <w:rFonts w:ascii="Times New Roman" w:hAnsi="Times New Roman" w:cs="Times New Roman"/>
          <w:i/>
          <w:iCs/>
          <w:color w:val="00B0F0"/>
          <w:sz w:val="20"/>
          <w:szCs w:val="20"/>
        </w:rPr>
        <w:t>“</w:t>
      </w:r>
      <w:r w:rsidR="00DE4EFA" w:rsidRPr="00CC7343">
        <w:rPr>
          <w:rFonts w:ascii="Times New Roman" w:hAnsi="Times New Roman" w:cs="Times New Roman"/>
          <w:i/>
          <w:iCs/>
          <w:color w:val="00B0F0"/>
          <w:sz w:val="20"/>
          <w:szCs w:val="20"/>
        </w:rPr>
        <w:t>Samples for RT-qPCR were obtained from plants grown 2 weeks (day for 16h at 22°C, night for 8h at 19°C) after germination and 7 days in greenhouse (day for 16h at 22°C, night for 8h at 19°C) after vernalization (plants grown 2 weeks in green house and vernalization for 3 weeks). All samples were taken between 9AM and 12AM (China Standard Time)</w:t>
      </w:r>
      <w:r w:rsidR="00AD21A5" w:rsidRPr="00CC7343">
        <w:rPr>
          <w:rFonts w:ascii="Times New Roman" w:hAnsi="Times New Roman" w:cs="Times New Roman"/>
          <w:i/>
          <w:iCs/>
          <w:color w:val="00B0F0"/>
          <w:sz w:val="20"/>
          <w:szCs w:val="20"/>
        </w:rPr>
        <w:t>.”</w:t>
      </w:r>
    </w:p>
    <w:p w14:paraId="49C377E6" w14:textId="24C8563E" w:rsidR="00AD21A5" w:rsidRPr="00CC7343" w:rsidRDefault="00AD21A5" w:rsidP="00CC7343">
      <w:pPr>
        <w:spacing w:line="360" w:lineRule="auto"/>
        <w:ind w:firstLineChars="100" w:firstLine="2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 xml:space="preserve">We agree with </w:t>
      </w:r>
      <w:r w:rsidR="004F7971" w:rsidRPr="00CC7343">
        <w:rPr>
          <w:rFonts w:ascii="Times New Roman" w:hAnsi="Times New Roman" w:cs="Times New Roman"/>
          <w:i/>
          <w:iCs/>
          <w:color w:val="00B0F0"/>
          <w:sz w:val="20"/>
          <w:szCs w:val="20"/>
        </w:rPr>
        <w:t xml:space="preserve">your </w:t>
      </w:r>
      <w:r w:rsidR="006C2B34" w:rsidRPr="00CC7343">
        <w:rPr>
          <w:rFonts w:ascii="Times New Roman" w:hAnsi="Times New Roman" w:cs="Times New Roman"/>
          <w:i/>
          <w:iCs/>
          <w:color w:val="00B0F0"/>
          <w:sz w:val="20"/>
          <w:szCs w:val="20"/>
        </w:rPr>
        <w:t>comments</w:t>
      </w:r>
      <w:r w:rsidR="00324C61"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xml:space="preserve"> </w:t>
      </w:r>
      <w:r w:rsidR="00324C61" w:rsidRPr="00CC7343">
        <w:rPr>
          <w:rFonts w:ascii="Times New Roman" w:hAnsi="Times New Roman" w:cs="Times New Roman"/>
          <w:i/>
          <w:iCs/>
          <w:color w:val="00B0F0"/>
          <w:sz w:val="20"/>
          <w:szCs w:val="20"/>
        </w:rPr>
        <w:t>W</w:t>
      </w:r>
      <w:r w:rsidRPr="00CC7343">
        <w:rPr>
          <w:rFonts w:ascii="Times New Roman" w:hAnsi="Times New Roman" w:cs="Times New Roman"/>
          <w:i/>
          <w:iCs/>
          <w:color w:val="00B0F0"/>
          <w:sz w:val="20"/>
          <w:szCs w:val="20"/>
        </w:rPr>
        <w:t xml:space="preserve">e </w:t>
      </w:r>
      <w:r w:rsidR="004F7971" w:rsidRPr="00CC7343">
        <w:rPr>
          <w:rFonts w:ascii="Times New Roman" w:hAnsi="Times New Roman" w:cs="Times New Roman"/>
          <w:i/>
          <w:iCs/>
          <w:color w:val="00B0F0"/>
          <w:sz w:val="20"/>
          <w:szCs w:val="20"/>
        </w:rPr>
        <w:t>have</w:t>
      </w:r>
      <w:r w:rsidRPr="00CC7343">
        <w:rPr>
          <w:rFonts w:ascii="Times New Roman" w:hAnsi="Times New Roman" w:cs="Times New Roman"/>
          <w:i/>
          <w:iCs/>
          <w:color w:val="00B0F0"/>
          <w:sz w:val="20"/>
          <w:szCs w:val="20"/>
        </w:rPr>
        <w:t xml:space="preserve"> design</w:t>
      </w:r>
      <w:r w:rsidR="004F7971" w:rsidRPr="00CC7343">
        <w:rPr>
          <w:rFonts w:ascii="Times New Roman" w:hAnsi="Times New Roman" w:cs="Times New Roman"/>
          <w:i/>
          <w:iCs/>
          <w:color w:val="00B0F0"/>
          <w:sz w:val="20"/>
          <w:szCs w:val="20"/>
        </w:rPr>
        <w:t>ed several</w:t>
      </w:r>
      <w:r w:rsidRPr="00CC7343">
        <w:rPr>
          <w:rFonts w:ascii="Times New Roman" w:hAnsi="Times New Roman" w:cs="Times New Roman"/>
          <w:i/>
          <w:iCs/>
          <w:color w:val="00B0F0"/>
          <w:sz w:val="20"/>
          <w:szCs w:val="20"/>
        </w:rPr>
        <w:t xml:space="preserve"> primer</w:t>
      </w:r>
      <w:r w:rsidR="00324C61" w:rsidRPr="00CC7343">
        <w:rPr>
          <w:rFonts w:ascii="Times New Roman" w:hAnsi="Times New Roman" w:cs="Times New Roman"/>
          <w:i/>
          <w:iCs/>
          <w:color w:val="00B0F0"/>
          <w:sz w:val="20"/>
          <w:szCs w:val="20"/>
        </w:rPr>
        <w:t xml:space="preserve"> pair</w:t>
      </w:r>
      <w:r w:rsidRPr="00CC7343">
        <w:rPr>
          <w:rFonts w:ascii="Times New Roman" w:hAnsi="Times New Roman" w:cs="Times New Roman"/>
          <w:i/>
          <w:iCs/>
          <w:color w:val="00B0F0"/>
          <w:sz w:val="20"/>
          <w:szCs w:val="20"/>
        </w:rPr>
        <w:t xml:space="preserve">s to </w:t>
      </w:r>
      <w:r w:rsidR="004F7971" w:rsidRPr="00CC7343">
        <w:rPr>
          <w:rFonts w:ascii="Times New Roman" w:hAnsi="Times New Roman" w:cs="Times New Roman"/>
          <w:i/>
          <w:iCs/>
          <w:color w:val="00B0F0"/>
          <w:sz w:val="20"/>
          <w:szCs w:val="20"/>
        </w:rPr>
        <w:t xml:space="preserve">distinguish </w:t>
      </w:r>
      <w:r w:rsidR="008B0DE0" w:rsidRPr="00CC7343">
        <w:rPr>
          <w:rFonts w:ascii="Times New Roman" w:hAnsi="Times New Roman" w:cs="Times New Roman"/>
          <w:i/>
          <w:iCs/>
          <w:color w:val="00B0F0"/>
          <w:sz w:val="20"/>
          <w:szCs w:val="20"/>
        </w:rPr>
        <w:t xml:space="preserve">the </w:t>
      </w:r>
      <w:r w:rsidR="004F7971" w:rsidRPr="00CC7343">
        <w:rPr>
          <w:rFonts w:ascii="Times New Roman" w:hAnsi="Times New Roman" w:cs="Times New Roman"/>
          <w:i/>
          <w:iCs/>
          <w:color w:val="00B0F0"/>
          <w:sz w:val="20"/>
          <w:szCs w:val="20"/>
        </w:rPr>
        <w:t>sub-genome copies of VRN3</w:t>
      </w:r>
      <w:r w:rsidR="00DB70EF" w:rsidRPr="00CC7343">
        <w:rPr>
          <w:rFonts w:ascii="Times New Roman" w:hAnsi="Times New Roman" w:cs="Times New Roman"/>
          <w:i/>
          <w:iCs/>
          <w:color w:val="00B0F0"/>
          <w:sz w:val="20"/>
          <w:szCs w:val="20"/>
        </w:rPr>
        <w:t xml:space="preserve"> following your suggestions</w:t>
      </w:r>
      <w:r w:rsidR="004F7971"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xml:space="preserve"> However, due to the high </w:t>
      </w:r>
      <w:r w:rsidR="004F7971" w:rsidRPr="00CC7343">
        <w:rPr>
          <w:rFonts w:ascii="Times New Roman" w:hAnsi="Times New Roman" w:cs="Times New Roman"/>
          <w:i/>
          <w:iCs/>
          <w:color w:val="00B0F0"/>
          <w:sz w:val="20"/>
          <w:szCs w:val="20"/>
        </w:rPr>
        <w:t xml:space="preserve">sequence </w:t>
      </w:r>
      <w:r w:rsidRPr="00CC7343">
        <w:rPr>
          <w:rFonts w:ascii="Times New Roman" w:hAnsi="Times New Roman" w:cs="Times New Roman"/>
          <w:i/>
          <w:iCs/>
          <w:color w:val="00B0F0"/>
          <w:sz w:val="20"/>
          <w:szCs w:val="20"/>
        </w:rPr>
        <w:t xml:space="preserve">similarity of the three </w:t>
      </w:r>
      <w:r w:rsidR="008B0DE0" w:rsidRPr="00CC7343">
        <w:rPr>
          <w:rFonts w:ascii="Times New Roman" w:hAnsi="Times New Roman" w:cs="Times New Roman"/>
          <w:i/>
          <w:iCs/>
          <w:color w:val="00B0F0"/>
          <w:sz w:val="20"/>
          <w:szCs w:val="20"/>
        </w:rPr>
        <w:t>gene</w:t>
      </w:r>
      <w:r w:rsidR="00DB70EF" w:rsidRPr="00CC7343">
        <w:rPr>
          <w:rFonts w:ascii="Times New Roman" w:hAnsi="Times New Roman" w:cs="Times New Roman"/>
          <w:i/>
          <w:iCs/>
          <w:color w:val="00B0F0"/>
          <w:sz w:val="20"/>
          <w:szCs w:val="20"/>
        </w:rPr>
        <w:t xml:space="preserve"> copie</w:t>
      </w:r>
      <w:r w:rsidR="008B0DE0" w:rsidRPr="00CC7343">
        <w:rPr>
          <w:rFonts w:ascii="Times New Roman" w:hAnsi="Times New Roman" w:cs="Times New Roman"/>
          <w:i/>
          <w:iCs/>
          <w:color w:val="00B0F0"/>
          <w:sz w:val="20"/>
          <w:szCs w:val="20"/>
        </w:rPr>
        <w:t>s</w:t>
      </w:r>
      <w:r w:rsidR="004F7971"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xml:space="preserve"> we ultimately failed to </w:t>
      </w:r>
      <w:r w:rsidR="004F7971" w:rsidRPr="00CC7343">
        <w:rPr>
          <w:rFonts w:ascii="Times New Roman" w:hAnsi="Times New Roman" w:cs="Times New Roman"/>
          <w:i/>
          <w:iCs/>
          <w:color w:val="00B0F0"/>
          <w:sz w:val="20"/>
          <w:szCs w:val="20"/>
        </w:rPr>
        <w:t xml:space="preserve">find a </w:t>
      </w:r>
      <w:r w:rsidRPr="00CC7343">
        <w:rPr>
          <w:rFonts w:ascii="Times New Roman" w:hAnsi="Times New Roman" w:cs="Times New Roman"/>
          <w:i/>
          <w:iCs/>
          <w:color w:val="00B0F0"/>
          <w:sz w:val="20"/>
          <w:szCs w:val="20"/>
        </w:rPr>
        <w:t>sub-genome specific primer</w:t>
      </w:r>
      <w:r w:rsidR="004F7971" w:rsidRPr="00CC7343">
        <w:rPr>
          <w:rFonts w:ascii="Times New Roman" w:hAnsi="Times New Roman" w:cs="Times New Roman"/>
          <w:i/>
          <w:iCs/>
          <w:color w:val="00B0F0"/>
          <w:sz w:val="20"/>
          <w:szCs w:val="20"/>
        </w:rPr>
        <w:t xml:space="preserve"> pair</w:t>
      </w:r>
      <w:r w:rsidRPr="00CC7343">
        <w:rPr>
          <w:rFonts w:ascii="Times New Roman" w:hAnsi="Times New Roman" w:cs="Times New Roman"/>
          <w:i/>
          <w:iCs/>
          <w:color w:val="00B0F0"/>
          <w:sz w:val="20"/>
          <w:szCs w:val="20"/>
        </w:rPr>
        <w:t>s for the q</w:t>
      </w:r>
      <w:r w:rsidR="005779DE" w:rsidRPr="00CC7343">
        <w:rPr>
          <w:rFonts w:ascii="Times New Roman" w:hAnsi="Times New Roman" w:cs="Times New Roman"/>
          <w:i/>
          <w:iCs/>
          <w:color w:val="00B0F0"/>
          <w:sz w:val="20"/>
          <w:szCs w:val="20"/>
        </w:rPr>
        <w:t>PCR</w:t>
      </w:r>
      <w:r w:rsidRPr="00CC7343">
        <w:rPr>
          <w:rFonts w:ascii="Times New Roman" w:hAnsi="Times New Roman" w:cs="Times New Roman"/>
          <w:i/>
          <w:iCs/>
          <w:color w:val="00B0F0"/>
          <w:sz w:val="20"/>
          <w:szCs w:val="20"/>
        </w:rPr>
        <w:t>.</w:t>
      </w:r>
    </w:p>
    <w:p w14:paraId="6B739DF1"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6. Line 641, need to add the corresponding figure number.</w:t>
      </w:r>
    </w:p>
    <w:p w14:paraId="4D7F1538" w14:textId="036209E6" w:rsidR="00045F06" w:rsidRPr="00CC7343" w:rsidRDefault="001C2D07"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00DD3304" w:rsidRPr="00CC7343">
        <w:rPr>
          <w:rFonts w:ascii="Times New Roman" w:hAnsi="Times New Roman" w:cs="Times New Roman"/>
          <w:b/>
          <w:bCs/>
          <w:i/>
          <w:iCs/>
          <w:color w:val="00B0F0"/>
          <w:sz w:val="20"/>
          <w:szCs w:val="20"/>
        </w:rPr>
        <w:t>:</w:t>
      </w:r>
      <w:r w:rsidR="00DD3304" w:rsidRPr="00CC7343">
        <w:rPr>
          <w:rFonts w:ascii="Times New Roman" w:hAnsi="Times New Roman" w:cs="Times New Roman"/>
          <w:i/>
          <w:iCs/>
          <w:color w:val="00B0F0"/>
          <w:sz w:val="20"/>
          <w:szCs w:val="20"/>
        </w:rPr>
        <w:t xml:space="preserve"> </w:t>
      </w:r>
      <w:r w:rsidR="00743A48" w:rsidRPr="00CC7343">
        <w:rPr>
          <w:rFonts w:ascii="Times New Roman" w:hAnsi="Times New Roman" w:cs="Times New Roman"/>
          <w:i/>
          <w:iCs/>
          <w:color w:val="00B0F0"/>
          <w:sz w:val="20"/>
          <w:szCs w:val="20"/>
        </w:rPr>
        <w:t>thank</w:t>
      </w:r>
      <w:r w:rsidR="00B84F26" w:rsidRPr="00CC7343">
        <w:rPr>
          <w:rFonts w:ascii="Times New Roman" w:hAnsi="Times New Roman" w:cs="Times New Roman"/>
          <w:i/>
          <w:iCs/>
          <w:color w:val="00B0F0"/>
          <w:sz w:val="20"/>
          <w:szCs w:val="20"/>
        </w:rPr>
        <w:t xml:space="preserve"> you for your comment. We have added the corresponding figure number in </w:t>
      </w:r>
      <w:r w:rsidR="00E675F8" w:rsidRPr="00CC7343">
        <w:rPr>
          <w:rFonts w:ascii="Times New Roman" w:hAnsi="Times New Roman" w:cs="Times New Roman"/>
          <w:i/>
          <w:iCs/>
          <w:color w:val="00B0F0"/>
          <w:sz w:val="20"/>
          <w:szCs w:val="20"/>
        </w:rPr>
        <w:t>f</w:t>
      </w:r>
      <w:r w:rsidR="00B84F26" w:rsidRPr="00CC7343">
        <w:rPr>
          <w:rFonts w:ascii="Times New Roman" w:hAnsi="Times New Roman" w:cs="Times New Roman"/>
          <w:i/>
          <w:iCs/>
          <w:color w:val="00B0F0"/>
          <w:sz w:val="20"/>
          <w:szCs w:val="20"/>
        </w:rPr>
        <w:t xml:space="preserve">igure legend of </w:t>
      </w:r>
      <w:r w:rsidR="00457ACD" w:rsidRPr="00CC7343">
        <w:rPr>
          <w:rFonts w:ascii="Times New Roman" w:hAnsi="Times New Roman" w:cs="Times New Roman"/>
          <w:i/>
          <w:iCs/>
          <w:color w:val="00B0F0"/>
          <w:sz w:val="20"/>
          <w:szCs w:val="20"/>
        </w:rPr>
        <w:t xml:space="preserve">Fig. 4. </w:t>
      </w:r>
    </w:p>
    <w:p w14:paraId="1F5DEA20"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7. Need to add the figure legends of Fig. 7 to explain the model.</w:t>
      </w:r>
    </w:p>
    <w:p w14:paraId="70EB8CDD" w14:textId="05718683" w:rsidR="00045F06" w:rsidRPr="00CC7343" w:rsidRDefault="000520CE" w:rsidP="00CC7343">
      <w:pPr>
        <w:spacing w:line="360" w:lineRule="auto"/>
        <w:jc w:val="left"/>
        <w:rPr>
          <w:rFonts w:ascii="Times New Roman" w:hAnsi="Times New Roman" w:cs="Times New Roman"/>
          <w:sz w:val="20"/>
          <w:szCs w:val="20"/>
        </w:rPr>
      </w:pPr>
      <w:r w:rsidRPr="00CC7343">
        <w:rPr>
          <w:rFonts w:ascii="Times New Roman" w:hAnsi="Times New Roman" w:cs="Times New Roman"/>
          <w:b/>
          <w:bCs/>
          <w:i/>
          <w:iCs/>
          <w:color w:val="0F9ED5" w:themeColor="accent4"/>
          <w:sz w:val="20"/>
          <w:szCs w:val="20"/>
        </w:rPr>
        <w:lastRenderedPageBreak/>
        <w:t>Response</w:t>
      </w:r>
      <w:r w:rsidRPr="00CC7343">
        <w:rPr>
          <w:rFonts w:ascii="Times New Roman" w:hAnsi="Times New Roman" w:cs="Times New Roman"/>
          <w:b/>
          <w:bCs/>
          <w:i/>
          <w:iCs/>
          <w:color w:val="00B0F0"/>
          <w:sz w:val="20"/>
          <w:szCs w:val="20"/>
        </w:rPr>
        <w:t>:</w:t>
      </w:r>
      <w:r w:rsidR="00DD3304" w:rsidRPr="00CC7343">
        <w:rPr>
          <w:rFonts w:ascii="Times New Roman" w:hAnsi="Times New Roman" w:cs="Times New Roman"/>
          <w:i/>
          <w:iCs/>
          <w:color w:val="00B0F0"/>
          <w:sz w:val="20"/>
          <w:szCs w:val="20"/>
        </w:rPr>
        <w:t xml:space="preserve"> </w:t>
      </w:r>
      <w:r w:rsidR="007E4CA5" w:rsidRPr="00CC7343">
        <w:rPr>
          <w:rFonts w:ascii="Times New Roman" w:hAnsi="Times New Roman" w:cs="Times New Roman"/>
          <w:i/>
          <w:iCs/>
          <w:color w:val="00B0F0"/>
          <w:sz w:val="20"/>
          <w:szCs w:val="20"/>
        </w:rPr>
        <w:t>T</w:t>
      </w:r>
      <w:r w:rsidR="00743A48" w:rsidRPr="00CC7343">
        <w:rPr>
          <w:rFonts w:ascii="Times New Roman" w:hAnsi="Times New Roman" w:cs="Times New Roman"/>
          <w:i/>
          <w:iCs/>
          <w:color w:val="00B0F0"/>
          <w:sz w:val="20"/>
          <w:szCs w:val="20"/>
        </w:rPr>
        <w:t>hank</w:t>
      </w:r>
      <w:r w:rsidR="00457ACD" w:rsidRPr="00CC7343">
        <w:rPr>
          <w:rFonts w:ascii="Times New Roman" w:hAnsi="Times New Roman" w:cs="Times New Roman"/>
          <w:i/>
          <w:iCs/>
          <w:color w:val="00B0F0"/>
          <w:sz w:val="20"/>
          <w:szCs w:val="20"/>
        </w:rPr>
        <w:t xml:space="preserve"> you for your </w:t>
      </w:r>
      <w:r w:rsidR="00743A48" w:rsidRPr="00CC7343">
        <w:rPr>
          <w:rFonts w:ascii="Times New Roman" w:hAnsi="Times New Roman" w:cs="Times New Roman"/>
          <w:i/>
          <w:iCs/>
          <w:color w:val="00B0F0"/>
          <w:sz w:val="20"/>
          <w:szCs w:val="20"/>
        </w:rPr>
        <w:t>suggestion</w:t>
      </w:r>
      <w:r w:rsidR="00457ACD" w:rsidRPr="00CC7343">
        <w:rPr>
          <w:rFonts w:ascii="Times New Roman" w:hAnsi="Times New Roman" w:cs="Times New Roman"/>
          <w:i/>
          <w:iCs/>
          <w:color w:val="00B0F0"/>
          <w:sz w:val="20"/>
          <w:szCs w:val="20"/>
        </w:rPr>
        <w:t>. We have added</w:t>
      </w:r>
      <w:r w:rsidR="00457ACD" w:rsidRPr="00CC7343">
        <w:rPr>
          <w:rFonts w:ascii="Times New Roman" w:hAnsi="Times New Roman" w:cs="Times New Roman"/>
          <w:i/>
          <w:iCs/>
          <w:sz w:val="20"/>
          <w:szCs w:val="20"/>
        </w:rPr>
        <w:t xml:space="preserve"> </w:t>
      </w:r>
      <w:r w:rsidR="00457ACD" w:rsidRPr="00CC7343">
        <w:rPr>
          <w:rFonts w:ascii="Times New Roman" w:hAnsi="Times New Roman" w:cs="Times New Roman"/>
          <w:i/>
          <w:iCs/>
          <w:color w:val="00B0F0"/>
          <w:sz w:val="20"/>
          <w:szCs w:val="20"/>
        </w:rPr>
        <w:t>the figure legends of Fig. 7 to explain the model.</w:t>
      </w:r>
      <w:r w:rsidR="00457ACD" w:rsidRPr="00CC7343">
        <w:rPr>
          <w:rFonts w:ascii="Times New Roman" w:hAnsi="Times New Roman" w:cs="Times New Roman"/>
          <w:i/>
          <w:iCs/>
          <w:sz w:val="20"/>
          <w:szCs w:val="20"/>
        </w:rPr>
        <w:t xml:space="preserve"> </w:t>
      </w:r>
      <w:r w:rsidR="00747402" w:rsidRPr="00CC7343">
        <w:rPr>
          <w:rFonts w:ascii="Times New Roman" w:hAnsi="Times New Roman" w:cs="Times New Roman"/>
          <w:i/>
          <w:iCs/>
          <w:color w:val="00B0F0"/>
          <w:sz w:val="20"/>
          <w:szCs w:val="20"/>
        </w:rPr>
        <w:t>“</w:t>
      </w:r>
      <w:bookmarkStart w:id="5" w:name="_Hlk161782096"/>
      <w:r w:rsidR="00DB70EF" w:rsidRPr="00CC7343">
        <w:rPr>
          <w:rFonts w:ascii="Times New Roman" w:hAnsi="Times New Roman" w:cs="Times New Roman"/>
          <w:i/>
          <w:iCs/>
          <w:color w:val="00B0F0"/>
          <w:sz w:val="20"/>
          <w:szCs w:val="20"/>
        </w:rPr>
        <w:t>During the vernalization process in wheat, the expression of VRN1 and VRN3 increases, while the expression of VRN2 decreases. Concurrently, the modifications of</w:t>
      </w:r>
      <w:r w:rsidR="00DB70EF" w:rsidRPr="00CC7343">
        <w:rPr>
          <w:rFonts w:ascii="Times New Roman" w:hAnsi="Times New Roman" w:cs="Times New Roman"/>
          <w:color w:val="00B0F0"/>
          <w:sz w:val="20"/>
          <w:szCs w:val="20"/>
        </w:rPr>
        <w:t xml:space="preserve"> </w:t>
      </w:r>
      <w:r w:rsidR="00DB70EF" w:rsidRPr="00CC7343">
        <w:rPr>
          <w:rFonts w:ascii="Times New Roman" w:hAnsi="Times New Roman" w:cs="Times New Roman"/>
          <w:i/>
          <w:iCs/>
          <w:color w:val="00B0F0"/>
          <w:sz w:val="20"/>
          <w:szCs w:val="20"/>
        </w:rPr>
        <w:t>H3K27ac, H3K36me3, and H3K4me3 on VRN1 increase, whereas the level of H3K27me3 modification around VRN1 decreases. The modifications of H3K36me3 and H3K4me3 on VRN3 also increase, along with an increase in H3K27ac levels on the distal regulatory elements, while the surrounding H3K27me3 levels decrease. Numerous transcription factors are involved in the regulation of vernalization, among which SPL7 and SPL15 are induced by vernalization. These factors regulate wheat vernalization by directly binding to the VRN1 promoter and VRN3 distal regulatory elements, thereby activating their expression in leaves and apical meristems.</w:t>
      </w:r>
      <w:bookmarkEnd w:id="5"/>
      <w:r w:rsidR="00747402" w:rsidRPr="00CC7343">
        <w:rPr>
          <w:rFonts w:ascii="Times New Roman" w:hAnsi="Times New Roman" w:cs="Times New Roman"/>
          <w:i/>
          <w:iCs/>
          <w:color w:val="00B0F0"/>
          <w:sz w:val="20"/>
          <w:szCs w:val="20"/>
        </w:rPr>
        <w:t>”</w:t>
      </w:r>
    </w:p>
    <w:p w14:paraId="1787DFD1"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8. Lines 451 to 452, it's better to use the zeitgeber time instead of the precise time when harvesting the plants, since the readers lack information regarding the illumination period.</w:t>
      </w:r>
    </w:p>
    <w:p w14:paraId="52A20D32" w14:textId="017983DC" w:rsidR="00045F06" w:rsidRPr="00CC7343" w:rsidRDefault="000520CE"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743A48" w:rsidRPr="00CC7343">
        <w:rPr>
          <w:rFonts w:ascii="Times New Roman" w:hAnsi="Times New Roman" w:cs="Times New Roman"/>
          <w:i/>
          <w:iCs/>
          <w:color w:val="00B0F0"/>
          <w:sz w:val="20"/>
          <w:szCs w:val="20"/>
        </w:rPr>
        <w:t xml:space="preserve"> </w:t>
      </w:r>
      <w:r w:rsidR="00D113F8" w:rsidRPr="00CC7343">
        <w:rPr>
          <w:rFonts w:ascii="Times New Roman" w:hAnsi="Times New Roman" w:cs="Times New Roman"/>
          <w:i/>
          <w:iCs/>
          <w:color w:val="00B0F0"/>
          <w:sz w:val="20"/>
          <w:szCs w:val="20"/>
        </w:rPr>
        <w:t>T</w:t>
      </w:r>
      <w:r w:rsidR="00743A48" w:rsidRPr="00CC7343">
        <w:rPr>
          <w:rFonts w:ascii="Times New Roman" w:hAnsi="Times New Roman" w:cs="Times New Roman"/>
          <w:i/>
          <w:iCs/>
          <w:color w:val="00B0F0"/>
          <w:sz w:val="20"/>
          <w:szCs w:val="20"/>
        </w:rPr>
        <w:t xml:space="preserve">hank you for your suggestion. </w:t>
      </w:r>
      <w:r w:rsidR="00AE1FBD" w:rsidRPr="00CC7343">
        <w:rPr>
          <w:rFonts w:ascii="Times New Roman" w:hAnsi="Times New Roman" w:cs="Times New Roman"/>
          <w:i/>
          <w:iCs/>
          <w:color w:val="00B0F0"/>
          <w:sz w:val="20"/>
          <w:szCs w:val="20"/>
        </w:rPr>
        <w:t>We have added zeitgeber time in Method</w:t>
      </w:r>
      <w:r w:rsidR="00923073" w:rsidRPr="00CC7343">
        <w:rPr>
          <w:rFonts w:ascii="Times New Roman" w:hAnsi="Times New Roman" w:cs="Times New Roman"/>
          <w:i/>
          <w:iCs/>
          <w:color w:val="00B0F0"/>
          <w:sz w:val="20"/>
          <w:szCs w:val="20"/>
        </w:rPr>
        <w:t xml:space="preserve">s section (PAGE </w:t>
      </w:r>
      <w:r w:rsidR="00787809" w:rsidRPr="00CC7343">
        <w:rPr>
          <w:rFonts w:ascii="Times New Roman" w:hAnsi="Times New Roman" w:cs="Times New Roman"/>
          <w:i/>
          <w:iCs/>
          <w:color w:val="00B0F0"/>
          <w:sz w:val="20"/>
          <w:szCs w:val="20"/>
        </w:rPr>
        <w:t>22</w:t>
      </w:r>
      <w:r w:rsidR="00923073" w:rsidRPr="00CC7343">
        <w:rPr>
          <w:rFonts w:ascii="Times New Roman" w:hAnsi="Times New Roman" w:cs="Times New Roman"/>
          <w:i/>
          <w:iCs/>
          <w:color w:val="00B0F0"/>
          <w:sz w:val="20"/>
          <w:szCs w:val="20"/>
        </w:rPr>
        <w:t xml:space="preserve">, LINE </w:t>
      </w:r>
      <w:r w:rsidR="00787809" w:rsidRPr="00CC7343">
        <w:rPr>
          <w:rFonts w:ascii="Times New Roman" w:hAnsi="Times New Roman" w:cs="Times New Roman"/>
          <w:i/>
          <w:iCs/>
          <w:color w:val="00B0F0"/>
          <w:sz w:val="20"/>
          <w:szCs w:val="20"/>
        </w:rPr>
        <w:t>506-509</w:t>
      </w:r>
      <w:r w:rsidR="00923073" w:rsidRPr="00CC7343">
        <w:rPr>
          <w:rFonts w:ascii="Times New Roman" w:hAnsi="Times New Roman" w:cs="Times New Roman"/>
          <w:i/>
          <w:iCs/>
          <w:color w:val="00B0F0"/>
          <w:sz w:val="20"/>
          <w:szCs w:val="20"/>
        </w:rPr>
        <w:t>):</w:t>
      </w:r>
      <w:r w:rsidR="00AE1FBD" w:rsidRPr="00CC7343">
        <w:rPr>
          <w:rFonts w:ascii="Times New Roman" w:hAnsi="Times New Roman" w:cs="Times New Roman"/>
          <w:i/>
          <w:iCs/>
          <w:color w:val="00B0F0"/>
          <w:sz w:val="20"/>
          <w:szCs w:val="20"/>
        </w:rPr>
        <w:t xml:space="preserve"> “</w:t>
      </w:r>
      <w:r w:rsidR="00923073" w:rsidRPr="00CC7343">
        <w:rPr>
          <w:rFonts w:ascii="Times New Roman" w:hAnsi="Times New Roman" w:cs="Times New Roman"/>
          <w:i/>
          <w:iCs/>
          <w:color w:val="00B0F0"/>
          <w:sz w:val="20"/>
          <w:szCs w:val="20"/>
        </w:rPr>
        <w:t>All samples, including leaves, axillary buds, and shoot apices, were taken between 9 AM and 12 PM (China Standard Time), which corresponds to 1-3 hours after the start of the light cycle (our light cycle is from 8 AM to 12 AM, and the dark cycle is from 12 AM to 8 AM)</w:t>
      </w:r>
      <w:r w:rsidR="00AE1FBD" w:rsidRPr="00CC7343">
        <w:rPr>
          <w:rFonts w:ascii="Times New Roman" w:hAnsi="Times New Roman" w:cs="Times New Roman"/>
          <w:i/>
          <w:iCs/>
          <w:color w:val="00B0F0"/>
          <w:sz w:val="20"/>
          <w:szCs w:val="20"/>
        </w:rPr>
        <w:t>”.</w:t>
      </w:r>
      <w:r w:rsidR="001B37F4" w:rsidRPr="00CC7343">
        <w:rPr>
          <w:rFonts w:ascii="Times New Roman" w:hAnsi="Times New Roman" w:cs="Times New Roman"/>
          <w:i/>
          <w:iCs/>
          <w:color w:val="00B0F0"/>
          <w:sz w:val="20"/>
          <w:szCs w:val="20"/>
        </w:rPr>
        <w:t xml:space="preserve"> </w:t>
      </w:r>
      <w:r w:rsidR="007C23D2" w:rsidRPr="00CC7343">
        <w:rPr>
          <w:rFonts w:ascii="Times New Roman" w:hAnsi="Times New Roman" w:cs="Times New Roman"/>
          <w:i/>
          <w:iCs/>
          <w:color w:val="00B0F0"/>
          <w:sz w:val="20"/>
          <w:szCs w:val="20"/>
        </w:rPr>
        <w:t xml:space="preserve"> </w:t>
      </w:r>
    </w:p>
    <w:p w14:paraId="2DE120D0"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 xml:space="preserve">9. In line 495, the expression Log2(Fold change)&gt;1 should be revised to Log2IFold </w:t>
      </w:r>
      <w:proofErr w:type="spellStart"/>
      <w:r w:rsidRPr="00CC7343">
        <w:rPr>
          <w:rFonts w:ascii="Times New Roman" w:hAnsi="Times New Roman" w:cs="Times New Roman"/>
          <w:sz w:val="20"/>
          <w:szCs w:val="20"/>
        </w:rPr>
        <w:t>changeI</w:t>
      </w:r>
      <w:proofErr w:type="spellEnd"/>
      <w:r w:rsidRPr="00CC7343">
        <w:rPr>
          <w:rFonts w:ascii="Times New Roman" w:hAnsi="Times New Roman" w:cs="Times New Roman"/>
          <w:sz w:val="20"/>
          <w:szCs w:val="20"/>
        </w:rPr>
        <w:t>&gt;1 or simply, Fold change &gt;2.</w:t>
      </w:r>
    </w:p>
    <w:p w14:paraId="30B4A9C0" w14:textId="2FE7465C" w:rsidR="00045F06" w:rsidRPr="00CC7343" w:rsidRDefault="000520CE"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AE1FBD" w:rsidRPr="00CC7343">
        <w:rPr>
          <w:rFonts w:ascii="Times New Roman" w:hAnsi="Times New Roman" w:cs="Times New Roman"/>
          <w:i/>
          <w:iCs/>
          <w:color w:val="00B0F0"/>
          <w:sz w:val="20"/>
          <w:szCs w:val="20"/>
        </w:rPr>
        <w:t xml:space="preserve"> </w:t>
      </w:r>
      <w:r w:rsidR="00CB766F" w:rsidRPr="00CC7343">
        <w:rPr>
          <w:rFonts w:ascii="Times New Roman" w:hAnsi="Times New Roman" w:cs="Times New Roman"/>
          <w:i/>
          <w:iCs/>
          <w:color w:val="00B0F0"/>
          <w:sz w:val="20"/>
          <w:szCs w:val="20"/>
        </w:rPr>
        <w:t>T</w:t>
      </w:r>
      <w:r w:rsidR="00AE1FBD" w:rsidRPr="00CC7343">
        <w:rPr>
          <w:rFonts w:ascii="Times New Roman" w:hAnsi="Times New Roman" w:cs="Times New Roman"/>
          <w:i/>
          <w:iCs/>
          <w:color w:val="00B0F0"/>
          <w:sz w:val="20"/>
          <w:szCs w:val="20"/>
        </w:rPr>
        <w:t>hank you for your suggestion. We have replaced Log2(Fold change)&gt;1 with Fold change &gt;2.</w:t>
      </w:r>
    </w:p>
    <w:p w14:paraId="1DE0EA97"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10. The description of the methods is below the minimum needed for others to repeat the experiments, particularly in the case of EMSA (Lines 534 to 536).</w:t>
      </w:r>
    </w:p>
    <w:p w14:paraId="1B2C9431" w14:textId="64290A51" w:rsidR="00045F06" w:rsidRPr="00CC7343" w:rsidRDefault="000520CE"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B3429B" w:rsidRPr="00CC7343">
        <w:rPr>
          <w:rFonts w:ascii="Times New Roman" w:hAnsi="Times New Roman" w:cs="Times New Roman"/>
          <w:i/>
          <w:iCs/>
          <w:color w:val="00B0F0"/>
          <w:sz w:val="20"/>
          <w:szCs w:val="20"/>
        </w:rPr>
        <w:t xml:space="preserve"> </w:t>
      </w:r>
      <w:r w:rsidR="00124372" w:rsidRPr="00CC7343">
        <w:rPr>
          <w:rFonts w:ascii="Times New Roman" w:hAnsi="Times New Roman" w:cs="Times New Roman"/>
          <w:i/>
          <w:iCs/>
          <w:color w:val="00B0F0"/>
          <w:sz w:val="20"/>
          <w:szCs w:val="20"/>
        </w:rPr>
        <w:t>T</w:t>
      </w:r>
      <w:r w:rsidR="00CE01E9" w:rsidRPr="00CC7343">
        <w:rPr>
          <w:rFonts w:ascii="Times New Roman" w:hAnsi="Times New Roman" w:cs="Times New Roman"/>
          <w:i/>
          <w:iCs/>
          <w:color w:val="00B0F0"/>
          <w:sz w:val="20"/>
          <w:szCs w:val="20"/>
        </w:rPr>
        <w:t xml:space="preserve">hank you for your </w:t>
      </w:r>
      <w:r w:rsidR="00923073" w:rsidRPr="00CC7343">
        <w:rPr>
          <w:rFonts w:ascii="Times New Roman" w:hAnsi="Times New Roman" w:cs="Times New Roman"/>
          <w:i/>
          <w:iCs/>
          <w:color w:val="00B0F0"/>
          <w:sz w:val="20"/>
          <w:szCs w:val="20"/>
        </w:rPr>
        <w:t>suggestion</w:t>
      </w:r>
      <w:r w:rsidR="00CE01E9" w:rsidRPr="00CC7343">
        <w:rPr>
          <w:rFonts w:ascii="Times New Roman" w:hAnsi="Times New Roman" w:cs="Times New Roman"/>
          <w:i/>
          <w:iCs/>
          <w:color w:val="00B0F0"/>
          <w:sz w:val="20"/>
          <w:szCs w:val="20"/>
        </w:rPr>
        <w:t xml:space="preserve">. </w:t>
      </w:r>
      <w:r w:rsidR="00C039E1" w:rsidRPr="00CC7343">
        <w:rPr>
          <w:rFonts w:ascii="Times New Roman" w:hAnsi="Times New Roman" w:cs="Times New Roman"/>
          <w:i/>
          <w:iCs/>
          <w:color w:val="00B0F0"/>
          <w:sz w:val="20"/>
          <w:szCs w:val="20"/>
        </w:rPr>
        <w:t>We have reviewed and supplemented methods</w:t>
      </w:r>
      <w:r w:rsidR="00923073" w:rsidRPr="00CC7343">
        <w:rPr>
          <w:rFonts w:ascii="Times New Roman" w:hAnsi="Times New Roman" w:cs="Times New Roman"/>
          <w:i/>
          <w:iCs/>
          <w:color w:val="00B0F0"/>
          <w:sz w:val="20"/>
          <w:szCs w:val="20"/>
        </w:rPr>
        <w:t xml:space="preserve"> accordingly.</w:t>
      </w:r>
    </w:p>
    <w:p w14:paraId="157DB2AD" w14:textId="77777777" w:rsidR="002A2F0B" w:rsidRPr="00CC7343" w:rsidRDefault="002A2F0B" w:rsidP="00CC7343">
      <w:pPr>
        <w:spacing w:line="360" w:lineRule="auto"/>
        <w:jc w:val="left"/>
        <w:rPr>
          <w:rFonts w:ascii="Times New Roman" w:hAnsi="Times New Roman" w:cs="Times New Roman"/>
          <w:i/>
          <w:iCs/>
          <w:sz w:val="20"/>
          <w:szCs w:val="20"/>
        </w:rPr>
      </w:pPr>
    </w:p>
    <w:p w14:paraId="49C6DC6B" w14:textId="77777777" w:rsidR="000520CE" w:rsidRPr="00CC7343" w:rsidRDefault="00045F06" w:rsidP="00CC7343">
      <w:pPr>
        <w:spacing w:line="360" w:lineRule="auto"/>
        <w:jc w:val="left"/>
        <w:rPr>
          <w:rFonts w:ascii="Times New Roman" w:hAnsi="Times New Roman" w:cs="Times New Roman"/>
          <w:b/>
          <w:bCs/>
          <w:sz w:val="20"/>
          <w:szCs w:val="20"/>
        </w:rPr>
      </w:pPr>
      <w:r w:rsidRPr="00CC7343">
        <w:rPr>
          <w:rFonts w:ascii="Times New Roman" w:hAnsi="Times New Roman" w:cs="Times New Roman"/>
          <w:b/>
          <w:bCs/>
          <w:sz w:val="20"/>
          <w:szCs w:val="20"/>
        </w:rPr>
        <w:t xml:space="preserve">Reviewer #2: </w:t>
      </w:r>
    </w:p>
    <w:p w14:paraId="183DE1F0" w14:textId="7B5367ED"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 xml:space="preserve">In this manuscript, the authors reported the epigenomic landscape before and after vernalization in winter wheat. They collected the mRNA-seq and ATAC-seq data from 3 different tissues before and after the vernalization, and the histone modifications data specifically for leaf samples before and after vernalization was collected too. By integrative analysis of the data, the author concluded that the vernalization response is quite different among different tissues. The H3K27me3 is more relevant to the </w:t>
      </w:r>
      <w:r w:rsidRPr="00CC7343">
        <w:rPr>
          <w:rFonts w:ascii="Times New Roman" w:hAnsi="Times New Roman" w:cs="Times New Roman"/>
          <w:sz w:val="20"/>
          <w:szCs w:val="20"/>
        </w:rPr>
        <w:lastRenderedPageBreak/>
        <w:t>vernalization-induced gene than the repressed genes. The authors also claimed that they have identified more than 10,000 enhancers, including one situated 30kb upstream of VRN3. The authors then followed this up and identified a transcription factor SPL7/15 that is able to bind this enhancer and regulate VRN3 expression. Finally, the author showed SPL7/15-VRN3/VRN1 form a regulatory module contributing to vernalization response. Overall, vernalization in winter wheat is undoubtedly an important subject, and comprehensive epigenomic profiling has not yet been published in a peer-reviewed journal. The manuscript provides a valuable resource to the vernalization research community and comes up with some interesting conclusions. With that said, there are many places in the manuscript that need further revision, and in some cases, thorough revision is required. Places related to enhancers identification and characterization are generally unconvincing. In addition, the current manuscript is quite difficult to read, so the overall writing and logic need to be polished to increase the accessibility to the general audience. Below I detail my concerns.</w:t>
      </w:r>
    </w:p>
    <w:p w14:paraId="7AB52C90" w14:textId="1FD7ECC2" w:rsidR="00C0285D" w:rsidRPr="00CC7343" w:rsidRDefault="000520CE"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C0285D" w:rsidRPr="00CC7343">
        <w:rPr>
          <w:rFonts w:ascii="Times New Roman" w:hAnsi="Times New Roman" w:cs="Times New Roman"/>
          <w:i/>
          <w:iCs/>
          <w:color w:val="0F9ED5" w:themeColor="accent4"/>
          <w:sz w:val="20"/>
          <w:szCs w:val="20"/>
        </w:rPr>
        <w:t xml:space="preserve"> We appreciate your comments.</w:t>
      </w:r>
    </w:p>
    <w:p w14:paraId="19116844" w14:textId="77777777" w:rsidR="00045F06" w:rsidRPr="00CC7343" w:rsidRDefault="00045F06" w:rsidP="00CC7343">
      <w:pPr>
        <w:spacing w:line="360" w:lineRule="auto"/>
        <w:jc w:val="left"/>
        <w:rPr>
          <w:rFonts w:ascii="Times New Roman" w:hAnsi="Times New Roman" w:cs="Times New Roman"/>
          <w:sz w:val="20"/>
          <w:szCs w:val="20"/>
        </w:rPr>
      </w:pPr>
    </w:p>
    <w:p w14:paraId="4BD9B565"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Major Concerns:</w:t>
      </w:r>
    </w:p>
    <w:p w14:paraId="7A10C279"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 Related to Fig. 1c to f. the author showed the differential ACRs and DEGs are quite different among different tissues and concluded that vernalization responses of different tissues are dramatically different. More analysis is needed here. The gene expression pattern and ACRs before vernalization treatment of leaves, axillary buds, and shoot apices should already be very different. Therefore, how much of the vernalization-responsive ACRs and DEGs are associated with the differential gene expression pattern before vernalization should be considered and described.</w:t>
      </w:r>
    </w:p>
    <w:p w14:paraId="49489B2F" w14:textId="5841B327" w:rsidR="00DD3304" w:rsidRPr="00CC7343" w:rsidRDefault="000520CE"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BC3A88" w:rsidRPr="00CC7343">
        <w:rPr>
          <w:rFonts w:ascii="Times New Roman" w:hAnsi="Times New Roman" w:cs="Times New Roman"/>
          <w:i/>
          <w:iCs/>
          <w:color w:val="00B0F0"/>
          <w:sz w:val="20"/>
          <w:szCs w:val="20"/>
        </w:rPr>
        <w:t xml:space="preserve"> </w:t>
      </w:r>
      <w:r w:rsidR="00596832" w:rsidRPr="00CC7343">
        <w:rPr>
          <w:rFonts w:ascii="Times New Roman" w:hAnsi="Times New Roman" w:cs="Times New Roman"/>
          <w:i/>
          <w:iCs/>
          <w:color w:val="00B0F0"/>
          <w:sz w:val="20"/>
          <w:szCs w:val="20"/>
        </w:rPr>
        <w:t>T</w:t>
      </w:r>
      <w:r w:rsidR="00547188" w:rsidRPr="00CC7343">
        <w:rPr>
          <w:rFonts w:ascii="Times New Roman" w:hAnsi="Times New Roman" w:cs="Times New Roman"/>
          <w:i/>
          <w:iCs/>
          <w:color w:val="00B0F0"/>
          <w:sz w:val="20"/>
          <w:szCs w:val="20"/>
        </w:rPr>
        <w:t xml:space="preserve">hank you for your comments. </w:t>
      </w:r>
      <w:r w:rsidR="00575693" w:rsidRPr="00CC7343">
        <w:rPr>
          <w:rFonts w:ascii="Times New Roman" w:hAnsi="Times New Roman" w:cs="Times New Roman"/>
          <w:i/>
          <w:iCs/>
          <w:color w:val="00B0F0"/>
          <w:sz w:val="20"/>
          <w:szCs w:val="20"/>
        </w:rPr>
        <w:t>W</w:t>
      </w:r>
      <w:r w:rsidR="002B7EF0" w:rsidRPr="00CC7343">
        <w:rPr>
          <w:rFonts w:ascii="Times New Roman" w:hAnsi="Times New Roman" w:cs="Times New Roman"/>
          <w:i/>
          <w:iCs/>
          <w:color w:val="00B0F0"/>
          <w:sz w:val="20"/>
          <w:szCs w:val="20"/>
        </w:rPr>
        <w:t xml:space="preserve">e </w:t>
      </w:r>
      <w:r w:rsidR="00FB6816" w:rsidRPr="00CC7343">
        <w:rPr>
          <w:rFonts w:ascii="Times New Roman" w:hAnsi="Times New Roman" w:cs="Times New Roman"/>
          <w:i/>
          <w:iCs/>
          <w:color w:val="00B0F0"/>
          <w:sz w:val="20"/>
          <w:szCs w:val="20"/>
        </w:rPr>
        <w:t xml:space="preserve">further identified the tissue-specific expressed genes by pairwise </w:t>
      </w:r>
      <w:r w:rsidR="0092240F" w:rsidRPr="00CC7343">
        <w:rPr>
          <w:rFonts w:ascii="Times New Roman" w:hAnsi="Times New Roman" w:cs="Times New Roman"/>
          <w:i/>
          <w:iCs/>
          <w:color w:val="00B0F0"/>
          <w:sz w:val="20"/>
          <w:szCs w:val="20"/>
        </w:rPr>
        <w:t>comparison</w:t>
      </w:r>
      <w:r w:rsidR="00FB6816" w:rsidRPr="00CC7343">
        <w:rPr>
          <w:rFonts w:ascii="Times New Roman" w:hAnsi="Times New Roman" w:cs="Times New Roman"/>
          <w:i/>
          <w:iCs/>
          <w:color w:val="00B0F0"/>
          <w:sz w:val="20"/>
          <w:szCs w:val="20"/>
        </w:rPr>
        <w:t xml:space="preserve"> and then profiled their pattern changes. Take the </w:t>
      </w:r>
      <w:r w:rsidR="008B39CF" w:rsidRPr="00CC7343">
        <w:rPr>
          <w:rFonts w:ascii="Times New Roman" w:hAnsi="Times New Roman" w:cs="Times New Roman"/>
          <w:i/>
          <w:iCs/>
          <w:color w:val="00B0F0"/>
          <w:sz w:val="20"/>
          <w:szCs w:val="20"/>
        </w:rPr>
        <w:t>compartment</w:t>
      </w:r>
      <w:r w:rsidR="00FB6816" w:rsidRPr="00CC7343">
        <w:rPr>
          <w:rFonts w:ascii="Times New Roman" w:hAnsi="Times New Roman" w:cs="Times New Roman"/>
          <w:i/>
          <w:iCs/>
          <w:color w:val="00B0F0"/>
          <w:sz w:val="20"/>
          <w:szCs w:val="20"/>
        </w:rPr>
        <w:t xml:space="preserve"> between leaves and axillary buds as an example, </w:t>
      </w:r>
      <w:r w:rsidR="00886774" w:rsidRPr="00CC7343">
        <w:rPr>
          <w:rFonts w:ascii="Times New Roman" w:hAnsi="Times New Roman" w:cs="Times New Roman"/>
          <w:i/>
          <w:iCs/>
          <w:color w:val="00B0F0"/>
          <w:sz w:val="20"/>
          <w:szCs w:val="20"/>
        </w:rPr>
        <w:t xml:space="preserve">more than half </w:t>
      </w:r>
      <w:r w:rsidR="00B74CA6" w:rsidRPr="00CC7343">
        <w:rPr>
          <w:rFonts w:ascii="Times New Roman" w:hAnsi="Times New Roman" w:cs="Times New Roman"/>
          <w:i/>
          <w:iCs/>
          <w:color w:val="00B0F0"/>
          <w:sz w:val="20"/>
          <w:szCs w:val="20"/>
        </w:rPr>
        <w:t xml:space="preserve">of </w:t>
      </w:r>
      <w:r w:rsidR="00886774" w:rsidRPr="00CC7343">
        <w:rPr>
          <w:rFonts w:ascii="Times New Roman" w:hAnsi="Times New Roman" w:cs="Times New Roman"/>
          <w:i/>
          <w:iCs/>
          <w:color w:val="00B0F0"/>
          <w:sz w:val="20"/>
          <w:szCs w:val="20"/>
        </w:rPr>
        <w:t>genes</w:t>
      </w:r>
      <w:r w:rsidR="00A7243B" w:rsidRPr="00CC7343">
        <w:rPr>
          <w:rFonts w:ascii="Times New Roman" w:hAnsi="Times New Roman" w:cs="Times New Roman"/>
          <w:i/>
          <w:iCs/>
          <w:color w:val="00B0F0"/>
          <w:sz w:val="20"/>
          <w:szCs w:val="20"/>
        </w:rPr>
        <w:t xml:space="preserve"> were</w:t>
      </w:r>
      <w:r w:rsidR="00886774" w:rsidRPr="00CC7343">
        <w:rPr>
          <w:rFonts w:ascii="Times New Roman" w:hAnsi="Times New Roman" w:cs="Times New Roman"/>
          <w:i/>
          <w:iCs/>
          <w:color w:val="00B0F0"/>
          <w:sz w:val="20"/>
          <w:szCs w:val="20"/>
        </w:rPr>
        <w:t xml:space="preserve"> kep</w:t>
      </w:r>
      <w:r w:rsidR="00B74CA6" w:rsidRPr="00CC7343">
        <w:rPr>
          <w:rFonts w:ascii="Times New Roman" w:hAnsi="Times New Roman" w:cs="Times New Roman"/>
          <w:i/>
          <w:iCs/>
          <w:color w:val="00B0F0"/>
          <w:sz w:val="20"/>
          <w:szCs w:val="20"/>
        </w:rPr>
        <w:t>t</w:t>
      </w:r>
      <w:r w:rsidR="00886774" w:rsidRPr="00CC7343">
        <w:rPr>
          <w:rFonts w:ascii="Times New Roman" w:hAnsi="Times New Roman" w:cs="Times New Roman"/>
          <w:i/>
          <w:iCs/>
          <w:color w:val="00B0F0"/>
          <w:sz w:val="20"/>
          <w:szCs w:val="20"/>
        </w:rPr>
        <w:t xml:space="preserve"> in the same groups during </w:t>
      </w:r>
      <w:r w:rsidR="00A7243B" w:rsidRPr="00CC7343">
        <w:rPr>
          <w:rFonts w:ascii="Times New Roman" w:hAnsi="Times New Roman" w:cs="Times New Roman"/>
          <w:i/>
          <w:iCs/>
          <w:color w:val="00B0F0"/>
          <w:sz w:val="20"/>
          <w:szCs w:val="20"/>
        </w:rPr>
        <w:t xml:space="preserve">vernalization. </w:t>
      </w:r>
      <w:r w:rsidR="002B7EF0" w:rsidRPr="00CC7343">
        <w:rPr>
          <w:rFonts w:ascii="Times New Roman" w:hAnsi="Times New Roman" w:cs="Times New Roman"/>
          <w:i/>
          <w:iCs/>
          <w:color w:val="00B0F0"/>
          <w:sz w:val="20"/>
          <w:szCs w:val="20"/>
        </w:rPr>
        <w:t>Then</w:t>
      </w:r>
      <w:r w:rsidR="00FB6816" w:rsidRPr="00CC7343">
        <w:rPr>
          <w:rFonts w:ascii="Times New Roman" w:hAnsi="Times New Roman" w:cs="Times New Roman"/>
          <w:i/>
          <w:iCs/>
          <w:color w:val="00B0F0"/>
          <w:sz w:val="20"/>
          <w:szCs w:val="20"/>
        </w:rPr>
        <w:t xml:space="preserve"> </w:t>
      </w:r>
      <w:r w:rsidR="00886774" w:rsidRPr="00CC7343">
        <w:rPr>
          <w:rFonts w:ascii="Times New Roman" w:hAnsi="Times New Roman" w:cs="Times New Roman"/>
          <w:i/>
          <w:iCs/>
          <w:color w:val="00B0F0"/>
          <w:sz w:val="20"/>
          <w:szCs w:val="20"/>
        </w:rPr>
        <w:t xml:space="preserve">similar results were found </w:t>
      </w:r>
      <w:r w:rsidR="00FB6816" w:rsidRPr="00CC7343">
        <w:rPr>
          <w:rFonts w:ascii="Times New Roman" w:hAnsi="Times New Roman" w:cs="Times New Roman"/>
          <w:i/>
          <w:iCs/>
          <w:color w:val="00B0F0"/>
          <w:sz w:val="20"/>
          <w:szCs w:val="20"/>
        </w:rPr>
        <w:t>with</w:t>
      </w:r>
      <w:r w:rsidR="002B7EF0" w:rsidRPr="00CC7343">
        <w:rPr>
          <w:rFonts w:ascii="Times New Roman" w:hAnsi="Times New Roman" w:cs="Times New Roman"/>
          <w:i/>
          <w:iCs/>
          <w:color w:val="00B0F0"/>
          <w:sz w:val="20"/>
          <w:szCs w:val="20"/>
        </w:rPr>
        <w:t xml:space="preserve"> vernalization-responsive genes and differential ACRs</w:t>
      </w:r>
      <w:r w:rsidR="00FB6816" w:rsidRPr="00CC7343">
        <w:rPr>
          <w:rFonts w:ascii="Times New Roman" w:hAnsi="Times New Roman" w:cs="Times New Roman"/>
          <w:i/>
          <w:iCs/>
          <w:color w:val="00B0F0"/>
          <w:sz w:val="20"/>
          <w:szCs w:val="20"/>
        </w:rPr>
        <w:t xml:space="preserve">, which also suggested </w:t>
      </w:r>
      <w:r w:rsidR="00886774" w:rsidRPr="00CC7343">
        <w:rPr>
          <w:rFonts w:ascii="Times New Roman" w:hAnsi="Times New Roman" w:cs="Times New Roman"/>
          <w:i/>
          <w:iCs/>
          <w:color w:val="00B0F0"/>
          <w:sz w:val="20"/>
          <w:szCs w:val="20"/>
        </w:rPr>
        <w:t xml:space="preserve">different responses </w:t>
      </w:r>
      <w:r w:rsidR="00FB6816" w:rsidRPr="00CC7343">
        <w:rPr>
          <w:rFonts w:ascii="Times New Roman" w:hAnsi="Times New Roman" w:cs="Times New Roman"/>
          <w:i/>
          <w:iCs/>
          <w:color w:val="00B0F0"/>
          <w:sz w:val="20"/>
          <w:szCs w:val="20"/>
        </w:rPr>
        <w:t>among different</w:t>
      </w:r>
      <w:r w:rsidR="008971C7" w:rsidRPr="00CC7343">
        <w:rPr>
          <w:rFonts w:ascii="Times New Roman" w:hAnsi="Times New Roman" w:cs="Times New Roman"/>
          <w:i/>
          <w:iCs/>
          <w:color w:val="00B0F0"/>
          <w:sz w:val="20"/>
          <w:szCs w:val="20"/>
        </w:rPr>
        <w:t xml:space="preserve"> tissue</w:t>
      </w:r>
      <w:r w:rsidR="00FB6816" w:rsidRPr="00CC7343">
        <w:rPr>
          <w:rFonts w:ascii="Times New Roman" w:hAnsi="Times New Roman" w:cs="Times New Roman"/>
          <w:i/>
          <w:iCs/>
          <w:color w:val="00B0F0"/>
          <w:sz w:val="20"/>
          <w:szCs w:val="20"/>
        </w:rPr>
        <w:t>s during</w:t>
      </w:r>
      <w:r w:rsidR="008971C7" w:rsidRPr="00CC7343">
        <w:rPr>
          <w:rFonts w:ascii="Times New Roman" w:hAnsi="Times New Roman" w:cs="Times New Roman"/>
          <w:i/>
          <w:iCs/>
          <w:color w:val="00B0F0"/>
          <w:sz w:val="20"/>
          <w:szCs w:val="20"/>
        </w:rPr>
        <w:t xml:space="preserve"> vernalization</w:t>
      </w:r>
      <w:r w:rsidR="002B7EF0" w:rsidRPr="00CC7343">
        <w:rPr>
          <w:rFonts w:ascii="Times New Roman" w:hAnsi="Times New Roman" w:cs="Times New Roman"/>
          <w:i/>
          <w:iCs/>
          <w:color w:val="00B0F0"/>
          <w:sz w:val="20"/>
          <w:szCs w:val="20"/>
        </w:rPr>
        <w:t xml:space="preserve">. </w:t>
      </w:r>
      <w:r w:rsidR="00886774" w:rsidRPr="00CC7343">
        <w:rPr>
          <w:rFonts w:ascii="Times New Roman" w:hAnsi="Times New Roman" w:cs="Times New Roman"/>
          <w:i/>
          <w:iCs/>
          <w:color w:val="00B0F0"/>
          <w:sz w:val="20"/>
          <w:szCs w:val="20"/>
        </w:rPr>
        <w:t xml:space="preserve">Notably, the conversion percentage of responsive genes and ACRs were higher than the total expressed genes, especially when comparing SA with other tissues, indicating tissue specific expression </w:t>
      </w:r>
      <w:r w:rsidR="008B39CF" w:rsidRPr="00CC7343">
        <w:rPr>
          <w:rFonts w:ascii="Times New Roman" w:hAnsi="Times New Roman" w:cs="Times New Roman"/>
          <w:i/>
          <w:iCs/>
          <w:color w:val="00B0F0"/>
          <w:sz w:val="20"/>
          <w:szCs w:val="20"/>
        </w:rPr>
        <w:t>are</w:t>
      </w:r>
      <w:r w:rsidR="00886774" w:rsidRPr="00CC7343">
        <w:rPr>
          <w:rFonts w:ascii="Times New Roman" w:hAnsi="Times New Roman" w:cs="Times New Roman"/>
          <w:i/>
          <w:iCs/>
          <w:color w:val="00B0F0"/>
          <w:sz w:val="20"/>
          <w:szCs w:val="20"/>
        </w:rPr>
        <w:t xml:space="preserve"> important</w:t>
      </w:r>
      <w:r w:rsidR="00A44117" w:rsidRPr="00CC7343">
        <w:rPr>
          <w:rFonts w:ascii="Times New Roman" w:hAnsi="Times New Roman" w:cs="Times New Roman"/>
          <w:i/>
          <w:iCs/>
          <w:color w:val="00B0F0"/>
          <w:sz w:val="20"/>
          <w:szCs w:val="20"/>
        </w:rPr>
        <w:t xml:space="preserve"> during vernalization responses</w:t>
      </w:r>
      <w:r w:rsidR="00886774" w:rsidRPr="00CC7343">
        <w:rPr>
          <w:rFonts w:ascii="Times New Roman" w:hAnsi="Times New Roman" w:cs="Times New Roman"/>
          <w:i/>
          <w:iCs/>
          <w:color w:val="00B0F0"/>
          <w:sz w:val="20"/>
          <w:szCs w:val="20"/>
        </w:rPr>
        <w:t xml:space="preserve">. </w:t>
      </w:r>
    </w:p>
    <w:p w14:paraId="5C103C18" w14:textId="2799A384" w:rsidR="00575693" w:rsidRPr="00CC7343" w:rsidRDefault="00C039E1"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noProof/>
          <w:color w:val="00B0F0"/>
          <w:sz w:val="20"/>
          <w:szCs w:val="20"/>
        </w:rPr>
        <w:lastRenderedPageBreak/>
        <w:drawing>
          <wp:inline distT="0" distB="0" distL="0" distR="0" wp14:anchorId="75810BF0" wp14:editId="61B8A29C">
            <wp:extent cx="5274310" cy="2209165"/>
            <wp:effectExtent l="0" t="0" r="2540" b="635"/>
            <wp:docPr id="1671421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2172" name=""/>
                    <pic:cNvPicPr/>
                  </pic:nvPicPr>
                  <pic:blipFill>
                    <a:blip r:embed="rId15"/>
                    <a:stretch>
                      <a:fillRect/>
                    </a:stretch>
                  </pic:blipFill>
                  <pic:spPr>
                    <a:xfrm>
                      <a:off x="0" y="0"/>
                      <a:ext cx="5274310" cy="2209165"/>
                    </a:xfrm>
                    <a:prstGeom prst="rect">
                      <a:avLst/>
                    </a:prstGeom>
                  </pic:spPr>
                </pic:pic>
              </a:graphicData>
            </a:graphic>
          </wp:inline>
        </w:drawing>
      </w:r>
    </w:p>
    <w:p w14:paraId="449F3927" w14:textId="49471BF3" w:rsidR="00575693" w:rsidRPr="00CC7343" w:rsidRDefault="00575693"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Figure for response</w:t>
      </w:r>
      <w:r w:rsidR="008452C5" w:rsidRPr="00CC7343">
        <w:rPr>
          <w:rFonts w:ascii="Times New Roman" w:hAnsi="Times New Roman" w:cs="Times New Roman"/>
          <w:i/>
          <w:iCs/>
          <w:color w:val="00B0F0"/>
          <w:sz w:val="20"/>
          <w:szCs w:val="20"/>
        </w:rPr>
        <w:t xml:space="preserve"> (Fig. S4a</w:t>
      </w:r>
      <w:r w:rsidR="00923073" w:rsidRPr="00CC7343">
        <w:rPr>
          <w:rFonts w:ascii="Times New Roman" w:hAnsi="Times New Roman" w:cs="Times New Roman"/>
          <w:i/>
          <w:iCs/>
          <w:color w:val="00B0F0"/>
          <w:sz w:val="20"/>
          <w:szCs w:val="20"/>
        </w:rPr>
        <w:t xml:space="preserve"> of the revised version</w:t>
      </w:r>
      <w:r w:rsidR="008452C5"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The</w:t>
      </w:r>
      <w:r w:rsidR="00791451" w:rsidRPr="00CC7343">
        <w:rPr>
          <w:rFonts w:ascii="Times New Roman" w:hAnsi="Times New Roman" w:cs="Times New Roman"/>
          <w:i/>
          <w:iCs/>
          <w:color w:val="00B0F0"/>
          <w:sz w:val="20"/>
          <w:szCs w:val="20"/>
        </w:rPr>
        <w:t xml:space="preserve"> tissue specific</w:t>
      </w:r>
      <w:r w:rsidRPr="00CC7343">
        <w:rPr>
          <w:rFonts w:ascii="Times New Roman" w:hAnsi="Times New Roman" w:cs="Times New Roman"/>
          <w:i/>
          <w:iCs/>
          <w:color w:val="00B0F0"/>
          <w:sz w:val="20"/>
          <w:szCs w:val="20"/>
        </w:rPr>
        <w:t xml:space="preserve"> expression pattern</w:t>
      </w:r>
      <w:r w:rsidR="00791451" w:rsidRPr="00CC7343">
        <w:rPr>
          <w:rFonts w:ascii="Times New Roman" w:hAnsi="Times New Roman" w:cs="Times New Roman"/>
          <w:i/>
          <w:iCs/>
          <w:color w:val="00B0F0"/>
          <w:sz w:val="20"/>
          <w:szCs w:val="20"/>
        </w:rPr>
        <w:t>s</w:t>
      </w:r>
      <w:r w:rsidRPr="00CC7343">
        <w:rPr>
          <w:rFonts w:ascii="Times New Roman" w:hAnsi="Times New Roman" w:cs="Times New Roman"/>
          <w:i/>
          <w:iCs/>
          <w:color w:val="00B0F0"/>
          <w:sz w:val="20"/>
          <w:szCs w:val="20"/>
        </w:rPr>
        <w:t xml:space="preserve"> of</w:t>
      </w:r>
      <w:r w:rsidR="00791451" w:rsidRPr="00CC7343">
        <w:rPr>
          <w:rFonts w:ascii="Times New Roman" w:hAnsi="Times New Roman" w:cs="Times New Roman"/>
          <w:i/>
          <w:iCs/>
          <w:color w:val="00B0F0"/>
          <w:sz w:val="20"/>
          <w:szCs w:val="20"/>
        </w:rPr>
        <w:t xml:space="preserve"> all</w:t>
      </w:r>
      <w:r w:rsidRPr="00CC7343">
        <w:rPr>
          <w:rFonts w:ascii="Times New Roman" w:hAnsi="Times New Roman" w:cs="Times New Roman"/>
          <w:i/>
          <w:iCs/>
          <w:color w:val="00B0F0"/>
          <w:sz w:val="20"/>
          <w:szCs w:val="20"/>
        </w:rPr>
        <w:t xml:space="preserve"> expressed genes. The three pictures are the results of comparison between </w:t>
      </w:r>
      <w:r w:rsidR="00ED1202" w:rsidRPr="00CC7343">
        <w:rPr>
          <w:rFonts w:ascii="Times New Roman" w:hAnsi="Times New Roman" w:cs="Times New Roman"/>
          <w:i/>
          <w:iCs/>
          <w:color w:val="00B0F0"/>
          <w:sz w:val="20"/>
          <w:szCs w:val="20"/>
        </w:rPr>
        <w:t xml:space="preserve">each </w:t>
      </w:r>
      <w:r w:rsidRPr="00CC7343">
        <w:rPr>
          <w:rFonts w:ascii="Times New Roman" w:hAnsi="Times New Roman" w:cs="Times New Roman"/>
          <w:i/>
          <w:iCs/>
          <w:color w:val="00B0F0"/>
          <w:sz w:val="20"/>
          <w:szCs w:val="20"/>
        </w:rPr>
        <w:t>two tissue</w:t>
      </w:r>
      <w:r w:rsidR="00ED1202" w:rsidRPr="00CC7343">
        <w:rPr>
          <w:rFonts w:ascii="Times New Roman" w:hAnsi="Times New Roman" w:cs="Times New Roman"/>
          <w:i/>
          <w:iCs/>
          <w:color w:val="00B0F0"/>
          <w:sz w:val="20"/>
          <w:szCs w:val="20"/>
        </w:rPr>
        <w:t xml:space="preserve"> pair</w:t>
      </w:r>
      <w:r w:rsidRPr="00CC7343">
        <w:rPr>
          <w:rFonts w:ascii="Times New Roman" w:hAnsi="Times New Roman" w:cs="Times New Roman"/>
          <w:i/>
          <w:iCs/>
          <w:color w:val="00B0F0"/>
          <w:sz w:val="20"/>
          <w:szCs w:val="20"/>
        </w:rPr>
        <w:t>s, and the conditions before and after vernalization have been identified. L means genes highly expressed in leaf. AB means genes highly expressed in axillary buds. SA means genes highly expressed in shoot apices. Co means genes that are not differentially expressed between two tissues. Differentially expressed genes</w:t>
      </w:r>
      <w:r w:rsidR="00881A4B" w:rsidRPr="00CC7343">
        <w:rPr>
          <w:rFonts w:ascii="Times New Roman" w:hAnsi="Times New Roman" w:cs="Times New Roman"/>
          <w:i/>
          <w:iCs/>
          <w:color w:val="00B0F0"/>
          <w:sz w:val="20"/>
          <w:szCs w:val="20"/>
        </w:rPr>
        <w:t xml:space="preserve"> </w:t>
      </w:r>
      <w:r w:rsidRPr="00CC7343">
        <w:rPr>
          <w:rFonts w:ascii="Times New Roman" w:hAnsi="Times New Roman" w:cs="Times New Roman"/>
          <w:i/>
          <w:iCs/>
          <w:color w:val="00B0F0"/>
          <w:sz w:val="20"/>
          <w:szCs w:val="20"/>
        </w:rPr>
        <w:t xml:space="preserve">(DEGs) were identified using DESeq2 with </w:t>
      </w:r>
      <w:r w:rsidR="00881A4B" w:rsidRPr="00CC7343">
        <w:rPr>
          <w:rFonts w:ascii="Times New Roman" w:hAnsi="Times New Roman" w:cs="Times New Roman"/>
          <w:i/>
          <w:iCs/>
          <w:color w:val="00B0F0"/>
          <w:sz w:val="20"/>
          <w:szCs w:val="20"/>
        </w:rPr>
        <w:t>F</w:t>
      </w:r>
      <w:r w:rsidRPr="00CC7343">
        <w:rPr>
          <w:rFonts w:ascii="Times New Roman" w:hAnsi="Times New Roman" w:cs="Times New Roman"/>
          <w:i/>
          <w:iCs/>
          <w:color w:val="00B0F0"/>
          <w:sz w:val="20"/>
          <w:szCs w:val="20"/>
        </w:rPr>
        <w:t>oldchange</w:t>
      </w:r>
      <w:r w:rsidR="00881A4B" w:rsidRPr="00CC7343">
        <w:rPr>
          <w:rFonts w:ascii="Times New Roman" w:hAnsi="Times New Roman" w:cs="Times New Roman"/>
          <w:i/>
          <w:iCs/>
          <w:color w:val="00B0F0"/>
          <w:sz w:val="20"/>
          <w:szCs w:val="20"/>
        </w:rPr>
        <w:t xml:space="preserve"> &gt; 2 and p-value &lt; 0.01. Here we count all expressed genes, that is, genes whose TPM &gt; 1 in </w:t>
      </w:r>
      <w:r w:rsidR="00AB1A38" w:rsidRPr="00CC7343">
        <w:rPr>
          <w:rFonts w:ascii="Times New Roman" w:hAnsi="Times New Roman" w:cs="Times New Roman"/>
          <w:i/>
          <w:iCs/>
          <w:color w:val="00B0F0"/>
          <w:sz w:val="20"/>
          <w:szCs w:val="20"/>
        </w:rPr>
        <w:t xml:space="preserve">at least one </w:t>
      </w:r>
      <w:r w:rsidR="00881A4B" w:rsidRPr="00CC7343">
        <w:rPr>
          <w:rFonts w:ascii="Times New Roman" w:hAnsi="Times New Roman" w:cs="Times New Roman"/>
          <w:i/>
          <w:iCs/>
          <w:color w:val="00B0F0"/>
          <w:sz w:val="20"/>
          <w:szCs w:val="20"/>
        </w:rPr>
        <w:t>tissue</w:t>
      </w:r>
      <w:r w:rsidR="00AB1A38" w:rsidRPr="00CC7343">
        <w:rPr>
          <w:rFonts w:ascii="Times New Roman" w:hAnsi="Times New Roman" w:cs="Times New Roman"/>
          <w:i/>
          <w:iCs/>
          <w:color w:val="00B0F0"/>
          <w:sz w:val="20"/>
          <w:szCs w:val="20"/>
        </w:rPr>
        <w:t>s</w:t>
      </w:r>
      <w:r w:rsidR="00881A4B" w:rsidRPr="00CC7343">
        <w:rPr>
          <w:rFonts w:ascii="Times New Roman" w:hAnsi="Times New Roman" w:cs="Times New Roman"/>
          <w:i/>
          <w:iCs/>
          <w:color w:val="00B0F0"/>
          <w:sz w:val="20"/>
          <w:szCs w:val="20"/>
        </w:rPr>
        <w:t xml:space="preserve"> before and after vernalization.</w:t>
      </w:r>
    </w:p>
    <w:p w14:paraId="0CEB97C7" w14:textId="0FFE011C" w:rsidR="002B7EF0" w:rsidRPr="00CC7343" w:rsidRDefault="00C039E1" w:rsidP="00CC7343">
      <w:pPr>
        <w:spacing w:line="360" w:lineRule="auto"/>
        <w:jc w:val="left"/>
        <w:rPr>
          <w:rFonts w:ascii="Times New Roman" w:hAnsi="Times New Roman" w:cs="Times New Roman"/>
          <w:sz w:val="20"/>
          <w:szCs w:val="20"/>
        </w:rPr>
      </w:pPr>
      <w:r w:rsidRPr="00CC7343">
        <w:rPr>
          <w:rFonts w:ascii="Times New Roman" w:hAnsi="Times New Roman" w:cs="Times New Roman"/>
          <w:noProof/>
          <w:sz w:val="20"/>
          <w:szCs w:val="20"/>
        </w:rPr>
        <w:t xml:space="preserve"> </w:t>
      </w:r>
      <w:r w:rsidRPr="00CC7343">
        <w:rPr>
          <w:rFonts w:ascii="Times New Roman" w:hAnsi="Times New Roman" w:cs="Times New Roman"/>
          <w:noProof/>
          <w:sz w:val="20"/>
          <w:szCs w:val="20"/>
        </w:rPr>
        <w:drawing>
          <wp:inline distT="0" distB="0" distL="0" distR="0" wp14:anchorId="06D16D6A" wp14:editId="2CBC0635">
            <wp:extent cx="5274310" cy="2090420"/>
            <wp:effectExtent l="0" t="0" r="2540" b="5080"/>
            <wp:docPr id="445279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79360" name=""/>
                    <pic:cNvPicPr/>
                  </pic:nvPicPr>
                  <pic:blipFill>
                    <a:blip r:embed="rId16"/>
                    <a:stretch>
                      <a:fillRect/>
                    </a:stretch>
                  </pic:blipFill>
                  <pic:spPr>
                    <a:xfrm>
                      <a:off x="0" y="0"/>
                      <a:ext cx="5274310" cy="2090420"/>
                    </a:xfrm>
                    <a:prstGeom prst="rect">
                      <a:avLst/>
                    </a:prstGeom>
                  </pic:spPr>
                </pic:pic>
              </a:graphicData>
            </a:graphic>
          </wp:inline>
        </w:drawing>
      </w:r>
    </w:p>
    <w:p w14:paraId="6473B349" w14:textId="7DD544D4" w:rsidR="00A7243B" w:rsidRPr="00CC7343" w:rsidRDefault="00A7243B"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Figure for response</w:t>
      </w:r>
      <w:r w:rsidR="008452C5" w:rsidRPr="00CC7343">
        <w:rPr>
          <w:rFonts w:ascii="Times New Roman" w:hAnsi="Times New Roman" w:cs="Times New Roman"/>
          <w:i/>
          <w:iCs/>
          <w:color w:val="00B0F0"/>
          <w:sz w:val="20"/>
          <w:szCs w:val="20"/>
        </w:rPr>
        <w:t xml:space="preserve"> (Fig. S4b</w:t>
      </w:r>
      <w:r w:rsidR="00923073" w:rsidRPr="00CC7343">
        <w:rPr>
          <w:rFonts w:ascii="Times New Roman" w:hAnsi="Times New Roman" w:cs="Times New Roman"/>
          <w:i/>
          <w:iCs/>
          <w:color w:val="00B0F0"/>
          <w:sz w:val="20"/>
          <w:szCs w:val="20"/>
        </w:rPr>
        <w:t xml:space="preserve"> of the revised version</w:t>
      </w:r>
      <w:r w:rsidR="008452C5"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xml:space="preserve">. </w:t>
      </w:r>
      <w:r w:rsidR="0003217A" w:rsidRPr="00CC7343">
        <w:rPr>
          <w:rFonts w:ascii="Times New Roman" w:hAnsi="Times New Roman" w:cs="Times New Roman"/>
          <w:i/>
          <w:iCs/>
          <w:color w:val="00B0F0"/>
          <w:sz w:val="20"/>
          <w:szCs w:val="20"/>
        </w:rPr>
        <w:t xml:space="preserve">The tissue specific </w:t>
      </w:r>
      <w:r w:rsidRPr="00CC7343">
        <w:rPr>
          <w:rFonts w:ascii="Times New Roman" w:hAnsi="Times New Roman" w:cs="Times New Roman"/>
          <w:i/>
          <w:iCs/>
          <w:color w:val="00B0F0"/>
          <w:sz w:val="20"/>
          <w:szCs w:val="20"/>
        </w:rPr>
        <w:t>expression pattern of vernalization-responsive DEGs. All these DEGs are part of the expressed genes in picture above.</w:t>
      </w:r>
    </w:p>
    <w:p w14:paraId="7641EB2D" w14:textId="1FDE5EBF" w:rsidR="00A7243B" w:rsidRPr="00CC7343" w:rsidRDefault="00FA5A76"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noProof/>
          <w:color w:val="00B0F0"/>
          <w:sz w:val="20"/>
          <w:szCs w:val="20"/>
        </w:rPr>
        <w:lastRenderedPageBreak/>
        <w:drawing>
          <wp:inline distT="0" distB="0" distL="0" distR="0" wp14:anchorId="30E57B90" wp14:editId="100E0F48">
            <wp:extent cx="5274310" cy="1356360"/>
            <wp:effectExtent l="0" t="0" r="2540" b="0"/>
            <wp:docPr id="3395936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93623" name=""/>
                    <pic:cNvPicPr/>
                  </pic:nvPicPr>
                  <pic:blipFill>
                    <a:blip r:embed="rId17"/>
                    <a:stretch>
                      <a:fillRect/>
                    </a:stretch>
                  </pic:blipFill>
                  <pic:spPr>
                    <a:xfrm>
                      <a:off x="0" y="0"/>
                      <a:ext cx="5274310" cy="1356360"/>
                    </a:xfrm>
                    <a:prstGeom prst="rect">
                      <a:avLst/>
                    </a:prstGeom>
                  </pic:spPr>
                </pic:pic>
              </a:graphicData>
            </a:graphic>
          </wp:inline>
        </w:drawing>
      </w:r>
    </w:p>
    <w:p w14:paraId="68E93A21" w14:textId="094E65A4" w:rsidR="002B7EF0" w:rsidRPr="00CC7343" w:rsidRDefault="00FA5A76"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Table for response</w:t>
      </w:r>
      <w:r w:rsidR="008452C5" w:rsidRPr="00CC7343">
        <w:rPr>
          <w:rFonts w:ascii="Times New Roman" w:hAnsi="Times New Roman" w:cs="Times New Roman"/>
          <w:i/>
          <w:iCs/>
          <w:color w:val="00B0F0"/>
          <w:sz w:val="20"/>
          <w:szCs w:val="20"/>
        </w:rPr>
        <w:t xml:space="preserve"> (Table. S</w:t>
      </w:r>
      <w:r w:rsidR="00651520" w:rsidRPr="00CC7343">
        <w:rPr>
          <w:rFonts w:ascii="Times New Roman" w:hAnsi="Times New Roman" w:cs="Times New Roman"/>
          <w:i/>
          <w:iCs/>
          <w:color w:val="00B0F0"/>
          <w:sz w:val="20"/>
          <w:szCs w:val="20"/>
        </w:rPr>
        <w:t>2</w:t>
      </w:r>
      <w:r w:rsidR="00923073" w:rsidRPr="00CC7343">
        <w:rPr>
          <w:rFonts w:ascii="Times New Roman" w:hAnsi="Times New Roman" w:cs="Times New Roman"/>
          <w:i/>
          <w:iCs/>
          <w:color w:val="00B0F0"/>
          <w:sz w:val="20"/>
          <w:szCs w:val="20"/>
        </w:rPr>
        <w:t xml:space="preserve"> of the revised version</w:t>
      </w:r>
      <w:r w:rsidR="008452C5"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xml:space="preserve">. The proportion of vernalization-responsive genes and </w:t>
      </w:r>
      <w:proofErr w:type="spellStart"/>
      <w:r w:rsidRPr="00CC7343">
        <w:rPr>
          <w:rFonts w:ascii="Times New Roman" w:hAnsi="Times New Roman" w:cs="Times New Roman"/>
          <w:i/>
          <w:iCs/>
          <w:color w:val="00B0F0"/>
          <w:sz w:val="20"/>
          <w:szCs w:val="20"/>
        </w:rPr>
        <w:t>diffACR</w:t>
      </w:r>
      <w:proofErr w:type="spellEnd"/>
      <w:r w:rsidRPr="00CC7343">
        <w:rPr>
          <w:rFonts w:ascii="Times New Roman" w:hAnsi="Times New Roman" w:cs="Times New Roman"/>
          <w:i/>
          <w:iCs/>
          <w:color w:val="00B0F0"/>
          <w:sz w:val="20"/>
          <w:szCs w:val="20"/>
        </w:rPr>
        <w:t xml:space="preserve">-related vernalization-responsive genes among genes with altered tissue expression patterns. L vs AB means </w:t>
      </w:r>
      <w:r w:rsidR="00781C17" w:rsidRPr="00CC7343">
        <w:rPr>
          <w:rFonts w:ascii="Times New Roman" w:hAnsi="Times New Roman" w:cs="Times New Roman"/>
          <w:i/>
          <w:iCs/>
          <w:color w:val="00B0F0"/>
          <w:sz w:val="20"/>
          <w:szCs w:val="20"/>
        </w:rPr>
        <w:t>comparison</w:t>
      </w:r>
      <w:r w:rsidRPr="00CC7343">
        <w:rPr>
          <w:rFonts w:ascii="Times New Roman" w:hAnsi="Times New Roman" w:cs="Times New Roman"/>
          <w:i/>
          <w:iCs/>
          <w:color w:val="00B0F0"/>
          <w:sz w:val="20"/>
          <w:szCs w:val="20"/>
        </w:rPr>
        <w:t xml:space="preserve"> between leaf and axillary bud. L vs SA means </w:t>
      </w:r>
      <w:r w:rsidR="00FC560F" w:rsidRPr="00CC7343">
        <w:rPr>
          <w:rFonts w:ascii="Times New Roman" w:hAnsi="Times New Roman" w:cs="Times New Roman"/>
          <w:i/>
          <w:iCs/>
          <w:color w:val="00B0F0"/>
          <w:sz w:val="20"/>
          <w:szCs w:val="20"/>
        </w:rPr>
        <w:t>comparison</w:t>
      </w:r>
      <w:r w:rsidRPr="00CC7343">
        <w:rPr>
          <w:rFonts w:ascii="Times New Roman" w:hAnsi="Times New Roman" w:cs="Times New Roman"/>
          <w:i/>
          <w:iCs/>
          <w:color w:val="00B0F0"/>
          <w:sz w:val="20"/>
          <w:szCs w:val="20"/>
        </w:rPr>
        <w:t xml:space="preserve"> between leaf and shoot apices. AB vs SA means </w:t>
      </w:r>
      <w:r w:rsidR="00FC560F" w:rsidRPr="00CC7343">
        <w:rPr>
          <w:rFonts w:ascii="Times New Roman" w:hAnsi="Times New Roman" w:cs="Times New Roman"/>
          <w:i/>
          <w:iCs/>
          <w:color w:val="00B0F0"/>
          <w:sz w:val="20"/>
          <w:szCs w:val="20"/>
        </w:rPr>
        <w:t>comparison</w:t>
      </w:r>
      <w:r w:rsidRPr="00CC7343">
        <w:rPr>
          <w:rFonts w:ascii="Times New Roman" w:hAnsi="Times New Roman" w:cs="Times New Roman"/>
          <w:i/>
          <w:iCs/>
          <w:color w:val="00B0F0"/>
          <w:sz w:val="20"/>
          <w:szCs w:val="20"/>
        </w:rPr>
        <w:t xml:space="preserve"> between axillary bud and shoot apices. total represents genes highly expression in the first tissues before vernalization. shift DEGs means genes whose tissue expression pattern changed before and after vernalization and the gene</w:t>
      </w:r>
      <w:r w:rsidR="000E7E22" w:rsidRPr="00CC7343">
        <w:rPr>
          <w:rFonts w:ascii="Times New Roman" w:hAnsi="Times New Roman" w:cs="Times New Roman"/>
          <w:i/>
          <w:iCs/>
          <w:color w:val="00B0F0"/>
          <w:sz w:val="20"/>
          <w:szCs w:val="20"/>
        </w:rPr>
        <w:t>s</w:t>
      </w:r>
      <w:r w:rsidRPr="00CC7343">
        <w:rPr>
          <w:rFonts w:ascii="Times New Roman" w:hAnsi="Times New Roman" w:cs="Times New Roman"/>
          <w:i/>
          <w:iCs/>
          <w:color w:val="00B0F0"/>
          <w:sz w:val="20"/>
          <w:szCs w:val="20"/>
        </w:rPr>
        <w:t xml:space="preserve"> were also vernalization-responsive gene. </w:t>
      </w:r>
      <w:proofErr w:type="spellStart"/>
      <w:r w:rsidRPr="00CC7343">
        <w:rPr>
          <w:rFonts w:ascii="Times New Roman" w:hAnsi="Times New Roman" w:cs="Times New Roman"/>
          <w:i/>
          <w:iCs/>
          <w:color w:val="00B0F0"/>
          <w:sz w:val="20"/>
          <w:szCs w:val="20"/>
        </w:rPr>
        <w:t>diffACR</w:t>
      </w:r>
      <w:proofErr w:type="spellEnd"/>
      <w:r w:rsidRPr="00CC7343">
        <w:rPr>
          <w:rFonts w:ascii="Times New Roman" w:hAnsi="Times New Roman" w:cs="Times New Roman"/>
          <w:i/>
          <w:iCs/>
          <w:color w:val="00B0F0"/>
          <w:sz w:val="20"/>
          <w:szCs w:val="20"/>
        </w:rPr>
        <w:t xml:space="preserve"> related means genes that are </w:t>
      </w:r>
      <w:proofErr w:type="spellStart"/>
      <w:r w:rsidRPr="00CC7343">
        <w:rPr>
          <w:rFonts w:ascii="Times New Roman" w:hAnsi="Times New Roman" w:cs="Times New Roman"/>
          <w:i/>
          <w:iCs/>
          <w:color w:val="00B0F0"/>
          <w:sz w:val="20"/>
          <w:szCs w:val="20"/>
        </w:rPr>
        <w:t>diffACRs</w:t>
      </w:r>
      <w:proofErr w:type="spellEnd"/>
      <w:r w:rsidRPr="00CC7343">
        <w:rPr>
          <w:rFonts w:ascii="Times New Roman" w:hAnsi="Times New Roman" w:cs="Times New Roman"/>
          <w:i/>
          <w:iCs/>
          <w:color w:val="00B0F0"/>
          <w:sz w:val="20"/>
          <w:szCs w:val="20"/>
        </w:rPr>
        <w:t xml:space="preserve"> related</w:t>
      </w:r>
      <w:r w:rsidR="008E0075" w:rsidRPr="00CC7343">
        <w:rPr>
          <w:rFonts w:ascii="Times New Roman" w:hAnsi="Times New Roman" w:cs="Times New Roman"/>
          <w:i/>
          <w:iCs/>
          <w:color w:val="00B0F0"/>
          <w:sz w:val="20"/>
          <w:szCs w:val="20"/>
        </w:rPr>
        <w:t xml:space="preserve"> to</w:t>
      </w:r>
      <w:r w:rsidRPr="00CC7343">
        <w:rPr>
          <w:rFonts w:ascii="Times New Roman" w:hAnsi="Times New Roman" w:cs="Times New Roman"/>
          <w:i/>
          <w:iCs/>
          <w:color w:val="00B0F0"/>
          <w:sz w:val="20"/>
          <w:szCs w:val="20"/>
        </w:rPr>
        <w:t xml:space="preserve"> shift DEGs.</w:t>
      </w:r>
    </w:p>
    <w:p w14:paraId="3AE225BE" w14:textId="77777777" w:rsidR="00DD3304" w:rsidRPr="00CC7343" w:rsidRDefault="00045F06"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sz w:val="20"/>
          <w:szCs w:val="20"/>
        </w:rPr>
        <w:t>2. Related to the point above, it is interesting that the number of DEGs and differential ACRs is much higher in leaves compared with the other two tissues. What does that mean? The author should briefly discuss this in the main text.</w:t>
      </w:r>
      <w:r w:rsidR="00DD3304" w:rsidRPr="00CC7343">
        <w:rPr>
          <w:rFonts w:ascii="Times New Roman" w:hAnsi="Times New Roman" w:cs="Times New Roman"/>
          <w:color w:val="00B0F0"/>
          <w:sz w:val="20"/>
          <w:szCs w:val="20"/>
        </w:rPr>
        <w:t xml:space="preserve"> </w:t>
      </w:r>
    </w:p>
    <w:p w14:paraId="679F0260" w14:textId="388ED0EF" w:rsidR="000A4608" w:rsidRPr="00CC7343" w:rsidRDefault="000520CE"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A5242D" w:rsidRPr="00CC7343">
        <w:rPr>
          <w:rFonts w:ascii="Times New Roman" w:hAnsi="Times New Roman" w:cs="Times New Roman"/>
          <w:i/>
          <w:iCs/>
          <w:color w:val="00B0F0"/>
          <w:sz w:val="20"/>
          <w:szCs w:val="20"/>
        </w:rPr>
        <w:t xml:space="preserve"> </w:t>
      </w:r>
      <w:r w:rsidR="00BE6AA8" w:rsidRPr="00CC7343">
        <w:rPr>
          <w:rFonts w:ascii="Times New Roman" w:hAnsi="Times New Roman" w:cs="Times New Roman"/>
          <w:i/>
          <w:iCs/>
          <w:color w:val="00B0F0"/>
          <w:sz w:val="20"/>
          <w:szCs w:val="20"/>
        </w:rPr>
        <w:t>T</w:t>
      </w:r>
      <w:r w:rsidR="00A5242D" w:rsidRPr="00CC7343">
        <w:rPr>
          <w:rFonts w:ascii="Times New Roman" w:hAnsi="Times New Roman" w:cs="Times New Roman"/>
          <w:i/>
          <w:iCs/>
          <w:color w:val="00B0F0"/>
          <w:sz w:val="20"/>
          <w:szCs w:val="20"/>
        </w:rPr>
        <w:t xml:space="preserve">hank you for your comment. </w:t>
      </w:r>
      <w:r w:rsidR="000A4608" w:rsidRPr="00CC7343">
        <w:rPr>
          <w:rFonts w:ascii="Times New Roman" w:hAnsi="Times New Roman" w:cs="Times New Roman"/>
          <w:i/>
          <w:iCs/>
          <w:color w:val="00B0F0"/>
          <w:sz w:val="20"/>
          <w:szCs w:val="20"/>
        </w:rPr>
        <w:t xml:space="preserve">We hypothesize that the more pronounced response to </w:t>
      </w:r>
      <w:proofErr w:type="gramStart"/>
      <w:r w:rsidR="000A4608" w:rsidRPr="00CC7343">
        <w:rPr>
          <w:rFonts w:ascii="Times New Roman" w:hAnsi="Times New Roman" w:cs="Times New Roman"/>
          <w:i/>
          <w:iCs/>
          <w:color w:val="00B0F0"/>
          <w:sz w:val="20"/>
          <w:szCs w:val="20"/>
        </w:rPr>
        <w:t>low-temperature</w:t>
      </w:r>
      <w:proofErr w:type="gramEnd"/>
      <w:r w:rsidR="000A4608" w:rsidRPr="00CC7343">
        <w:rPr>
          <w:rFonts w:ascii="Times New Roman" w:hAnsi="Times New Roman" w:cs="Times New Roman"/>
          <w:i/>
          <w:iCs/>
          <w:color w:val="00B0F0"/>
          <w:sz w:val="20"/>
          <w:szCs w:val="20"/>
        </w:rPr>
        <w:t xml:space="preserve"> vernalization in leaves is attributed to their greater cellular diversity and relatively heightened exposure to environmental stimuli compared to axillary buds and apical meristems, which are enveloped within multiple layers of leaves.</w:t>
      </w:r>
      <w:r w:rsidR="008E5BDA" w:rsidRPr="00CC7343">
        <w:rPr>
          <w:rFonts w:ascii="Times New Roman" w:hAnsi="Times New Roman" w:cs="Times New Roman"/>
          <w:i/>
          <w:iCs/>
          <w:color w:val="00B0F0"/>
          <w:sz w:val="20"/>
          <w:szCs w:val="20"/>
        </w:rPr>
        <w:t xml:space="preserve"> And we have added descriptions in the main text “Interestingly, the vernalization response of leaves was greater than that of axillary buds and shoot apices, which was reflected by the </w:t>
      </w:r>
      <w:r w:rsidR="00CE363E" w:rsidRPr="00CC7343">
        <w:rPr>
          <w:rFonts w:ascii="Times New Roman" w:hAnsi="Times New Roman" w:cs="Times New Roman"/>
          <w:i/>
          <w:iCs/>
          <w:color w:val="00B0F0"/>
          <w:sz w:val="20"/>
          <w:szCs w:val="20"/>
        </w:rPr>
        <w:t>counts</w:t>
      </w:r>
      <w:r w:rsidR="008E5BDA" w:rsidRPr="00CC7343">
        <w:rPr>
          <w:rFonts w:ascii="Times New Roman" w:hAnsi="Times New Roman" w:cs="Times New Roman"/>
          <w:i/>
          <w:iCs/>
          <w:color w:val="00B0F0"/>
          <w:sz w:val="20"/>
          <w:szCs w:val="20"/>
        </w:rPr>
        <w:t xml:space="preserve"> of differential ACRs and DEGs.  It may attribute to their greater cellular diversity and relatively heightened exposure to environmental stimuli compared to axillary buds and apical meristems, which are enveloped within multiple layers of leaves” (PAGE </w:t>
      </w:r>
      <w:r w:rsidR="003A25BB" w:rsidRPr="00CC7343">
        <w:rPr>
          <w:rFonts w:ascii="Times New Roman" w:hAnsi="Times New Roman" w:cs="Times New Roman"/>
          <w:i/>
          <w:iCs/>
          <w:color w:val="00B0F0"/>
          <w:sz w:val="20"/>
          <w:szCs w:val="20"/>
        </w:rPr>
        <w:t>8</w:t>
      </w:r>
      <w:r w:rsidR="008E5BDA" w:rsidRPr="00CC7343">
        <w:rPr>
          <w:rFonts w:ascii="Times New Roman" w:hAnsi="Times New Roman" w:cs="Times New Roman"/>
          <w:i/>
          <w:iCs/>
          <w:color w:val="00B0F0"/>
          <w:sz w:val="20"/>
          <w:szCs w:val="20"/>
        </w:rPr>
        <w:t xml:space="preserve">, LINE </w:t>
      </w:r>
      <w:r w:rsidR="003A25BB" w:rsidRPr="00CC7343">
        <w:rPr>
          <w:rFonts w:ascii="Times New Roman" w:hAnsi="Times New Roman" w:cs="Times New Roman"/>
          <w:i/>
          <w:iCs/>
          <w:color w:val="00B0F0"/>
          <w:sz w:val="20"/>
          <w:szCs w:val="20"/>
        </w:rPr>
        <w:t>175-179</w:t>
      </w:r>
      <w:r w:rsidR="008E5BDA" w:rsidRPr="00CC7343">
        <w:rPr>
          <w:rFonts w:ascii="Times New Roman" w:hAnsi="Times New Roman" w:cs="Times New Roman"/>
          <w:i/>
          <w:iCs/>
          <w:color w:val="00B0F0"/>
          <w:sz w:val="20"/>
          <w:szCs w:val="20"/>
        </w:rPr>
        <w:t>).</w:t>
      </w:r>
    </w:p>
    <w:p w14:paraId="0A5A5934" w14:textId="20BE607C" w:rsidR="00DD3304"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3. Line 163, the author claimed that chromatin accessibility around DEGs was generally correlated with the expression changes. However, I couldn't reach the same conclusion by looking at Fig. 2a. There is no significant decrease in chromatin accessibility for the repressed gene in the leaf (VL). Nevertheless, the chromatin accessibility data should be displayed in a better way such that it is more quantitative and comparable between samples.</w:t>
      </w:r>
      <w:r w:rsidR="00DD3304" w:rsidRPr="00CC7343">
        <w:rPr>
          <w:rFonts w:ascii="Times New Roman" w:hAnsi="Times New Roman" w:cs="Times New Roman"/>
          <w:color w:val="00B0F0"/>
          <w:sz w:val="20"/>
          <w:szCs w:val="20"/>
        </w:rPr>
        <w:t xml:space="preserve"> </w:t>
      </w:r>
    </w:p>
    <w:p w14:paraId="07861171" w14:textId="1165376A" w:rsidR="00045F06" w:rsidRPr="00CC7343" w:rsidRDefault="000520CE"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5B3EDC" w:rsidRPr="00CC7343">
        <w:rPr>
          <w:rFonts w:ascii="Times New Roman" w:hAnsi="Times New Roman" w:cs="Times New Roman"/>
          <w:i/>
          <w:iCs/>
          <w:color w:val="00B0F0"/>
          <w:sz w:val="20"/>
          <w:szCs w:val="20"/>
        </w:rPr>
        <w:t xml:space="preserve"> </w:t>
      </w:r>
      <w:r w:rsidR="005E0D0E" w:rsidRPr="00CC7343">
        <w:rPr>
          <w:rFonts w:ascii="Times New Roman" w:hAnsi="Times New Roman" w:cs="Times New Roman"/>
          <w:i/>
          <w:iCs/>
          <w:color w:val="00B0F0"/>
          <w:sz w:val="20"/>
          <w:szCs w:val="20"/>
        </w:rPr>
        <w:t>T</w:t>
      </w:r>
      <w:r w:rsidR="005B3EDC" w:rsidRPr="00CC7343">
        <w:rPr>
          <w:rFonts w:ascii="Times New Roman" w:hAnsi="Times New Roman" w:cs="Times New Roman"/>
          <w:i/>
          <w:iCs/>
          <w:color w:val="00B0F0"/>
          <w:sz w:val="20"/>
          <w:szCs w:val="20"/>
        </w:rPr>
        <w:t>hank you for your comment</w:t>
      </w:r>
      <w:r w:rsidR="00923073" w:rsidRPr="00CC7343">
        <w:rPr>
          <w:rFonts w:ascii="Times New Roman" w:hAnsi="Times New Roman" w:cs="Times New Roman"/>
          <w:i/>
          <w:iCs/>
          <w:color w:val="00B0F0"/>
          <w:sz w:val="20"/>
          <w:szCs w:val="20"/>
        </w:rPr>
        <w:t>s</w:t>
      </w:r>
      <w:r w:rsidR="005B3EDC" w:rsidRPr="00CC7343">
        <w:rPr>
          <w:rFonts w:ascii="Times New Roman" w:hAnsi="Times New Roman" w:cs="Times New Roman"/>
          <w:i/>
          <w:iCs/>
          <w:color w:val="00B0F0"/>
          <w:sz w:val="20"/>
          <w:szCs w:val="20"/>
        </w:rPr>
        <w:t xml:space="preserve">. </w:t>
      </w:r>
      <w:r w:rsidR="00A55DA1" w:rsidRPr="00CC7343">
        <w:rPr>
          <w:rFonts w:ascii="Times New Roman" w:hAnsi="Times New Roman" w:cs="Times New Roman"/>
          <w:i/>
          <w:iCs/>
          <w:color w:val="00B0F0"/>
          <w:sz w:val="20"/>
          <w:szCs w:val="20"/>
        </w:rPr>
        <w:t xml:space="preserve">To further </w:t>
      </w:r>
      <w:r w:rsidR="006D0906" w:rsidRPr="00CC7343">
        <w:rPr>
          <w:rFonts w:ascii="Times New Roman" w:hAnsi="Times New Roman" w:cs="Times New Roman"/>
          <w:i/>
          <w:iCs/>
          <w:color w:val="00B0F0"/>
          <w:sz w:val="20"/>
          <w:szCs w:val="20"/>
        </w:rPr>
        <w:t>quanti</w:t>
      </w:r>
      <w:r w:rsidR="00B81604" w:rsidRPr="00CC7343">
        <w:rPr>
          <w:rFonts w:ascii="Times New Roman" w:hAnsi="Times New Roman" w:cs="Times New Roman"/>
          <w:i/>
          <w:iCs/>
          <w:color w:val="00B0F0"/>
          <w:sz w:val="20"/>
          <w:szCs w:val="20"/>
        </w:rPr>
        <w:t>fy</w:t>
      </w:r>
      <w:r w:rsidR="006D0906" w:rsidRPr="00CC7343">
        <w:rPr>
          <w:rFonts w:ascii="Times New Roman" w:hAnsi="Times New Roman" w:cs="Times New Roman"/>
          <w:i/>
          <w:iCs/>
          <w:color w:val="00B0F0"/>
          <w:sz w:val="20"/>
          <w:szCs w:val="20"/>
        </w:rPr>
        <w:t xml:space="preserve"> t</w:t>
      </w:r>
      <w:r w:rsidR="00A55DA1" w:rsidRPr="00CC7343">
        <w:rPr>
          <w:rFonts w:ascii="Times New Roman" w:hAnsi="Times New Roman" w:cs="Times New Roman"/>
          <w:i/>
          <w:iCs/>
          <w:color w:val="00B0F0"/>
          <w:sz w:val="20"/>
          <w:szCs w:val="20"/>
        </w:rPr>
        <w:t xml:space="preserve">he </w:t>
      </w:r>
      <w:r w:rsidR="002778D1" w:rsidRPr="00CC7343">
        <w:rPr>
          <w:rFonts w:ascii="Times New Roman" w:hAnsi="Times New Roman" w:cs="Times New Roman"/>
          <w:i/>
          <w:iCs/>
          <w:color w:val="00B0F0"/>
          <w:sz w:val="20"/>
          <w:szCs w:val="20"/>
        </w:rPr>
        <w:t>c</w:t>
      </w:r>
      <w:r w:rsidR="00A55DA1" w:rsidRPr="00CC7343">
        <w:rPr>
          <w:rFonts w:ascii="Times New Roman" w:hAnsi="Times New Roman" w:cs="Times New Roman"/>
          <w:i/>
          <w:iCs/>
          <w:color w:val="00B0F0"/>
          <w:sz w:val="20"/>
          <w:szCs w:val="20"/>
        </w:rPr>
        <w:t xml:space="preserve">hromatin accessibility changes </w:t>
      </w:r>
      <w:r w:rsidR="00A55DA1" w:rsidRPr="00CC7343">
        <w:rPr>
          <w:rFonts w:ascii="Times New Roman" w:hAnsi="Times New Roman" w:cs="Times New Roman"/>
          <w:i/>
          <w:iCs/>
          <w:color w:val="00B0F0"/>
          <w:sz w:val="20"/>
          <w:szCs w:val="20"/>
        </w:rPr>
        <w:lastRenderedPageBreak/>
        <w:t xml:space="preserve">during </w:t>
      </w:r>
      <w:r w:rsidR="006D0906" w:rsidRPr="00CC7343">
        <w:rPr>
          <w:rFonts w:ascii="Times New Roman" w:hAnsi="Times New Roman" w:cs="Times New Roman"/>
          <w:i/>
          <w:iCs/>
          <w:color w:val="00B0F0"/>
          <w:sz w:val="20"/>
          <w:szCs w:val="20"/>
        </w:rPr>
        <w:t>vernalization, w</w:t>
      </w:r>
      <w:r w:rsidR="0028411E" w:rsidRPr="00CC7343">
        <w:rPr>
          <w:rFonts w:ascii="Times New Roman" w:hAnsi="Times New Roman" w:cs="Times New Roman"/>
          <w:i/>
          <w:iCs/>
          <w:color w:val="00B0F0"/>
          <w:sz w:val="20"/>
          <w:szCs w:val="20"/>
        </w:rPr>
        <w:t>e performed statistics on the chromatin accessibility of DEGs in different tissues.</w:t>
      </w:r>
      <w:r w:rsidR="006D0906" w:rsidRPr="00CC7343">
        <w:rPr>
          <w:rFonts w:ascii="Times New Roman" w:hAnsi="Times New Roman" w:cs="Times New Roman"/>
          <w:i/>
          <w:iCs/>
          <w:color w:val="00B0F0"/>
          <w:sz w:val="20"/>
          <w:szCs w:val="20"/>
        </w:rPr>
        <w:t xml:space="preserve"> The results revealed that, f</w:t>
      </w:r>
      <w:r w:rsidR="0028411E" w:rsidRPr="00CC7343">
        <w:rPr>
          <w:rFonts w:ascii="Times New Roman" w:hAnsi="Times New Roman" w:cs="Times New Roman"/>
          <w:i/>
          <w:iCs/>
          <w:color w:val="00B0F0"/>
          <w:sz w:val="20"/>
          <w:szCs w:val="20"/>
        </w:rPr>
        <w:t xml:space="preserve">or the up-regulated DEGs of leaf and axillary bud, the chromatin </w:t>
      </w:r>
      <w:r w:rsidR="00DB6E48" w:rsidRPr="00CC7343">
        <w:rPr>
          <w:rFonts w:ascii="Times New Roman" w:hAnsi="Times New Roman" w:cs="Times New Roman"/>
          <w:i/>
          <w:iCs/>
          <w:color w:val="00B0F0"/>
          <w:sz w:val="20"/>
          <w:szCs w:val="20"/>
        </w:rPr>
        <w:t>accessibilities</w:t>
      </w:r>
      <w:r w:rsidR="0028411E" w:rsidRPr="00CC7343">
        <w:rPr>
          <w:rFonts w:ascii="Times New Roman" w:hAnsi="Times New Roman" w:cs="Times New Roman"/>
          <w:i/>
          <w:iCs/>
          <w:color w:val="00B0F0"/>
          <w:sz w:val="20"/>
          <w:szCs w:val="20"/>
        </w:rPr>
        <w:t xml:space="preserve"> </w:t>
      </w:r>
      <w:r w:rsidR="006D0906" w:rsidRPr="00CC7343">
        <w:rPr>
          <w:rFonts w:ascii="Times New Roman" w:hAnsi="Times New Roman" w:cs="Times New Roman"/>
          <w:i/>
          <w:iCs/>
          <w:color w:val="00B0F0"/>
          <w:sz w:val="20"/>
          <w:szCs w:val="20"/>
        </w:rPr>
        <w:t>were increased</w:t>
      </w:r>
      <w:r w:rsidR="0028411E" w:rsidRPr="00CC7343">
        <w:rPr>
          <w:rFonts w:ascii="Times New Roman" w:hAnsi="Times New Roman" w:cs="Times New Roman"/>
          <w:i/>
          <w:iCs/>
          <w:color w:val="00B0F0"/>
          <w:sz w:val="20"/>
          <w:szCs w:val="20"/>
        </w:rPr>
        <w:t>, while for the down-regulated DEGs of lea</w:t>
      </w:r>
      <w:r w:rsidR="00923073" w:rsidRPr="00CC7343">
        <w:rPr>
          <w:rFonts w:ascii="Times New Roman" w:hAnsi="Times New Roman" w:cs="Times New Roman"/>
          <w:i/>
          <w:iCs/>
          <w:color w:val="00B0F0"/>
          <w:sz w:val="20"/>
          <w:szCs w:val="20"/>
        </w:rPr>
        <w:t>ves</w:t>
      </w:r>
      <w:r w:rsidR="0028411E" w:rsidRPr="00CC7343">
        <w:rPr>
          <w:rFonts w:ascii="Times New Roman" w:hAnsi="Times New Roman" w:cs="Times New Roman"/>
          <w:i/>
          <w:iCs/>
          <w:color w:val="00B0F0"/>
          <w:sz w:val="20"/>
          <w:szCs w:val="20"/>
        </w:rPr>
        <w:t xml:space="preserve">, axillary bud and shoot apices, the chromatin </w:t>
      </w:r>
      <w:r w:rsidR="00077098" w:rsidRPr="00CC7343">
        <w:rPr>
          <w:rFonts w:ascii="Times New Roman" w:hAnsi="Times New Roman" w:cs="Times New Roman"/>
          <w:i/>
          <w:iCs/>
          <w:color w:val="00B0F0"/>
          <w:sz w:val="20"/>
          <w:szCs w:val="20"/>
        </w:rPr>
        <w:t>accessibilit</w:t>
      </w:r>
      <w:r w:rsidR="00735D83" w:rsidRPr="00CC7343">
        <w:rPr>
          <w:rFonts w:ascii="Times New Roman" w:hAnsi="Times New Roman" w:cs="Times New Roman"/>
          <w:i/>
          <w:iCs/>
          <w:color w:val="00B0F0"/>
          <w:sz w:val="20"/>
          <w:szCs w:val="20"/>
        </w:rPr>
        <w:t>ies</w:t>
      </w:r>
      <w:r w:rsidR="00077098" w:rsidRPr="00CC7343">
        <w:rPr>
          <w:rFonts w:ascii="Times New Roman" w:hAnsi="Times New Roman" w:cs="Times New Roman"/>
          <w:i/>
          <w:iCs/>
          <w:color w:val="00B0F0"/>
          <w:sz w:val="20"/>
          <w:szCs w:val="20"/>
        </w:rPr>
        <w:t xml:space="preserve"> </w:t>
      </w:r>
      <w:r w:rsidR="006D0906" w:rsidRPr="00CC7343">
        <w:rPr>
          <w:rFonts w:ascii="Times New Roman" w:hAnsi="Times New Roman" w:cs="Times New Roman"/>
          <w:i/>
          <w:iCs/>
          <w:color w:val="00B0F0"/>
          <w:sz w:val="20"/>
          <w:szCs w:val="20"/>
        </w:rPr>
        <w:t xml:space="preserve">were decreased (Fig. </w:t>
      </w:r>
      <w:r w:rsidR="00651520" w:rsidRPr="00CC7343">
        <w:rPr>
          <w:rFonts w:ascii="Times New Roman" w:hAnsi="Times New Roman" w:cs="Times New Roman"/>
          <w:i/>
          <w:iCs/>
          <w:color w:val="00B0F0"/>
          <w:sz w:val="20"/>
          <w:szCs w:val="20"/>
        </w:rPr>
        <w:t>S5a</w:t>
      </w:r>
      <w:r w:rsidR="00923073" w:rsidRPr="00CC7343">
        <w:rPr>
          <w:rFonts w:ascii="Times New Roman" w:hAnsi="Times New Roman" w:cs="Times New Roman"/>
          <w:i/>
          <w:iCs/>
          <w:color w:val="00B0F0"/>
          <w:sz w:val="20"/>
          <w:szCs w:val="20"/>
        </w:rPr>
        <w:t xml:space="preserve"> of the revised version</w:t>
      </w:r>
      <w:r w:rsidR="006D0906" w:rsidRPr="00CC7343">
        <w:rPr>
          <w:rFonts w:ascii="Times New Roman" w:hAnsi="Times New Roman" w:cs="Times New Roman"/>
          <w:i/>
          <w:iCs/>
          <w:color w:val="00B0F0"/>
          <w:sz w:val="20"/>
          <w:szCs w:val="20"/>
        </w:rPr>
        <w:t>)</w:t>
      </w:r>
      <w:r w:rsidR="0028411E" w:rsidRPr="00CC7343">
        <w:rPr>
          <w:rFonts w:ascii="Times New Roman" w:hAnsi="Times New Roman" w:cs="Times New Roman"/>
          <w:i/>
          <w:iCs/>
          <w:color w:val="00B0F0"/>
          <w:sz w:val="20"/>
          <w:szCs w:val="20"/>
        </w:rPr>
        <w:t xml:space="preserve">. </w:t>
      </w:r>
    </w:p>
    <w:p w14:paraId="7E04D5D6" w14:textId="1E8AC836" w:rsidR="00914193" w:rsidRPr="00CC7343" w:rsidRDefault="00914193" w:rsidP="00CC7343">
      <w:pPr>
        <w:spacing w:line="360" w:lineRule="auto"/>
        <w:jc w:val="left"/>
        <w:rPr>
          <w:rFonts w:ascii="Times New Roman" w:hAnsi="Times New Roman" w:cs="Times New Roman"/>
          <w:sz w:val="20"/>
          <w:szCs w:val="20"/>
        </w:rPr>
      </w:pPr>
      <w:r w:rsidRPr="00CC7343">
        <w:rPr>
          <w:rFonts w:ascii="Times New Roman" w:hAnsi="Times New Roman" w:cs="Times New Roman"/>
          <w:noProof/>
          <w:sz w:val="20"/>
          <w:szCs w:val="20"/>
        </w:rPr>
        <w:drawing>
          <wp:inline distT="0" distB="0" distL="0" distR="0" wp14:anchorId="4D2F7F4E" wp14:editId="3EB5231B">
            <wp:extent cx="4254867" cy="2216055"/>
            <wp:effectExtent l="0" t="0" r="0" b="0"/>
            <wp:docPr id="12006561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56105" name=""/>
                    <pic:cNvPicPr/>
                  </pic:nvPicPr>
                  <pic:blipFill>
                    <a:blip r:embed="rId18"/>
                    <a:stretch>
                      <a:fillRect/>
                    </a:stretch>
                  </pic:blipFill>
                  <pic:spPr>
                    <a:xfrm>
                      <a:off x="0" y="0"/>
                      <a:ext cx="4263006" cy="2220294"/>
                    </a:xfrm>
                    <a:prstGeom prst="rect">
                      <a:avLst/>
                    </a:prstGeom>
                  </pic:spPr>
                </pic:pic>
              </a:graphicData>
            </a:graphic>
          </wp:inline>
        </w:drawing>
      </w:r>
    </w:p>
    <w:p w14:paraId="41DD5E18" w14:textId="20FE0327" w:rsidR="00727798" w:rsidRPr="00CC7343" w:rsidRDefault="00727798"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Figure for response</w:t>
      </w:r>
      <w:r w:rsidR="00B81604" w:rsidRPr="00CC7343">
        <w:rPr>
          <w:rFonts w:ascii="Times New Roman" w:hAnsi="Times New Roman" w:cs="Times New Roman"/>
          <w:i/>
          <w:iCs/>
          <w:color w:val="00B0F0"/>
          <w:sz w:val="20"/>
          <w:szCs w:val="20"/>
        </w:rPr>
        <w:t xml:space="preserve"> (Fig</w:t>
      </w:r>
      <w:r w:rsidR="00020ABA" w:rsidRPr="00CC7343">
        <w:rPr>
          <w:rFonts w:ascii="Times New Roman" w:hAnsi="Times New Roman" w:cs="Times New Roman"/>
          <w:i/>
          <w:iCs/>
          <w:color w:val="00B0F0"/>
          <w:sz w:val="20"/>
          <w:szCs w:val="20"/>
        </w:rPr>
        <w:t xml:space="preserve"> </w:t>
      </w:r>
      <w:r w:rsidR="00651520" w:rsidRPr="00CC7343">
        <w:rPr>
          <w:rFonts w:ascii="Times New Roman" w:hAnsi="Times New Roman" w:cs="Times New Roman"/>
          <w:i/>
          <w:iCs/>
          <w:color w:val="00B0F0"/>
          <w:sz w:val="20"/>
          <w:szCs w:val="20"/>
        </w:rPr>
        <w:t>S</w:t>
      </w:r>
      <w:r w:rsidR="00B81604" w:rsidRPr="00CC7343">
        <w:rPr>
          <w:rFonts w:ascii="Times New Roman" w:hAnsi="Times New Roman" w:cs="Times New Roman"/>
          <w:i/>
          <w:iCs/>
          <w:color w:val="00B0F0"/>
          <w:sz w:val="20"/>
          <w:szCs w:val="20"/>
        </w:rPr>
        <w:t xml:space="preserve">. </w:t>
      </w:r>
      <w:r w:rsidR="00651520" w:rsidRPr="00CC7343">
        <w:rPr>
          <w:rFonts w:ascii="Times New Roman" w:hAnsi="Times New Roman" w:cs="Times New Roman"/>
          <w:i/>
          <w:iCs/>
          <w:color w:val="00B0F0"/>
          <w:sz w:val="20"/>
          <w:szCs w:val="20"/>
        </w:rPr>
        <w:t>5a</w:t>
      </w:r>
      <w:r w:rsidR="00923073" w:rsidRPr="00CC7343">
        <w:rPr>
          <w:rFonts w:ascii="Times New Roman" w:hAnsi="Times New Roman" w:cs="Times New Roman"/>
          <w:i/>
          <w:iCs/>
          <w:color w:val="00B0F0"/>
          <w:sz w:val="20"/>
          <w:szCs w:val="20"/>
        </w:rPr>
        <w:t xml:space="preserve"> of the revised version</w:t>
      </w:r>
      <w:r w:rsidR="00B81604"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Chromatin accessibility of differentially expressed genes in different tissues. Chromatin accessibility was characterized by the number of Tn5 insertion sites, which was normalized between different samples by the size of the ATAC</w:t>
      </w:r>
      <w:r w:rsidR="0019775F" w:rsidRPr="00CC7343">
        <w:rPr>
          <w:rFonts w:ascii="Times New Roman" w:hAnsi="Times New Roman" w:cs="Times New Roman"/>
          <w:i/>
          <w:iCs/>
          <w:color w:val="00B0F0"/>
          <w:sz w:val="20"/>
          <w:szCs w:val="20"/>
        </w:rPr>
        <w:t>-seq</w:t>
      </w:r>
      <w:r w:rsidRPr="00CC7343">
        <w:rPr>
          <w:rFonts w:ascii="Times New Roman" w:hAnsi="Times New Roman" w:cs="Times New Roman"/>
          <w:i/>
          <w:iCs/>
          <w:color w:val="00B0F0"/>
          <w:sz w:val="20"/>
          <w:szCs w:val="20"/>
        </w:rPr>
        <w:t xml:space="preserve"> library. The ordinate </w:t>
      </w:r>
      <w:r w:rsidR="00CF632A" w:rsidRPr="00CC7343">
        <w:rPr>
          <w:rFonts w:ascii="Times New Roman" w:hAnsi="Times New Roman" w:cs="Times New Roman"/>
          <w:i/>
          <w:iCs/>
          <w:color w:val="00B0F0"/>
          <w:sz w:val="20"/>
          <w:szCs w:val="20"/>
        </w:rPr>
        <w:t>c</w:t>
      </w:r>
      <w:r w:rsidRPr="00CC7343">
        <w:rPr>
          <w:rFonts w:ascii="Times New Roman" w:hAnsi="Times New Roman" w:cs="Times New Roman"/>
          <w:i/>
          <w:iCs/>
          <w:color w:val="00B0F0"/>
          <w:sz w:val="20"/>
          <w:szCs w:val="20"/>
        </w:rPr>
        <w:t>ount represents the number of insertion sites after normalization. up means up-regulated DEGs, and down means down-regulated DEGs.</w:t>
      </w:r>
    </w:p>
    <w:p w14:paraId="3D57DCB7"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4. In lines 167-170, Fig.2b, the author found that H3K27me3 levels of the induced DEGs were a lot higher than the repressed DEGs and mentioned that such a pattern is different from that of FLC in Arabidopsis. There are several issues here. First of all, such data needs to be carefully interpreted and more analysis is definitely needed here. The metagene plot displays the average of H3K27me3 over many genes. There are at least several different possibilities to match such data with totally different biological meanings. For example, the higher/lower H3K27me3 in the induced/repressed gene group could be due to a small subgroup of genes displaying particularly high or low H3K27me3 or due to a larger/smaller proportion of genes bearing H3K27me3. More analysis is needed to clarify these possibilities. In addition, the comparison with FLC is inappropriate and confusing, given the latter is a single gene with a defined pattern. It is very likely that there are examples in the repressed group exactly like FLC. I also noticed that both the induced and the repressed DEGs showed a decrease of H3K27me3 after vernalization (Fig. 2b). The H3K27me3 is decoupled from the expression for the repressed DEGs; what's the explanation for that?</w:t>
      </w:r>
    </w:p>
    <w:p w14:paraId="2880353F" w14:textId="6BE4D0A1" w:rsidR="00317816" w:rsidRPr="00CC7343" w:rsidRDefault="000520CE"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lastRenderedPageBreak/>
        <w:t>Response</w:t>
      </w:r>
      <w:r w:rsidRPr="00CC7343">
        <w:rPr>
          <w:rFonts w:ascii="Times New Roman" w:hAnsi="Times New Roman" w:cs="Times New Roman"/>
          <w:b/>
          <w:bCs/>
          <w:i/>
          <w:iCs/>
          <w:color w:val="00B0F0"/>
          <w:sz w:val="20"/>
          <w:szCs w:val="20"/>
        </w:rPr>
        <w:t>:</w:t>
      </w:r>
      <w:r w:rsidR="00E27CF8" w:rsidRPr="00CC7343">
        <w:rPr>
          <w:rFonts w:ascii="Times New Roman" w:hAnsi="Times New Roman" w:cs="Times New Roman"/>
          <w:i/>
          <w:iCs/>
          <w:color w:val="00B0F0"/>
          <w:sz w:val="20"/>
          <w:szCs w:val="20"/>
        </w:rPr>
        <w:t xml:space="preserve"> </w:t>
      </w:r>
      <w:r w:rsidR="00EF3222" w:rsidRPr="00CC7343">
        <w:rPr>
          <w:rFonts w:ascii="Times New Roman" w:hAnsi="Times New Roman" w:cs="Times New Roman"/>
          <w:i/>
          <w:iCs/>
          <w:color w:val="00B0F0"/>
          <w:sz w:val="20"/>
          <w:szCs w:val="20"/>
        </w:rPr>
        <w:t>T</w:t>
      </w:r>
      <w:r w:rsidR="00E27CF8" w:rsidRPr="00CC7343">
        <w:rPr>
          <w:rFonts w:ascii="Times New Roman" w:hAnsi="Times New Roman" w:cs="Times New Roman"/>
          <w:i/>
          <w:iCs/>
          <w:color w:val="00B0F0"/>
          <w:sz w:val="20"/>
          <w:szCs w:val="20"/>
        </w:rPr>
        <w:t xml:space="preserve">hank you for your </w:t>
      </w:r>
      <w:r w:rsidR="008A7B5D" w:rsidRPr="00CC7343">
        <w:rPr>
          <w:rFonts w:ascii="Times New Roman" w:hAnsi="Times New Roman" w:cs="Times New Roman"/>
          <w:i/>
          <w:iCs/>
          <w:color w:val="00B0F0"/>
          <w:sz w:val="20"/>
          <w:szCs w:val="20"/>
        </w:rPr>
        <w:t xml:space="preserve">professional </w:t>
      </w:r>
      <w:r w:rsidR="00E27CF8" w:rsidRPr="00CC7343">
        <w:rPr>
          <w:rFonts w:ascii="Times New Roman" w:hAnsi="Times New Roman" w:cs="Times New Roman"/>
          <w:i/>
          <w:iCs/>
          <w:color w:val="00B0F0"/>
          <w:sz w:val="20"/>
          <w:szCs w:val="20"/>
        </w:rPr>
        <w:t xml:space="preserve">comments. </w:t>
      </w:r>
      <w:r w:rsidR="00317816" w:rsidRPr="00CC7343">
        <w:rPr>
          <w:rFonts w:ascii="Times New Roman" w:hAnsi="Times New Roman" w:cs="Times New Roman"/>
          <w:i/>
          <w:iCs/>
          <w:color w:val="00B0F0"/>
          <w:sz w:val="20"/>
          <w:szCs w:val="20"/>
        </w:rPr>
        <w:t xml:space="preserve">Combining your comments and those of another reviewer, we have reorganized this part. Previously, we profiled the levels of histone modifications on all up- and down-regulated genes. Now, we added plots of histone modification levels on genes enriched with those markers in at least one tissues among up- and down-regulated genes. </w:t>
      </w:r>
    </w:p>
    <w:p w14:paraId="11336AAC" w14:textId="6F74D69F" w:rsidR="00317816" w:rsidRPr="00CC7343" w:rsidRDefault="00317816" w:rsidP="00CC7343">
      <w:pPr>
        <w:spacing w:line="360" w:lineRule="auto"/>
        <w:ind w:firstLineChars="100" w:firstLine="2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 xml:space="preserve">To explore why H3K27me3 levels are higher in </w:t>
      </w:r>
      <w:proofErr w:type="spellStart"/>
      <w:r w:rsidRPr="00CC7343">
        <w:rPr>
          <w:rFonts w:ascii="Times New Roman" w:hAnsi="Times New Roman" w:cs="Times New Roman"/>
          <w:i/>
          <w:iCs/>
          <w:color w:val="00B0F0"/>
          <w:sz w:val="20"/>
          <w:szCs w:val="20"/>
        </w:rPr>
        <w:t>iDEGs</w:t>
      </w:r>
      <w:proofErr w:type="spellEnd"/>
      <w:r w:rsidRPr="00CC7343">
        <w:rPr>
          <w:rFonts w:ascii="Times New Roman" w:hAnsi="Times New Roman" w:cs="Times New Roman"/>
          <w:i/>
          <w:iCs/>
          <w:color w:val="00B0F0"/>
          <w:sz w:val="20"/>
          <w:szCs w:val="20"/>
        </w:rPr>
        <w:t xml:space="preserve"> than in </w:t>
      </w:r>
      <w:proofErr w:type="spellStart"/>
      <w:r w:rsidRPr="00CC7343">
        <w:rPr>
          <w:rFonts w:ascii="Times New Roman" w:hAnsi="Times New Roman" w:cs="Times New Roman"/>
          <w:i/>
          <w:iCs/>
          <w:color w:val="00B0F0"/>
          <w:sz w:val="20"/>
          <w:szCs w:val="20"/>
        </w:rPr>
        <w:t>rDEGs</w:t>
      </w:r>
      <w:proofErr w:type="spellEnd"/>
      <w:r w:rsidRPr="00CC7343">
        <w:rPr>
          <w:rFonts w:ascii="Times New Roman" w:hAnsi="Times New Roman" w:cs="Times New Roman"/>
          <w:i/>
          <w:iCs/>
          <w:color w:val="00B0F0"/>
          <w:sz w:val="20"/>
          <w:szCs w:val="20"/>
        </w:rPr>
        <w:t xml:space="preserve">, we characterized the modification levels of genes with H3K27me3 modification in </w:t>
      </w:r>
      <w:proofErr w:type="spellStart"/>
      <w:r w:rsidRPr="00CC7343">
        <w:rPr>
          <w:rFonts w:ascii="Times New Roman" w:hAnsi="Times New Roman" w:cs="Times New Roman"/>
          <w:i/>
          <w:iCs/>
          <w:color w:val="00B0F0"/>
          <w:sz w:val="20"/>
          <w:szCs w:val="20"/>
        </w:rPr>
        <w:t>iDEGs</w:t>
      </w:r>
      <w:proofErr w:type="spellEnd"/>
      <w:r w:rsidRPr="00CC7343">
        <w:rPr>
          <w:rFonts w:ascii="Times New Roman" w:hAnsi="Times New Roman" w:cs="Times New Roman"/>
          <w:i/>
          <w:iCs/>
          <w:color w:val="00B0F0"/>
          <w:sz w:val="20"/>
          <w:szCs w:val="20"/>
        </w:rPr>
        <w:t xml:space="preserve"> and </w:t>
      </w:r>
      <w:proofErr w:type="spellStart"/>
      <w:r w:rsidRPr="00CC7343">
        <w:rPr>
          <w:rFonts w:ascii="Times New Roman" w:hAnsi="Times New Roman" w:cs="Times New Roman"/>
          <w:i/>
          <w:iCs/>
          <w:color w:val="00B0F0"/>
          <w:sz w:val="20"/>
          <w:szCs w:val="20"/>
        </w:rPr>
        <w:t>rDEGs</w:t>
      </w:r>
      <w:proofErr w:type="spellEnd"/>
      <w:r w:rsidRPr="00CC7343">
        <w:rPr>
          <w:rFonts w:ascii="Times New Roman" w:hAnsi="Times New Roman" w:cs="Times New Roman"/>
          <w:i/>
          <w:iCs/>
          <w:color w:val="00B0F0"/>
          <w:sz w:val="20"/>
          <w:szCs w:val="20"/>
        </w:rPr>
        <w:t xml:space="preserve">. 2,152 and 1,212 genes were highly enriched with H3K27me3 modification in </w:t>
      </w:r>
      <w:proofErr w:type="spellStart"/>
      <w:r w:rsidRPr="00CC7343">
        <w:rPr>
          <w:rFonts w:ascii="Times New Roman" w:hAnsi="Times New Roman" w:cs="Times New Roman"/>
          <w:i/>
          <w:iCs/>
          <w:color w:val="00B0F0"/>
          <w:sz w:val="20"/>
          <w:szCs w:val="20"/>
        </w:rPr>
        <w:t>iDEGs</w:t>
      </w:r>
      <w:proofErr w:type="spellEnd"/>
      <w:r w:rsidRPr="00CC7343">
        <w:rPr>
          <w:rFonts w:ascii="Times New Roman" w:hAnsi="Times New Roman" w:cs="Times New Roman"/>
          <w:i/>
          <w:iCs/>
          <w:color w:val="00B0F0"/>
          <w:sz w:val="20"/>
          <w:szCs w:val="20"/>
        </w:rPr>
        <w:t xml:space="preserve"> and </w:t>
      </w:r>
      <w:proofErr w:type="spellStart"/>
      <w:r w:rsidRPr="00CC7343">
        <w:rPr>
          <w:rFonts w:ascii="Times New Roman" w:hAnsi="Times New Roman" w:cs="Times New Roman"/>
          <w:i/>
          <w:iCs/>
          <w:color w:val="00B0F0"/>
          <w:sz w:val="20"/>
          <w:szCs w:val="20"/>
        </w:rPr>
        <w:t>rDEGs</w:t>
      </w:r>
      <w:proofErr w:type="spellEnd"/>
      <w:r w:rsidRPr="00CC7343">
        <w:rPr>
          <w:rFonts w:ascii="Times New Roman" w:hAnsi="Times New Roman" w:cs="Times New Roman"/>
          <w:i/>
          <w:iCs/>
          <w:color w:val="00B0F0"/>
          <w:sz w:val="20"/>
          <w:szCs w:val="20"/>
        </w:rPr>
        <w:t xml:space="preserve"> which accounts for 12.38% and 9.18% of total </w:t>
      </w:r>
      <w:proofErr w:type="spellStart"/>
      <w:r w:rsidRPr="00CC7343">
        <w:rPr>
          <w:rFonts w:ascii="Times New Roman" w:hAnsi="Times New Roman" w:cs="Times New Roman"/>
          <w:i/>
          <w:iCs/>
          <w:color w:val="00B0F0"/>
          <w:sz w:val="20"/>
          <w:szCs w:val="20"/>
        </w:rPr>
        <w:t>i</w:t>
      </w:r>
      <w:proofErr w:type="spellEnd"/>
      <w:r w:rsidRPr="00CC7343">
        <w:rPr>
          <w:rFonts w:ascii="Times New Roman" w:hAnsi="Times New Roman" w:cs="Times New Roman"/>
          <w:i/>
          <w:iCs/>
          <w:color w:val="00B0F0"/>
          <w:sz w:val="20"/>
          <w:szCs w:val="20"/>
        </w:rPr>
        <w:t>/</w:t>
      </w:r>
      <w:proofErr w:type="spellStart"/>
      <w:r w:rsidRPr="00CC7343">
        <w:rPr>
          <w:rFonts w:ascii="Times New Roman" w:hAnsi="Times New Roman" w:cs="Times New Roman"/>
          <w:i/>
          <w:iCs/>
          <w:color w:val="00B0F0"/>
          <w:sz w:val="20"/>
          <w:szCs w:val="20"/>
        </w:rPr>
        <w:t>rDEGs</w:t>
      </w:r>
      <w:proofErr w:type="spellEnd"/>
      <w:r w:rsidRPr="00CC7343">
        <w:rPr>
          <w:rFonts w:ascii="Times New Roman" w:hAnsi="Times New Roman" w:cs="Times New Roman"/>
          <w:i/>
          <w:iCs/>
          <w:color w:val="00B0F0"/>
          <w:sz w:val="20"/>
          <w:szCs w:val="20"/>
        </w:rPr>
        <w:t xml:space="preserve">, respectively (pie chart below). We then check the levels of H3K27me3 around those H3K27me3 modified DEGs, which showed H3K27me3 were slightly decreased in the </w:t>
      </w:r>
      <w:proofErr w:type="spellStart"/>
      <w:r w:rsidRPr="00CC7343">
        <w:rPr>
          <w:rFonts w:ascii="Times New Roman" w:hAnsi="Times New Roman" w:cs="Times New Roman"/>
          <w:i/>
          <w:iCs/>
          <w:color w:val="00B0F0"/>
          <w:sz w:val="20"/>
          <w:szCs w:val="20"/>
        </w:rPr>
        <w:t>genebodies</w:t>
      </w:r>
      <w:proofErr w:type="spellEnd"/>
      <w:r w:rsidRPr="00CC7343">
        <w:rPr>
          <w:rFonts w:ascii="Times New Roman" w:hAnsi="Times New Roman" w:cs="Times New Roman"/>
          <w:i/>
          <w:iCs/>
          <w:color w:val="00B0F0"/>
          <w:sz w:val="20"/>
          <w:szCs w:val="20"/>
        </w:rPr>
        <w:t xml:space="preserve"> of </w:t>
      </w:r>
      <w:proofErr w:type="spellStart"/>
      <w:r w:rsidRPr="00CC7343">
        <w:rPr>
          <w:rFonts w:ascii="Times New Roman" w:hAnsi="Times New Roman" w:cs="Times New Roman"/>
          <w:i/>
          <w:iCs/>
          <w:color w:val="00B0F0"/>
          <w:sz w:val="20"/>
          <w:szCs w:val="20"/>
        </w:rPr>
        <w:t>iDEGs</w:t>
      </w:r>
      <w:proofErr w:type="spellEnd"/>
      <w:r w:rsidRPr="00CC7343">
        <w:rPr>
          <w:rFonts w:ascii="Times New Roman" w:hAnsi="Times New Roman" w:cs="Times New Roman"/>
          <w:i/>
          <w:iCs/>
          <w:color w:val="00B0F0"/>
          <w:sz w:val="20"/>
          <w:szCs w:val="20"/>
        </w:rPr>
        <w:t xml:space="preserve"> while slightly increased in upstream regions of </w:t>
      </w:r>
      <w:proofErr w:type="spellStart"/>
      <w:r w:rsidRPr="00CC7343">
        <w:rPr>
          <w:rFonts w:ascii="Times New Roman" w:hAnsi="Times New Roman" w:cs="Times New Roman"/>
          <w:i/>
          <w:iCs/>
          <w:color w:val="00B0F0"/>
          <w:sz w:val="20"/>
          <w:szCs w:val="20"/>
        </w:rPr>
        <w:t>rDEGs</w:t>
      </w:r>
      <w:proofErr w:type="spellEnd"/>
      <w:r w:rsidRPr="00CC7343">
        <w:rPr>
          <w:rFonts w:ascii="Times New Roman" w:hAnsi="Times New Roman" w:cs="Times New Roman"/>
          <w:i/>
          <w:iCs/>
          <w:color w:val="00B0F0"/>
          <w:sz w:val="20"/>
          <w:szCs w:val="20"/>
        </w:rPr>
        <w:t xml:space="preserve"> during cold vernalization (Fig. 2b), which is consistent with the repressing roles of H3K27me3. These results suggest that H3K27me3 is closely associated with changes in a small subset of genes, although its proportion is not as high as that of other types of modifications. But this does not indicate</w:t>
      </w:r>
      <w:r w:rsidR="005E03E4" w:rsidRPr="00CC7343">
        <w:rPr>
          <w:rFonts w:ascii="Times New Roman" w:hAnsi="Times New Roman" w:cs="Times New Roman"/>
          <w:i/>
          <w:iCs/>
          <w:color w:val="00B0F0"/>
          <w:sz w:val="20"/>
          <w:szCs w:val="20"/>
        </w:rPr>
        <w:t xml:space="preserve"> </w:t>
      </w:r>
      <w:r w:rsidRPr="00CC7343">
        <w:rPr>
          <w:rFonts w:ascii="Times New Roman" w:hAnsi="Times New Roman" w:cs="Times New Roman"/>
          <w:i/>
          <w:iCs/>
          <w:color w:val="00B0F0"/>
          <w:sz w:val="20"/>
          <w:szCs w:val="20"/>
        </w:rPr>
        <w:t>H3K27me3 were not important for repressed expressions, as more than 27.3% of the genes whose H3K27me3 levels increased after vernalization were down-regulated (Fig. 2d). The relative content</w:t>
      </w:r>
      <w:r w:rsidR="00B74CA6" w:rsidRPr="00CC7343">
        <w:rPr>
          <w:rFonts w:ascii="Times New Roman" w:hAnsi="Times New Roman" w:cs="Times New Roman"/>
          <w:i/>
          <w:iCs/>
          <w:color w:val="00B0F0"/>
          <w:sz w:val="20"/>
          <w:szCs w:val="20"/>
        </w:rPr>
        <w:t>s</w:t>
      </w:r>
      <w:r w:rsidR="005E03E4" w:rsidRPr="00CC7343">
        <w:rPr>
          <w:rFonts w:ascii="Times New Roman" w:hAnsi="Times New Roman" w:cs="Times New Roman"/>
          <w:i/>
          <w:iCs/>
          <w:color w:val="00B0F0"/>
          <w:sz w:val="20"/>
          <w:szCs w:val="20"/>
        </w:rPr>
        <w:t xml:space="preserve"> </w:t>
      </w:r>
      <w:r w:rsidRPr="00CC7343">
        <w:rPr>
          <w:rFonts w:ascii="Times New Roman" w:hAnsi="Times New Roman" w:cs="Times New Roman"/>
          <w:i/>
          <w:iCs/>
          <w:color w:val="00B0F0"/>
          <w:sz w:val="20"/>
          <w:szCs w:val="20"/>
        </w:rPr>
        <w:t>were modified accordingly.</w:t>
      </w:r>
    </w:p>
    <w:p w14:paraId="05F00C69" w14:textId="29E30CDA" w:rsidR="00CC6905" w:rsidRPr="00CC7343" w:rsidRDefault="00FC7E60" w:rsidP="00CC7343">
      <w:pPr>
        <w:spacing w:line="360" w:lineRule="auto"/>
        <w:jc w:val="left"/>
        <w:rPr>
          <w:rFonts w:ascii="Times New Roman" w:hAnsi="Times New Roman" w:cs="Times New Roman"/>
          <w:sz w:val="20"/>
          <w:szCs w:val="20"/>
        </w:rPr>
      </w:pPr>
      <w:r w:rsidRPr="00CC7343">
        <w:rPr>
          <w:rFonts w:ascii="Times New Roman" w:hAnsi="Times New Roman" w:cs="Times New Roman"/>
          <w:noProof/>
          <w:sz w:val="20"/>
          <w:szCs w:val="20"/>
        </w:rPr>
        <w:t xml:space="preserve"> </w:t>
      </w:r>
      <w:r w:rsidRPr="00CC7343">
        <w:rPr>
          <w:rFonts w:ascii="Times New Roman" w:hAnsi="Times New Roman" w:cs="Times New Roman"/>
          <w:noProof/>
          <w:sz w:val="20"/>
          <w:szCs w:val="20"/>
        </w:rPr>
        <w:drawing>
          <wp:inline distT="0" distB="0" distL="0" distR="0" wp14:anchorId="78EFE88A" wp14:editId="3B5699A4">
            <wp:extent cx="2826327" cy="1737283"/>
            <wp:effectExtent l="0" t="0" r="0" b="0"/>
            <wp:docPr id="13187455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745531" name=""/>
                    <pic:cNvPicPr/>
                  </pic:nvPicPr>
                  <pic:blipFill>
                    <a:blip r:embed="rId19"/>
                    <a:stretch>
                      <a:fillRect/>
                    </a:stretch>
                  </pic:blipFill>
                  <pic:spPr>
                    <a:xfrm>
                      <a:off x="0" y="0"/>
                      <a:ext cx="2849778" cy="1751698"/>
                    </a:xfrm>
                    <a:prstGeom prst="rect">
                      <a:avLst/>
                    </a:prstGeom>
                  </pic:spPr>
                </pic:pic>
              </a:graphicData>
            </a:graphic>
          </wp:inline>
        </w:drawing>
      </w:r>
    </w:p>
    <w:p w14:paraId="38775FE6" w14:textId="3E520F17" w:rsidR="00B81604" w:rsidRPr="00CC7343" w:rsidRDefault="00B81604"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Figure for response</w:t>
      </w:r>
      <w:r w:rsidR="00651520" w:rsidRPr="00CC7343">
        <w:rPr>
          <w:rFonts w:ascii="Times New Roman" w:hAnsi="Times New Roman" w:cs="Times New Roman"/>
          <w:i/>
          <w:iCs/>
          <w:color w:val="00B0F0"/>
          <w:sz w:val="20"/>
          <w:szCs w:val="20"/>
        </w:rPr>
        <w:t xml:space="preserve"> (Fig. S5c</w:t>
      </w:r>
      <w:r w:rsidR="00923073" w:rsidRPr="00CC7343">
        <w:rPr>
          <w:rFonts w:ascii="Times New Roman" w:hAnsi="Times New Roman" w:cs="Times New Roman"/>
          <w:i/>
          <w:iCs/>
          <w:color w:val="00B0F0"/>
          <w:sz w:val="20"/>
          <w:szCs w:val="20"/>
        </w:rPr>
        <w:t xml:space="preserve"> of the revised version</w:t>
      </w:r>
      <w:r w:rsidR="00651520"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xml:space="preserve">. The proportion of H3K27me3-modified genes among up-regulated and down-regulated genes. The </w:t>
      </w:r>
      <w:r w:rsidR="00317816" w:rsidRPr="00CC7343">
        <w:rPr>
          <w:rFonts w:ascii="Times New Roman" w:hAnsi="Times New Roman" w:cs="Times New Roman"/>
          <w:i/>
          <w:iCs/>
          <w:color w:val="00B0F0"/>
          <w:sz w:val="20"/>
          <w:szCs w:val="20"/>
        </w:rPr>
        <w:t>blue</w:t>
      </w:r>
      <w:r w:rsidRPr="00CC7343">
        <w:rPr>
          <w:rFonts w:ascii="Times New Roman" w:hAnsi="Times New Roman" w:cs="Times New Roman"/>
          <w:i/>
          <w:iCs/>
          <w:color w:val="00B0F0"/>
          <w:sz w:val="20"/>
          <w:szCs w:val="20"/>
        </w:rPr>
        <w:t xml:space="preserve"> part in the pie chart represents the proportion of </w:t>
      </w:r>
      <w:r w:rsidR="00317816" w:rsidRPr="00CC7343">
        <w:rPr>
          <w:rFonts w:ascii="Times New Roman" w:hAnsi="Times New Roman" w:cs="Times New Roman"/>
          <w:i/>
          <w:iCs/>
          <w:color w:val="00B0F0"/>
          <w:sz w:val="20"/>
          <w:szCs w:val="20"/>
        </w:rPr>
        <w:t>H3</w:t>
      </w:r>
      <w:r w:rsidRPr="00CC7343">
        <w:rPr>
          <w:rFonts w:ascii="Times New Roman" w:hAnsi="Times New Roman" w:cs="Times New Roman"/>
          <w:i/>
          <w:iCs/>
          <w:color w:val="00B0F0"/>
          <w:sz w:val="20"/>
          <w:szCs w:val="20"/>
        </w:rPr>
        <w:t>K27</w:t>
      </w:r>
      <w:r w:rsidR="00317816" w:rsidRPr="00CC7343">
        <w:rPr>
          <w:rFonts w:ascii="Times New Roman" w:hAnsi="Times New Roman" w:cs="Times New Roman"/>
          <w:i/>
          <w:iCs/>
          <w:color w:val="00B0F0"/>
          <w:sz w:val="20"/>
          <w:szCs w:val="20"/>
        </w:rPr>
        <w:t>me3</w:t>
      </w:r>
      <w:r w:rsidRPr="00CC7343">
        <w:rPr>
          <w:rFonts w:ascii="Times New Roman" w:hAnsi="Times New Roman" w:cs="Times New Roman"/>
          <w:i/>
          <w:iCs/>
          <w:color w:val="00B0F0"/>
          <w:sz w:val="20"/>
          <w:szCs w:val="20"/>
        </w:rPr>
        <w:t xml:space="preserve"> modified genes. </w:t>
      </w:r>
      <w:proofErr w:type="spellStart"/>
      <w:r w:rsidRPr="00CC7343">
        <w:rPr>
          <w:rFonts w:ascii="Times New Roman" w:hAnsi="Times New Roman" w:cs="Times New Roman"/>
          <w:i/>
          <w:iCs/>
          <w:color w:val="00B0F0"/>
          <w:sz w:val="20"/>
          <w:szCs w:val="20"/>
        </w:rPr>
        <w:t>iDEGs</w:t>
      </w:r>
      <w:proofErr w:type="spellEnd"/>
      <w:r w:rsidRPr="00CC7343">
        <w:rPr>
          <w:rFonts w:ascii="Times New Roman" w:hAnsi="Times New Roman" w:cs="Times New Roman"/>
          <w:i/>
          <w:iCs/>
          <w:color w:val="00B0F0"/>
          <w:sz w:val="20"/>
          <w:szCs w:val="20"/>
        </w:rPr>
        <w:t xml:space="preserve"> means up-regulated genes, and </w:t>
      </w:r>
      <w:proofErr w:type="spellStart"/>
      <w:r w:rsidRPr="00CC7343">
        <w:rPr>
          <w:rFonts w:ascii="Times New Roman" w:hAnsi="Times New Roman" w:cs="Times New Roman"/>
          <w:i/>
          <w:iCs/>
          <w:color w:val="00B0F0"/>
          <w:sz w:val="20"/>
          <w:szCs w:val="20"/>
        </w:rPr>
        <w:t>rDEGs</w:t>
      </w:r>
      <w:proofErr w:type="spellEnd"/>
      <w:r w:rsidRPr="00CC7343">
        <w:rPr>
          <w:rFonts w:ascii="Times New Roman" w:hAnsi="Times New Roman" w:cs="Times New Roman"/>
          <w:i/>
          <w:iCs/>
          <w:color w:val="00B0F0"/>
          <w:sz w:val="20"/>
          <w:szCs w:val="20"/>
        </w:rPr>
        <w:t xml:space="preserve"> means down-regulated genes. </w:t>
      </w:r>
    </w:p>
    <w:p w14:paraId="3C3901C7" w14:textId="1EC8172B" w:rsidR="00DD4B07" w:rsidRPr="00CC7343" w:rsidRDefault="007843EC"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noProof/>
          <w:sz w:val="20"/>
          <w:szCs w:val="20"/>
        </w:rPr>
        <w:lastRenderedPageBreak/>
        <w:drawing>
          <wp:inline distT="0" distB="0" distL="0" distR="0" wp14:anchorId="0170B7A6" wp14:editId="5A92A8C9">
            <wp:extent cx="3467595" cy="1445319"/>
            <wp:effectExtent l="0" t="0" r="0" b="2540"/>
            <wp:docPr id="11332547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54706" name=""/>
                    <pic:cNvPicPr/>
                  </pic:nvPicPr>
                  <pic:blipFill>
                    <a:blip r:embed="rId8"/>
                    <a:stretch>
                      <a:fillRect/>
                    </a:stretch>
                  </pic:blipFill>
                  <pic:spPr>
                    <a:xfrm>
                      <a:off x="0" y="0"/>
                      <a:ext cx="3497365" cy="1457727"/>
                    </a:xfrm>
                    <a:prstGeom prst="rect">
                      <a:avLst/>
                    </a:prstGeom>
                  </pic:spPr>
                </pic:pic>
              </a:graphicData>
            </a:graphic>
          </wp:inline>
        </w:drawing>
      </w:r>
    </w:p>
    <w:p w14:paraId="751B5EE1" w14:textId="528BD2C6" w:rsidR="00651520" w:rsidRPr="00CC7343" w:rsidRDefault="00651520"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 xml:space="preserve">Figure for response. The H3K27me3 level of all DEGs (left, Fig. 2b of original version and Fig. S5b of </w:t>
      </w:r>
      <w:proofErr w:type="spellStart"/>
      <w:r w:rsidR="00923073" w:rsidRPr="00CC7343">
        <w:rPr>
          <w:rFonts w:ascii="Times New Roman" w:hAnsi="Times New Roman" w:cs="Times New Roman"/>
          <w:i/>
          <w:iCs/>
          <w:color w:val="00B0F0"/>
          <w:sz w:val="20"/>
          <w:szCs w:val="20"/>
        </w:rPr>
        <w:t>of</w:t>
      </w:r>
      <w:proofErr w:type="spellEnd"/>
      <w:r w:rsidR="00923073" w:rsidRPr="00CC7343">
        <w:rPr>
          <w:rFonts w:ascii="Times New Roman" w:hAnsi="Times New Roman" w:cs="Times New Roman"/>
          <w:i/>
          <w:iCs/>
          <w:color w:val="00B0F0"/>
          <w:sz w:val="20"/>
          <w:szCs w:val="20"/>
        </w:rPr>
        <w:t xml:space="preserve"> the revised version</w:t>
      </w:r>
      <w:r w:rsidRPr="00CC7343">
        <w:rPr>
          <w:rFonts w:ascii="Times New Roman" w:hAnsi="Times New Roman" w:cs="Times New Roman"/>
          <w:i/>
          <w:iCs/>
          <w:color w:val="00B0F0"/>
          <w:sz w:val="20"/>
          <w:szCs w:val="20"/>
        </w:rPr>
        <w:t>) and DEGs bearing H3K27me3 (right, Fig. 2b</w:t>
      </w:r>
      <w:r w:rsidR="00923073" w:rsidRPr="00CC7343">
        <w:rPr>
          <w:rFonts w:ascii="Times New Roman" w:hAnsi="Times New Roman" w:cs="Times New Roman"/>
          <w:i/>
          <w:iCs/>
          <w:color w:val="00B0F0"/>
          <w:sz w:val="20"/>
          <w:szCs w:val="20"/>
        </w:rPr>
        <w:t xml:space="preserve"> of the revised version</w:t>
      </w:r>
      <w:r w:rsidRPr="00CC7343">
        <w:rPr>
          <w:rFonts w:ascii="Times New Roman" w:hAnsi="Times New Roman" w:cs="Times New Roman"/>
          <w:i/>
          <w:iCs/>
          <w:color w:val="00B0F0"/>
          <w:sz w:val="20"/>
          <w:szCs w:val="20"/>
        </w:rPr>
        <w:t>).</w:t>
      </w:r>
    </w:p>
    <w:p w14:paraId="2EA39B8A" w14:textId="2CE3E5F0" w:rsidR="005376D9" w:rsidRPr="00CC7343" w:rsidRDefault="005376D9"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Following your reminder, we realized that the comparison between the overall level and the single FLC gene was not appropriate, so we have deleted these descriptions.</w:t>
      </w:r>
    </w:p>
    <w:p w14:paraId="6EBB28F3" w14:textId="52100154" w:rsidR="00045F06" w:rsidRPr="00CC7343" w:rsidRDefault="00DD4B07"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5.</w:t>
      </w:r>
      <w:r w:rsidR="00045F06" w:rsidRPr="00CC7343">
        <w:rPr>
          <w:rFonts w:ascii="Times New Roman" w:hAnsi="Times New Roman" w:cs="Times New Roman"/>
          <w:sz w:val="20"/>
          <w:szCs w:val="20"/>
        </w:rPr>
        <w:t xml:space="preserve">It is almost impossible to understand Fig.2f (Line 190). What is </w:t>
      </w:r>
      <w:proofErr w:type="spellStart"/>
      <w:r w:rsidR="00045F06" w:rsidRPr="00CC7343">
        <w:rPr>
          <w:rFonts w:ascii="Times New Roman" w:hAnsi="Times New Roman" w:cs="Times New Roman"/>
          <w:sz w:val="20"/>
          <w:szCs w:val="20"/>
        </w:rPr>
        <w:t>ChromHMM</w:t>
      </w:r>
      <w:proofErr w:type="spellEnd"/>
      <w:r w:rsidR="00045F06" w:rsidRPr="00CC7343">
        <w:rPr>
          <w:rFonts w:ascii="Times New Roman" w:hAnsi="Times New Roman" w:cs="Times New Roman"/>
          <w:sz w:val="20"/>
          <w:szCs w:val="20"/>
        </w:rPr>
        <w:t>? What are the 9 states? What are the Emissions? I can't find any information in either figure legend/results/methods.</w:t>
      </w:r>
    </w:p>
    <w:p w14:paraId="5D541737" w14:textId="772665C6" w:rsidR="00DD3304" w:rsidRPr="00CC7343" w:rsidRDefault="000520CE"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C831FD" w:rsidRPr="00CC7343">
        <w:rPr>
          <w:rFonts w:ascii="Times New Roman" w:hAnsi="Times New Roman" w:cs="Times New Roman"/>
          <w:i/>
          <w:iCs/>
          <w:color w:val="00B0F0"/>
          <w:sz w:val="20"/>
          <w:szCs w:val="20"/>
        </w:rPr>
        <w:t xml:space="preserve"> </w:t>
      </w:r>
      <w:r w:rsidR="00CE4FB2" w:rsidRPr="00CC7343">
        <w:rPr>
          <w:rFonts w:ascii="Times New Roman" w:hAnsi="Times New Roman" w:cs="Times New Roman"/>
          <w:i/>
          <w:iCs/>
          <w:color w:val="00B0F0"/>
          <w:sz w:val="20"/>
          <w:szCs w:val="20"/>
        </w:rPr>
        <w:t xml:space="preserve"> </w:t>
      </w:r>
      <w:r w:rsidR="00EF7DC6" w:rsidRPr="00CC7343">
        <w:rPr>
          <w:rFonts w:ascii="Times New Roman" w:hAnsi="Times New Roman" w:cs="Times New Roman"/>
          <w:i/>
          <w:iCs/>
          <w:color w:val="00B0F0"/>
          <w:sz w:val="20"/>
          <w:szCs w:val="20"/>
        </w:rPr>
        <w:t>T</w:t>
      </w:r>
      <w:r w:rsidR="0060180F" w:rsidRPr="00CC7343">
        <w:rPr>
          <w:rFonts w:ascii="Times New Roman" w:hAnsi="Times New Roman" w:cs="Times New Roman"/>
          <w:i/>
          <w:iCs/>
          <w:color w:val="00B0F0"/>
          <w:sz w:val="20"/>
          <w:szCs w:val="20"/>
        </w:rPr>
        <w:t xml:space="preserve">hank you for your comments. </w:t>
      </w:r>
      <w:proofErr w:type="spellStart"/>
      <w:r w:rsidR="00EC173F" w:rsidRPr="00CC7343">
        <w:rPr>
          <w:rFonts w:ascii="Times New Roman" w:hAnsi="Times New Roman" w:cs="Times New Roman"/>
          <w:i/>
          <w:iCs/>
          <w:color w:val="00B0F0"/>
          <w:sz w:val="20"/>
          <w:szCs w:val="20"/>
        </w:rPr>
        <w:t>ChromHMM</w:t>
      </w:r>
      <w:proofErr w:type="spellEnd"/>
      <w:r w:rsidR="00EC173F" w:rsidRPr="00CC7343">
        <w:rPr>
          <w:rFonts w:ascii="Times New Roman" w:hAnsi="Times New Roman" w:cs="Times New Roman"/>
          <w:i/>
          <w:iCs/>
          <w:color w:val="00B0F0"/>
          <w:sz w:val="20"/>
          <w:szCs w:val="20"/>
        </w:rPr>
        <w:t xml:space="preserve"> is a chromatin state annotation software based on multivariate hidden Markov model (HMM). </w:t>
      </w:r>
      <w:bookmarkStart w:id="6" w:name="_Hlk166704943"/>
      <w:r w:rsidR="00EC173F" w:rsidRPr="00CC7343">
        <w:rPr>
          <w:rFonts w:ascii="Times New Roman" w:hAnsi="Times New Roman" w:cs="Times New Roman"/>
          <w:i/>
          <w:iCs/>
          <w:color w:val="00B0F0"/>
          <w:sz w:val="20"/>
          <w:szCs w:val="20"/>
        </w:rPr>
        <w:t>And the 9 states are 9 chromatin states with different chromatin accessibility degree and histone modifications, arranged vertically in 9 rows (Fig. 2f). The Emissions are horizontal representation of chromatin accessibilit</w:t>
      </w:r>
      <w:r w:rsidR="00403600" w:rsidRPr="00CC7343">
        <w:rPr>
          <w:rFonts w:ascii="Times New Roman" w:hAnsi="Times New Roman" w:cs="Times New Roman"/>
          <w:i/>
          <w:iCs/>
          <w:color w:val="00B0F0"/>
          <w:sz w:val="20"/>
          <w:szCs w:val="20"/>
        </w:rPr>
        <w:t>ies</w:t>
      </w:r>
      <w:r w:rsidR="00EC173F" w:rsidRPr="00CC7343">
        <w:rPr>
          <w:rFonts w:ascii="Times New Roman" w:hAnsi="Times New Roman" w:cs="Times New Roman"/>
          <w:i/>
          <w:iCs/>
          <w:color w:val="00B0F0"/>
          <w:sz w:val="20"/>
          <w:szCs w:val="20"/>
        </w:rPr>
        <w:t xml:space="preserve"> and different histone modifications.</w:t>
      </w:r>
      <w:r w:rsidR="0083249E" w:rsidRPr="00CC7343">
        <w:rPr>
          <w:rFonts w:ascii="Times New Roman" w:hAnsi="Times New Roman" w:cs="Times New Roman"/>
          <w:i/>
          <w:iCs/>
          <w:color w:val="00B0F0"/>
          <w:sz w:val="20"/>
          <w:szCs w:val="20"/>
        </w:rPr>
        <w:t xml:space="preserve"> </w:t>
      </w:r>
      <w:bookmarkEnd w:id="6"/>
      <w:r w:rsidR="0083249E" w:rsidRPr="00CC7343">
        <w:rPr>
          <w:rFonts w:ascii="Times New Roman" w:hAnsi="Times New Roman" w:cs="Times New Roman"/>
          <w:i/>
          <w:iCs/>
          <w:color w:val="00B0F0"/>
          <w:sz w:val="20"/>
          <w:szCs w:val="20"/>
        </w:rPr>
        <w:t xml:space="preserve">And we added relevant descriptions in the main text “To further understand the transition of chromatin states during vernalization, we classified chromatin into 9 states using </w:t>
      </w:r>
      <w:proofErr w:type="spellStart"/>
      <w:r w:rsidR="0083249E" w:rsidRPr="00CC7343">
        <w:rPr>
          <w:rFonts w:ascii="Times New Roman" w:hAnsi="Times New Roman" w:cs="Times New Roman"/>
          <w:i/>
          <w:iCs/>
          <w:color w:val="00B0F0"/>
          <w:sz w:val="20"/>
          <w:szCs w:val="20"/>
        </w:rPr>
        <w:t>ChromHMM</w:t>
      </w:r>
      <w:proofErr w:type="spellEnd"/>
      <w:r w:rsidR="0083249E" w:rsidRPr="00CC7343">
        <w:rPr>
          <w:rFonts w:ascii="Times New Roman" w:hAnsi="Times New Roman" w:cs="Times New Roman"/>
          <w:i/>
          <w:iCs/>
          <w:color w:val="00B0F0"/>
          <w:sz w:val="20"/>
          <w:szCs w:val="20"/>
        </w:rPr>
        <w:t>, a chromatin state annotation software based on multivariate hidden Markov model (HMM) [</w:t>
      </w:r>
      <w:r w:rsidR="00651520" w:rsidRPr="00CC7343">
        <w:rPr>
          <w:rFonts w:ascii="Times New Roman" w:hAnsi="Times New Roman" w:cs="Times New Roman"/>
          <w:i/>
          <w:iCs/>
          <w:color w:val="00B0F0"/>
          <w:sz w:val="20"/>
          <w:szCs w:val="20"/>
        </w:rPr>
        <w:t>38,39</w:t>
      </w:r>
      <w:r w:rsidR="0083249E" w:rsidRPr="00CC7343">
        <w:rPr>
          <w:rFonts w:ascii="Times New Roman" w:hAnsi="Times New Roman" w:cs="Times New Roman"/>
          <w:i/>
          <w:iCs/>
          <w:color w:val="00B0F0"/>
          <w:sz w:val="20"/>
          <w:szCs w:val="20"/>
        </w:rPr>
        <w:t>] (Fig. 2f). Each of the 9 chromatin states has varying degrees of chromatin accessibility and histone modifications”.</w:t>
      </w:r>
      <w:r w:rsidR="009B640C" w:rsidRPr="00CC7343">
        <w:rPr>
          <w:rFonts w:ascii="Times New Roman" w:hAnsi="Times New Roman" w:cs="Times New Roman"/>
          <w:i/>
          <w:iCs/>
          <w:color w:val="00B0F0"/>
          <w:sz w:val="20"/>
          <w:szCs w:val="20"/>
        </w:rPr>
        <w:t xml:space="preserve"> </w:t>
      </w:r>
    </w:p>
    <w:p w14:paraId="1D1EF5A1"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 xml:space="preserve">6. Fig. 2g and the associated results are quite interesting. I noticed that a larger proportion of the "mixed" group was altered compared with the other states. What is the nature of the mixed state? Why are they </w:t>
      </w:r>
      <w:bookmarkStart w:id="7" w:name="_Hlk164021294"/>
      <w:r w:rsidRPr="00CC7343">
        <w:rPr>
          <w:rFonts w:ascii="Times New Roman" w:hAnsi="Times New Roman" w:cs="Times New Roman"/>
          <w:sz w:val="20"/>
          <w:szCs w:val="20"/>
        </w:rPr>
        <w:t>more responsive to vernalization</w:t>
      </w:r>
      <w:bookmarkEnd w:id="7"/>
      <w:r w:rsidRPr="00CC7343">
        <w:rPr>
          <w:rFonts w:ascii="Times New Roman" w:hAnsi="Times New Roman" w:cs="Times New Roman"/>
          <w:sz w:val="20"/>
          <w:szCs w:val="20"/>
        </w:rPr>
        <w:t xml:space="preserve"> than the other groups? More description and discussion of the mixed states is needed in the main text.</w:t>
      </w:r>
    </w:p>
    <w:p w14:paraId="5EAD07D6" w14:textId="176C417B" w:rsidR="0083249E" w:rsidRPr="00CC7343" w:rsidRDefault="000520CE"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617A20" w:rsidRPr="00CC7343">
        <w:rPr>
          <w:rFonts w:ascii="Times New Roman" w:hAnsi="Times New Roman" w:cs="Times New Roman"/>
          <w:i/>
          <w:iCs/>
          <w:color w:val="00B0F0"/>
          <w:sz w:val="20"/>
          <w:szCs w:val="20"/>
        </w:rPr>
        <w:t xml:space="preserve"> </w:t>
      </w:r>
      <w:r w:rsidR="00730C17" w:rsidRPr="00CC7343">
        <w:rPr>
          <w:rFonts w:ascii="Times New Roman" w:hAnsi="Times New Roman" w:cs="Times New Roman"/>
          <w:i/>
          <w:iCs/>
          <w:color w:val="00B0F0"/>
          <w:sz w:val="20"/>
          <w:szCs w:val="20"/>
        </w:rPr>
        <w:t>T</w:t>
      </w:r>
      <w:r w:rsidR="008D69D4" w:rsidRPr="00CC7343">
        <w:rPr>
          <w:rFonts w:ascii="Times New Roman" w:hAnsi="Times New Roman" w:cs="Times New Roman"/>
          <w:i/>
          <w:iCs/>
          <w:color w:val="00B0F0"/>
          <w:sz w:val="20"/>
          <w:szCs w:val="20"/>
        </w:rPr>
        <w:t>hank you for your comments.</w:t>
      </w:r>
      <w:r w:rsidR="002860E3" w:rsidRPr="00CC7343">
        <w:rPr>
          <w:rFonts w:ascii="Times New Roman" w:hAnsi="Times New Roman" w:cs="Times New Roman"/>
          <w:i/>
          <w:iCs/>
          <w:color w:val="00B0F0"/>
          <w:sz w:val="20"/>
          <w:szCs w:val="20"/>
        </w:rPr>
        <w:t xml:space="preserve"> </w:t>
      </w:r>
      <w:r w:rsidR="009B640C" w:rsidRPr="00CC7343">
        <w:rPr>
          <w:rFonts w:ascii="Times New Roman" w:hAnsi="Times New Roman" w:cs="Times New Roman"/>
          <w:i/>
          <w:iCs/>
          <w:color w:val="00B0F0"/>
          <w:sz w:val="20"/>
          <w:szCs w:val="20"/>
        </w:rPr>
        <w:t xml:space="preserve">We </w:t>
      </w:r>
      <w:r w:rsidR="00E90781" w:rsidRPr="00CC7343">
        <w:rPr>
          <w:rFonts w:ascii="Times New Roman" w:hAnsi="Times New Roman" w:cs="Times New Roman"/>
          <w:i/>
          <w:iCs/>
          <w:color w:val="00B0F0"/>
          <w:sz w:val="20"/>
          <w:szCs w:val="20"/>
        </w:rPr>
        <w:t>b</w:t>
      </w:r>
      <w:r w:rsidR="009B640C" w:rsidRPr="00CC7343">
        <w:rPr>
          <w:rFonts w:ascii="Times New Roman" w:hAnsi="Times New Roman" w:cs="Times New Roman"/>
          <w:i/>
          <w:iCs/>
          <w:color w:val="00B0F0"/>
          <w:sz w:val="20"/>
          <w:szCs w:val="20"/>
        </w:rPr>
        <w:t>elieve there are two scenarios to explain the occurrence of the "mixed" group phenomenon. Firstly, the samples used for these assays consist of bulk populations containing a mixture of different cells. It is plausible that certain genomic</w:t>
      </w:r>
      <w:r w:rsidR="009B640C" w:rsidRPr="00CC7343">
        <w:rPr>
          <w:rFonts w:ascii="Times New Roman" w:hAnsi="Times New Roman" w:cs="Times New Roman"/>
          <w:color w:val="00B0F0"/>
          <w:sz w:val="20"/>
          <w:szCs w:val="20"/>
        </w:rPr>
        <w:t xml:space="preserve"> </w:t>
      </w:r>
      <w:r w:rsidR="009B640C" w:rsidRPr="00CC7343">
        <w:rPr>
          <w:rFonts w:ascii="Times New Roman" w:hAnsi="Times New Roman" w:cs="Times New Roman"/>
          <w:i/>
          <w:iCs/>
          <w:color w:val="00B0F0"/>
          <w:sz w:val="20"/>
          <w:szCs w:val="20"/>
        </w:rPr>
        <w:t xml:space="preserve">regions exhibit an activated state in some cells while being repressed in others within the same sample. This heterogeneity in cellular states could arise due to variations in cellular composition or treatment </w:t>
      </w:r>
      <w:r w:rsidR="009B640C" w:rsidRPr="00CC7343">
        <w:rPr>
          <w:rFonts w:ascii="Times New Roman" w:hAnsi="Times New Roman" w:cs="Times New Roman"/>
          <w:i/>
          <w:iCs/>
          <w:color w:val="00B0F0"/>
          <w:sz w:val="20"/>
          <w:szCs w:val="20"/>
        </w:rPr>
        <w:lastRenderedPageBreak/>
        <w:t>conditions. Consequently, these regions are more prone to exhibiting variability among cells or treatments, potentially undergoing transitions between active and repressed states</w:t>
      </w:r>
      <w:r w:rsidR="00F925D0" w:rsidRPr="00CC7343">
        <w:rPr>
          <w:rFonts w:ascii="Times New Roman" w:hAnsi="Times New Roman" w:cs="Times New Roman"/>
          <w:i/>
          <w:iCs/>
          <w:color w:val="00B0F0"/>
          <w:sz w:val="20"/>
          <w:szCs w:val="20"/>
        </w:rPr>
        <w:t xml:space="preserve"> (</w:t>
      </w:r>
      <w:proofErr w:type="spellStart"/>
      <w:r w:rsidR="00F925D0" w:rsidRPr="00CC7343">
        <w:rPr>
          <w:rFonts w:ascii="Times New Roman" w:hAnsi="Times New Roman" w:cs="Times New Roman"/>
          <w:i/>
          <w:iCs/>
          <w:color w:val="00B0F0"/>
          <w:sz w:val="20"/>
          <w:szCs w:val="20"/>
        </w:rPr>
        <w:t>Altschuler</w:t>
      </w:r>
      <w:proofErr w:type="spellEnd"/>
      <w:r w:rsidR="00F925D0" w:rsidRPr="00CC7343">
        <w:rPr>
          <w:rFonts w:ascii="Times New Roman" w:hAnsi="Times New Roman" w:cs="Times New Roman"/>
          <w:i/>
          <w:iCs/>
          <w:color w:val="00B0F0"/>
          <w:sz w:val="20"/>
          <w:szCs w:val="20"/>
        </w:rPr>
        <w:t xml:space="preserve"> SJ, </w:t>
      </w:r>
      <w:r w:rsidR="005E03E4" w:rsidRPr="00CC7343">
        <w:rPr>
          <w:rFonts w:ascii="Times New Roman" w:hAnsi="Times New Roman" w:cs="Times New Roman"/>
          <w:i/>
          <w:iCs/>
          <w:color w:val="00B0F0"/>
          <w:sz w:val="20"/>
          <w:szCs w:val="20"/>
        </w:rPr>
        <w:t>et al</w:t>
      </w:r>
      <w:r w:rsidR="00F925D0" w:rsidRPr="00CC7343">
        <w:rPr>
          <w:rFonts w:ascii="Times New Roman" w:hAnsi="Times New Roman" w:cs="Times New Roman"/>
          <w:i/>
          <w:iCs/>
          <w:color w:val="00B0F0"/>
          <w:sz w:val="20"/>
          <w:szCs w:val="20"/>
        </w:rPr>
        <w:t xml:space="preserve">: </w:t>
      </w:r>
      <w:r w:rsidR="004139D3" w:rsidRPr="00CC7343">
        <w:rPr>
          <w:rFonts w:ascii="Times New Roman" w:hAnsi="Times New Roman" w:cs="Times New Roman"/>
          <w:i/>
          <w:iCs/>
          <w:color w:val="00B0F0"/>
          <w:sz w:val="20"/>
          <w:szCs w:val="20"/>
        </w:rPr>
        <w:t>c</w:t>
      </w:r>
      <w:r w:rsidR="00F925D0" w:rsidRPr="00CC7343">
        <w:rPr>
          <w:rFonts w:ascii="Times New Roman" w:hAnsi="Times New Roman" w:cs="Times New Roman"/>
          <w:i/>
          <w:iCs/>
          <w:color w:val="00B0F0"/>
          <w:sz w:val="20"/>
          <w:szCs w:val="20"/>
        </w:rPr>
        <w:t xml:space="preserve">ellular </w:t>
      </w:r>
      <w:r w:rsidR="004139D3" w:rsidRPr="00CC7343">
        <w:rPr>
          <w:rFonts w:ascii="Times New Roman" w:hAnsi="Times New Roman" w:cs="Times New Roman"/>
          <w:i/>
          <w:iCs/>
          <w:color w:val="00B0F0"/>
          <w:sz w:val="20"/>
          <w:szCs w:val="20"/>
        </w:rPr>
        <w:t>h</w:t>
      </w:r>
      <w:r w:rsidR="00F925D0" w:rsidRPr="00CC7343">
        <w:rPr>
          <w:rFonts w:ascii="Times New Roman" w:hAnsi="Times New Roman" w:cs="Times New Roman"/>
          <w:i/>
          <w:iCs/>
          <w:color w:val="00B0F0"/>
          <w:sz w:val="20"/>
          <w:szCs w:val="20"/>
        </w:rPr>
        <w:t xml:space="preserve">eterogeneity: </w:t>
      </w:r>
      <w:r w:rsidR="004139D3" w:rsidRPr="00CC7343">
        <w:rPr>
          <w:rFonts w:ascii="Times New Roman" w:hAnsi="Times New Roman" w:cs="Times New Roman"/>
          <w:i/>
          <w:iCs/>
          <w:color w:val="00B0F0"/>
          <w:sz w:val="20"/>
          <w:szCs w:val="20"/>
        </w:rPr>
        <w:t>d</w:t>
      </w:r>
      <w:r w:rsidR="00F925D0" w:rsidRPr="00CC7343">
        <w:rPr>
          <w:rFonts w:ascii="Times New Roman" w:hAnsi="Times New Roman" w:cs="Times New Roman"/>
          <w:i/>
          <w:iCs/>
          <w:color w:val="00B0F0"/>
          <w:sz w:val="20"/>
          <w:szCs w:val="20"/>
        </w:rPr>
        <w:t xml:space="preserve">o </w:t>
      </w:r>
      <w:r w:rsidR="004139D3" w:rsidRPr="00CC7343">
        <w:rPr>
          <w:rFonts w:ascii="Times New Roman" w:hAnsi="Times New Roman" w:cs="Times New Roman"/>
          <w:i/>
          <w:iCs/>
          <w:color w:val="00B0F0"/>
          <w:sz w:val="20"/>
          <w:szCs w:val="20"/>
        </w:rPr>
        <w:t>d</w:t>
      </w:r>
      <w:r w:rsidR="00F925D0" w:rsidRPr="00CC7343">
        <w:rPr>
          <w:rFonts w:ascii="Times New Roman" w:hAnsi="Times New Roman" w:cs="Times New Roman"/>
          <w:i/>
          <w:iCs/>
          <w:color w:val="00B0F0"/>
          <w:sz w:val="20"/>
          <w:szCs w:val="20"/>
        </w:rPr>
        <w:t xml:space="preserve">ifferences </w:t>
      </w:r>
      <w:r w:rsidR="004139D3" w:rsidRPr="00CC7343">
        <w:rPr>
          <w:rFonts w:ascii="Times New Roman" w:hAnsi="Times New Roman" w:cs="Times New Roman"/>
          <w:i/>
          <w:iCs/>
          <w:color w:val="00B0F0"/>
          <w:sz w:val="20"/>
          <w:szCs w:val="20"/>
        </w:rPr>
        <w:t>m</w:t>
      </w:r>
      <w:r w:rsidR="00F925D0" w:rsidRPr="00CC7343">
        <w:rPr>
          <w:rFonts w:ascii="Times New Roman" w:hAnsi="Times New Roman" w:cs="Times New Roman"/>
          <w:i/>
          <w:iCs/>
          <w:color w:val="00B0F0"/>
          <w:sz w:val="20"/>
          <w:szCs w:val="20"/>
        </w:rPr>
        <w:t xml:space="preserve">ake a </w:t>
      </w:r>
      <w:r w:rsidR="004139D3" w:rsidRPr="00CC7343">
        <w:rPr>
          <w:rFonts w:ascii="Times New Roman" w:hAnsi="Times New Roman" w:cs="Times New Roman"/>
          <w:i/>
          <w:iCs/>
          <w:color w:val="00B0F0"/>
          <w:sz w:val="20"/>
          <w:szCs w:val="20"/>
        </w:rPr>
        <w:t>d</w:t>
      </w:r>
      <w:r w:rsidR="00F925D0" w:rsidRPr="00CC7343">
        <w:rPr>
          <w:rFonts w:ascii="Times New Roman" w:hAnsi="Times New Roman" w:cs="Times New Roman"/>
          <w:i/>
          <w:iCs/>
          <w:color w:val="00B0F0"/>
          <w:sz w:val="20"/>
          <w:szCs w:val="20"/>
        </w:rPr>
        <w:t>ifference? Cell 2010, 141:559-563</w:t>
      </w:r>
      <w:r w:rsidR="00F43A41" w:rsidRPr="00CC7343">
        <w:rPr>
          <w:rFonts w:ascii="Times New Roman" w:hAnsi="Times New Roman" w:cs="Times New Roman"/>
          <w:i/>
          <w:iCs/>
          <w:color w:val="00B0F0"/>
          <w:sz w:val="20"/>
          <w:szCs w:val="20"/>
        </w:rPr>
        <w:t>;</w:t>
      </w:r>
      <w:r w:rsidR="00F36C3F" w:rsidRPr="00CC7343">
        <w:rPr>
          <w:rFonts w:ascii="Times New Roman" w:hAnsi="Times New Roman" w:cs="Times New Roman"/>
          <w:i/>
          <w:iCs/>
          <w:color w:val="00B0F0"/>
          <w:sz w:val="20"/>
          <w:szCs w:val="20"/>
        </w:rPr>
        <w:t xml:space="preserve"> </w:t>
      </w:r>
      <w:proofErr w:type="spellStart"/>
      <w:r w:rsidR="00F36C3F" w:rsidRPr="00CC7343">
        <w:rPr>
          <w:rFonts w:ascii="Times New Roman" w:hAnsi="Times New Roman" w:cs="Times New Roman"/>
          <w:i/>
          <w:iCs/>
          <w:color w:val="00B0F0"/>
          <w:sz w:val="20"/>
          <w:szCs w:val="20"/>
        </w:rPr>
        <w:t>Vastenhouw</w:t>
      </w:r>
      <w:proofErr w:type="spellEnd"/>
      <w:r w:rsidR="00F36C3F" w:rsidRPr="00CC7343">
        <w:rPr>
          <w:rFonts w:ascii="Times New Roman" w:hAnsi="Times New Roman" w:cs="Times New Roman"/>
          <w:i/>
          <w:iCs/>
          <w:color w:val="00B0F0"/>
          <w:sz w:val="20"/>
          <w:szCs w:val="20"/>
        </w:rPr>
        <w:t xml:space="preserve"> NL</w:t>
      </w:r>
      <w:r w:rsidR="00081B67" w:rsidRPr="00CC7343">
        <w:rPr>
          <w:rFonts w:ascii="Times New Roman" w:hAnsi="Times New Roman" w:cs="Times New Roman"/>
          <w:i/>
          <w:iCs/>
          <w:color w:val="00B0F0"/>
          <w:sz w:val="20"/>
          <w:szCs w:val="20"/>
        </w:rPr>
        <w:t xml:space="preserve"> </w:t>
      </w:r>
      <w:r w:rsidR="005E03E4" w:rsidRPr="00CC7343">
        <w:rPr>
          <w:rFonts w:ascii="Times New Roman" w:hAnsi="Times New Roman" w:cs="Times New Roman"/>
          <w:i/>
          <w:iCs/>
          <w:color w:val="00B0F0"/>
          <w:sz w:val="20"/>
          <w:szCs w:val="20"/>
        </w:rPr>
        <w:t>et al</w:t>
      </w:r>
      <w:r w:rsidR="00F36C3F" w:rsidRPr="00CC7343">
        <w:rPr>
          <w:rFonts w:ascii="Times New Roman" w:hAnsi="Times New Roman" w:cs="Times New Roman"/>
          <w:i/>
          <w:iCs/>
          <w:color w:val="00B0F0"/>
          <w:sz w:val="20"/>
          <w:szCs w:val="20"/>
        </w:rPr>
        <w:t>: Bivalent histone modifications in early embryogenesis. Current Opinion in Cell Biology 2012, 24:374-386</w:t>
      </w:r>
      <w:r w:rsidR="00F925D0" w:rsidRPr="00CC7343">
        <w:rPr>
          <w:rFonts w:ascii="Times New Roman" w:hAnsi="Times New Roman" w:cs="Times New Roman"/>
          <w:i/>
          <w:iCs/>
          <w:color w:val="00B0F0"/>
          <w:sz w:val="20"/>
          <w:szCs w:val="20"/>
        </w:rPr>
        <w:t>)</w:t>
      </w:r>
      <w:r w:rsidR="009B640C" w:rsidRPr="00CC7343">
        <w:rPr>
          <w:rFonts w:ascii="Times New Roman" w:hAnsi="Times New Roman" w:cs="Times New Roman"/>
          <w:i/>
          <w:iCs/>
          <w:color w:val="00B0F0"/>
          <w:sz w:val="20"/>
          <w:szCs w:val="20"/>
        </w:rPr>
        <w:t>. Secondly, the presence of bivalent modifications could contribute to the "mixed" group phenomenon. Bivalent modifications refer to genomic regions marked by both activating and repressive histone modifications. These regions may display characteristics of both active and repressed chromatin states, leading to ambiguity in their functional status. The existence of bivalent modifications could result in variability in gene expression or chromatin accessibility across different cells or conditions</w:t>
      </w:r>
      <w:r w:rsidR="004139D3" w:rsidRPr="00CC7343">
        <w:rPr>
          <w:rFonts w:ascii="Times New Roman" w:hAnsi="Times New Roman" w:cs="Times New Roman"/>
          <w:i/>
          <w:iCs/>
          <w:color w:val="00B0F0"/>
          <w:sz w:val="20"/>
          <w:szCs w:val="20"/>
        </w:rPr>
        <w:t xml:space="preserve"> (Li FF, </w:t>
      </w:r>
      <w:r w:rsidR="001246A1" w:rsidRPr="00CC7343">
        <w:rPr>
          <w:rFonts w:ascii="Times New Roman" w:hAnsi="Times New Roman" w:cs="Times New Roman"/>
          <w:i/>
          <w:iCs/>
          <w:color w:val="00B0F0"/>
          <w:sz w:val="20"/>
          <w:szCs w:val="20"/>
        </w:rPr>
        <w:t>et al</w:t>
      </w:r>
      <w:r w:rsidR="004139D3" w:rsidRPr="00CC7343">
        <w:rPr>
          <w:rFonts w:ascii="Times New Roman" w:hAnsi="Times New Roman" w:cs="Times New Roman"/>
          <w:i/>
          <w:iCs/>
          <w:color w:val="00B0F0"/>
          <w:sz w:val="20"/>
          <w:szCs w:val="20"/>
        </w:rPr>
        <w:t xml:space="preserve">: bivalent histone modifications and development. </w:t>
      </w:r>
      <w:proofErr w:type="spellStart"/>
      <w:r w:rsidR="004139D3" w:rsidRPr="00CC7343">
        <w:rPr>
          <w:rFonts w:ascii="Times New Roman" w:hAnsi="Times New Roman" w:cs="Times New Roman"/>
          <w:i/>
          <w:iCs/>
          <w:color w:val="00B0F0"/>
          <w:sz w:val="20"/>
          <w:szCs w:val="20"/>
        </w:rPr>
        <w:t>Curr</w:t>
      </w:r>
      <w:proofErr w:type="spellEnd"/>
      <w:r w:rsidR="004139D3" w:rsidRPr="00CC7343">
        <w:rPr>
          <w:rFonts w:ascii="Times New Roman" w:hAnsi="Times New Roman" w:cs="Times New Roman"/>
          <w:i/>
          <w:iCs/>
          <w:color w:val="00B0F0"/>
          <w:sz w:val="20"/>
          <w:szCs w:val="20"/>
        </w:rPr>
        <w:t xml:space="preserve"> Stem Cell Res T 2018, 13:83-90</w:t>
      </w:r>
      <w:r w:rsidR="009D1706" w:rsidRPr="00CC7343">
        <w:rPr>
          <w:rFonts w:ascii="Times New Roman" w:hAnsi="Times New Roman" w:cs="Times New Roman"/>
          <w:i/>
          <w:iCs/>
          <w:color w:val="00B0F0"/>
          <w:sz w:val="20"/>
          <w:szCs w:val="20"/>
        </w:rPr>
        <w:t>;</w:t>
      </w:r>
      <w:r w:rsidR="00DE31F0" w:rsidRPr="00CC7343">
        <w:rPr>
          <w:rFonts w:ascii="Times New Roman" w:hAnsi="Times New Roman" w:cs="Times New Roman"/>
          <w:i/>
          <w:iCs/>
          <w:color w:val="00B0F0"/>
          <w:sz w:val="20"/>
          <w:szCs w:val="20"/>
        </w:rPr>
        <w:t xml:space="preserve"> </w:t>
      </w:r>
      <w:proofErr w:type="spellStart"/>
      <w:r w:rsidR="00DE31F0" w:rsidRPr="00CC7343">
        <w:rPr>
          <w:rFonts w:ascii="Times New Roman" w:hAnsi="Times New Roman" w:cs="Times New Roman"/>
          <w:i/>
          <w:iCs/>
          <w:color w:val="00B0F0"/>
          <w:sz w:val="20"/>
          <w:szCs w:val="20"/>
        </w:rPr>
        <w:t>Vastenhouw</w:t>
      </w:r>
      <w:proofErr w:type="spellEnd"/>
      <w:r w:rsidR="00DE31F0" w:rsidRPr="00CC7343">
        <w:rPr>
          <w:rFonts w:ascii="Times New Roman" w:hAnsi="Times New Roman" w:cs="Times New Roman"/>
          <w:i/>
          <w:iCs/>
          <w:color w:val="00B0F0"/>
          <w:sz w:val="20"/>
          <w:szCs w:val="20"/>
        </w:rPr>
        <w:t xml:space="preserve"> NL, </w:t>
      </w:r>
      <w:r w:rsidR="005E03E4" w:rsidRPr="00CC7343">
        <w:rPr>
          <w:rFonts w:ascii="Times New Roman" w:hAnsi="Times New Roman" w:cs="Times New Roman"/>
          <w:i/>
          <w:iCs/>
          <w:color w:val="00B0F0"/>
          <w:sz w:val="20"/>
          <w:szCs w:val="20"/>
        </w:rPr>
        <w:t>et al</w:t>
      </w:r>
      <w:r w:rsidR="00DE31F0" w:rsidRPr="00CC7343">
        <w:rPr>
          <w:rFonts w:ascii="Times New Roman" w:hAnsi="Times New Roman" w:cs="Times New Roman"/>
          <w:i/>
          <w:iCs/>
          <w:color w:val="00B0F0"/>
          <w:sz w:val="20"/>
          <w:szCs w:val="20"/>
        </w:rPr>
        <w:t>: Bivalent histone modifications in early embryogenesis. Current Opinion in Cell Biology 2012, 24:374-386.</w:t>
      </w:r>
      <w:r w:rsidR="001F3B88" w:rsidRPr="00CC7343">
        <w:rPr>
          <w:rFonts w:ascii="Times New Roman" w:hAnsi="Times New Roman" w:cs="Times New Roman"/>
          <w:i/>
          <w:iCs/>
          <w:color w:val="00B0F0"/>
          <w:sz w:val="20"/>
          <w:szCs w:val="20"/>
        </w:rPr>
        <w:t>; Zeng ZX, et al: Cold stress induces enhanced chromatin accessibility and bivalent histone modifications H3K4me3 and H3K27me3 of active genes in potato. Genome Biol 2019, 20.</w:t>
      </w:r>
      <w:r w:rsidR="004139D3" w:rsidRPr="00CC7343">
        <w:rPr>
          <w:rFonts w:ascii="Times New Roman" w:hAnsi="Times New Roman" w:cs="Times New Roman"/>
          <w:i/>
          <w:iCs/>
          <w:color w:val="00B0F0"/>
          <w:sz w:val="20"/>
          <w:szCs w:val="20"/>
        </w:rPr>
        <w:t>)</w:t>
      </w:r>
      <w:r w:rsidR="009B640C" w:rsidRPr="00CC7343">
        <w:rPr>
          <w:rFonts w:ascii="Times New Roman" w:hAnsi="Times New Roman" w:cs="Times New Roman"/>
          <w:i/>
          <w:iCs/>
          <w:color w:val="00B0F0"/>
          <w:sz w:val="20"/>
          <w:szCs w:val="20"/>
        </w:rPr>
        <w:t xml:space="preserve">. In summary, these two scenarios provide potential explanations for the observed heterogeneity in the "mixed" group, highlighting the complex interplay between cellular heterogeneity and dynamic chromatin states in gene regulation. </w:t>
      </w:r>
      <w:r w:rsidR="00D42F57" w:rsidRPr="00CC7343">
        <w:rPr>
          <w:rFonts w:ascii="Times New Roman" w:hAnsi="Times New Roman" w:cs="Times New Roman"/>
          <w:i/>
          <w:iCs/>
          <w:color w:val="00B0F0"/>
          <w:sz w:val="20"/>
          <w:szCs w:val="20"/>
        </w:rPr>
        <w:t xml:space="preserve">We also added those in the </w:t>
      </w:r>
      <w:r w:rsidR="005E54A5" w:rsidRPr="00CC7343">
        <w:rPr>
          <w:rFonts w:ascii="Times New Roman" w:hAnsi="Times New Roman" w:cs="Times New Roman"/>
          <w:i/>
          <w:iCs/>
          <w:color w:val="00B0F0"/>
          <w:sz w:val="20"/>
          <w:szCs w:val="20"/>
        </w:rPr>
        <w:t xml:space="preserve">main text </w:t>
      </w:r>
      <w:r w:rsidR="00923073" w:rsidRPr="00CC7343">
        <w:rPr>
          <w:rFonts w:ascii="Times New Roman" w:hAnsi="Times New Roman" w:cs="Times New Roman"/>
          <w:i/>
          <w:iCs/>
          <w:color w:val="00B0F0"/>
          <w:sz w:val="20"/>
          <w:szCs w:val="20"/>
        </w:rPr>
        <w:t xml:space="preserve">(PAGE </w:t>
      </w:r>
      <w:r w:rsidR="00E90781" w:rsidRPr="00CC7343">
        <w:rPr>
          <w:rFonts w:ascii="Times New Roman" w:hAnsi="Times New Roman" w:cs="Times New Roman"/>
          <w:i/>
          <w:iCs/>
          <w:color w:val="00B0F0"/>
          <w:sz w:val="20"/>
          <w:szCs w:val="20"/>
        </w:rPr>
        <w:t>10</w:t>
      </w:r>
      <w:r w:rsidR="00923073" w:rsidRPr="00CC7343">
        <w:rPr>
          <w:rFonts w:ascii="Times New Roman" w:hAnsi="Times New Roman" w:cs="Times New Roman"/>
          <w:i/>
          <w:iCs/>
          <w:color w:val="00B0F0"/>
          <w:sz w:val="20"/>
          <w:szCs w:val="20"/>
        </w:rPr>
        <w:t xml:space="preserve">, LINE </w:t>
      </w:r>
      <w:r w:rsidR="00E90781" w:rsidRPr="00CC7343">
        <w:rPr>
          <w:rFonts w:ascii="Times New Roman" w:hAnsi="Times New Roman" w:cs="Times New Roman"/>
          <w:i/>
          <w:iCs/>
          <w:color w:val="00B0F0"/>
          <w:sz w:val="20"/>
          <w:szCs w:val="20"/>
        </w:rPr>
        <w:t>230-232</w:t>
      </w:r>
      <w:r w:rsidR="00923073" w:rsidRPr="00CC7343">
        <w:rPr>
          <w:rFonts w:ascii="Times New Roman" w:hAnsi="Times New Roman" w:cs="Times New Roman"/>
          <w:i/>
          <w:iCs/>
          <w:color w:val="00B0F0"/>
          <w:sz w:val="20"/>
          <w:szCs w:val="20"/>
        </w:rPr>
        <w:t xml:space="preserve">) </w:t>
      </w:r>
      <w:r w:rsidR="00D42F57" w:rsidRPr="00CC7343">
        <w:rPr>
          <w:rFonts w:ascii="Times New Roman" w:hAnsi="Times New Roman" w:cs="Times New Roman"/>
          <w:i/>
          <w:iCs/>
          <w:color w:val="00B0F0"/>
          <w:sz w:val="20"/>
          <w:szCs w:val="20"/>
        </w:rPr>
        <w:t>accordingly.</w:t>
      </w:r>
      <w:r w:rsidR="001971F9" w:rsidRPr="00CC7343">
        <w:rPr>
          <w:rFonts w:ascii="Times New Roman" w:hAnsi="Times New Roman" w:cs="Times New Roman"/>
          <w:color w:val="00B0F0"/>
          <w:sz w:val="20"/>
          <w:szCs w:val="20"/>
        </w:rPr>
        <w:t xml:space="preserve">  </w:t>
      </w:r>
    </w:p>
    <w:p w14:paraId="47C1E500"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7. Line 234 to Line 236, the author claimed that chromatin accessibility, H3K36me3, and H3K27ac contributed the most to unbalanced expression changes. I am not quite sure how such a conclusion is reached. For example, what's the difference between H3K4me3 and H3K36me3? What is the evidence that histone marks are the driver of the subgenome-specific responses? Nevertheless, a careful description of the Fig.3g as well as the underlying logic are missing here.</w:t>
      </w:r>
    </w:p>
    <w:p w14:paraId="08C7FB8F" w14:textId="794A2580" w:rsidR="00D42F57" w:rsidRPr="00CC7343" w:rsidRDefault="000520CE"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105959" w:rsidRPr="00CC7343">
        <w:rPr>
          <w:rFonts w:ascii="Times New Roman" w:hAnsi="Times New Roman" w:cs="Times New Roman"/>
          <w:i/>
          <w:iCs/>
          <w:color w:val="00B0F0"/>
          <w:sz w:val="20"/>
          <w:szCs w:val="20"/>
        </w:rPr>
        <w:t xml:space="preserve"> </w:t>
      </w:r>
      <w:r w:rsidR="00274816" w:rsidRPr="00CC7343">
        <w:rPr>
          <w:rFonts w:ascii="Times New Roman" w:hAnsi="Times New Roman" w:cs="Times New Roman"/>
          <w:i/>
          <w:iCs/>
          <w:color w:val="00B0F0"/>
          <w:sz w:val="20"/>
          <w:szCs w:val="20"/>
        </w:rPr>
        <w:t xml:space="preserve"> </w:t>
      </w:r>
      <w:r w:rsidR="00D42F57" w:rsidRPr="00CC7343">
        <w:rPr>
          <w:rFonts w:ascii="Times New Roman" w:hAnsi="Times New Roman" w:cs="Times New Roman"/>
          <w:i/>
          <w:iCs/>
          <w:color w:val="00B0F0"/>
          <w:sz w:val="20"/>
          <w:szCs w:val="20"/>
        </w:rPr>
        <w:t>T</w:t>
      </w:r>
      <w:r w:rsidR="00E062E3" w:rsidRPr="00CC7343">
        <w:rPr>
          <w:rFonts w:ascii="Times New Roman" w:hAnsi="Times New Roman" w:cs="Times New Roman"/>
          <w:i/>
          <w:iCs/>
          <w:color w:val="00B0F0"/>
          <w:sz w:val="20"/>
          <w:szCs w:val="20"/>
        </w:rPr>
        <w:t xml:space="preserve">hank you for your comments. We evaluated the impact of epigenetic modifications on </w:t>
      </w:r>
      <w:proofErr w:type="spellStart"/>
      <w:r w:rsidR="00E062E3" w:rsidRPr="00CC7343">
        <w:rPr>
          <w:rFonts w:ascii="Times New Roman" w:hAnsi="Times New Roman" w:cs="Times New Roman"/>
          <w:i/>
          <w:iCs/>
          <w:color w:val="00B0F0"/>
          <w:sz w:val="20"/>
          <w:szCs w:val="20"/>
        </w:rPr>
        <w:t>subgenom</w:t>
      </w:r>
      <w:proofErr w:type="spellEnd"/>
      <w:r w:rsidR="00E062E3" w:rsidRPr="00CC7343">
        <w:rPr>
          <w:rFonts w:ascii="Times New Roman" w:hAnsi="Times New Roman" w:cs="Times New Roman"/>
          <w:i/>
          <w:iCs/>
          <w:color w:val="00B0F0"/>
          <w:sz w:val="20"/>
          <w:szCs w:val="20"/>
        </w:rPr>
        <w:t>-</w:t>
      </w:r>
      <w:r w:rsidR="00BC62AA" w:rsidRPr="00CC7343">
        <w:rPr>
          <w:rFonts w:ascii="Times New Roman" w:hAnsi="Times New Roman" w:cs="Times New Roman"/>
          <w:i/>
          <w:iCs/>
          <w:color w:val="00B0F0"/>
          <w:sz w:val="20"/>
          <w:szCs w:val="20"/>
        </w:rPr>
        <w:t>unbalanced</w:t>
      </w:r>
      <w:r w:rsidR="00E062E3" w:rsidRPr="00CC7343">
        <w:rPr>
          <w:rFonts w:ascii="Times New Roman" w:hAnsi="Times New Roman" w:cs="Times New Roman"/>
          <w:i/>
          <w:iCs/>
          <w:color w:val="00B0F0"/>
          <w:sz w:val="20"/>
          <w:szCs w:val="20"/>
        </w:rPr>
        <w:t xml:space="preserve"> responses during vernalization by examining the correlation between subgenom</w:t>
      </w:r>
      <w:r w:rsidR="00BC62AA" w:rsidRPr="00CC7343">
        <w:rPr>
          <w:rFonts w:ascii="Times New Roman" w:hAnsi="Times New Roman" w:cs="Times New Roman"/>
          <w:i/>
          <w:iCs/>
          <w:color w:val="00B0F0"/>
          <w:sz w:val="20"/>
          <w:szCs w:val="20"/>
        </w:rPr>
        <w:t>e</w:t>
      </w:r>
      <w:r w:rsidR="00E062E3" w:rsidRPr="00CC7343">
        <w:rPr>
          <w:rFonts w:ascii="Times New Roman" w:hAnsi="Times New Roman" w:cs="Times New Roman"/>
          <w:i/>
          <w:iCs/>
          <w:color w:val="00B0F0"/>
          <w:sz w:val="20"/>
          <w:szCs w:val="20"/>
        </w:rPr>
        <w:t xml:space="preserve"> responses and epigenetic responses (chromatin accessibility and histone</w:t>
      </w:r>
      <w:r w:rsidR="00E062E3" w:rsidRPr="00CC7343">
        <w:rPr>
          <w:rFonts w:ascii="Times New Roman" w:hAnsi="Times New Roman" w:cs="Times New Roman"/>
          <w:color w:val="00B0F0"/>
          <w:sz w:val="20"/>
          <w:szCs w:val="20"/>
        </w:rPr>
        <w:t xml:space="preserve"> </w:t>
      </w:r>
      <w:r w:rsidR="00E062E3" w:rsidRPr="00CC7343">
        <w:rPr>
          <w:rFonts w:ascii="Times New Roman" w:hAnsi="Times New Roman" w:cs="Times New Roman"/>
          <w:i/>
          <w:iCs/>
          <w:color w:val="00B0F0"/>
          <w:sz w:val="20"/>
          <w:szCs w:val="20"/>
        </w:rPr>
        <w:t xml:space="preserve">modifications) during vernalization. </w:t>
      </w:r>
      <w:r w:rsidR="004E575A" w:rsidRPr="00CC7343">
        <w:rPr>
          <w:rFonts w:ascii="Times New Roman" w:hAnsi="Times New Roman" w:cs="Times New Roman"/>
          <w:i/>
          <w:iCs/>
          <w:color w:val="00B0F0"/>
          <w:sz w:val="20"/>
          <w:szCs w:val="20"/>
        </w:rPr>
        <w:t>It can be seen from the figure (Fig. 3g) that 48.66% of chromatin accessibility, 31.46% of H3K27ac, 26.93% of H3K36me3 and 23.43% of H3K4me3 subgenome unbalanced responses are related to the subgenome unbalanced responses of gene expression during vernalization, indicating that chromatin accessibility,</w:t>
      </w:r>
      <w:r w:rsidR="00BC62AA" w:rsidRPr="00CC7343">
        <w:rPr>
          <w:rFonts w:ascii="Times New Roman" w:hAnsi="Times New Roman" w:cs="Times New Roman"/>
          <w:i/>
          <w:iCs/>
          <w:color w:val="00B0F0"/>
          <w:sz w:val="20"/>
          <w:szCs w:val="20"/>
        </w:rPr>
        <w:t xml:space="preserve"> </w:t>
      </w:r>
      <w:r w:rsidR="004E575A" w:rsidRPr="00CC7343">
        <w:rPr>
          <w:rFonts w:ascii="Times New Roman" w:hAnsi="Times New Roman" w:cs="Times New Roman"/>
          <w:i/>
          <w:iCs/>
          <w:color w:val="00B0F0"/>
          <w:sz w:val="20"/>
          <w:szCs w:val="20"/>
        </w:rPr>
        <w:t xml:space="preserve">H3K27ac, H3K36me3 and H3K4me3 show greater influence. </w:t>
      </w:r>
      <w:r w:rsidR="00FC7847" w:rsidRPr="00CC7343">
        <w:rPr>
          <w:rFonts w:ascii="Times New Roman" w:hAnsi="Times New Roman" w:cs="Times New Roman"/>
          <w:i/>
          <w:iCs/>
          <w:color w:val="00B0F0"/>
          <w:sz w:val="20"/>
          <w:szCs w:val="20"/>
        </w:rPr>
        <w:t xml:space="preserve">In this instance, there are no obvious differences between H3K4me3 and H3K36me3. </w:t>
      </w:r>
      <w:r w:rsidR="00BC62AA" w:rsidRPr="00CC7343">
        <w:rPr>
          <w:rFonts w:ascii="Times New Roman" w:hAnsi="Times New Roman" w:cs="Times New Roman"/>
          <w:i/>
          <w:iCs/>
          <w:color w:val="00B0F0"/>
          <w:sz w:val="20"/>
          <w:szCs w:val="20"/>
        </w:rPr>
        <w:t xml:space="preserve">Previous errors in </w:t>
      </w:r>
      <w:r w:rsidR="00BC62AA" w:rsidRPr="00CC7343">
        <w:rPr>
          <w:rFonts w:ascii="Times New Roman" w:hAnsi="Times New Roman" w:cs="Times New Roman"/>
          <w:i/>
          <w:iCs/>
          <w:color w:val="00B0F0"/>
          <w:sz w:val="20"/>
          <w:szCs w:val="20"/>
        </w:rPr>
        <w:lastRenderedPageBreak/>
        <w:t>descriptions and numerical statistics have been corrected in the images (Fig. 3e and Fig. 3g)</w:t>
      </w:r>
      <w:r w:rsidR="00CE363E" w:rsidRPr="00CC7343">
        <w:rPr>
          <w:rFonts w:ascii="Times New Roman" w:hAnsi="Times New Roman" w:cs="Times New Roman"/>
          <w:i/>
          <w:iCs/>
          <w:color w:val="00B0F0"/>
          <w:sz w:val="20"/>
          <w:szCs w:val="20"/>
        </w:rPr>
        <w:t xml:space="preserve"> and text (“By calculating the overlap between various epigenetic modification responses and gene expression responses, we discovered that chromatin accessibility, H3K27ac, H3K36me3, and H3K4me3 were more closely linked with unbalanced expression changes”)</w:t>
      </w:r>
      <w:r w:rsidR="00BC62AA" w:rsidRPr="00CC7343">
        <w:rPr>
          <w:rFonts w:ascii="Times New Roman" w:hAnsi="Times New Roman" w:cs="Times New Roman"/>
          <w:i/>
          <w:iCs/>
          <w:color w:val="00B0F0"/>
          <w:sz w:val="20"/>
          <w:szCs w:val="20"/>
        </w:rPr>
        <w:t>.</w:t>
      </w:r>
      <w:r w:rsidR="00BC62AA" w:rsidRPr="00CC7343">
        <w:rPr>
          <w:rFonts w:ascii="Times New Roman" w:hAnsi="Times New Roman" w:cs="Times New Roman"/>
          <w:color w:val="00B0F0"/>
          <w:sz w:val="20"/>
          <w:szCs w:val="20"/>
        </w:rPr>
        <w:t xml:space="preserve"> </w:t>
      </w:r>
    </w:p>
    <w:p w14:paraId="42599C5F" w14:textId="36EADAA0" w:rsidR="00BC62AA" w:rsidRPr="00CC7343" w:rsidRDefault="008848EA" w:rsidP="00CC7343">
      <w:pPr>
        <w:spacing w:line="360" w:lineRule="auto"/>
        <w:ind w:firstLineChars="100" w:firstLine="2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As your pointed</w:t>
      </w:r>
      <w:r w:rsidR="00BC62AA" w:rsidRPr="00CC7343">
        <w:rPr>
          <w:rFonts w:ascii="Times New Roman" w:hAnsi="Times New Roman" w:cs="Times New Roman"/>
          <w:i/>
          <w:iCs/>
          <w:color w:val="00B0F0"/>
          <w:sz w:val="20"/>
          <w:szCs w:val="20"/>
        </w:rPr>
        <w:t>, we can only see a correlation between the unbalanced subgenome responses of epigenetic modification and unbalanced response of gene expression, which cannot prove that histone marks are the driver of the subgenome-specific responses. Therefore, we modified the descriptions of this part</w:t>
      </w:r>
      <w:r w:rsidR="00D42F57" w:rsidRPr="00CC7343">
        <w:rPr>
          <w:rFonts w:ascii="Times New Roman" w:hAnsi="Times New Roman" w:cs="Times New Roman"/>
          <w:i/>
          <w:iCs/>
          <w:color w:val="00B0F0"/>
          <w:sz w:val="20"/>
          <w:szCs w:val="20"/>
        </w:rPr>
        <w:t xml:space="preserve"> according</w:t>
      </w:r>
      <w:r w:rsidR="00B83CA2" w:rsidRPr="00CC7343">
        <w:rPr>
          <w:rFonts w:ascii="Times New Roman" w:hAnsi="Times New Roman" w:cs="Times New Roman"/>
          <w:i/>
          <w:iCs/>
          <w:color w:val="00B0F0"/>
          <w:sz w:val="20"/>
          <w:szCs w:val="20"/>
        </w:rPr>
        <w:t xml:space="preserve"> to your suggestions</w:t>
      </w:r>
      <w:r w:rsidR="00BC62AA" w:rsidRPr="00CC7343">
        <w:rPr>
          <w:rFonts w:ascii="Times New Roman" w:hAnsi="Times New Roman" w:cs="Times New Roman"/>
          <w:i/>
          <w:iCs/>
          <w:color w:val="00B0F0"/>
          <w:sz w:val="20"/>
          <w:szCs w:val="20"/>
        </w:rPr>
        <w:t>.</w:t>
      </w:r>
    </w:p>
    <w:p w14:paraId="4A72D01E" w14:textId="77777777" w:rsidR="004F560E" w:rsidRPr="00CC7343" w:rsidRDefault="004F560E" w:rsidP="00CC7343">
      <w:pPr>
        <w:spacing w:line="360" w:lineRule="auto"/>
        <w:jc w:val="left"/>
        <w:rPr>
          <w:rFonts w:ascii="Times New Roman" w:hAnsi="Times New Roman" w:cs="Times New Roman"/>
          <w:sz w:val="20"/>
          <w:szCs w:val="20"/>
        </w:rPr>
      </w:pPr>
    </w:p>
    <w:p w14:paraId="747AFDB9"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8. Line 242 to Line 264, the authors described the identification of vernalization-related enhancers. There are several issues related to this part. Apparently, the word "enhancer" has a definitive meaning and should not be generalized as in the current manuscript. The author found many putative distal regulatory ACRs instead of enhancers. Enhancer means a distal element that is able to interact with the promoter; thus, without such data, the word enhancer should not be used.</w:t>
      </w:r>
    </w:p>
    <w:p w14:paraId="6E8887CB" w14:textId="66B4DD7B" w:rsidR="00DD3304" w:rsidRPr="00CC7343" w:rsidRDefault="000520CE"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E377C2" w:rsidRPr="00CC7343">
        <w:rPr>
          <w:rFonts w:ascii="Times New Roman" w:hAnsi="Times New Roman" w:cs="Times New Roman"/>
          <w:i/>
          <w:iCs/>
          <w:color w:val="00B0F0"/>
          <w:sz w:val="20"/>
          <w:szCs w:val="20"/>
        </w:rPr>
        <w:t xml:space="preserve"> </w:t>
      </w:r>
      <w:r w:rsidR="00F00A44" w:rsidRPr="00CC7343">
        <w:rPr>
          <w:rFonts w:ascii="Times New Roman" w:hAnsi="Times New Roman" w:cs="Times New Roman"/>
          <w:i/>
          <w:iCs/>
          <w:color w:val="00B0F0"/>
          <w:sz w:val="20"/>
          <w:szCs w:val="20"/>
        </w:rPr>
        <w:t>T</w:t>
      </w:r>
      <w:r w:rsidR="00E377C2" w:rsidRPr="00CC7343">
        <w:rPr>
          <w:rFonts w:ascii="Times New Roman" w:hAnsi="Times New Roman" w:cs="Times New Roman"/>
          <w:i/>
          <w:iCs/>
          <w:color w:val="00B0F0"/>
          <w:sz w:val="20"/>
          <w:szCs w:val="20"/>
        </w:rPr>
        <w:t xml:space="preserve">hank you for your </w:t>
      </w:r>
      <w:r w:rsidR="008F4F76" w:rsidRPr="00CC7343">
        <w:rPr>
          <w:rFonts w:ascii="Times New Roman" w:hAnsi="Times New Roman" w:cs="Times New Roman"/>
          <w:i/>
          <w:iCs/>
          <w:color w:val="00B0F0"/>
          <w:sz w:val="20"/>
          <w:szCs w:val="20"/>
        </w:rPr>
        <w:t>suggestions</w:t>
      </w:r>
      <w:r w:rsidR="00E377C2" w:rsidRPr="00CC7343">
        <w:rPr>
          <w:rFonts w:ascii="Times New Roman" w:hAnsi="Times New Roman" w:cs="Times New Roman"/>
          <w:i/>
          <w:iCs/>
          <w:color w:val="00B0F0"/>
          <w:sz w:val="20"/>
          <w:szCs w:val="20"/>
        </w:rPr>
        <w:t xml:space="preserve">. </w:t>
      </w:r>
      <w:r w:rsidR="00F71F4F" w:rsidRPr="00CC7343">
        <w:rPr>
          <w:rFonts w:ascii="Times New Roman" w:hAnsi="Times New Roman" w:cs="Times New Roman"/>
          <w:i/>
          <w:iCs/>
          <w:color w:val="00B0F0"/>
          <w:sz w:val="20"/>
          <w:szCs w:val="20"/>
        </w:rPr>
        <w:t>We</w:t>
      </w:r>
      <w:r w:rsidR="00E377C2" w:rsidRPr="00CC7343">
        <w:rPr>
          <w:rFonts w:ascii="Times New Roman" w:hAnsi="Times New Roman" w:cs="Times New Roman"/>
          <w:i/>
          <w:iCs/>
          <w:color w:val="00B0F0"/>
          <w:sz w:val="20"/>
          <w:szCs w:val="20"/>
        </w:rPr>
        <w:t xml:space="preserve"> agree with your opinion that the description of putative enhancer in this article is not so rigorous. Therefore, we modified the description of the relevant parts and unified the description of </w:t>
      </w:r>
      <w:r w:rsidR="00F71F4F" w:rsidRPr="00CC7343">
        <w:rPr>
          <w:rFonts w:ascii="Times New Roman" w:hAnsi="Times New Roman" w:cs="Times New Roman"/>
          <w:i/>
          <w:iCs/>
          <w:color w:val="00B0F0"/>
          <w:sz w:val="20"/>
          <w:szCs w:val="20"/>
        </w:rPr>
        <w:t>“</w:t>
      </w:r>
      <w:r w:rsidR="00E377C2" w:rsidRPr="00CC7343">
        <w:rPr>
          <w:rFonts w:ascii="Times New Roman" w:hAnsi="Times New Roman" w:cs="Times New Roman"/>
          <w:i/>
          <w:iCs/>
          <w:color w:val="00B0F0"/>
          <w:sz w:val="20"/>
          <w:szCs w:val="20"/>
        </w:rPr>
        <w:t>putative enhancer</w:t>
      </w:r>
      <w:r w:rsidR="00F71F4F" w:rsidRPr="00CC7343">
        <w:rPr>
          <w:rFonts w:ascii="Times New Roman" w:hAnsi="Times New Roman" w:cs="Times New Roman"/>
          <w:i/>
          <w:iCs/>
          <w:color w:val="00B0F0"/>
          <w:sz w:val="20"/>
          <w:szCs w:val="20"/>
        </w:rPr>
        <w:t>”</w:t>
      </w:r>
      <w:r w:rsidR="00E377C2" w:rsidRPr="00CC7343">
        <w:rPr>
          <w:rFonts w:ascii="Times New Roman" w:hAnsi="Times New Roman" w:cs="Times New Roman"/>
          <w:i/>
          <w:iCs/>
          <w:color w:val="00B0F0"/>
          <w:sz w:val="20"/>
          <w:szCs w:val="20"/>
        </w:rPr>
        <w:t xml:space="preserve"> into </w:t>
      </w:r>
      <w:r w:rsidR="00111E0D" w:rsidRPr="00CC7343">
        <w:rPr>
          <w:rFonts w:ascii="Times New Roman" w:hAnsi="Times New Roman" w:cs="Times New Roman"/>
          <w:i/>
          <w:iCs/>
          <w:color w:val="00B0F0"/>
          <w:sz w:val="20"/>
          <w:szCs w:val="20"/>
        </w:rPr>
        <w:t xml:space="preserve">“putative regulatory elements” or </w:t>
      </w:r>
      <w:r w:rsidR="00F71F4F" w:rsidRPr="00CC7343">
        <w:rPr>
          <w:rFonts w:ascii="Times New Roman" w:hAnsi="Times New Roman" w:cs="Times New Roman"/>
          <w:i/>
          <w:iCs/>
          <w:color w:val="00B0F0"/>
          <w:sz w:val="20"/>
          <w:szCs w:val="20"/>
        </w:rPr>
        <w:t>“</w:t>
      </w:r>
      <w:r w:rsidR="00E377C2" w:rsidRPr="00CC7343">
        <w:rPr>
          <w:rFonts w:ascii="Times New Roman" w:hAnsi="Times New Roman" w:cs="Times New Roman"/>
          <w:i/>
          <w:iCs/>
          <w:color w:val="00B0F0"/>
          <w:sz w:val="20"/>
          <w:szCs w:val="20"/>
        </w:rPr>
        <w:t>d</w:t>
      </w:r>
      <w:r w:rsidR="00274816" w:rsidRPr="00CC7343">
        <w:rPr>
          <w:rFonts w:ascii="Times New Roman" w:hAnsi="Times New Roman" w:cs="Times New Roman"/>
          <w:i/>
          <w:iCs/>
          <w:color w:val="00B0F0"/>
          <w:sz w:val="20"/>
          <w:szCs w:val="20"/>
        </w:rPr>
        <w:t>istal ACRs</w:t>
      </w:r>
      <w:r w:rsidR="00F71F4F" w:rsidRPr="00CC7343">
        <w:rPr>
          <w:rFonts w:ascii="Times New Roman" w:hAnsi="Times New Roman" w:cs="Times New Roman"/>
          <w:i/>
          <w:iCs/>
          <w:color w:val="00B0F0"/>
          <w:sz w:val="20"/>
          <w:szCs w:val="20"/>
        </w:rPr>
        <w:t xml:space="preserve"> (</w:t>
      </w:r>
      <w:proofErr w:type="spellStart"/>
      <w:r w:rsidR="00F71F4F" w:rsidRPr="00CC7343">
        <w:rPr>
          <w:rFonts w:ascii="Times New Roman" w:hAnsi="Times New Roman" w:cs="Times New Roman"/>
          <w:i/>
          <w:iCs/>
          <w:color w:val="00B0F0"/>
          <w:sz w:val="20"/>
          <w:szCs w:val="20"/>
        </w:rPr>
        <w:t>dACRs</w:t>
      </w:r>
      <w:proofErr w:type="spellEnd"/>
      <w:r w:rsidR="00F71F4F" w:rsidRPr="00CC7343">
        <w:rPr>
          <w:rFonts w:ascii="Times New Roman" w:hAnsi="Times New Roman" w:cs="Times New Roman"/>
          <w:i/>
          <w:iCs/>
          <w:color w:val="00B0F0"/>
          <w:sz w:val="20"/>
          <w:szCs w:val="20"/>
        </w:rPr>
        <w:t>)”</w:t>
      </w:r>
      <w:r w:rsidR="00E377C2" w:rsidRPr="00CC7343">
        <w:rPr>
          <w:rFonts w:ascii="Times New Roman" w:hAnsi="Times New Roman" w:cs="Times New Roman"/>
          <w:i/>
          <w:iCs/>
          <w:color w:val="00B0F0"/>
          <w:sz w:val="20"/>
          <w:szCs w:val="20"/>
        </w:rPr>
        <w:t>.</w:t>
      </w:r>
    </w:p>
    <w:p w14:paraId="2D64A269"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Similarly, in Fig. 4f and g, the author examined the GWAS signals of certain traits within 1kb of identified regulatory ACRs. Although the data do support those regulatory elements are generally meaningful, there is no data to support so-called enhancers are correct, a comparison of enhancers versus non-enhancers but with similar chromatin accessibility is missing here. In other words, regulatory ACRs proximal or distal to the gene are linked with traits, unsurprisingly, but no claim can be made about whether they are enhancers.</w:t>
      </w:r>
    </w:p>
    <w:p w14:paraId="000EEC05" w14:textId="29493BF0" w:rsidR="00DD3304" w:rsidRPr="00CC7343" w:rsidRDefault="000520CE"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E377C2" w:rsidRPr="00CC7343">
        <w:rPr>
          <w:rFonts w:ascii="Times New Roman" w:hAnsi="Times New Roman" w:cs="Times New Roman"/>
          <w:i/>
          <w:iCs/>
          <w:color w:val="00B0F0"/>
          <w:sz w:val="20"/>
          <w:szCs w:val="20"/>
        </w:rPr>
        <w:t xml:space="preserve"> </w:t>
      </w:r>
      <w:r w:rsidR="002B4A1C" w:rsidRPr="00CC7343">
        <w:rPr>
          <w:rFonts w:ascii="Times New Roman" w:hAnsi="Times New Roman" w:cs="Times New Roman"/>
          <w:i/>
          <w:iCs/>
          <w:color w:val="00B0F0"/>
          <w:sz w:val="20"/>
          <w:szCs w:val="20"/>
        </w:rPr>
        <w:t>T</w:t>
      </w:r>
      <w:r w:rsidR="00E377C2" w:rsidRPr="00CC7343">
        <w:rPr>
          <w:rFonts w:ascii="Times New Roman" w:hAnsi="Times New Roman" w:cs="Times New Roman"/>
          <w:i/>
          <w:iCs/>
          <w:color w:val="00B0F0"/>
          <w:sz w:val="20"/>
          <w:szCs w:val="20"/>
        </w:rPr>
        <w:t xml:space="preserve">hank you for your comments. </w:t>
      </w:r>
      <w:r w:rsidR="00F71F4F" w:rsidRPr="00CC7343">
        <w:rPr>
          <w:rFonts w:ascii="Times New Roman" w:hAnsi="Times New Roman" w:cs="Times New Roman"/>
          <w:i/>
          <w:iCs/>
          <w:color w:val="00B0F0"/>
          <w:sz w:val="20"/>
          <w:szCs w:val="20"/>
        </w:rPr>
        <w:t>We</w:t>
      </w:r>
      <w:r w:rsidR="00E377C2" w:rsidRPr="00CC7343">
        <w:rPr>
          <w:rFonts w:ascii="Times New Roman" w:hAnsi="Times New Roman" w:cs="Times New Roman"/>
          <w:i/>
          <w:iCs/>
          <w:color w:val="00B0F0"/>
          <w:sz w:val="20"/>
          <w:szCs w:val="20"/>
        </w:rPr>
        <w:t xml:space="preserve"> agree with your opinion, and we modified the description of the relevant parts and unified the description of </w:t>
      </w:r>
      <w:r w:rsidR="00F71F4F" w:rsidRPr="00CC7343">
        <w:rPr>
          <w:rFonts w:ascii="Times New Roman" w:hAnsi="Times New Roman" w:cs="Times New Roman"/>
          <w:i/>
          <w:iCs/>
          <w:color w:val="00B0F0"/>
          <w:sz w:val="20"/>
          <w:szCs w:val="20"/>
        </w:rPr>
        <w:t>“</w:t>
      </w:r>
      <w:r w:rsidR="00E377C2" w:rsidRPr="00CC7343">
        <w:rPr>
          <w:rFonts w:ascii="Times New Roman" w:hAnsi="Times New Roman" w:cs="Times New Roman"/>
          <w:i/>
          <w:iCs/>
          <w:color w:val="00B0F0"/>
          <w:sz w:val="20"/>
          <w:szCs w:val="20"/>
        </w:rPr>
        <w:t>putative enhancer</w:t>
      </w:r>
      <w:r w:rsidR="00F71F4F" w:rsidRPr="00CC7343">
        <w:rPr>
          <w:rFonts w:ascii="Times New Roman" w:hAnsi="Times New Roman" w:cs="Times New Roman"/>
          <w:i/>
          <w:iCs/>
          <w:color w:val="00B0F0"/>
          <w:sz w:val="20"/>
          <w:szCs w:val="20"/>
        </w:rPr>
        <w:t>”</w:t>
      </w:r>
      <w:r w:rsidR="00E377C2" w:rsidRPr="00CC7343">
        <w:rPr>
          <w:rFonts w:ascii="Times New Roman" w:hAnsi="Times New Roman" w:cs="Times New Roman"/>
          <w:i/>
          <w:iCs/>
          <w:color w:val="00B0F0"/>
          <w:sz w:val="20"/>
          <w:szCs w:val="20"/>
        </w:rPr>
        <w:t xml:space="preserve"> into </w:t>
      </w:r>
      <w:r w:rsidR="00F16344" w:rsidRPr="00CC7343">
        <w:rPr>
          <w:rFonts w:ascii="Times New Roman" w:hAnsi="Times New Roman" w:cs="Times New Roman"/>
          <w:i/>
          <w:iCs/>
          <w:color w:val="00B0F0"/>
          <w:sz w:val="20"/>
          <w:szCs w:val="20"/>
        </w:rPr>
        <w:t>“putative regulatory elements” or “distal ACRs (</w:t>
      </w:r>
      <w:proofErr w:type="spellStart"/>
      <w:r w:rsidR="00F16344" w:rsidRPr="00CC7343">
        <w:rPr>
          <w:rFonts w:ascii="Times New Roman" w:hAnsi="Times New Roman" w:cs="Times New Roman"/>
          <w:i/>
          <w:iCs/>
          <w:color w:val="00B0F0"/>
          <w:sz w:val="20"/>
          <w:szCs w:val="20"/>
        </w:rPr>
        <w:t>dACRs</w:t>
      </w:r>
      <w:proofErr w:type="spellEnd"/>
      <w:r w:rsidR="00F16344" w:rsidRPr="00CC7343">
        <w:rPr>
          <w:rFonts w:ascii="Times New Roman" w:hAnsi="Times New Roman" w:cs="Times New Roman"/>
          <w:i/>
          <w:iCs/>
          <w:color w:val="00B0F0"/>
          <w:sz w:val="20"/>
          <w:szCs w:val="20"/>
        </w:rPr>
        <w:t>)”.</w:t>
      </w:r>
    </w:p>
    <w:p w14:paraId="08B767E5"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 xml:space="preserve">The authors performed a LUC assay to validate the enhancers in Fig 4i. I found this assay problematic. The assay just simply puts an ACR immediately before a </w:t>
      </w:r>
      <w:proofErr w:type="gramStart"/>
      <w:r w:rsidRPr="00CC7343">
        <w:rPr>
          <w:rFonts w:ascii="Times New Roman" w:hAnsi="Times New Roman" w:cs="Times New Roman"/>
          <w:sz w:val="20"/>
          <w:szCs w:val="20"/>
        </w:rPr>
        <w:t>mini-promoter</w:t>
      </w:r>
      <w:proofErr w:type="gramEnd"/>
      <w:r w:rsidRPr="00CC7343">
        <w:rPr>
          <w:rFonts w:ascii="Times New Roman" w:hAnsi="Times New Roman" w:cs="Times New Roman"/>
          <w:sz w:val="20"/>
          <w:szCs w:val="20"/>
        </w:rPr>
        <w:t xml:space="preserve">. The spatial information is lost in this case. Is there any negative control that a certain ACR </w:t>
      </w:r>
      <w:proofErr w:type="spellStart"/>
      <w:r w:rsidRPr="00CC7343">
        <w:rPr>
          <w:rFonts w:ascii="Times New Roman" w:hAnsi="Times New Roman" w:cs="Times New Roman"/>
          <w:sz w:val="20"/>
          <w:szCs w:val="20"/>
        </w:rPr>
        <w:t>can not</w:t>
      </w:r>
      <w:proofErr w:type="spellEnd"/>
      <w:r w:rsidRPr="00CC7343">
        <w:rPr>
          <w:rFonts w:ascii="Times New Roman" w:hAnsi="Times New Roman" w:cs="Times New Roman"/>
          <w:sz w:val="20"/>
          <w:szCs w:val="20"/>
        </w:rPr>
        <w:t xml:space="preserve"> activate the transcription of the </w:t>
      </w:r>
      <w:r w:rsidRPr="00CC7343">
        <w:rPr>
          <w:rFonts w:ascii="Times New Roman" w:hAnsi="Times New Roman" w:cs="Times New Roman"/>
          <w:sz w:val="20"/>
          <w:szCs w:val="20"/>
        </w:rPr>
        <w:lastRenderedPageBreak/>
        <w:t>reporter? I doubt that.</w:t>
      </w:r>
    </w:p>
    <w:p w14:paraId="251E1E31" w14:textId="1A0D930A" w:rsidR="00F26C67" w:rsidRPr="00CC7343" w:rsidRDefault="000520CE"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617A20" w:rsidRPr="00CC7343">
        <w:rPr>
          <w:rFonts w:ascii="Times New Roman" w:hAnsi="Times New Roman" w:cs="Times New Roman"/>
          <w:i/>
          <w:iCs/>
          <w:color w:val="00B0F0"/>
          <w:sz w:val="20"/>
          <w:szCs w:val="20"/>
        </w:rPr>
        <w:t xml:space="preserve"> </w:t>
      </w:r>
      <w:r w:rsidR="000B4843" w:rsidRPr="00CC7343">
        <w:rPr>
          <w:rFonts w:ascii="Times New Roman" w:hAnsi="Times New Roman" w:cs="Times New Roman"/>
          <w:i/>
          <w:iCs/>
          <w:color w:val="00B0F0"/>
          <w:sz w:val="20"/>
          <w:szCs w:val="20"/>
        </w:rPr>
        <w:t>T</w:t>
      </w:r>
      <w:r w:rsidR="00E377C2" w:rsidRPr="00CC7343">
        <w:rPr>
          <w:rFonts w:ascii="Times New Roman" w:hAnsi="Times New Roman" w:cs="Times New Roman"/>
          <w:i/>
          <w:iCs/>
          <w:color w:val="00B0F0"/>
          <w:sz w:val="20"/>
          <w:szCs w:val="20"/>
        </w:rPr>
        <w:t xml:space="preserve">hank you for your comments. </w:t>
      </w:r>
      <w:r w:rsidR="00344B4D" w:rsidRPr="00CC7343">
        <w:rPr>
          <w:rFonts w:ascii="Times New Roman" w:hAnsi="Times New Roman" w:cs="Times New Roman"/>
          <w:i/>
          <w:iCs/>
          <w:color w:val="00B0F0"/>
          <w:sz w:val="20"/>
          <w:szCs w:val="20"/>
        </w:rPr>
        <w:t xml:space="preserve">Regarding the issue of spatial information, adding spatial settings will indeed explain remote control more perfectly. However, in terms of experimental operation, it is almost impossible for us to add fragments between ACR and </w:t>
      </w:r>
      <w:proofErr w:type="gramStart"/>
      <w:r w:rsidR="00344B4D" w:rsidRPr="00CC7343">
        <w:rPr>
          <w:rFonts w:ascii="Times New Roman" w:hAnsi="Times New Roman" w:cs="Times New Roman"/>
          <w:i/>
          <w:iCs/>
          <w:color w:val="00B0F0"/>
          <w:sz w:val="20"/>
          <w:szCs w:val="20"/>
        </w:rPr>
        <w:t>mini-promoter</w:t>
      </w:r>
      <w:proofErr w:type="gramEnd"/>
      <w:r w:rsidR="00344B4D" w:rsidRPr="00CC7343">
        <w:rPr>
          <w:rFonts w:ascii="Times New Roman" w:hAnsi="Times New Roman" w:cs="Times New Roman"/>
          <w:i/>
          <w:iCs/>
          <w:color w:val="00B0F0"/>
          <w:sz w:val="20"/>
          <w:szCs w:val="20"/>
        </w:rPr>
        <w:t xml:space="preserve"> to verify the long-range interaction. </w:t>
      </w:r>
      <w:r w:rsidR="00F26C67" w:rsidRPr="00CC7343">
        <w:rPr>
          <w:rFonts w:ascii="Times New Roman" w:hAnsi="Times New Roman" w:cs="Times New Roman"/>
          <w:i/>
          <w:iCs/>
          <w:color w:val="00B0F0"/>
          <w:sz w:val="20"/>
          <w:szCs w:val="20"/>
        </w:rPr>
        <w:t>And t</w:t>
      </w:r>
      <w:r w:rsidR="00344B4D" w:rsidRPr="00CC7343">
        <w:rPr>
          <w:rFonts w:ascii="Times New Roman" w:hAnsi="Times New Roman" w:cs="Times New Roman"/>
          <w:i/>
          <w:iCs/>
          <w:color w:val="00B0F0"/>
          <w:sz w:val="20"/>
          <w:szCs w:val="20"/>
        </w:rPr>
        <w:t>he vector construction method we adopted is similar to the protocol in previously published articles</w:t>
      </w:r>
      <w:r w:rsidR="00F26C67" w:rsidRPr="00CC7343">
        <w:rPr>
          <w:rFonts w:ascii="Times New Roman" w:hAnsi="Times New Roman" w:cs="Times New Roman"/>
          <w:i/>
          <w:iCs/>
          <w:color w:val="00B0F0"/>
          <w:sz w:val="20"/>
          <w:szCs w:val="20"/>
        </w:rPr>
        <w:t xml:space="preserve"> (Lin Y, </w:t>
      </w:r>
      <w:r w:rsidR="005E03E4" w:rsidRPr="00CC7343">
        <w:rPr>
          <w:rFonts w:ascii="Times New Roman" w:hAnsi="Times New Roman" w:cs="Times New Roman"/>
          <w:i/>
          <w:iCs/>
          <w:color w:val="00B0F0"/>
          <w:sz w:val="20"/>
          <w:szCs w:val="20"/>
        </w:rPr>
        <w:t>et al</w:t>
      </w:r>
      <w:r w:rsidR="00F26C67" w:rsidRPr="00CC7343">
        <w:rPr>
          <w:rFonts w:ascii="Times New Roman" w:hAnsi="Times New Roman" w:cs="Times New Roman"/>
          <w:i/>
          <w:iCs/>
          <w:color w:val="00B0F0"/>
          <w:sz w:val="20"/>
          <w:szCs w:val="20"/>
        </w:rPr>
        <w:t>: Rapid validation of transcriptional enhancers using agrobacterium-mediated transient assay. Plant Methods 2019, 15.;</w:t>
      </w:r>
      <w:r w:rsidR="002A2B1D" w:rsidRPr="00CC7343">
        <w:rPr>
          <w:rFonts w:ascii="Times New Roman" w:hAnsi="Times New Roman" w:cs="Times New Roman"/>
          <w:i/>
          <w:iCs/>
          <w:color w:val="00B0F0"/>
          <w:sz w:val="20"/>
          <w:szCs w:val="20"/>
        </w:rPr>
        <w:t xml:space="preserve"> Xie YL, </w:t>
      </w:r>
      <w:r w:rsidR="001246A1" w:rsidRPr="00CC7343">
        <w:rPr>
          <w:rFonts w:ascii="Times New Roman" w:hAnsi="Times New Roman" w:cs="Times New Roman"/>
          <w:i/>
          <w:iCs/>
          <w:color w:val="00B0F0"/>
          <w:sz w:val="20"/>
          <w:szCs w:val="20"/>
        </w:rPr>
        <w:t>et al</w:t>
      </w:r>
      <w:r w:rsidR="002A2B1D" w:rsidRPr="00CC7343">
        <w:rPr>
          <w:rFonts w:ascii="Times New Roman" w:hAnsi="Times New Roman" w:cs="Times New Roman"/>
          <w:i/>
          <w:iCs/>
          <w:color w:val="00B0F0"/>
          <w:sz w:val="20"/>
          <w:szCs w:val="20"/>
        </w:rPr>
        <w:t>: Enhancer transcription detected in the nascent transcriptomic landscape of bread wheat. Genome Biol 2022, 23.</w:t>
      </w:r>
      <w:r w:rsidR="00F26C67" w:rsidRPr="00CC7343">
        <w:rPr>
          <w:rFonts w:ascii="Times New Roman" w:hAnsi="Times New Roman" w:cs="Times New Roman"/>
          <w:i/>
          <w:iCs/>
          <w:color w:val="00B0F0"/>
          <w:sz w:val="20"/>
          <w:szCs w:val="20"/>
        </w:rPr>
        <w:t>)</w:t>
      </w:r>
      <w:r w:rsidR="00344B4D" w:rsidRPr="00CC7343">
        <w:rPr>
          <w:rFonts w:ascii="Times New Roman" w:hAnsi="Times New Roman" w:cs="Times New Roman"/>
          <w:i/>
          <w:iCs/>
          <w:color w:val="00B0F0"/>
          <w:sz w:val="20"/>
          <w:szCs w:val="20"/>
        </w:rPr>
        <w:t xml:space="preserve">. </w:t>
      </w:r>
    </w:p>
    <w:p w14:paraId="39DAB703" w14:textId="6538B608" w:rsidR="00DD3304" w:rsidRPr="00CC7343" w:rsidRDefault="00064704" w:rsidP="00CC7343">
      <w:pPr>
        <w:spacing w:line="360" w:lineRule="auto"/>
        <w:ind w:firstLineChars="100" w:firstLine="2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As you suggested, w</w:t>
      </w:r>
      <w:r w:rsidR="00344B4D" w:rsidRPr="00CC7343">
        <w:rPr>
          <w:rFonts w:ascii="Times New Roman" w:hAnsi="Times New Roman" w:cs="Times New Roman"/>
          <w:i/>
          <w:iCs/>
          <w:color w:val="00B0F0"/>
          <w:sz w:val="20"/>
          <w:szCs w:val="20"/>
        </w:rPr>
        <w:t xml:space="preserve">e </w:t>
      </w:r>
      <w:r w:rsidR="002D2A0B" w:rsidRPr="00CC7343">
        <w:rPr>
          <w:rFonts w:ascii="Times New Roman" w:hAnsi="Times New Roman" w:cs="Times New Roman"/>
          <w:i/>
          <w:iCs/>
          <w:color w:val="00B0F0"/>
          <w:sz w:val="20"/>
          <w:szCs w:val="20"/>
        </w:rPr>
        <w:t>picked up two other regions with high accessibility but no variations during vernalization</w:t>
      </w:r>
      <w:r w:rsidR="00FC7E60" w:rsidRPr="00CC7343">
        <w:rPr>
          <w:rFonts w:ascii="Times New Roman" w:hAnsi="Times New Roman" w:cs="Times New Roman"/>
          <w:i/>
          <w:iCs/>
          <w:color w:val="00B0F0"/>
          <w:sz w:val="20"/>
          <w:szCs w:val="20"/>
        </w:rPr>
        <w:t xml:space="preserve"> (IGV screenshots below</w:t>
      </w:r>
      <w:proofErr w:type="gramStart"/>
      <w:r w:rsidR="00FC7E60" w:rsidRPr="00CC7343">
        <w:rPr>
          <w:rFonts w:ascii="Times New Roman" w:hAnsi="Times New Roman" w:cs="Times New Roman"/>
          <w:i/>
          <w:iCs/>
          <w:color w:val="00B0F0"/>
          <w:sz w:val="20"/>
          <w:szCs w:val="20"/>
        </w:rPr>
        <w:t>)</w:t>
      </w:r>
      <w:r w:rsidR="002D2A0B" w:rsidRPr="00CC7343">
        <w:rPr>
          <w:rFonts w:ascii="Times New Roman" w:hAnsi="Times New Roman" w:cs="Times New Roman"/>
          <w:i/>
          <w:iCs/>
          <w:color w:val="00B0F0"/>
          <w:sz w:val="20"/>
          <w:szCs w:val="20"/>
        </w:rPr>
        <w:t>, and</w:t>
      </w:r>
      <w:proofErr w:type="gramEnd"/>
      <w:r w:rsidR="002D2A0B" w:rsidRPr="00CC7343">
        <w:rPr>
          <w:rFonts w:ascii="Times New Roman" w:hAnsi="Times New Roman" w:cs="Times New Roman"/>
          <w:i/>
          <w:iCs/>
          <w:color w:val="00B0F0"/>
          <w:sz w:val="20"/>
          <w:szCs w:val="20"/>
        </w:rPr>
        <w:t xml:space="preserve"> checked their regulatory activities. </w:t>
      </w:r>
      <w:r w:rsidR="00FC7E60" w:rsidRPr="00CC7343">
        <w:rPr>
          <w:rFonts w:ascii="Times New Roman" w:hAnsi="Times New Roman" w:cs="Times New Roman"/>
          <w:i/>
          <w:iCs/>
          <w:color w:val="00B0F0"/>
          <w:sz w:val="20"/>
          <w:szCs w:val="20"/>
        </w:rPr>
        <w:t>It’s found that</w:t>
      </w:r>
      <w:r w:rsidR="002D2A0B" w:rsidRPr="00CC7343">
        <w:rPr>
          <w:rFonts w:ascii="Times New Roman" w:hAnsi="Times New Roman" w:cs="Times New Roman"/>
          <w:i/>
          <w:iCs/>
          <w:color w:val="00B0F0"/>
          <w:sz w:val="20"/>
          <w:szCs w:val="20"/>
        </w:rPr>
        <w:t xml:space="preserve"> results showed that they </w:t>
      </w:r>
      <w:r w:rsidR="00344B4D" w:rsidRPr="00CC7343">
        <w:rPr>
          <w:rFonts w:ascii="Times New Roman" w:hAnsi="Times New Roman" w:cs="Times New Roman"/>
          <w:i/>
          <w:iCs/>
          <w:color w:val="00B0F0"/>
          <w:sz w:val="20"/>
          <w:szCs w:val="20"/>
        </w:rPr>
        <w:t>did not respond to vernalization</w:t>
      </w:r>
      <w:r w:rsidR="00FC7E60" w:rsidRPr="00CC7343">
        <w:rPr>
          <w:rFonts w:ascii="Times New Roman" w:hAnsi="Times New Roman" w:cs="Times New Roman"/>
          <w:i/>
          <w:iCs/>
          <w:color w:val="00B0F0"/>
          <w:sz w:val="20"/>
          <w:szCs w:val="20"/>
        </w:rPr>
        <w:t xml:space="preserve"> (the bar chart below)</w:t>
      </w:r>
      <w:r w:rsidR="00344B4D" w:rsidRPr="00CC7343">
        <w:rPr>
          <w:rFonts w:ascii="Times New Roman" w:hAnsi="Times New Roman" w:cs="Times New Roman"/>
          <w:i/>
          <w:iCs/>
          <w:color w:val="00B0F0"/>
          <w:sz w:val="20"/>
          <w:szCs w:val="20"/>
        </w:rPr>
        <w:t>.</w:t>
      </w:r>
      <w:r w:rsidR="00F26C67" w:rsidRPr="00CC7343">
        <w:rPr>
          <w:rFonts w:ascii="Times New Roman" w:hAnsi="Times New Roman" w:cs="Times New Roman"/>
          <w:i/>
          <w:iCs/>
          <w:color w:val="00B0F0"/>
          <w:sz w:val="20"/>
          <w:szCs w:val="20"/>
        </w:rPr>
        <w:t xml:space="preserve"> </w:t>
      </w:r>
    </w:p>
    <w:p w14:paraId="3ACEC650" w14:textId="42F6042B" w:rsidR="00E2030B" w:rsidRPr="00CC7343" w:rsidRDefault="00AC7746" w:rsidP="00CC7343">
      <w:pPr>
        <w:spacing w:line="360" w:lineRule="auto"/>
        <w:jc w:val="left"/>
        <w:rPr>
          <w:rFonts w:ascii="Times New Roman" w:hAnsi="Times New Roman" w:cs="Times New Roman"/>
          <w:sz w:val="20"/>
          <w:szCs w:val="20"/>
        </w:rPr>
      </w:pPr>
      <w:r w:rsidRPr="00CC7343">
        <w:rPr>
          <w:rFonts w:ascii="Times New Roman" w:hAnsi="Times New Roman" w:cs="Times New Roman"/>
          <w:noProof/>
          <w:sz w:val="20"/>
          <w:szCs w:val="20"/>
        </w:rPr>
        <w:drawing>
          <wp:inline distT="0" distB="0" distL="0" distR="0" wp14:anchorId="730AB8DD" wp14:editId="5044B393">
            <wp:extent cx="4449092" cy="2654135"/>
            <wp:effectExtent l="0" t="0" r="8890" b="0"/>
            <wp:docPr id="1033418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1835" name=""/>
                    <pic:cNvPicPr/>
                  </pic:nvPicPr>
                  <pic:blipFill>
                    <a:blip r:embed="rId20"/>
                    <a:stretch>
                      <a:fillRect/>
                    </a:stretch>
                  </pic:blipFill>
                  <pic:spPr>
                    <a:xfrm>
                      <a:off x="0" y="0"/>
                      <a:ext cx="4481542" cy="2673493"/>
                    </a:xfrm>
                    <a:prstGeom prst="rect">
                      <a:avLst/>
                    </a:prstGeom>
                  </pic:spPr>
                </pic:pic>
              </a:graphicData>
            </a:graphic>
          </wp:inline>
        </w:drawing>
      </w:r>
    </w:p>
    <w:p w14:paraId="6F73145B" w14:textId="47ECB6BE" w:rsidR="00AC7746" w:rsidRPr="00CC7343" w:rsidRDefault="00AC7746"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Figure for response</w:t>
      </w:r>
      <w:r w:rsidR="005C3B32" w:rsidRPr="00CC7343">
        <w:rPr>
          <w:rFonts w:ascii="Times New Roman" w:hAnsi="Times New Roman" w:cs="Times New Roman"/>
          <w:i/>
          <w:iCs/>
          <w:color w:val="00B0F0"/>
          <w:sz w:val="20"/>
          <w:szCs w:val="20"/>
        </w:rPr>
        <w:t xml:space="preserve"> (Fig. S6c</w:t>
      </w:r>
      <w:r w:rsidR="00923073" w:rsidRPr="00CC7343">
        <w:rPr>
          <w:rFonts w:ascii="Times New Roman" w:hAnsi="Times New Roman" w:cs="Times New Roman"/>
          <w:i/>
          <w:iCs/>
          <w:color w:val="00B0F0"/>
          <w:sz w:val="20"/>
          <w:szCs w:val="20"/>
        </w:rPr>
        <w:t xml:space="preserve"> of the revised version</w:t>
      </w:r>
      <w:r w:rsidR="005C3B32"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xml:space="preserve">. IGV screenshots of two vernalization-unresponsive </w:t>
      </w:r>
      <w:r w:rsidR="00181E9E" w:rsidRPr="00CC7343">
        <w:rPr>
          <w:rFonts w:ascii="Times New Roman" w:hAnsi="Times New Roman" w:cs="Times New Roman"/>
          <w:i/>
          <w:iCs/>
          <w:color w:val="00B0F0"/>
          <w:sz w:val="20"/>
          <w:szCs w:val="20"/>
        </w:rPr>
        <w:t>ACRs</w:t>
      </w:r>
      <w:r w:rsidRPr="00CC7343">
        <w:rPr>
          <w:rFonts w:ascii="Times New Roman" w:hAnsi="Times New Roman" w:cs="Times New Roman"/>
          <w:i/>
          <w:iCs/>
          <w:color w:val="00B0F0"/>
          <w:sz w:val="20"/>
          <w:szCs w:val="20"/>
        </w:rPr>
        <w:t xml:space="preserve">. CK1 and CK2 </w:t>
      </w:r>
      <w:r w:rsidR="00181E9E" w:rsidRPr="00CC7343">
        <w:rPr>
          <w:rFonts w:ascii="Times New Roman" w:hAnsi="Times New Roman" w:cs="Times New Roman"/>
          <w:i/>
          <w:iCs/>
          <w:color w:val="00B0F0"/>
          <w:sz w:val="20"/>
          <w:szCs w:val="20"/>
        </w:rPr>
        <w:t xml:space="preserve">were designed based on the ACRs who were </w:t>
      </w:r>
      <w:r w:rsidRPr="00CC7343">
        <w:rPr>
          <w:rFonts w:ascii="Times New Roman" w:hAnsi="Times New Roman" w:cs="Times New Roman"/>
          <w:i/>
          <w:iCs/>
          <w:color w:val="00B0F0"/>
          <w:sz w:val="20"/>
          <w:szCs w:val="20"/>
        </w:rPr>
        <w:t>not respond to vernalization.</w:t>
      </w:r>
    </w:p>
    <w:p w14:paraId="4164318C" w14:textId="31602D99" w:rsidR="00AC7746" w:rsidRPr="00CC7343" w:rsidRDefault="00FC7E60" w:rsidP="00CC7343">
      <w:pPr>
        <w:spacing w:line="360" w:lineRule="auto"/>
        <w:jc w:val="left"/>
        <w:rPr>
          <w:rFonts w:ascii="Times New Roman" w:hAnsi="Times New Roman" w:cs="Times New Roman"/>
          <w:sz w:val="20"/>
          <w:szCs w:val="20"/>
        </w:rPr>
      </w:pPr>
      <w:r w:rsidRPr="00CC7343">
        <w:rPr>
          <w:rFonts w:ascii="Times New Roman" w:hAnsi="Times New Roman" w:cs="Times New Roman"/>
          <w:noProof/>
          <w:sz w:val="20"/>
          <w:szCs w:val="20"/>
        </w:rPr>
        <w:drawing>
          <wp:inline distT="0" distB="0" distL="0" distR="0" wp14:anchorId="51C20D3D" wp14:editId="61F45C77">
            <wp:extent cx="2012868" cy="1479069"/>
            <wp:effectExtent l="0" t="0" r="6985" b="6985"/>
            <wp:docPr id="4187618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61890" name=""/>
                    <pic:cNvPicPr/>
                  </pic:nvPicPr>
                  <pic:blipFill>
                    <a:blip r:embed="rId21"/>
                    <a:stretch>
                      <a:fillRect/>
                    </a:stretch>
                  </pic:blipFill>
                  <pic:spPr>
                    <a:xfrm>
                      <a:off x="0" y="0"/>
                      <a:ext cx="2028705" cy="1490706"/>
                    </a:xfrm>
                    <a:prstGeom prst="rect">
                      <a:avLst/>
                    </a:prstGeom>
                  </pic:spPr>
                </pic:pic>
              </a:graphicData>
            </a:graphic>
          </wp:inline>
        </w:drawing>
      </w:r>
    </w:p>
    <w:p w14:paraId="37486EEB" w14:textId="4F21FD05" w:rsidR="00AC7746" w:rsidRPr="00CC7343" w:rsidRDefault="00AC7746" w:rsidP="00CC7343">
      <w:pPr>
        <w:spacing w:line="360" w:lineRule="auto"/>
        <w:ind w:firstLineChars="200" w:firstLine="400"/>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lastRenderedPageBreak/>
        <w:t>Figure for response</w:t>
      </w:r>
      <w:r w:rsidR="005C3B32" w:rsidRPr="00CC7343">
        <w:rPr>
          <w:rFonts w:ascii="Times New Roman" w:hAnsi="Times New Roman" w:cs="Times New Roman"/>
          <w:i/>
          <w:iCs/>
          <w:color w:val="00B0F0"/>
          <w:sz w:val="20"/>
          <w:szCs w:val="20"/>
        </w:rPr>
        <w:t xml:space="preserve"> (Fig. S6d</w:t>
      </w:r>
      <w:r w:rsidR="00923073" w:rsidRPr="00CC7343">
        <w:rPr>
          <w:rFonts w:ascii="Times New Roman" w:hAnsi="Times New Roman" w:cs="Times New Roman"/>
          <w:i/>
          <w:iCs/>
          <w:color w:val="00B0F0"/>
          <w:sz w:val="20"/>
          <w:szCs w:val="20"/>
        </w:rPr>
        <w:t xml:space="preserve"> of the revised version</w:t>
      </w:r>
      <w:r w:rsidR="005C3B32" w:rsidRPr="00CC7343">
        <w:rPr>
          <w:rFonts w:ascii="Times New Roman" w:hAnsi="Times New Roman" w:cs="Times New Roman"/>
          <w:i/>
          <w:iCs/>
          <w:color w:val="00B0F0"/>
          <w:sz w:val="20"/>
          <w:szCs w:val="20"/>
        </w:rPr>
        <w:t>)</w:t>
      </w:r>
      <w:r w:rsidRPr="00CC7343">
        <w:rPr>
          <w:rFonts w:ascii="Times New Roman" w:hAnsi="Times New Roman" w:cs="Times New Roman"/>
          <w:i/>
          <w:iCs/>
          <w:color w:val="00B0F0"/>
          <w:sz w:val="20"/>
          <w:szCs w:val="20"/>
        </w:rPr>
        <w:t>. Transcriptional regulatory activities of CK1 and CK2 through luciferase (LUC) activity assays in wheat protoplasts.</w:t>
      </w:r>
    </w:p>
    <w:p w14:paraId="7F19762F"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9. The author argued that the SPL7/15 regulates vernalization, yet the flowering time phenotype of the mutant is mainly before vernalization. This seems to argue that these genes mainly do not function during vernalization. Nevertheless, more discussion is needed at least.</w:t>
      </w:r>
    </w:p>
    <w:p w14:paraId="0ED7D98B" w14:textId="32C90919" w:rsidR="00045F06" w:rsidRPr="00CC7343" w:rsidRDefault="000520CE" w:rsidP="00CC7343">
      <w:pPr>
        <w:spacing w:line="360" w:lineRule="auto"/>
        <w:jc w:val="left"/>
        <w:rPr>
          <w:rFonts w:ascii="Times New Roman" w:hAnsi="Times New Roman" w:cs="Times New Roman"/>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617A20" w:rsidRPr="00CC7343">
        <w:rPr>
          <w:rFonts w:ascii="Times New Roman" w:hAnsi="Times New Roman" w:cs="Times New Roman"/>
          <w:i/>
          <w:iCs/>
          <w:color w:val="00B0F0"/>
          <w:sz w:val="20"/>
          <w:szCs w:val="20"/>
        </w:rPr>
        <w:t xml:space="preserve"> </w:t>
      </w:r>
      <w:r w:rsidR="000D066C" w:rsidRPr="00CC7343">
        <w:rPr>
          <w:rFonts w:ascii="Times New Roman" w:hAnsi="Times New Roman" w:cs="Times New Roman"/>
          <w:i/>
          <w:iCs/>
          <w:color w:val="00B0F0"/>
          <w:sz w:val="20"/>
          <w:szCs w:val="20"/>
        </w:rPr>
        <w:t>T</w:t>
      </w:r>
      <w:r w:rsidR="002A2B1D" w:rsidRPr="00CC7343">
        <w:rPr>
          <w:rFonts w:ascii="Times New Roman" w:hAnsi="Times New Roman" w:cs="Times New Roman"/>
          <w:i/>
          <w:iCs/>
          <w:color w:val="00B0F0"/>
          <w:sz w:val="20"/>
          <w:szCs w:val="20"/>
        </w:rPr>
        <w:t xml:space="preserve">hank you for your comments. </w:t>
      </w:r>
      <w:r w:rsidR="00CA7E4B" w:rsidRPr="00CC7343">
        <w:rPr>
          <w:rFonts w:ascii="Times New Roman" w:hAnsi="Times New Roman" w:cs="Times New Roman"/>
          <w:i/>
          <w:iCs/>
          <w:color w:val="00B0F0"/>
          <w:sz w:val="20"/>
          <w:szCs w:val="20"/>
        </w:rPr>
        <w:t>Our study revealed that SPL7</w:t>
      </w:r>
      <w:r w:rsidR="00923073" w:rsidRPr="00CC7343">
        <w:rPr>
          <w:rFonts w:ascii="Times New Roman" w:hAnsi="Times New Roman" w:cs="Times New Roman"/>
          <w:i/>
          <w:iCs/>
          <w:color w:val="00B0F0"/>
          <w:sz w:val="20"/>
          <w:szCs w:val="20"/>
        </w:rPr>
        <w:t xml:space="preserve"> and SPL</w:t>
      </w:r>
      <w:r w:rsidR="00CA7E4B" w:rsidRPr="00CC7343">
        <w:rPr>
          <w:rFonts w:ascii="Times New Roman" w:hAnsi="Times New Roman" w:cs="Times New Roman"/>
          <w:i/>
          <w:iCs/>
          <w:color w:val="00B0F0"/>
          <w:sz w:val="20"/>
          <w:szCs w:val="20"/>
        </w:rPr>
        <w:t xml:space="preserve">15 can bind to the regulatory regions of VRN1 and VRN3, leading to an increase in their expression during vernalization. However, despite this increase in expression, the late flowering phenotype of </w:t>
      </w:r>
      <w:r w:rsidR="00923073" w:rsidRPr="00CC7343">
        <w:rPr>
          <w:rFonts w:ascii="Times New Roman" w:hAnsi="Times New Roman" w:cs="Times New Roman"/>
          <w:i/>
          <w:iCs/>
          <w:color w:val="00B0F0"/>
          <w:sz w:val="20"/>
          <w:szCs w:val="20"/>
        </w:rPr>
        <w:t>spl7</w:t>
      </w:r>
      <w:r w:rsidR="00E90781" w:rsidRPr="00CC7343">
        <w:rPr>
          <w:rFonts w:ascii="Times New Roman" w:hAnsi="Times New Roman" w:cs="Times New Roman"/>
          <w:i/>
          <w:iCs/>
          <w:color w:val="00B0F0"/>
          <w:sz w:val="20"/>
          <w:szCs w:val="20"/>
        </w:rPr>
        <w:t>-aabbdd</w:t>
      </w:r>
      <w:r w:rsidR="00923073" w:rsidRPr="00CC7343">
        <w:rPr>
          <w:rFonts w:ascii="Times New Roman" w:hAnsi="Times New Roman" w:cs="Times New Roman"/>
          <w:i/>
          <w:iCs/>
          <w:color w:val="00B0F0"/>
          <w:sz w:val="20"/>
          <w:szCs w:val="20"/>
        </w:rPr>
        <w:t xml:space="preserve"> spl15</w:t>
      </w:r>
      <w:r w:rsidR="00E90781" w:rsidRPr="00CC7343">
        <w:rPr>
          <w:rFonts w:ascii="Times New Roman" w:hAnsi="Times New Roman" w:cs="Times New Roman"/>
          <w:i/>
          <w:iCs/>
          <w:color w:val="00B0F0"/>
          <w:sz w:val="20"/>
          <w:szCs w:val="20"/>
        </w:rPr>
        <w:t>-aabbdd</w:t>
      </w:r>
      <w:r w:rsidR="00923073" w:rsidRPr="00CC7343">
        <w:rPr>
          <w:rFonts w:ascii="Times New Roman" w:hAnsi="Times New Roman" w:cs="Times New Roman"/>
          <w:i/>
          <w:iCs/>
          <w:color w:val="00B0F0"/>
          <w:sz w:val="20"/>
          <w:szCs w:val="20"/>
        </w:rPr>
        <w:t xml:space="preserve"> hexa-mutants</w:t>
      </w:r>
      <w:r w:rsidR="00CA7E4B" w:rsidRPr="00CC7343">
        <w:rPr>
          <w:rFonts w:ascii="Times New Roman" w:hAnsi="Times New Roman" w:cs="Times New Roman"/>
          <w:i/>
          <w:iCs/>
          <w:color w:val="00B0F0"/>
          <w:sz w:val="20"/>
          <w:szCs w:val="20"/>
        </w:rPr>
        <w:t xml:space="preserve"> was still suppressed by </w:t>
      </w:r>
      <w:r w:rsidR="00923073" w:rsidRPr="00CC7343">
        <w:rPr>
          <w:rFonts w:ascii="Times New Roman" w:hAnsi="Times New Roman" w:cs="Times New Roman"/>
          <w:i/>
          <w:iCs/>
          <w:color w:val="00B0F0"/>
          <w:sz w:val="20"/>
          <w:szCs w:val="20"/>
        </w:rPr>
        <w:t>elongating cold vernalization treatment</w:t>
      </w:r>
      <w:r w:rsidR="00CA7E4B" w:rsidRPr="00CC7343">
        <w:rPr>
          <w:rFonts w:ascii="Times New Roman" w:hAnsi="Times New Roman" w:cs="Times New Roman"/>
          <w:i/>
          <w:iCs/>
          <w:color w:val="00B0F0"/>
          <w:sz w:val="20"/>
          <w:szCs w:val="20"/>
        </w:rPr>
        <w:t xml:space="preserve">. </w:t>
      </w:r>
      <w:r w:rsidR="00923073" w:rsidRPr="00CC7343">
        <w:rPr>
          <w:rFonts w:ascii="Times New Roman" w:hAnsi="Times New Roman" w:cs="Times New Roman"/>
          <w:i/>
          <w:iCs/>
          <w:color w:val="00B0F0"/>
          <w:sz w:val="20"/>
          <w:szCs w:val="20"/>
        </w:rPr>
        <w:t>We hypothesize that there may be an SPL-independent pathway responsible for the up-regulation of VRN1 and VRN3. This pathway could lead to the accumulation of high levels of VRN1, thereby rescuing the late flowering phenotype observed in spl7</w:t>
      </w:r>
      <w:r w:rsidR="00E90781" w:rsidRPr="00CC7343">
        <w:rPr>
          <w:rFonts w:ascii="Times New Roman" w:hAnsi="Times New Roman" w:cs="Times New Roman"/>
          <w:i/>
          <w:iCs/>
          <w:color w:val="00B0F0"/>
          <w:sz w:val="20"/>
          <w:szCs w:val="20"/>
        </w:rPr>
        <w:t>-aabbdd</w:t>
      </w:r>
      <w:r w:rsidR="00923073" w:rsidRPr="00CC7343">
        <w:rPr>
          <w:rFonts w:ascii="Times New Roman" w:hAnsi="Times New Roman" w:cs="Times New Roman"/>
          <w:i/>
          <w:iCs/>
          <w:color w:val="00B0F0"/>
          <w:sz w:val="20"/>
          <w:szCs w:val="20"/>
        </w:rPr>
        <w:t xml:space="preserve"> spl15</w:t>
      </w:r>
      <w:r w:rsidR="00E90781" w:rsidRPr="00CC7343">
        <w:rPr>
          <w:rFonts w:ascii="Times New Roman" w:hAnsi="Times New Roman" w:cs="Times New Roman"/>
          <w:i/>
          <w:iCs/>
          <w:color w:val="00B0F0"/>
          <w:sz w:val="20"/>
          <w:szCs w:val="20"/>
        </w:rPr>
        <w:t>-aabbdd</w:t>
      </w:r>
      <w:r w:rsidR="00923073" w:rsidRPr="00CC7343">
        <w:rPr>
          <w:rFonts w:ascii="Times New Roman" w:hAnsi="Times New Roman" w:cs="Times New Roman"/>
          <w:i/>
          <w:iCs/>
          <w:color w:val="00B0F0"/>
          <w:sz w:val="20"/>
          <w:szCs w:val="20"/>
        </w:rPr>
        <w:t xml:space="preserve"> hexa-mutants. In essence, VRN1 may serve as a critical node in balancing the two signaling pathways, including age-dependent pathways, thus influencing the overall flowering response. To better discuss these findings, we added the following descriptions in discussion (PAGE </w:t>
      </w:r>
      <w:r w:rsidR="00E90781" w:rsidRPr="00CC7343">
        <w:rPr>
          <w:rFonts w:ascii="Times New Roman" w:hAnsi="Times New Roman" w:cs="Times New Roman"/>
          <w:i/>
          <w:iCs/>
          <w:color w:val="00B0F0"/>
          <w:sz w:val="20"/>
          <w:szCs w:val="20"/>
        </w:rPr>
        <w:t>19</w:t>
      </w:r>
      <w:r w:rsidR="00923073" w:rsidRPr="00CC7343">
        <w:rPr>
          <w:rFonts w:ascii="Times New Roman" w:hAnsi="Times New Roman" w:cs="Times New Roman"/>
          <w:i/>
          <w:iCs/>
          <w:color w:val="00B0F0"/>
          <w:sz w:val="20"/>
          <w:szCs w:val="20"/>
        </w:rPr>
        <w:t xml:space="preserve">, LINE </w:t>
      </w:r>
      <w:r w:rsidR="00E90781" w:rsidRPr="00CC7343">
        <w:rPr>
          <w:rFonts w:ascii="Times New Roman" w:hAnsi="Times New Roman" w:cs="Times New Roman"/>
          <w:i/>
          <w:iCs/>
          <w:color w:val="00B0F0"/>
          <w:sz w:val="20"/>
          <w:szCs w:val="20"/>
        </w:rPr>
        <w:t>458-462</w:t>
      </w:r>
      <w:r w:rsidR="00923073" w:rsidRPr="00CC7343">
        <w:rPr>
          <w:rFonts w:ascii="Times New Roman" w:hAnsi="Times New Roman" w:cs="Times New Roman"/>
          <w:i/>
          <w:iCs/>
          <w:color w:val="00B0F0"/>
          <w:sz w:val="20"/>
          <w:szCs w:val="20"/>
        </w:rPr>
        <w:t>): “</w:t>
      </w:r>
      <w:bookmarkStart w:id="8" w:name="_Hlk167197740"/>
      <w:r w:rsidR="00923073" w:rsidRPr="00CC7343">
        <w:rPr>
          <w:rFonts w:ascii="Times New Roman" w:hAnsi="Times New Roman" w:cs="Times New Roman"/>
          <w:i/>
          <w:iCs/>
          <w:color w:val="00B0F0"/>
          <w:sz w:val="20"/>
          <w:szCs w:val="20"/>
        </w:rPr>
        <w:t>We verified that while TaSPL7/15 is induced by vernalization, it participates in the wheat vernalization process by regulating VRN1 and VRN3. Although the deficiency of SPL7 and SPL15 delays the expression rise of VRN1 and VRN3, the late flowering phenotype of spl7a/b/d spl15a/b/d hexa-mutants can be suppressed by extending the period of cold</w:t>
      </w:r>
      <w:r w:rsidR="00923073" w:rsidRPr="00CC7343">
        <w:rPr>
          <w:rFonts w:ascii="Times New Roman" w:hAnsi="Times New Roman" w:cs="Times New Roman"/>
          <w:color w:val="00B0F0"/>
          <w:sz w:val="20"/>
          <w:szCs w:val="20"/>
        </w:rPr>
        <w:t xml:space="preserve"> </w:t>
      </w:r>
      <w:r w:rsidR="00923073" w:rsidRPr="00CC7343">
        <w:rPr>
          <w:rFonts w:ascii="Times New Roman" w:hAnsi="Times New Roman" w:cs="Times New Roman"/>
          <w:i/>
          <w:iCs/>
          <w:color w:val="00B0F0"/>
          <w:sz w:val="20"/>
          <w:szCs w:val="20"/>
        </w:rPr>
        <w:t xml:space="preserve">vernalization. This indicates that there is an </w:t>
      </w:r>
      <w:r w:rsidR="00E645EE" w:rsidRPr="00CC7343">
        <w:rPr>
          <w:rFonts w:ascii="Times New Roman" w:hAnsi="Times New Roman" w:cs="Times New Roman"/>
          <w:i/>
          <w:iCs/>
          <w:color w:val="00B0F0"/>
          <w:sz w:val="20"/>
          <w:szCs w:val="20"/>
        </w:rPr>
        <w:t>SPL</w:t>
      </w:r>
      <w:r w:rsidR="00F600CC" w:rsidRPr="00CC7343">
        <w:rPr>
          <w:rFonts w:ascii="Times New Roman" w:hAnsi="Times New Roman" w:cs="Times New Roman"/>
          <w:i/>
          <w:iCs/>
          <w:color w:val="00B0F0"/>
          <w:sz w:val="20"/>
          <w:szCs w:val="20"/>
        </w:rPr>
        <w:t>7/15</w:t>
      </w:r>
      <w:r w:rsidR="00E645EE" w:rsidRPr="00CC7343">
        <w:rPr>
          <w:rFonts w:ascii="Times New Roman" w:hAnsi="Times New Roman" w:cs="Times New Roman"/>
          <w:i/>
          <w:iCs/>
          <w:color w:val="00B0F0"/>
          <w:sz w:val="20"/>
          <w:szCs w:val="20"/>
        </w:rPr>
        <w:t>-</w:t>
      </w:r>
      <w:r w:rsidR="00923073" w:rsidRPr="00CC7343">
        <w:rPr>
          <w:rFonts w:ascii="Times New Roman" w:hAnsi="Times New Roman" w:cs="Times New Roman"/>
          <w:i/>
          <w:iCs/>
          <w:color w:val="00B0F0"/>
          <w:sz w:val="20"/>
          <w:szCs w:val="20"/>
        </w:rPr>
        <w:t>independent pathway that can activate VRN1 and VRN3 expression.</w:t>
      </w:r>
      <w:bookmarkEnd w:id="8"/>
      <w:r w:rsidR="00923073" w:rsidRPr="00CC7343">
        <w:rPr>
          <w:rFonts w:ascii="Times New Roman" w:hAnsi="Times New Roman" w:cs="Times New Roman"/>
          <w:i/>
          <w:iCs/>
          <w:color w:val="00B0F0"/>
          <w:sz w:val="20"/>
          <w:szCs w:val="20"/>
        </w:rPr>
        <w:t>”</w:t>
      </w:r>
    </w:p>
    <w:p w14:paraId="09C175B4"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Minor concerns:</w:t>
      </w:r>
    </w:p>
    <w:p w14:paraId="5DCD2373"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10. Genome browser tracks of individual repeats should be displayed to demonstrate the reproducibility of the data better.</w:t>
      </w:r>
    </w:p>
    <w:p w14:paraId="5F27AE6C" w14:textId="35D5A6DE" w:rsidR="00DD3304" w:rsidRPr="00CC7343" w:rsidRDefault="000520CE"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 xml:space="preserve">: </w:t>
      </w:r>
      <w:r w:rsidR="000D066C" w:rsidRPr="00CC7343">
        <w:rPr>
          <w:rFonts w:ascii="Times New Roman" w:hAnsi="Times New Roman" w:cs="Times New Roman"/>
          <w:i/>
          <w:iCs/>
          <w:color w:val="00B0F0"/>
          <w:sz w:val="20"/>
          <w:szCs w:val="20"/>
        </w:rPr>
        <w:t>T</w:t>
      </w:r>
      <w:r w:rsidR="0007771A" w:rsidRPr="00CC7343">
        <w:rPr>
          <w:rFonts w:ascii="Times New Roman" w:hAnsi="Times New Roman" w:cs="Times New Roman"/>
          <w:i/>
          <w:iCs/>
          <w:color w:val="00B0F0"/>
          <w:sz w:val="20"/>
          <w:szCs w:val="20"/>
        </w:rPr>
        <w:t>hank you for your suggestion. We have shown two duplicates in all IGV screenshots</w:t>
      </w:r>
      <w:r w:rsidR="00C7729C" w:rsidRPr="00CC7343">
        <w:rPr>
          <w:rFonts w:ascii="Times New Roman" w:hAnsi="Times New Roman" w:cs="Times New Roman"/>
          <w:i/>
          <w:iCs/>
          <w:color w:val="00B0F0"/>
          <w:sz w:val="20"/>
          <w:szCs w:val="20"/>
        </w:rPr>
        <w:t>, including</w:t>
      </w:r>
      <w:r w:rsidR="00E6420E" w:rsidRPr="00CC7343">
        <w:rPr>
          <w:rFonts w:ascii="Times New Roman" w:hAnsi="Times New Roman" w:cs="Times New Roman"/>
          <w:i/>
          <w:iCs/>
          <w:color w:val="00B0F0"/>
          <w:sz w:val="20"/>
          <w:szCs w:val="20"/>
        </w:rPr>
        <w:t xml:space="preserve"> </w:t>
      </w:r>
      <w:r w:rsidR="00C65BFF" w:rsidRPr="00CC7343">
        <w:rPr>
          <w:rFonts w:ascii="Times New Roman" w:hAnsi="Times New Roman" w:cs="Times New Roman"/>
          <w:i/>
          <w:iCs/>
          <w:color w:val="00B0F0"/>
          <w:sz w:val="20"/>
          <w:szCs w:val="20"/>
        </w:rPr>
        <w:t>Fig. 1b, Fig. 2h, Fig. 4c, Fig. 5f, Fig. 6c, Fig. S2a, Fig. S5c, Fig. S</w:t>
      </w:r>
      <w:r w:rsidR="00C65BFF" w:rsidRPr="00CC7343" w:rsidDel="00CF2DD8">
        <w:rPr>
          <w:rFonts w:ascii="Times New Roman" w:hAnsi="Times New Roman" w:cs="Times New Roman"/>
          <w:i/>
          <w:iCs/>
          <w:color w:val="00B0F0"/>
          <w:sz w:val="20"/>
          <w:szCs w:val="20"/>
        </w:rPr>
        <w:t xml:space="preserve"> </w:t>
      </w:r>
      <w:r w:rsidR="00C65BFF" w:rsidRPr="00CC7343">
        <w:rPr>
          <w:rFonts w:ascii="Times New Roman" w:hAnsi="Times New Roman" w:cs="Times New Roman"/>
          <w:i/>
          <w:iCs/>
          <w:color w:val="00B0F0"/>
          <w:sz w:val="20"/>
          <w:szCs w:val="20"/>
        </w:rPr>
        <w:t xml:space="preserve">6a, and Fig. S8c. </w:t>
      </w:r>
      <w:r w:rsidR="00C7729C" w:rsidRPr="00CC7343">
        <w:rPr>
          <w:rFonts w:ascii="Times New Roman" w:hAnsi="Times New Roman" w:cs="Times New Roman"/>
          <w:i/>
          <w:iCs/>
          <w:color w:val="00B0F0"/>
          <w:sz w:val="20"/>
          <w:szCs w:val="20"/>
        </w:rPr>
        <w:t xml:space="preserve"> </w:t>
      </w:r>
    </w:p>
    <w:p w14:paraId="21D5E14C"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11. Line 54</w:t>
      </w:r>
      <w:r w:rsidRPr="00CC7343">
        <w:rPr>
          <w:rFonts w:ascii="Times New Roman" w:hAnsi="Times New Roman" w:cs="Times New Roman"/>
          <w:sz w:val="20"/>
          <w:szCs w:val="20"/>
        </w:rPr>
        <w:t>，</w:t>
      </w:r>
      <w:r w:rsidRPr="00CC7343">
        <w:rPr>
          <w:rFonts w:ascii="Times New Roman" w:hAnsi="Times New Roman" w:cs="Times New Roman"/>
          <w:sz w:val="20"/>
          <w:szCs w:val="20"/>
        </w:rPr>
        <w:t>"cold signal triggers SAM transition to reproductive SAM…," a reference is needed here.</w:t>
      </w:r>
    </w:p>
    <w:p w14:paraId="07F7A74A" w14:textId="7B2E4C53" w:rsidR="00DD3304" w:rsidRPr="00CC7343" w:rsidRDefault="000520CE"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 xml:space="preserve">: </w:t>
      </w:r>
      <w:r w:rsidR="00EE50F7" w:rsidRPr="00CC7343">
        <w:rPr>
          <w:rFonts w:ascii="Times New Roman" w:hAnsi="Times New Roman" w:cs="Times New Roman"/>
          <w:i/>
          <w:iCs/>
          <w:color w:val="00B0F0"/>
          <w:sz w:val="20"/>
          <w:szCs w:val="20"/>
        </w:rPr>
        <w:t>T</w:t>
      </w:r>
      <w:r w:rsidR="00792C02" w:rsidRPr="00CC7343">
        <w:rPr>
          <w:rFonts w:ascii="Times New Roman" w:hAnsi="Times New Roman" w:cs="Times New Roman"/>
          <w:i/>
          <w:iCs/>
          <w:color w:val="00B0F0"/>
          <w:sz w:val="20"/>
          <w:szCs w:val="20"/>
        </w:rPr>
        <w:t>hank you for your suggestion. We have added a reference</w:t>
      </w:r>
      <w:r w:rsidR="005B066D" w:rsidRPr="00CC7343">
        <w:rPr>
          <w:rFonts w:ascii="Times New Roman" w:hAnsi="Times New Roman" w:cs="Times New Roman"/>
          <w:i/>
          <w:iCs/>
          <w:color w:val="00B0F0"/>
          <w:sz w:val="20"/>
          <w:szCs w:val="20"/>
        </w:rPr>
        <w:t>.</w:t>
      </w:r>
    </w:p>
    <w:p w14:paraId="2530F761"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12. Line 57, the nature of VRN2 protein should be briefly introduced.</w:t>
      </w:r>
    </w:p>
    <w:p w14:paraId="77BC2DCA" w14:textId="18FDC7B1" w:rsidR="00DD3304" w:rsidRPr="00CC7343" w:rsidRDefault="005467C5"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i/>
          <w:iCs/>
          <w:color w:val="0F9ED5" w:themeColor="accent4"/>
          <w:sz w:val="20"/>
          <w:szCs w:val="20"/>
        </w:rPr>
        <w:t>Response</w:t>
      </w:r>
      <w:r w:rsidR="00DD3304" w:rsidRPr="00CC7343">
        <w:rPr>
          <w:rFonts w:ascii="Times New Roman" w:hAnsi="Times New Roman" w:cs="Times New Roman"/>
          <w:i/>
          <w:iCs/>
          <w:color w:val="00B0F0"/>
          <w:sz w:val="20"/>
          <w:szCs w:val="20"/>
        </w:rPr>
        <w:t>:</w:t>
      </w:r>
      <w:r w:rsidR="0007771A" w:rsidRPr="00CC7343">
        <w:rPr>
          <w:rFonts w:ascii="Times New Roman" w:hAnsi="Times New Roman" w:cs="Times New Roman"/>
          <w:i/>
          <w:iCs/>
          <w:color w:val="00B0F0"/>
          <w:sz w:val="20"/>
          <w:szCs w:val="20"/>
        </w:rPr>
        <w:t xml:space="preserve"> </w:t>
      </w:r>
      <w:r w:rsidR="002E366E" w:rsidRPr="00CC7343">
        <w:rPr>
          <w:rFonts w:ascii="Times New Roman" w:hAnsi="Times New Roman" w:cs="Times New Roman"/>
          <w:i/>
          <w:iCs/>
          <w:color w:val="00B0F0"/>
          <w:sz w:val="20"/>
          <w:szCs w:val="20"/>
        </w:rPr>
        <w:t>T</w:t>
      </w:r>
      <w:r w:rsidR="003D15A0" w:rsidRPr="00CC7343">
        <w:rPr>
          <w:rFonts w:ascii="Times New Roman" w:hAnsi="Times New Roman" w:cs="Times New Roman"/>
          <w:i/>
          <w:iCs/>
          <w:color w:val="00B0F0"/>
          <w:sz w:val="20"/>
          <w:szCs w:val="20"/>
        </w:rPr>
        <w:t xml:space="preserve">hank you for your suggestion. We have added a description of VRN2 protein “VRN2, codes a zinc finger protein, represses flowering and its disruption leads to </w:t>
      </w:r>
      <w:proofErr w:type="spellStart"/>
      <w:r w:rsidR="003D15A0" w:rsidRPr="00CC7343">
        <w:rPr>
          <w:rFonts w:ascii="Times New Roman" w:hAnsi="Times New Roman" w:cs="Times New Roman"/>
          <w:i/>
          <w:iCs/>
          <w:color w:val="00B0F0"/>
          <w:sz w:val="20"/>
          <w:szCs w:val="20"/>
        </w:rPr>
        <w:t>unvernalized</w:t>
      </w:r>
      <w:proofErr w:type="spellEnd"/>
      <w:r w:rsidR="003D15A0" w:rsidRPr="00CC7343">
        <w:rPr>
          <w:rFonts w:ascii="Times New Roman" w:hAnsi="Times New Roman" w:cs="Times New Roman"/>
          <w:i/>
          <w:iCs/>
          <w:color w:val="00B0F0"/>
          <w:sz w:val="20"/>
          <w:szCs w:val="20"/>
        </w:rPr>
        <w:t xml:space="preserve"> flowering</w:t>
      </w:r>
      <w:r w:rsidR="007122A1" w:rsidRPr="00CC7343">
        <w:rPr>
          <w:rFonts w:ascii="Times New Roman" w:hAnsi="Times New Roman" w:cs="Times New Roman"/>
          <w:i/>
          <w:iCs/>
          <w:color w:val="00B0F0"/>
          <w:sz w:val="20"/>
          <w:szCs w:val="20"/>
        </w:rPr>
        <w:t xml:space="preserve"> </w:t>
      </w:r>
      <w:r w:rsidR="001246A1" w:rsidRPr="00CC7343">
        <w:rPr>
          <w:rFonts w:ascii="Times New Roman" w:hAnsi="Times New Roman" w:cs="Times New Roman"/>
          <w:i/>
          <w:iCs/>
          <w:color w:val="00B0F0"/>
          <w:sz w:val="20"/>
          <w:szCs w:val="20"/>
        </w:rPr>
        <w:t>(</w:t>
      </w:r>
      <w:r w:rsidR="00FA137E" w:rsidRPr="00CC7343">
        <w:rPr>
          <w:rFonts w:ascii="Times New Roman" w:hAnsi="Times New Roman" w:cs="Times New Roman"/>
          <w:i/>
          <w:iCs/>
          <w:color w:val="00B0F0"/>
          <w:sz w:val="20"/>
          <w:szCs w:val="20"/>
        </w:rPr>
        <w:t xml:space="preserve">Yan L, et </w:t>
      </w:r>
      <w:r w:rsidR="00FA137E" w:rsidRPr="00CC7343">
        <w:rPr>
          <w:rFonts w:ascii="Times New Roman" w:hAnsi="Times New Roman" w:cs="Times New Roman"/>
          <w:i/>
          <w:iCs/>
          <w:color w:val="00B0F0"/>
          <w:sz w:val="20"/>
          <w:szCs w:val="20"/>
        </w:rPr>
        <w:lastRenderedPageBreak/>
        <w:t xml:space="preserve">al: The wheat VRN2 gene is a flowering repressor down-regulated by vernalization. Science 2004, 303:1640-1644.; </w:t>
      </w:r>
      <w:proofErr w:type="spellStart"/>
      <w:r w:rsidR="00FA137E" w:rsidRPr="00CC7343">
        <w:rPr>
          <w:rFonts w:ascii="Times New Roman" w:hAnsi="Times New Roman" w:cs="Times New Roman"/>
          <w:i/>
          <w:iCs/>
          <w:color w:val="00B0F0"/>
          <w:sz w:val="20"/>
          <w:szCs w:val="20"/>
        </w:rPr>
        <w:t>Distelfeld</w:t>
      </w:r>
      <w:proofErr w:type="spellEnd"/>
      <w:r w:rsidR="00FA137E" w:rsidRPr="00CC7343">
        <w:rPr>
          <w:rFonts w:ascii="Times New Roman" w:hAnsi="Times New Roman" w:cs="Times New Roman"/>
          <w:i/>
          <w:iCs/>
          <w:color w:val="00B0F0"/>
          <w:sz w:val="20"/>
          <w:szCs w:val="20"/>
        </w:rPr>
        <w:t xml:space="preserve"> A, et al: Genetic and molecular characterization of the VRN2 loci in tetraploid wheat. Plant </w:t>
      </w:r>
      <w:proofErr w:type="spellStart"/>
      <w:r w:rsidR="00FA137E" w:rsidRPr="00CC7343">
        <w:rPr>
          <w:rFonts w:ascii="Times New Roman" w:hAnsi="Times New Roman" w:cs="Times New Roman"/>
          <w:i/>
          <w:iCs/>
          <w:color w:val="00B0F0"/>
          <w:sz w:val="20"/>
          <w:szCs w:val="20"/>
        </w:rPr>
        <w:t>Physiol</w:t>
      </w:r>
      <w:proofErr w:type="spellEnd"/>
      <w:r w:rsidR="00FA137E" w:rsidRPr="00CC7343">
        <w:rPr>
          <w:rFonts w:ascii="Times New Roman" w:hAnsi="Times New Roman" w:cs="Times New Roman"/>
          <w:i/>
          <w:iCs/>
          <w:color w:val="00B0F0"/>
          <w:sz w:val="20"/>
          <w:szCs w:val="20"/>
        </w:rPr>
        <w:t xml:space="preserve"> 2009, 149:245-257.</w:t>
      </w:r>
      <w:r w:rsidR="00E6420E" w:rsidRPr="00CC7343">
        <w:rPr>
          <w:rFonts w:ascii="Times New Roman" w:hAnsi="Times New Roman" w:cs="Times New Roman"/>
          <w:i/>
          <w:iCs/>
          <w:color w:val="00B0F0"/>
          <w:sz w:val="20"/>
          <w:szCs w:val="20"/>
        </w:rPr>
        <w:t xml:space="preserve">; </w:t>
      </w:r>
      <w:proofErr w:type="spellStart"/>
      <w:r w:rsidR="00E6420E" w:rsidRPr="00CC7343">
        <w:rPr>
          <w:rFonts w:ascii="Times New Roman" w:hAnsi="Times New Roman" w:cs="Times New Roman"/>
          <w:i/>
          <w:iCs/>
          <w:color w:val="00B0F0"/>
          <w:sz w:val="20"/>
          <w:szCs w:val="20"/>
        </w:rPr>
        <w:t>Kippes</w:t>
      </w:r>
      <w:proofErr w:type="spellEnd"/>
      <w:r w:rsidR="00E6420E" w:rsidRPr="00CC7343">
        <w:rPr>
          <w:rFonts w:ascii="Times New Roman" w:hAnsi="Times New Roman" w:cs="Times New Roman"/>
          <w:i/>
          <w:iCs/>
          <w:color w:val="00B0F0"/>
          <w:sz w:val="20"/>
          <w:szCs w:val="20"/>
        </w:rPr>
        <w:t xml:space="preserve"> N, et al: Development and characterization of a spring </w:t>
      </w:r>
      <w:proofErr w:type="spellStart"/>
      <w:r w:rsidR="00E6420E" w:rsidRPr="00CC7343">
        <w:rPr>
          <w:rFonts w:ascii="Times New Roman" w:hAnsi="Times New Roman" w:cs="Times New Roman"/>
          <w:i/>
          <w:iCs/>
          <w:color w:val="00B0F0"/>
          <w:sz w:val="20"/>
          <w:szCs w:val="20"/>
        </w:rPr>
        <w:t>hexaploid</w:t>
      </w:r>
      <w:proofErr w:type="spellEnd"/>
      <w:r w:rsidR="00E6420E" w:rsidRPr="00CC7343">
        <w:rPr>
          <w:rFonts w:ascii="Times New Roman" w:hAnsi="Times New Roman" w:cs="Times New Roman"/>
          <w:i/>
          <w:iCs/>
          <w:color w:val="00B0F0"/>
          <w:sz w:val="20"/>
          <w:szCs w:val="20"/>
        </w:rPr>
        <w:t xml:space="preserve"> wheat line with no functional VRN2 genes. Theor Appl Genet 2016, 129:1417-1428.</w:t>
      </w:r>
      <w:r w:rsidR="001246A1" w:rsidRPr="00CC7343">
        <w:rPr>
          <w:rFonts w:ascii="Times New Roman" w:hAnsi="Times New Roman" w:cs="Times New Roman"/>
          <w:i/>
          <w:iCs/>
          <w:color w:val="00B0F0"/>
          <w:sz w:val="20"/>
          <w:szCs w:val="20"/>
        </w:rPr>
        <w:t>)</w:t>
      </w:r>
      <w:r w:rsidR="003D15A0" w:rsidRPr="00CC7343">
        <w:rPr>
          <w:rFonts w:ascii="Times New Roman" w:hAnsi="Times New Roman" w:cs="Times New Roman"/>
          <w:i/>
          <w:iCs/>
          <w:color w:val="00B0F0"/>
          <w:sz w:val="20"/>
          <w:szCs w:val="20"/>
        </w:rPr>
        <w:t>”.</w:t>
      </w:r>
    </w:p>
    <w:p w14:paraId="628F04C0"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13. Line 70, there should be no H3K9 at FLC; the results from some early-year publications might not be accurate. please remove such a claim.</w:t>
      </w:r>
    </w:p>
    <w:p w14:paraId="27F469B0" w14:textId="549E8319" w:rsidR="00DD3304" w:rsidRPr="00CC7343" w:rsidRDefault="000520CE"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792C02" w:rsidRPr="00CC7343">
        <w:rPr>
          <w:rFonts w:ascii="Times New Roman" w:hAnsi="Times New Roman" w:cs="Times New Roman"/>
          <w:i/>
          <w:iCs/>
          <w:color w:val="00B0F0"/>
          <w:sz w:val="20"/>
          <w:szCs w:val="20"/>
        </w:rPr>
        <w:t xml:space="preserve"> </w:t>
      </w:r>
      <w:r w:rsidR="00EA1806" w:rsidRPr="00CC7343">
        <w:rPr>
          <w:rFonts w:ascii="Times New Roman" w:hAnsi="Times New Roman" w:cs="Times New Roman"/>
          <w:i/>
          <w:iCs/>
          <w:color w:val="00B0F0"/>
          <w:sz w:val="20"/>
          <w:szCs w:val="20"/>
        </w:rPr>
        <w:t>T</w:t>
      </w:r>
      <w:r w:rsidR="00792C02" w:rsidRPr="00CC7343">
        <w:rPr>
          <w:rFonts w:ascii="Times New Roman" w:hAnsi="Times New Roman" w:cs="Times New Roman"/>
          <w:i/>
          <w:iCs/>
          <w:color w:val="00B0F0"/>
          <w:sz w:val="20"/>
          <w:szCs w:val="20"/>
        </w:rPr>
        <w:t>hank you for your suggestion</w:t>
      </w:r>
      <w:r w:rsidR="002368C3" w:rsidRPr="00CC7343">
        <w:rPr>
          <w:rFonts w:ascii="Times New Roman" w:hAnsi="Times New Roman" w:cs="Times New Roman"/>
          <w:i/>
          <w:iCs/>
          <w:color w:val="00B0F0"/>
          <w:sz w:val="20"/>
          <w:szCs w:val="20"/>
        </w:rPr>
        <w:t>s</w:t>
      </w:r>
      <w:r w:rsidR="00792C02" w:rsidRPr="00CC7343">
        <w:rPr>
          <w:rFonts w:ascii="Times New Roman" w:hAnsi="Times New Roman" w:cs="Times New Roman"/>
          <w:i/>
          <w:iCs/>
          <w:color w:val="00B0F0"/>
          <w:sz w:val="20"/>
          <w:szCs w:val="20"/>
        </w:rPr>
        <w:t xml:space="preserve">. We </w:t>
      </w:r>
      <w:r w:rsidR="00706BD7" w:rsidRPr="00CC7343">
        <w:rPr>
          <w:rFonts w:ascii="Times New Roman" w:hAnsi="Times New Roman" w:cs="Times New Roman"/>
          <w:i/>
          <w:iCs/>
          <w:color w:val="00B0F0"/>
          <w:sz w:val="20"/>
          <w:szCs w:val="20"/>
        </w:rPr>
        <w:t xml:space="preserve">have </w:t>
      </w:r>
      <w:r w:rsidR="00792C02" w:rsidRPr="00CC7343">
        <w:rPr>
          <w:rFonts w:ascii="Times New Roman" w:hAnsi="Times New Roman" w:cs="Times New Roman"/>
          <w:i/>
          <w:iCs/>
          <w:color w:val="00B0F0"/>
          <w:sz w:val="20"/>
          <w:szCs w:val="20"/>
        </w:rPr>
        <w:t>removed this statement</w:t>
      </w:r>
      <w:r w:rsidR="000C43BE" w:rsidRPr="00CC7343">
        <w:rPr>
          <w:rFonts w:ascii="Times New Roman" w:hAnsi="Times New Roman" w:cs="Times New Roman"/>
          <w:i/>
          <w:iCs/>
          <w:color w:val="00B0F0"/>
          <w:sz w:val="20"/>
          <w:szCs w:val="20"/>
        </w:rPr>
        <w:t xml:space="preserve"> in the revised version</w:t>
      </w:r>
      <w:r w:rsidR="00792C02" w:rsidRPr="00CC7343">
        <w:rPr>
          <w:rFonts w:ascii="Times New Roman" w:hAnsi="Times New Roman" w:cs="Times New Roman"/>
          <w:i/>
          <w:iCs/>
          <w:color w:val="00B0F0"/>
          <w:sz w:val="20"/>
          <w:szCs w:val="20"/>
        </w:rPr>
        <w:t>.</w:t>
      </w:r>
    </w:p>
    <w:p w14:paraId="23B622A7"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14. Related to Fig1b and Fig. S2, what's the difference among VRN1A/B/D in terms of histone modifications before and after vernalization? This should be described and displayed at least as supplementary data.</w:t>
      </w:r>
    </w:p>
    <w:p w14:paraId="5C277433" w14:textId="3D83C4B4" w:rsidR="00DD3304" w:rsidRPr="00CC7343" w:rsidRDefault="000520CE"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1D4545" w:rsidRPr="00CC7343">
        <w:rPr>
          <w:rFonts w:ascii="Times New Roman" w:hAnsi="Times New Roman" w:cs="Times New Roman"/>
          <w:i/>
          <w:iCs/>
          <w:color w:val="00B0F0"/>
          <w:sz w:val="20"/>
          <w:szCs w:val="20"/>
        </w:rPr>
        <w:t xml:space="preserve"> </w:t>
      </w:r>
      <w:r w:rsidR="008E6FF0" w:rsidRPr="00CC7343">
        <w:rPr>
          <w:rFonts w:ascii="Times New Roman" w:hAnsi="Times New Roman" w:cs="Times New Roman"/>
          <w:i/>
          <w:iCs/>
          <w:color w:val="00B0F0"/>
          <w:sz w:val="20"/>
          <w:szCs w:val="20"/>
        </w:rPr>
        <w:t>T</w:t>
      </w:r>
      <w:r w:rsidR="001D4545" w:rsidRPr="00CC7343">
        <w:rPr>
          <w:rFonts w:ascii="Times New Roman" w:hAnsi="Times New Roman" w:cs="Times New Roman"/>
          <w:i/>
          <w:iCs/>
          <w:color w:val="00B0F0"/>
          <w:sz w:val="20"/>
          <w:szCs w:val="20"/>
        </w:rPr>
        <w:t xml:space="preserve">hank you for your suggestion. We have added figures of VRN1 </w:t>
      </w:r>
      <w:r w:rsidR="00080F5D" w:rsidRPr="00CC7343">
        <w:rPr>
          <w:rFonts w:ascii="Times New Roman" w:hAnsi="Times New Roman" w:cs="Times New Roman"/>
          <w:i/>
          <w:iCs/>
          <w:color w:val="00B0F0"/>
          <w:sz w:val="20"/>
          <w:szCs w:val="20"/>
        </w:rPr>
        <w:t>chromatin accessibility</w:t>
      </w:r>
      <w:r w:rsidR="001D4545" w:rsidRPr="00CC7343">
        <w:rPr>
          <w:rFonts w:ascii="Times New Roman" w:hAnsi="Times New Roman" w:cs="Times New Roman"/>
          <w:i/>
          <w:iCs/>
          <w:color w:val="00B0F0"/>
          <w:sz w:val="20"/>
          <w:szCs w:val="20"/>
        </w:rPr>
        <w:t xml:space="preserve"> and histone modifications on the B and D </w:t>
      </w:r>
      <w:r w:rsidR="00080F5D" w:rsidRPr="00CC7343">
        <w:rPr>
          <w:rFonts w:ascii="Times New Roman" w:hAnsi="Times New Roman" w:cs="Times New Roman"/>
          <w:i/>
          <w:iCs/>
          <w:color w:val="00B0F0"/>
          <w:sz w:val="20"/>
          <w:szCs w:val="20"/>
        </w:rPr>
        <w:t>sub-</w:t>
      </w:r>
      <w:r w:rsidR="001D4545" w:rsidRPr="00CC7343">
        <w:rPr>
          <w:rFonts w:ascii="Times New Roman" w:hAnsi="Times New Roman" w:cs="Times New Roman"/>
          <w:i/>
          <w:iCs/>
          <w:color w:val="00B0F0"/>
          <w:sz w:val="20"/>
          <w:szCs w:val="20"/>
        </w:rPr>
        <w:t xml:space="preserve">genomes in </w:t>
      </w:r>
      <w:r w:rsidR="00080F5D" w:rsidRPr="00CC7343">
        <w:rPr>
          <w:rFonts w:ascii="Times New Roman" w:hAnsi="Times New Roman" w:cs="Times New Roman"/>
          <w:i/>
          <w:iCs/>
          <w:color w:val="00B0F0"/>
          <w:sz w:val="20"/>
          <w:szCs w:val="20"/>
        </w:rPr>
        <w:t>Fig. S2a</w:t>
      </w:r>
      <w:r w:rsidR="001D4545" w:rsidRPr="00CC7343">
        <w:rPr>
          <w:rFonts w:ascii="Times New Roman" w:hAnsi="Times New Roman" w:cs="Times New Roman"/>
          <w:i/>
          <w:iCs/>
          <w:color w:val="00B0F0"/>
          <w:sz w:val="20"/>
          <w:szCs w:val="20"/>
        </w:rPr>
        <w:t xml:space="preserve">, and discussed the changes </w:t>
      </w:r>
      <w:r w:rsidR="00080F5D" w:rsidRPr="00CC7343">
        <w:rPr>
          <w:rFonts w:ascii="Times New Roman" w:hAnsi="Times New Roman" w:cs="Times New Roman"/>
          <w:i/>
          <w:iCs/>
          <w:color w:val="00B0F0"/>
          <w:sz w:val="20"/>
          <w:szCs w:val="20"/>
        </w:rPr>
        <w:t>of</w:t>
      </w:r>
      <w:r w:rsidR="001D4545" w:rsidRPr="00CC7343">
        <w:rPr>
          <w:rFonts w:ascii="Times New Roman" w:hAnsi="Times New Roman" w:cs="Times New Roman"/>
          <w:i/>
          <w:iCs/>
          <w:color w:val="00B0F0"/>
          <w:sz w:val="20"/>
          <w:szCs w:val="20"/>
        </w:rPr>
        <w:t xml:space="preserve"> V</w:t>
      </w:r>
      <w:r w:rsidR="00080F5D" w:rsidRPr="00CC7343">
        <w:rPr>
          <w:rFonts w:ascii="Times New Roman" w:hAnsi="Times New Roman" w:cs="Times New Roman"/>
          <w:i/>
          <w:iCs/>
          <w:color w:val="00B0F0"/>
          <w:sz w:val="20"/>
          <w:szCs w:val="20"/>
        </w:rPr>
        <w:t>RN</w:t>
      </w:r>
      <w:r w:rsidR="001D4545" w:rsidRPr="00CC7343">
        <w:rPr>
          <w:rFonts w:ascii="Times New Roman" w:hAnsi="Times New Roman" w:cs="Times New Roman"/>
          <w:i/>
          <w:iCs/>
          <w:color w:val="00B0F0"/>
          <w:sz w:val="20"/>
          <w:szCs w:val="20"/>
        </w:rPr>
        <w:t xml:space="preserve">1 on the A, B and D genomes in the </w:t>
      </w:r>
      <w:r w:rsidR="00080F5D" w:rsidRPr="00CC7343">
        <w:rPr>
          <w:rFonts w:ascii="Times New Roman" w:hAnsi="Times New Roman" w:cs="Times New Roman"/>
          <w:i/>
          <w:iCs/>
          <w:color w:val="00B0F0"/>
          <w:sz w:val="20"/>
          <w:szCs w:val="20"/>
        </w:rPr>
        <w:t xml:space="preserve">main </w:t>
      </w:r>
      <w:r w:rsidR="001D4545" w:rsidRPr="00CC7343">
        <w:rPr>
          <w:rFonts w:ascii="Times New Roman" w:hAnsi="Times New Roman" w:cs="Times New Roman"/>
          <w:i/>
          <w:iCs/>
          <w:color w:val="00B0F0"/>
          <w:sz w:val="20"/>
          <w:szCs w:val="20"/>
        </w:rPr>
        <w:t>text</w:t>
      </w:r>
      <w:r w:rsidR="00080F5D" w:rsidRPr="00CC7343">
        <w:rPr>
          <w:rFonts w:ascii="Times New Roman" w:hAnsi="Times New Roman" w:cs="Times New Roman"/>
          <w:i/>
          <w:iCs/>
          <w:color w:val="00B0F0"/>
          <w:sz w:val="20"/>
          <w:szCs w:val="20"/>
        </w:rPr>
        <w:t xml:space="preserve"> “</w:t>
      </w:r>
      <w:r w:rsidR="001D4545" w:rsidRPr="00CC7343">
        <w:rPr>
          <w:rFonts w:ascii="Times New Roman" w:hAnsi="Times New Roman" w:cs="Times New Roman"/>
          <w:i/>
          <w:iCs/>
          <w:color w:val="00B0F0"/>
          <w:sz w:val="20"/>
          <w:szCs w:val="20"/>
        </w:rPr>
        <w:t>Stronger chromatin accessibility signals were found in the promoter of VRN1, and histone modifications H3K27ac, H3K4me3, and H3K36me3 were also increased in A and B sub-genome, H3K27ac and H3K4me3 were increased in D sub-genome, while H3K27me3 was decreased after vernalization (Fig. 1b and Fig. S2a)</w:t>
      </w:r>
      <w:r w:rsidR="00080F5D" w:rsidRPr="00CC7343">
        <w:rPr>
          <w:rFonts w:ascii="Times New Roman" w:hAnsi="Times New Roman" w:cs="Times New Roman"/>
          <w:i/>
          <w:iCs/>
          <w:color w:val="00B0F0"/>
          <w:sz w:val="20"/>
          <w:szCs w:val="20"/>
        </w:rPr>
        <w:t>”</w:t>
      </w:r>
      <w:r w:rsidR="001D4545" w:rsidRPr="00CC7343">
        <w:rPr>
          <w:rFonts w:ascii="Times New Roman" w:hAnsi="Times New Roman" w:cs="Times New Roman"/>
          <w:i/>
          <w:iCs/>
          <w:color w:val="00B0F0"/>
          <w:sz w:val="20"/>
          <w:szCs w:val="20"/>
        </w:rPr>
        <w:t>.</w:t>
      </w:r>
    </w:p>
    <w:p w14:paraId="1D5C1F89"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15. Line 210-212, citations are needed here.</w:t>
      </w:r>
    </w:p>
    <w:p w14:paraId="05B7F6B9" w14:textId="68EA0C4D" w:rsidR="00DD3304" w:rsidRPr="00CC7343" w:rsidRDefault="000520CE"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080F5D" w:rsidRPr="00CC7343">
        <w:rPr>
          <w:rFonts w:ascii="Times New Roman" w:hAnsi="Times New Roman" w:cs="Times New Roman"/>
          <w:i/>
          <w:iCs/>
          <w:color w:val="00B0F0"/>
          <w:sz w:val="20"/>
          <w:szCs w:val="20"/>
        </w:rPr>
        <w:t xml:space="preserve"> </w:t>
      </w:r>
      <w:r w:rsidR="00F87877" w:rsidRPr="00CC7343">
        <w:rPr>
          <w:rFonts w:ascii="Times New Roman" w:hAnsi="Times New Roman" w:cs="Times New Roman"/>
          <w:i/>
          <w:iCs/>
          <w:color w:val="00B0F0"/>
          <w:sz w:val="20"/>
          <w:szCs w:val="20"/>
        </w:rPr>
        <w:t>T</w:t>
      </w:r>
      <w:r w:rsidR="003B4FB3" w:rsidRPr="00CC7343">
        <w:rPr>
          <w:rFonts w:ascii="Times New Roman" w:hAnsi="Times New Roman" w:cs="Times New Roman"/>
          <w:i/>
          <w:iCs/>
          <w:color w:val="00B0F0"/>
          <w:sz w:val="20"/>
          <w:szCs w:val="20"/>
        </w:rPr>
        <w:t xml:space="preserve">hank you for your suggestion. </w:t>
      </w:r>
      <w:r w:rsidR="00923073" w:rsidRPr="00CC7343">
        <w:rPr>
          <w:rFonts w:ascii="Times New Roman" w:hAnsi="Times New Roman" w:cs="Times New Roman"/>
          <w:i/>
          <w:iCs/>
          <w:color w:val="00B0F0"/>
          <w:sz w:val="20"/>
          <w:szCs w:val="20"/>
        </w:rPr>
        <w:t>We have added a citation.</w:t>
      </w:r>
    </w:p>
    <w:p w14:paraId="72328D74"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16. Line 217 to Line 219, examples of different modes of subgenome-specific vernalization responses should be displayed, at least in the supplementary data.</w:t>
      </w:r>
    </w:p>
    <w:p w14:paraId="1FD0F7C9" w14:textId="3EA6AD9C" w:rsidR="00DD3304" w:rsidRPr="00CC7343" w:rsidRDefault="000520CE"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 xml:space="preserve">: </w:t>
      </w:r>
      <w:r w:rsidR="00C41E5C" w:rsidRPr="00CC7343">
        <w:rPr>
          <w:rFonts w:ascii="Times New Roman" w:hAnsi="Times New Roman" w:cs="Times New Roman"/>
          <w:i/>
          <w:iCs/>
          <w:color w:val="00B0F0"/>
          <w:sz w:val="20"/>
          <w:szCs w:val="20"/>
        </w:rPr>
        <w:t>T</w:t>
      </w:r>
      <w:r w:rsidR="002950FD" w:rsidRPr="00CC7343">
        <w:rPr>
          <w:rFonts w:ascii="Times New Roman" w:hAnsi="Times New Roman" w:cs="Times New Roman"/>
          <w:i/>
          <w:iCs/>
          <w:color w:val="00B0F0"/>
          <w:sz w:val="20"/>
          <w:szCs w:val="20"/>
        </w:rPr>
        <w:t xml:space="preserve">hank you for your suggestion. In </w:t>
      </w:r>
      <w:r w:rsidR="00206691" w:rsidRPr="00CC7343">
        <w:rPr>
          <w:rFonts w:ascii="Times New Roman" w:hAnsi="Times New Roman" w:cs="Times New Roman"/>
          <w:i/>
          <w:iCs/>
          <w:color w:val="00B0F0"/>
          <w:sz w:val="20"/>
          <w:szCs w:val="20"/>
        </w:rPr>
        <w:t xml:space="preserve">the revised </w:t>
      </w:r>
      <w:r w:rsidR="002950FD" w:rsidRPr="00CC7343">
        <w:rPr>
          <w:rFonts w:ascii="Times New Roman" w:hAnsi="Times New Roman" w:cs="Times New Roman"/>
          <w:i/>
          <w:iCs/>
          <w:color w:val="00B0F0"/>
          <w:sz w:val="20"/>
          <w:szCs w:val="20"/>
        </w:rPr>
        <w:t>Fig. S5</w:t>
      </w:r>
      <w:r w:rsidR="0046316F" w:rsidRPr="00CC7343">
        <w:rPr>
          <w:rFonts w:ascii="Times New Roman" w:hAnsi="Times New Roman" w:cs="Times New Roman"/>
          <w:i/>
          <w:iCs/>
          <w:color w:val="00B0F0"/>
          <w:sz w:val="20"/>
          <w:szCs w:val="20"/>
        </w:rPr>
        <w:t>d</w:t>
      </w:r>
      <w:r w:rsidR="002950FD" w:rsidRPr="00CC7343">
        <w:rPr>
          <w:rFonts w:ascii="Times New Roman" w:hAnsi="Times New Roman" w:cs="Times New Roman"/>
          <w:i/>
          <w:iCs/>
          <w:color w:val="00B0F0"/>
          <w:sz w:val="20"/>
          <w:szCs w:val="20"/>
        </w:rPr>
        <w:t xml:space="preserve"> we </w:t>
      </w:r>
      <w:r w:rsidR="005454B9" w:rsidRPr="00CC7343">
        <w:rPr>
          <w:rFonts w:ascii="Times New Roman" w:hAnsi="Times New Roman" w:cs="Times New Roman"/>
          <w:i/>
          <w:iCs/>
          <w:color w:val="00B0F0"/>
          <w:sz w:val="20"/>
          <w:szCs w:val="20"/>
        </w:rPr>
        <w:t xml:space="preserve">have </w:t>
      </w:r>
      <w:r w:rsidR="002950FD" w:rsidRPr="00CC7343">
        <w:rPr>
          <w:rFonts w:ascii="Times New Roman" w:hAnsi="Times New Roman" w:cs="Times New Roman"/>
          <w:i/>
          <w:iCs/>
          <w:color w:val="00B0F0"/>
          <w:sz w:val="20"/>
          <w:szCs w:val="20"/>
        </w:rPr>
        <w:t>show</w:t>
      </w:r>
      <w:r w:rsidR="005454B9" w:rsidRPr="00CC7343">
        <w:rPr>
          <w:rFonts w:ascii="Times New Roman" w:hAnsi="Times New Roman" w:cs="Times New Roman"/>
          <w:i/>
          <w:iCs/>
          <w:color w:val="00B0F0"/>
          <w:sz w:val="20"/>
          <w:szCs w:val="20"/>
        </w:rPr>
        <w:t>n</w:t>
      </w:r>
      <w:r w:rsidR="002950FD" w:rsidRPr="00CC7343">
        <w:rPr>
          <w:rFonts w:ascii="Times New Roman" w:hAnsi="Times New Roman" w:cs="Times New Roman"/>
          <w:i/>
          <w:iCs/>
          <w:color w:val="00B0F0"/>
          <w:sz w:val="20"/>
          <w:szCs w:val="20"/>
        </w:rPr>
        <w:t xml:space="preserve"> two examples and add</w:t>
      </w:r>
      <w:r w:rsidR="005454B9" w:rsidRPr="00CC7343">
        <w:rPr>
          <w:rFonts w:ascii="Times New Roman" w:hAnsi="Times New Roman" w:cs="Times New Roman"/>
          <w:i/>
          <w:iCs/>
          <w:color w:val="00B0F0"/>
          <w:sz w:val="20"/>
          <w:szCs w:val="20"/>
        </w:rPr>
        <w:t>ed</w:t>
      </w:r>
      <w:r w:rsidR="002950FD" w:rsidRPr="00CC7343">
        <w:rPr>
          <w:rFonts w:ascii="Times New Roman" w:hAnsi="Times New Roman" w:cs="Times New Roman"/>
          <w:i/>
          <w:iCs/>
          <w:color w:val="00B0F0"/>
          <w:sz w:val="20"/>
          <w:szCs w:val="20"/>
        </w:rPr>
        <w:t xml:space="preserve"> images to the text description</w:t>
      </w:r>
      <w:r w:rsidR="005B066D" w:rsidRPr="00CC7343">
        <w:rPr>
          <w:rFonts w:ascii="Times New Roman" w:hAnsi="Times New Roman" w:cs="Times New Roman"/>
          <w:i/>
          <w:iCs/>
          <w:color w:val="00B0F0"/>
          <w:sz w:val="20"/>
          <w:szCs w:val="20"/>
        </w:rPr>
        <w:t xml:space="preserve"> (PAGE </w:t>
      </w:r>
      <w:r w:rsidR="00E90781" w:rsidRPr="00CC7343">
        <w:rPr>
          <w:rFonts w:ascii="Times New Roman" w:hAnsi="Times New Roman" w:cs="Times New Roman"/>
          <w:i/>
          <w:iCs/>
          <w:color w:val="00B0F0"/>
          <w:sz w:val="20"/>
          <w:szCs w:val="20"/>
        </w:rPr>
        <w:t>11</w:t>
      </w:r>
      <w:r w:rsidR="005B066D" w:rsidRPr="00CC7343">
        <w:rPr>
          <w:rFonts w:ascii="Times New Roman" w:hAnsi="Times New Roman" w:cs="Times New Roman"/>
          <w:i/>
          <w:iCs/>
          <w:color w:val="00B0F0"/>
          <w:sz w:val="20"/>
          <w:szCs w:val="20"/>
        </w:rPr>
        <w:t xml:space="preserve">, LINE </w:t>
      </w:r>
      <w:r w:rsidR="00E90781" w:rsidRPr="00CC7343">
        <w:rPr>
          <w:rFonts w:ascii="Times New Roman" w:hAnsi="Times New Roman" w:cs="Times New Roman"/>
          <w:i/>
          <w:iCs/>
          <w:color w:val="00B0F0"/>
          <w:sz w:val="20"/>
          <w:szCs w:val="20"/>
        </w:rPr>
        <w:t>243-245</w:t>
      </w:r>
      <w:r w:rsidR="005B066D" w:rsidRPr="00CC7343">
        <w:rPr>
          <w:rFonts w:ascii="Times New Roman" w:hAnsi="Times New Roman" w:cs="Times New Roman"/>
          <w:i/>
          <w:iCs/>
          <w:color w:val="00B0F0"/>
          <w:sz w:val="20"/>
          <w:szCs w:val="20"/>
        </w:rPr>
        <w:t>).</w:t>
      </w:r>
      <w:r w:rsidR="002950FD" w:rsidRPr="00CC7343">
        <w:rPr>
          <w:rFonts w:ascii="Times New Roman" w:hAnsi="Times New Roman" w:cs="Times New Roman"/>
          <w:i/>
          <w:iCs/>
          <w:color w:val="00B0F0"/>
          <w:sz w:val="20"/>
          <w:szCs w:val="20"/>
        </w:rPr>
        <w:t xml:space="preserve"> “Among the expressed genes (TPM &gt;=1 in at least one tissue), 55% showed balanced responses among the three subgenomes, while 16% showed unbalanced responses (Fig. 3c-d and Fig. S5</w:t>
      </w:r>
      <w:r w:rsidR="0038317D" w:rsidRPr="00CC7343">
        <w:rPr>
          <w:rFonts w:ascii="Times New Roman" w:hAnsi="Times New Roman" w:cs="Times New Roman"/>
          <w:i/>
          <w:iCs/>
          <w:color w:val="00B0F0"/>
          <w:sz w:val="20"/>
          <w:szCs w:val="20"/>
        </w:rPr>
        <w:t>d</w:t>
      </w:r>
      <w:r w:rsidR="002950FD" w:rsidRPr="00CC7343">
        <w:rPr>
          <w:rFonts w:ascii="Times New Roman" w:hAnsi="Times New Roman" w:cs="Times New Roman"/>
          <w:i/>
          <w:iCs/>
          <w:color w:val="00B0F0"/>
          <w:sz w:val="20"/>
          <w:szCs w:val="20"/>
        </w:rPr>
        <w:t>)”.</w:t>
      </w:r>
    </w:p>
    <w:p w14:paraId="18698E4F"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17. Line 283-286, the connection with the previous paragraph is quite odd. Please consider re-writing this part.</w:t>
      </w:r>
    </w:p>
    <w:p w14:paraId="6A032B05" w14:textId="26D318EA" w:rsidR="00DD3304" w:rsidRPr="00CC7343" w:rsidRDefault="000520CE" w:rsidP="00CC7343">
      <w:pPr>
        <w:spacing w:line="360" w:lineRule="auto"/>
        <w:jc w:val="left"/>
        <w:rPr>
          <w:rFonts w:ascii="Times New Roman" w:hAnsi="Times New Roman" w:cs="Times New Roman"/>
          <w:i/>
          <w:iCs/>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7B5A65" w:rsidRPr="00CC7343">
        <w:rPr>
          <w:rFonts w:ascii="Times New Roman" w:hAnsi="Times New Roman" w:cs="Times New Roman"/>
          <w:i/>
          <w:iCs/>
          <w:color w:val="00B0F0"/>
          <w:sz w:val="20"/>
          <w:szCs w:val="20"/>
        </w:rPr>
        <w:t xml:space="preserve"> </w:t>
      </w:r>
      <w:r w:rsidR="00BB1670" w:rsidRPr="00CC7343">
        <w:rPr>
          <w:rFonts w:ascii="Times New Roman" w:hAnsi="Times New Roman" w:cs="Times New Roman"/>
          <w:i/>
          <w:iCs/>
          <w:color w:val="00B0F0"/>
          <w:sz w:val="20"/>
          <w:szCs w:val="20"/>
        </w:rPr>
        <w:t>T</w:t>
      </w:r>
      <w:r w:rsidR="009D45BA" w:rsidRPr="00CC7343">
        <w:rPr>
          <w:rFonts w:ascii="Times New Roman" w:hAnsi="Times New Roman" w:cs="Times New Roman"/>
          <w:i/>
          <w:iCs/>
          <w:color w:val="00B0F0"/>
          <w:sz w:val="20"/>
          <w:szCs w:val="20"/>
        </w:rPr>
        <w:t>hank you for your suggestion. We have re-described the contents here “</w:t>
      </w:r>
      <w:r w:rsidR="00E958C1" w:rsidRPr="00CC7343">
        <w:rPr>
          <w:rFonts w:ascii="Times New Roman" w:hAnsi="Times New Roman" w:cs="Times New Roman"/>
          <w:i/>
          <w:iCs/>
          <w:color w:val="00B0F0"/>
          <w:sz w:val="20"/>
          <w:szCs w:val="20"/>
        </w:rPr>
        <w:t xml:space="preserve">In addition, we characterized the states of vernalization-responsive nK4-dACRs before and after vernalization. Among all these ACRs with state changes, the most common ones are transitioned from activated to </w:t>
      </w:r>
      <w:r w:rsidR="00E958C1" w:rsidRPr="00CC7343">
        <w:rPr>
          <w:rFonts w:ascii="Times New Roman" w:hAnsi="Times New Roman" w:cs="Times New Roman"/>
          <w:i/>
          <w:iCs/>
          <w:color w:val="00B0F0"/>
          <w:sz w:val="20"/>
          <w:szCs w:val="20"/>
        </w:rPr>
        <w:lastRenderedPageBreak/>
        <w:t>unmodified, repressed to unmodified, unmodified to activated and unmodified to repressed, then mixed to repressed, and mixed to unmodified (Fig. 4j), suggesting a consistent pattern with that of genes</w:t>
      </w:r>
      <w:r w:rsidR="009D45BA" w:rsidRPr="00CC7343">
        <w:rPr>
          <w:rFonts w:ascii="Times New Roman" w:hAnsi="Times New Roman" w:cs="Times New Roman"/>
          <w:i/>
          <w:iCs/>
          <w:color w:val="00B0F0"/>
          <w:sz w:val="20"/>
          <w:szCs w:val="20"/>
        </w:rPr>
        <w:t>”.</w:t>
      </w:r>
    </w:p>
    <w:p w14:paraId="24852738"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18. Figure 6f and g, what is P5? Figure 6g: where are the results of P2? Figure 4i, what are the P1 to P5? The information or results are missing and should be added.</w:t>
      </w:r>
    </w:p>
    <w:p w14:paraId="40A6AA34" w14:textId="06134876" w:rsidR="005245EF" w:rsidRPr="00CC7343" w:rsidRDefault="000520CE"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9D45BA" w:rsidRPr="00CC7343">
        <w:rPr>
          <w:rFonts w:ascii="Times New Roman" w:hAnsi="Times New Roman" w:cs="Times New Roman"/>
          <w:i/>
          <w:iCs/>
          <w:color w:val="00B0F0"/>
          <w:sz w:val="20"/>
          <w:szCs w:val="20"/>
        </w:rPr>
        <w:t xml:space="preserve"> </w:t>
      </w:r>
      <w:r w:rsidR="00CD6A3F" w:rsidRPr="00CC7343">
        <w:rPr>
          <w:rFonts w:ascii="Times New Roman" w:hAnsi="Times New Roman" w:cs="Times New Roman"/>
          <w:i/>
          <w:iCs/>
          <w:color w:val="00B0F0"/>
          <w:sz w:val="20"/>
          <w:szCs w:val="20"/>
        </w:rPr>
        <w:t>T</w:t>
      </w:r>
      <w:r w:rsidR="00DF0BF8" w:rsidRPr="00CC7343">
        <w:rPr>
          <w:rFonts w:ascii="Times New Roman" w:hAnsi="Times New Roman" w:cs="Times New Roman"/>
          <w:i/>
          <w:iCs/>
          <w:color w:val="00B0F0"/>
          <w:sz w:val="20"/>
          <w:szCs w:val="20"/>
        </w:rPr>
        <w:t xml:space="preserve">hank you for your comments. </w:t>
      </w:r>
    </w:p>
    <w:p w14:paraId="2E18CAF4" w14:textId="1A0A3DA3" w:rsidR="00263C46" w:rsidRPr="00CC7343" w:rsidRDefault="00DF0BF8"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 xml:space="preserve">For P1 to P5 in Figure 4i, we have added their information in figure legend “P1~P4 </w:t>
      </w:r>
      <w:bookmarkStart w:id="9" w:name="_Hlk162256013"/>
      <w:r w:rsidRPr="00CC7343">
        <w:rPr>
          <w:rFonts w:ascii="Times New Roman" w:hAnsi="Times New Roman" w:cs="Times New Roman"/>
          <w:i/>
          <w:iCs/>
          <w:color w:val="00B0F0"/>
          <w:sz w:val="20"/>
          <w:szCs w:val="20"/>
        </w:rPr>
        <w:t xml:space="preserve">are the ACRs marked in Fig. 4c, and P5 is the ACR marked in Fig. </w:t>
      </w:r>
      <w:bookmarkEnd w:id="9"/>
      <w:r w:rsidR="0038317D" w:rsidRPr="00CC7343">
        <w:rPr>
          <w:rFonts w:ascii="Times New Roman" w:hAnsi="Times New Roman" w:cs="Times New Roman"/>
          <w:i/>
          <w:iCs/>
          <w:color w:val="00B0F0"/>
          <w:sz w:val="20"/>
          <w:szCs w:val="20"/>
        </w:rPr>
        <w:t>S6a</w:t>
      </w:r>
      <w:r w:rsidRPr="00CC7343">
        <w:rPr>
          <w:rFonts w:ascii="Times New Roman" w:hAnsi="Times New Roman" w:cs="Times New Roman"/>
          <w:i/>
          <w:iCs/>
          <w:color w:val="00B0F0"/>
          <w:sz w:val="20"/>
          <w:szCs w:val="20"/>
        </w:rPr>
        <w:t xml:space="preserve">”. </w:t>
      </w:r>
    </w:p>
    <w:p w14:paraId="362D4E1E" w14:textId="66D1619A" w:rsidR="00DD3304" w:rsidRPr="00CC7343" w:rsidRDefault="00DF0BF8"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 xml:space="preserve">As for figure 6f and </w:t>
      </w:r>
      <w:r w:rsidR="00263C46" w:rsidRPr="00CC7343">
        <w:rPr>
          <w:rFonts w:ascii="Times New Roman" w:hAnsi="Times New Roman" w:cs="Times New Roman"/>
          <w:i/>
          <w:iCs/>
          <w:color w:val="00B0F0"/>
          <w:sz w:val="20"/>
          <w:szCs w:val="20"/>
        </w:rPr>
        <w:t>g, we also added the information of these fragments “</w:t>
      </w:r>
      <w:r w:rsidRPr="00CC7343">
        <w:rPr>
          <w:rFonts w:ascii="Times New Roman" w:hAnsi="Times New Roman" w:cs="Times New Roman"/>
          <w:i/>
          <w:iCs/>
          <w:color w:val="00B0F0"/>
          <w:sz w:val="20"/>
          <w:szCs w:val="20"/>
        </w:rPr>
        <w:t xml:space="preserve">P1~P4 are the ACRs marked in Fig. 6c, and P5 is the ACR marked in Fig. </w:t>
      </w:r>
      <w:r w:rsidR="0038317D" w:rsidRPr="00CC7343">
        <w:rPr>
          <w:rFonts w:ascii="Times New Roman" w:hAnsi="Times New Roman" w:cs="Times New Roman"/>
          <w:i/>
          <w:iCs/>
          <w:color w:val="00B0F0"/>
          <w:sz w:val="20"/>
          <w:szCs w:val="20"/>
        </w:rPr>
        <w:t>S8d</w:t>
      </w:r>
      <w:r w:rsidR="00263C46" w:rsidRPr="00CC7343">
        <w:rPr>
          <w:rFonts w:ascii="Times New Roman" w:hAnsi="Times New Roman" w:cs="Times New Roman"/>
          <w:i/>
          <w:iCs/>
          <w:color w:val="00B0F0"/>
          <w:sz w:val="20"/>
          <w:szCs w:val="20"/>
        </w:rPr>
        <w:t>”.</w:t>
      </w:r>
    </w:p>
    <w:p w14:paraId="7CFBDE3B" w14:textId="6F3C3816" w:rsidR="005245EF" w:rsidRPr="00CC7343" w:rsidRDefault="005245EF"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i/>
          <w:iCs/>
          <w:color w:val="00B0F0"/>
          <w:sz w:val="20"/>
          <w:szCs w:val="20"/>
        </w:rPr>
        <w:t>The results of EMSA in Fig. 6e showed that SPL did not bind P2, so no dual luciferase Reporter assay experiments with P2 were showed before. And the following picture was the result of P2.</w:t>
      </w:r>
    </w:p>
    <w:p w14:paraId="18F0FB70" w14:textId="0F5704CE" w:rsidR="005245EF" w:rsidRPr="00CC7343" w:rsidRDefault="0066262F" w:rsidP="00CC7343">
      <w:pPr>
        <w:spacing w:line="360" w:lineRule="auto"/>
        <w:jc w:val="left"/>
        <w:rPr>
          <w:rFonts w:ascii="Times New Roman" w:hAnsi="Times New Roman" w:cs="Times New Roman"/>
          <w:color w:val="00B0F0"/>
          <w:sz w:val="20"/>
          <w:szCs w:val="20"/>
        </w:rPr>
      </w:pPr>
      <w:r w:rsidRPr="00CC7343">
        <w:rPr>
          <w:rFonts w:ascii="Times New Roman" w:hAnsi="Times New Roman" w:cs="Times New Roman"/>
          <w:noProof/>
          <w:color w:val="00B0F0"/>
          <w:sz w:val="20"/>
          <w:szCs w:val="20"/>
        </w:rPr>
        <w:drawing>
          <wp:inline distT="0" distB="0" distL="0" distR="0" wp14:anchorId="1860123A" wp14:editId="35610650">
            <wp:extent cx="2809037" cy="1357093"/>
            <wp:effectExtent l="0" t="0" r="0" b="0"/>
            <wp:docPr id="20913272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27289" name=""/>
                    <pic:cNvPicPr/>
                  </pic:nvPicPr>
                  <pic:blipFill>
                    <a:blip r:embed="rId22"/>
                    <a:stretch>
                      <a:fillRect/>
                    </a:stretch>
                  </pic:blipFill>
                  <pic:spPr>
                    <a:xfrm>
                      <a:off x="0" y="0"/>
                      <a:ext cx="2818675" cy="1361750"/>
                    </a:xfrm>
                    <a:prstGeom prst="rect">
                      <a:avLst/>
                    </a:prstGeom>
                  </pic:spPr>
                </pic:pic>
              </a:graphicData>
            </a:graphic>
          </wp:inline>
        </w:drawing>
      </w:r>
    </w:p>
    <w:p w14:paraId="068B4ABE" w14:textId="20595427" w:rsidR="00263C46" w:rsidRPr="00CC7343" w:rsidRDefault="0009124E" w:rsidP="00CC7343">
      <w:pPr>
        <w:spacing w:line="360" w:lineRule="auto"/>
        <w:ind w:firstLineChars="200" w:firstLine="400"/>
        <w:jc w:val="left"/>
        <w:rPr>
          <w:rFonts w:ascii="Times New Roman" w:hAnsi="Times New Roman" w:cs="Times New Roman"/>
          <w:color w:val="00B0F0"/>
          <w:sz w:val="20"/>
          <w:szCs w:val="20"/>
        </w:rPr>
      </w:pPr>
      <w:r w:rsidRPr="00CC7343">
        <w:rPr>
          <w:rFonts w:ascii="Times New Roman" w:hAnsi="Times New Roman" w:cs="Times New Roman"/>
          <w:i/>
          <w:iCs/>
          <w:color w:val="00B0F0"/>
          <w:sz w:val="20"/>
          <w:szCs w:val="20"/>
        </w:rPr>
        <w:t>Figure for response (Fig. S8f</w:t>
      </w:r>
      <w:r w:rsidR="002A0E2F" w:rsidRPr="00CC7343">
        <w:rPr>
          <w:rFonts w:ascii="Times New Roman" w:hAnsi="Times New Roman" w:cs="Times New Roman"/>
          <w:i/>
          <w:iCs/>
          <w:color w:val="00B0F0"/>
          <w:sz w:val="20"/>
          <w:szCs w:val="20"/>
        </w:rPr>
        <w:t xml:space="preserve"> of the revised version</w:t>
      </w:r>
      <w:r w:rsidRPr="00CC7343">
        <w:rPr>
          <w:rFonts w:ascii="Times New Roman" w:hAnsi="Times New Roman" w:cs="Times New Roman"/>
          <w:i/>
          <w:iCs/>
          <w:color w:val="00B0F0"/>
          <w:sz w:val="20"/>
          <w:szCs w:val="20"/>
        </w:rPr>
        <w:t>). Validation of TaSPL7/15 specific</w:t>
      </w:r>
      <w:r w:rsidRPr="00CC7343">
        <w:rPr>
          <w:rFonts w:ascii="Times New Roman" w:hAnsi="Times New Roman" w:cs="Times New Roman"/>
          <w:color w:val="00B0F0"/>
          <w:sz w:val="20"/>
          <w:szCs w:val="20"/>
        </w:rPr>
        <w:t xml:space="preserve"> </w:t>
      </w:r>
      <w:r w:rsidRPr="00CC7343">
        <w:rPr>
          <w:rFonts w:ascii="Times New Roman" w:hAnsi="Times New Roman" w:cs="Times New Roman"/>
          <w:i/>
          <w:iCs/>
          <w:color w:val="00B0F0"/>
          <w:sz w:val="20"/>
          <w:szCs w:val="20"/>
        </w:rPr>
        <w:t>binding. P2 was marked in Fig. 4c.</w:t>
      </w:r>
    </w:p>
    <w:p w14:paraId="233E63DD" w14:textId="77777777" w:rsidR="00045F06" w:rsidRPr="00CC7343" w:rsidRDefault="00045F06" w:rsidP="00CC7343">
      <w:pPr>
        <w:spacing w:line="360" w:lineRule="auto"/>
        <w:jc w:val="left"/>
        <w:rPr>
          <w:rFonts w:ascii="Times New Roman" w:hAnsi="Times New Roman" w:cs="Times New Roman"/>
          <w:sz w:val="20"/>
          <w:szCs w:val="20"/>
        </w:rPr>
      </w:pPr>
      <w:r w:rsidRPr="00CC7343">
        <w:rPr>
          <w:rFonts w:ascii="Times New Roman" w:hAnsi="Times New Roman" w:cs="Times New Roman"/>
          <w:sz w:val="20"/>
          <w:szCs w:val="20"/>
        </w:rPr>
        <w:t>19. Please carefully update the figure legends. Currently, it is difficult to read as much information was omitted. Many abbreviations were not properly defined.</w:t>
      </w:r>
    </w:p>
    <w:p w14:paraId="17EB0F49" w14:textId="5AB98762" w:rsidR="004D677A" w:rsidRPr="00CC7343" w:rsidRDefault="000520CE" w:rsidP="00CC7343">
      <w:pPr>
        <w:spacing w:line="360" w:lineRule="auto"/>
        <w:jc w:val="left"/>
        <w:rPr>
          <w:rFonts w:ascii="Times New Roman" w:hAnsi="Times New Roman" w:cs="Times New Roman"/>
          <w:i/>
          <w:iCs/>
          <w:color w:val="00B0F0"/>
          <w:sz w:val="20"/>
          <w:szCs w:val="20"/>
        </w:rPr>
      </w:pPr>
      <w:r w:rsidRPr="00CC7343">
        <w:rPr>
          <w:rFonts w:ascii="Times New Roman" w:hAnsi="Times New Roman" w:cs="Times New Roman"/>
          <w:b/>
          <w:bCs/>
          <w:i/>
          <w:iCs/>
          <w:color w:val="0F9ED5" w:themeColor="accent4"/>
          <w:sz w:val="20"/>
          <w:szCs w:val="20"/>
        </w:rPr>
        <w:t>Response</w:t>
      </w:r>
      <w:r w:rsidRPr="00CC7343">
        <w:rPr>
          <w:rFonts w:ascii="Times New Roman" w:hAnsi="Times New Roman" w:cs="Times New Roman"/>
          <w:b/>
          <w:bCs/>
          <w:i/>
          <w:iCs/>
          <w:color w:val="00B0F0"/>
          <w:sz w:val="20"/>
          <w:szCs w:val="20"/>
        </w:rPr>
        <w:t>:</w:t>
      </w:r>
      <w:r w:rsidR="00230E7E" w:rsidRPr="00CC7343">
        <w:rPr>
          <w:rFonts w:ascii="Times New Roman" w:hAnsi="Times New Roman" w:cs="Times New Roman"/>
          <w:i/>
          <w:iCs/>
          <w:color w:val="00B0F0"/>
          <w:sz w:val="20"/>
          <w:szCs w:val="20"/>
        </w:rPr>
        <w:t xml:space="preserve"> </w:t>
      </w:r>
      <w:r w:rsidR="003409EC" w:rsidRPr="00CC7343">
        <w:rPr>
          <w:rFonts w:ascii="Times New Roman" w:hAnsi="Times New Roman" w:cs="Times New Roman"/>
          <w:i/>
          <w:iCs/>
          <w:color w:val="00B0F0"/>
          <w:sz w:val="20"/>
          <w:szCs w:val="20"/>
        </w:rPr>
        <w:t>T</w:t>
      </w:r>
      <w:r w:rsidR="00230E7E" w:rsidRPr="00CC7343">
        <w:rPr>
          <w:rFonts w:ascii="Times New Roman" w:hAnsi="Times New Roman" w:cs="Times New Roman"/>
          <w:i/>
          <w:iCs/>
          <w:color w:val="00B0F0"/>
          <w:sz w:val="20"/>
          <w:szCs w:val="20"/>
        </w:rPr>
        <w:t xml:space="preserve">hank you for your comments. </w:t>
      </w:r>
      <w:r w:rsidR="0033035A" w:rsidRPr="00CC7343">
        <w:rPr>
          <w:rFonts w:ascii="Times New Roman" w:hAnsi="Times New Roman" w:cs="Times New Roman"/>
          <w:i/>
          <w:iCs/>
          <w:color w:val="00B0F0"/>
          <w:sz w:val="20"/>
          <w:szCs w:val="20"/>
        </w:rPr>
        <w:t xml:space="preserve">We checked the figure legend of all the pictures and made </w:t>
      </w:r>
      <w:r w:rsidR="000925D2" w:rsidRPr="00CC7343">
        <w:rPr>
          <w:rFonts w:ascii="Times New Roman" w:hAnsi="Times New Roman" w:cs="Times New Roman"/>
          <w:i/>
          <w:iCs/>
          <w:color w:val="00B0F0"/>
          <w:sz w:val="20"/>
          <w:szCs w:val="20"/>
        </w:rPr>
        <w:t>necessary</w:t>
      </w:r>
      <w:r w:rsidR="0033035A" w:rsidRPr="00CC7343">
        <w:rPr>
          <w:rFonts w:ascii="Times New Roman" w:hAnsi="Times New Roman" w:cs="Times New Roman"/>
          <w:i/>
          <w:iCs/>
          <w:color w:val="00B0F0"/>
          <w:sz w:val="20"/>
          <w:szCs w:val="20"/>
        </w:rPr>
        <w:t xml:space="preserve"> modifications. For abbreviations, we </w:t>
      </w:r>
      <w:r w:rsidR="000925D2" w:rsidRPr="00CC7343">
        <w:rPr>
          <w:rFonts w:ascii="Times New Roman" w:hAnsi="Times New Roman" w:cs="Times New Roman"/>
          <w:i/>
          <w:iCs/>
          <w:color w:val="00B0F0"/>
          <w:sz w:val="20"/>
          <w:szCs w:val="20"/>
        </w:rPr>
        <w:t xml:space="preserve">also double checked and added the </w:t>
      </w:r>
      <w:proofErr w:type="gramStart"/>
      <w:r w:rsidR="0033035A" w:rsidRPr="00CC7343">
        <w:rPr>
          <w:rFonts w:ascii="Times New Roman" w:hAnsi="Times New Roman" w:cs="Times New Roman"/>
          <w:i/>
          <w:iCs/>
          <w:color w:val="00B0F0"/>
          <w:sz w:val="20"/>
          <w:szCs w:val="20"/>
        </w:rPr>
        <w:t>full-text</w:t>
      </w:r>
      <w:proofErr w:type="gramEnd"/>
      <w:r w:rsidR="005B066D" w:rsidRPr="00CC7343">
        <w:rPr>
          <w:rFonts w:ascii="Times New Roman" w:hAnsi="Times New Roman" w:cs="Times New Roman"/>
          <w:i/>
          <w:iCs/>
          <w:color w:val="00B0F0"/>
          <w:sz w:val="20"/>
          <w:szCs w:val="20"/>
        </w:rPr>
        <w:t>.</w:t>
      </w:r>
    </w:p>
    <w:p w14:paraId="1A8B90B2" w14:textId="77777777" w:rsidR="00836732" w:rsidRPr="00CC7343" w:rsidRDefault="00836732" w:rsidP="00CC7343">
      <w:pPr>
        <w:spacing w:line="360" w:lineRule="auto"/>
        <w:jc w:val="left"/>
        <w:rPr>
          <w:rFonts w:ascii="Times New Roman" w:hAnsi="Times New Roman" w:cs="Times New Roman"/>
          <w:i/>
          <w:iCs/>
          <w:color w:val="00B0F0"/>
          <w:sz w:val="20"/>
          <w:szCs w:val="20"/>
        </w:rPr>
      </w:pPr>
    </w:p>
    <w:p w14:paraId="0DA5D8CC" w14:textId="49434AE4" w:rsidR="004D677A" w:rsidRPr="00CC7343" w:rsidRDefault="004D677A" w:rsidP="00CC7343">
      <w:pPr>
        <w:widowControl/>
        <w:spacing w:after="200"/>
        <w:jc w:val="left"/>
        <w:rPr>
          <w:rFonts w:ascii="Times New Roman" w:eastAsia="Times New Roman" w:hAnsi="Times New Roman" w:cs="Times New Roman"/>
          <w:b/>
          <w:bCs/>
          <w:color w:val="000000"/>
          <w:kern w:val="0"/>
          <w:sz w:val="20"/>
          <w:szCs w:val="20"/>
        </w:rPr>
      </w:pPr>
      <w:r w:rsidRPr="004D677A">
        <w:rPr>
          <w:rFonts w:ascii="Times New Roman" w:eastAsia="Times New Roman" w:hAnsi="Times New Roman" w:cs="Times New Roman"/>
          <w:b/>
          <w:bCs/>
          <w:color w:val="000000"/>
          <w:kern w:val="0"/>
          <w:sz w:val="20"/>
          <w:szCs w:val="20"/>
        </w:rPr>
        <w:t>Reviewer 1</w:t>
      </w:r>
      <w:r w:rsidR="00836732" w:rsidRPr="00CC7343">
        <w:rPr>
          <w:rFonts w:ascii="Times New Roman" w:eastAsia="Times New Roman" w:hAnsi="Times New Roman" w:cs="Times New Roman"/>
          <w:b/>
          <w:bCs/>
          <w:color w:val="000000"/>
          <w:kern w:val="0"/>
          <w:sz w:val="20"/>
          <w:szCs w:val="20"/>
        </w:rPr>
        <w:t xml:space="preserve"> and 3</w:t>
      </w:r>
    </w:p>
    <w:p w14:paraId="359CD882" w14:textId="78EB33F7" w:rsidR="00836732" w:rsidRPr="004D677A" w:rsidRDefault="00836732" w:rsidP="00CC7343">
      <w:pPr>
        <w:widowControl/>
        <w:spacing w:after="200"/>
        <w:jc w:val="left"/>
        <w:rPr>
          <w:rFonts w:ascii="Times New Roman" w:eastAsia="Times New Roman" w:hAnsi="Times New Roman" w:cs="Times New Roman"/>
          <w:kern w:val="0"/>
          <w:sz w:val="20"/>
          <w:szCs w:val="20"/>
        </w:rPr>
      </w:pPr>
      <w:r w:rsidRPr="00CC7343">
        <w:rPr>
          <w:rFonts w:ascii="Times New Roman" w:hAnsi="Times New Roman" w:cs="Times New Roman"/>
          <w:color w:val="000033"/>
          <w:sz w:val="20"/>
          <w:szCs w:val="20"/>
          <w:shd w:val="clear" w:color="auto" w:fill="FFFFFF"/>
        </w:rPr>
        <w:t>Overall, the authors have sufficiently addressed the issues I raised by provided new results and revisions to the text. However, some points still need to be corrected to improve the manuscript.</w:t>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shd w:val="clear" w:color="auto" w:fill="FFFFFF"/>
        </w:rPr>
        <w:t xml:space="preserve">As pointed out in the first round of review, when evaluating flowering time using leaf number, it is most informative from a developmental perspective to present the number of leaves on the parent culm rather than the total leaf number. The reason: if the mutants have more or fewer secondary branches than WT, they will have more or fewer total leaves as a result of this developmental difference in branching pattern rather than a developmental difference in when flowering is initiated, and thus total leaf number could misrepresent flowering time. However, I think it is acceptable for the authors to use </w:t>
      </w:r>
      <w:r w:rsidRPr="00CC7343">
        <w:rPr>
          <w:rFonts w:ascii="Times New Roman" w:hAnsi="Times New Roman" w:cs="Times New Roman"/>
          <w:color w:val="000033"/>
          <w:sz w:val="20"/>
          <w:szCs w:val="20"/>
          <w:shd w:val="clear" w:color="auto" w:fill="FFFFFF"/>
        </w:rPr>
        <w:lastRenderedPageBreak/>
        <w:t>the total leaf number data if a clear statement of what was done is in the legend to Fig. S9. Furthermore, in the manuscript that was provided for the second round of review there is not a legend for any of Fig. S9!</w:t>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shd w:val="clear" w:color="auto" w:fill="FFFFFF"/>
        </w:rPr>
        <w:t>The authors must provide a complete legend for Fig. S9 and in that legend it is important to make sure two things are addressed:</w:t>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shd w:val="clear" w:color="auto" w:fill="FFFFFF"/>
        </w:rPr>
        <w:t>1. Fig. S9b legend: Make it clear that leaf number represents the total number of leaves on all branches counted at [DESCRIBE THE DEVELOPMENTAL STAGE OF FLOWERING WHEN LEAF COUNTS WERE DONE].</w:t>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shd w:val="clear" w:color="auto" w:fill="FFFFFF"/>
        </w:rPr>
        <w:t>2. Fig. S9c: It appears that the WT has flowered which indicates that the plants were subjected to a vernalization treatment. Provide details on the conditions under which the plants in the image were grown including whether the plants were vernalized by cold exposure prior to growing in warm conditions.</w:t>
      </w:r>
    </w:p>
    <w:p w14:paraId="33FEE9BA" w14:textId="77777777" w:rsidR="004D677A" w:rsidRPr="004D677A" w:rsidRDefault="004D677A" w:rsidP="00CC7343">
      <w:pPr>
        <w:widowControl/>
        <w:spacing w:after="200"/>
        <w:jc w:val="left"/>
        <w:rPr>
          <w:rFonts w:ascii="Times New Roman" w:eastAsia="Times New Roman" w:hAnsi="Times New Roman" w:cs="Times New Roman"/>
          <w:kern w:val="0"/>
          <w:sz w:val="20"/>
          <w:szCs w:val="20"/>
        </w:rPr>
      </w:pPr>
      <w:r w:rsidRPr="004D677A">
        <w:rPr>
          <w:rFonts w:ascii="Times New Roman" w:eastAsia="Times New Roman" w:hAnsi="Times New Roman" w:cs="Times New Roman"/>
          <w:b/>
          <w:bCs/>
          <w:color w:val="000000"/>
          <w:kern w:val="0"/>
          <w:sz w:val="20"/>
          <w:szCs w:val="20"/>
        </w:rPr>
        <w:t>Reviewer 2</w:t>
      </w:r>
    </w:p>
    <w:p w14:paraId="55596108" w14:textId="08C5C75B" w:rsidR="004D677A" w:rsidRPr="00CC7343" w:rsidRDefault="00836732" w:rsidP="00CC7343">
      <w:pPr>
        <w:widowControl/>
        <w:jc w:val="left"/>
        <w:rPr>
          <w:rFonts w:ascii="Times New Roman" w:hAnsi="Times New Roman" w:cs="Times New Roman"/>
          <w:color w:val="000033"/>
          <w:sz w:val="20"/>
          <w:szCs w:val="20"/>
          <w:shd w:val="clear" w:color="auto" w:fill="FFFFFF"/>
        </w:rPr>
      </w:pPr>
      <w:r w:rsidRPr="00CC7343">
        <w:rPr>
          <w:rFonts w:ascii="Times New Roman" w:hAnsi="Times New Roman" w:cs="Times New Roman"/>
          <w:color w:val="000033"/>
          <w:sz w:val="20"/>
          <w:szCs w:val="20"/>
          <w:shd w:val="clear" w:color="auto" w:fill="FFFFFF"/>
        </w:rPr>
        <w:t>The authors have addressed my concerns. I have no further questions.</w:t>
      </w:r>
    </w:p>
    <w:p w14:paraId="267DA1FC" w14:textId="77777777" w:rsidR="00836732" w:rsidRPr="004D677A" w:rsidRDefault="00836732" w:rsidP="00CC7343">
      <w:pPr>
        <w:widowControl/>
        <w:jc w:val="left"/>
        <w:rPr>
          <w:rFonts w:ascii="Times New Roman" w:eastAsia="Times New Roman" w:hAnsi="Times New Roman" w:cs="Times New Roman"/>
          <w:kern w:val="0"/>
          <w:sz w:val="20"/>
          <w:szCs w:val="20"/>
        </w:rPr>
      </w:pPr>
    </w:p>
    <w:p w14:paraId="60EC4F4A" w14:textId="77777777" w:rsidR="004D677A" w:rsidRPr="004D677A" w:rsidRDefault="004D677A" w:rsidP="00CC7343">
      <w:pPr>
        <w:widowControl/>
        <w:jc w:val="left"/>
        <w:rPr>
          <w:rFonts w:ascii="Times New Roman" w:eastAsia="Times New Roman" w:hAnsi="Times New Roman" w:cs="Times New Roman"/>
          <w:kern w:val="0"/>
          <w:sz w:val="20"/>
          <w:szCs w:val="20"/>
        </w:rPr>
      </w:pPr>
      <w:r w:rsidRPr="004D677A">
        <w:rPr>
          <w:rFonts w:ascii="Times New Roman" w:eastAsia="Times New Roman" w:hAnsi="Times New Roman" w:cs="Times New Roman"/>
          <w:b/>
          <w:bCs/>
          <w:color w:val="000000"/>
          <w:kern w:val="0"/>
          <w:sz w:val="20"/>
          <w:szCs w:val="20"/>
        </w:rPr>
        <w:t>Authors Response</w:t>
      </w:r>
    </w:p>
    <w:p w14:paraId="10EB0CCB" w14:textId="2DA3F926" w:rsidR="00204AA8" w:rsidRPr="00CC7343" w:rsidRDefault="004D677A" w:rsidP="00CC7343">
      <w:pPr>
        <w:spacing w:line="360" w:lineRule="auto"/>
        <w:jc w:val="left"/>
        <w:rPr>
          <w:rFonts w:ascii="Times New Roman" w:eastAsia="Times New Roman" w:hAnsi="Times New Roman" w:cs="Times New Roman"/>
          <w:b/>
          <w:bCs/>
          <w:color w:val="000000"/>
          <w:kern w:val="0"/>
          <w:sz w:val="20"/>
          <w:szCs w:val="20"/>
        </w:rPr>
      </w:pPr>
      <w:r w:rsidRPr="00CC7343">
        <w:rPr>
          <w:rFonts w:ascii="Times New Roman" w:eastAsia="Times New Roman" w:hAnsi="Times New Roman" w:cs="Times New Roman"/>
          <w:b/>
          <w:bCs/>
          <w:color w:val="000000"/>
          <w:kern w:val="0"/>
          <w:sz w:val="20"/>
          <w:szCs w:val="20"/>
        </w:rPr>
        <w:t>Point-by-point responses to the reviewers’ comments:</w:t>
      </w:r>
    </w:p>
    <w:p w14:paraId="4654CE92" w14:textId="77777777" w:rsidR="007E5D51" w:rsidRDefault="00CC7343" w:rsidP="00CC7343">
      <w:pPr>
        <w:spacing w:line="360" w:lineRule="auto"/>
        <w:jc w:val="left"/>
        <w:rPr>
          <w:rFonts w:ascii="Times New Roman" w:hAnsi="Times New Roman" w:cs="Times New Roman"/>
          <w:color w:val="000033"/>
          <w:sz w:val="20"/>
          <w:szCs w:val="20"/>
        </w:rPr>
      </w:pPr>
      <w:r w:rsidRPr="00CC7343">
        <w:rPr>
          <w:rFonts w:ascii="Times New Roman" w:hAnsi="Times New Roman" w:cs="Times New Roman"/>
          <w:color w:val="000033"/>
          <w:sz w:val="20"/>
          <w:szCs w:val="20"/>
          <w:shd w:val="clear" w:color="auto" w:fill="FFFFFF"/>
        </w:rPr>
        <w:t>Reviewer #1&amp;3:</w:t>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shd w:val="clear" w:color="auto" w:fill="FFFFFF"/>
        </w:rPr>
        <w:t>Overall, the authors have sufficiently addressed the issues I raised by provided new results and revisions to the text. However, some points still need to be corrected to improve the manuscript.</w:t>
      </w:r>
      <w:r w:rsidRPr="00CC7343">
        <w:rPr>
          <w:rFonts w:ascii="Times New Roman" w:hAnsi="Times New Roman" w:cs="Times New Roman"/>
          <w:color w:val="000033"/>
          <w:sz w:val="20"/>
          <w:szCs w:val="20"/>
        </w:rPr>
        <w:br/>
      </w:r>
      <w:r w:rsidRPr="007E5D51">
        <w:rPr>
          <w:rFonts w:ascii="Times New Roman" w:hAnsi="Times New Roman" w:cs="Times New Roman"/>
          <w:i/>
          <w:iCs/>
          <w:color w:val="000033"/>
          <w:sz w:val="20"/>
          <w:szCs w:val="20"/>
          <w:shd w:val="clear" w:color="auto" w:fill="FFFFFF"/>
        </w:rPr>
        <w:t>Response: We appreciate your professional comments and have made the changes according to your suggestions.</w:t>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shd w:val="clear" w:color="auto" w:fill="FFFFFF"/>
        </w:rPr>
        <w:t>As pointed out in the first round of review, when evaluating flowering time using leaf number, it is most informative from a developmental perspective to present the number of leaves on the parent culm rather than the total leaf number. The reason: if the mutants have more or fewer secondary branches than WT, they will have more or fewer total leaves as a result of this developmental difference in branching pattern rather than a developmental difference in when flowering is initiated, and thus total leaf number could misrepresent flowering time. However, I think it is acceptable for the authors to use the total leaf number data if a clear statement of what was done is in the legend to Fig. S9. Furthermore, in the manuscript that was provided for the second round of review there is not a legend for any of Fig. S9! The authors must provide a complete legend for Fig. S9 and in that legend it is important to make sure two things are addressed:</w:t>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shd w:val="clear" w:color="auto" w:fill="FFFFFF"/>
        </w:rPr>
        <w:t xml:space="preserve">1. Fig. S9b legend: Make it clear that leaf number represents the total number of leaves on all branches </w:t>
      </w:r>
      <w:r w:rsidRPr="00CC7343">
        <w:rPr>
          <w:rFonts w:ascii="Times New Roman" w:hAnsi="Times New Roman" w:cs="Times New Roman"/>
          <w:color w:val="000033"/>
          <w:sz w:val="20"/>
          <w:szCs w:val="20"/>
          <w:shd w:val="clear" w:color="auto" w:fill="FFFFFF"/>
        </w:rPr>
        <w:lastRenderedPageBreak/>
        <w:t>counted at [DESCRIBE THE DEVELOPMENTAL STAGE OF FLOWERING WHEN LEAF COUNTS WERE DONE].</w:t>
      </w:r>
      <w:r w:rsidRPr="00CC7343">
        <w:rPr>
          <w:rFonts w:ascii="Times New Roman" w:hAnsi="Times New Roman" w:cs="Times New Roman"/>
          <w:color w:val="000033"/>
          <w:sz w:val="20"/>
          <w:szCs w:val="20"/>
        </w:rPr>
        <w:br/>
      </w:r>
      <w:r w:rsidRPr="007E5D51">
        <w:rPr>
          <w:rFonts w:ascii="Times New Roman" w:hAnsi="Times New Roman" w:cs="Times New Roman"/>
          <w:i/>
          <w:iCs/>
          <w:color w:val="000033"/>
          <w:sz w:val="20"/>
          <w:szCs w:val="20"/>
          <w:shd w:val="clear" w:color="auto" w:fill="FFFFFF"/>
        </w:rPr>
        <w:t>Response: We appreciate your comments and have added the legend to Fig. S9 with detailed information about plant conditions and the time documenting the phenotypes.</w:t>
      </w:r>
      <w:r w:rsidRPr="007E5D51">
        <w:rPr>
          <w:rFonts w:ascii="Times New Roman" w:hAnsi="Times New Roman" w:cs="Times New Roman"/>
          <w:i/>
          <w:iCs/>
          <w:color w:val="000033"/>
          <w:sz w:val="20"/>
          <w:szCs w:val="20"/>
        </w:rPr>
        <w:br/>
      </w:r>
      <w:r w:rsidRPr="007E5D51">
        <w:rPr>
          <w:rFonts w:ascii="Times New Roman" w:hAnsi="Times New Roman" w:cs="Times New Roman"/>
          <w:i/>
          <w:iCs/>
          <w:color w:val="000033"/>
          <w:sz w:val="20"/>
          <w:szCs w:val="20"/>
          <w:shd w:val="clear" w:color="auto" w:fill="FFFFFF"/>
        </w:rPr>
        <w:t>“Fig. S9. Heading time and leaf counts of ZM7698 and spl7-aabbdd spl15-aabbdd hexa-mutant. a. Heading times of ZM7698, spl7-aabb spl15-aabbdd, and spl7-aabbdd spl15-aabbdd mutants. All plants were treated with 2, 3, and 4 weeks of vernalization (4°C, 16 h light/8 h dark) after growing in the greenhouse (day for 16h at 22°C, night for 8h at 19°C) for 2 weeks. After vernalization, the plants continued to grow in the greenhouse (day for 16h at 22°C, night for 8h at 19°C), and the heading time of the earliest tiller of each plant was documented. b. Leaf counts of ZM7698 and spl7-aabbdd spl15-aabbdd hexa-mutant from germination to heading. All plants were treated with 3 weeks of vernalization (4°C, 16 h light/8 h dark) after growing in the greenhouse (day for 16h at 22°C, night for 8h at 19°C) for 2 weeks. After vernalization, all plants continued to grow in the greenhouse (day for 16h at 22°C, night for 8h at 19°C). The total leaf counts of all branches were recorded every two days until the heading of ZM7698. c. Phenotypes of single tillers. The plants were grown under the same conditions as described in b. The photos were taken when ZM7698 was about to head (70 days after germination).”.</w:t>
      </w:r>
    </w:p>
    <w:p w14:paraId="0699E23A" w14:textId="27D9D978" w:rsidR="00CC7343" w:rsidRPr="00CC7343" w:rsidRDefault="00CC7343" w:rsidP="00CC7343">
      <w:pPr>
        <w:spacing w:line="360" w:lineRule="auto"/>
        <w:jc w:val="left"/>
        <w:rPr>
          <w:rFonts w:ascii="Times New Roman" w:hAnsi="Times New Roman" w:cs="Times New Roman"/>
          <w:sz w:val="20"/>
          <w:szCs w:val="20"/>
        </w:rPr>
      </w:pP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shd w:val="clear" w:color="auto" w:fill="FFFFFF"/>
        </w:rPr>
        <w:t>2. Fig. S9c: It appears that the WT has flowered which indicates that the plants were subjected to a vernalization treatment. Provide details on the conditions under which the plants in the image were grown including whether the plants were vernalized by cold exposure prior to growing in warm conditions.</w:t>
      </w:r>
      <w:r w:rsidRPr="00CC7343">
        <w:rPr>
          <w:rFonts w:ascii="Times New Roman" w:hAnsi="Times New Roman" w:cs="Times New Roman"/>
          <w:color w:val="000033"/>
          <w:sz w:val="20"/>
          <w:szCs w:val="20"/>
        </w:rPr>
        <w:br/>
      </w:r>
      <w:r w:rsidRPr="007E5D51">
        <w:rPr>
          <w:rFonts w:ascii="Times New Roman" w:hAnsi="Times New Roman" w:cs="Times New Roman"/>
          <w:i/>
          <w:iCs/>
          <w:color w:val="000033"/>
          <w:sz w:val="20"/>
          <w:szCs w:val="20"/>
          <w:shd w:val="clear" w:color="auto" w:fill="FFFFFF"/>
        </w:rPr>
        <w:t>Response: We appreciate your comments. We have added the legend with detailed growing conditions to Fig. S9c according to your suggestions.</w:t>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shd w:val="clear" w:color="auto" w:fill="FFFFFF"/>
        </w:rPr>
        <w:t>Reviewer #2:</w:t>
      </w:r>
      <w:r w:rsidRPr="00CC7343">
        <w:rPr>
          <w:rFonts w:ascii="Times New Roman" w:hAnsi="Times New Roman" w:cs="Times New Roman"/>
          <w:color w:val="000033"/>
          <w:sz w:val="20"/>
          <w:szCs w:val="20"/>
        </w:rPr>
        <w:br/>
      </w:r>
      <w:r w:rsidRPr="00CC7343">
        <w:rPr>
          <w:rFonts w:ascii="Times New Roman" w:hAnsi="Times New Roman" w:cs="Times New Roman"/>
          <w:color w:val="000033"/>
          <w:sz w:val="20"/>
          <w:szCs w:val="20"/>
          <w:shd w:val="clear" w:color="auto" w:fill="FFFFFF"/>
        </w:rPr>
        <w:t>The authors have addressed my concerns. I have no further questions.</w:t>
      </w:r>
      <w:r w:rsidRPr="00CC7343">
        <w:rPr>
          <w:rFonts w:ascii="Times New Roman" w:hAnsi="Times New Roman" w:cs="Times New Roman"/>
          <w:color w:val="000033"/>
          <w:sz w:val="20"/>
          <w:szCs w:val="20"/>
        </w:rPr>
        <w:br/>
      </w:r>
      <w:r w:rsidRPr="007E5D51">
        <w:rPr>
          <w:rFonts w:ascii="Times New Roman" w:hAnsi="Times New Roman" w:cs="Times New Roman"/>
          <w:i/>
          <w:iCs/>
          <w:color w:val="000033"/>
          <w:sz w:val="20"/>
          <w:szCs w:val="20"/>
          <w:shd w:val="clear" w:color="auto" w:fill="FFFFFF"/>
        </w:rPr>
        <w:t>Response: We appreciate your professional comments and your efforts to help improve our manuscript.</w:t>
      </w:r>
    </w:p>
    <w:sectPr w:rsidR="00CC7343" w:rsidRPr="00CC73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60F4C2" w14:textId="77777777" w:rsidR="00C51B8C" w:rsidRDefault="00C51B8C" w:rsidP="00045F06">
      <w:r>
        <w:separator/>
      </w:r>
    </w:p>
  </w:endnote>
  <w:endnote w:type="continuationSeparator" w:id="0">
    <w:p w14:paraId="124BBD57" w14:textId="77777777" w:rsidR="00C51B8C" w:rsidRDefault="00C51B8C" w:rsidP="00045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11D24" w14:textId="77777777" w:rsidR="00C51B8C" w:rsidRDefault="00C51B8C" w:rsidP="00045F06">
      <w:r>
        <w:separator/>
      </w:r>
    </w:p>
  </w:footnote>
  <w:footnote w:type="continuationSeparator" w:id="0">
    <w:p w14:paraId="016A9989" w14:textId="77777777" w:rsidR="00C51B8C" w:rsidRDefault="00C51B8C" w:rsidP="00045F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enome Biology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wwpesvavtpr3esr5w5xdt6r0epvxrfxzda&quot;&gt;KeJiLunWen&lt;record-ids&gt;&lt;item&gt;864&lt;/item&gt;&lt;/record-ids&gt;&lt;/item&gt;&lt;/Libraries&gt;"/>
  </w:docVars>
  <w:rsids>
    <w:rsidRoot w:val="00B376AA"/>
    <w:rsid w:val="00002D71"/>
    <w:rsid w:val="00004A72"/>
    <w:rsid w:val="00007DC9"/>
    <w:rsid w:val="000169EE"/>
    <w:rsid w:val="00017DD6"/>
    <w:rsid w:val="00020ABA"/>
    <w:rsid w:val="000249B1"/>
    <w:rsid w:val="00025DB7"/>
    <w:rsid w:val="000271B4"/>
    <w:rsid w:val="00030936"/>
    <w:rsid w:val="00031C1C"/>
    <w:rsid w:val="0003217A"/>
    <w:rsid w:val="00040B8E"/>
    <w:rsid w:val="00044D7C"/>
    <w:rsid w:val="00045F06"/>
    <w:rsid w:val="000520CE"/>
    <w:rsid w:val="0005463B"/>
    <w:rsid w:val="00055C75"/>
    <w:rsid w:val="00061B07"/>
    <w:rsid w:val="00064704"/>
    <w:rsid w:val="00072B8B"/>
    <w:rsid w:val="00077098"/>
    <w:rsid w:val="0007771A"/>
    <w:rsid w:val="00080F5D"/>
    <w:rsid w:val="00081B67"/>
    <w:rsid w:val="00083778"/>
    <w:rsid w:val="0008799E"/>
    <w:rsid w:val="000911D8"/>
    <w:rsid w:val="0009124E"/>
    <w:rsid w:val="000915A1"/>
    <w:rsid w:val="000925D2"/>
    <w:rsid w:val="000950DD"/>
    <w:rsid w:val="000961BE"/>
    <w:rsid w:val="00097BA2"/>
    <w:rsid w:val="000A3113"/>
    <w:rsid w:val="000A4608"/>
    <w:rsid w:val="000B3446"/>
    <w:rsid w:val="000B44E3"/>
    <w:rsid w:val="000B4843"/>
    <w:rsid w:val="000B766A"/>
    <w:rsid w:val="000C1F9F"/>
    <w:rsid w:val="000C43BE"/>
    <w:rsid w:val="000D066C"/>
    <w:rsid w:val="000D57ED"/>
    <w:rsid w:val="000E1908"/>
    <w:rsid w:val="000E7E22"/>
    <w:rsid w:val="000F1DC5"/>
    <w:rsid w:val="00103C3B"/>
    <w:rsid w:val="001050A5"/>
    <w:rsid w:val="00105376"/>
    <w:rsid w:val="00105959"/>
    <w:rsid w:val="00111E0D"/>
    <w:rsid w:val="00112340"/>
    <w:rsid w:val="00113906"/>
    <w:rsid w:val="00116CE6"/>
    <w:rsid w:val="00121E3A"/>
    <w:rsid w:val="00123561"/>
    <w:rsid w:val="00124372"/>
    <w:rsid w:val="001246A1"/>
    <w:rsid w:val="00132A56"/>
    <w:rsid w:val="00163593"/>
    <w:rsid w:val="001643C7"/>
    <w:rsid w:val="0018185D"/>
    <w:rsid w:val="00181E9E"/>
    <w:rsid w:val="0018435E"/>
    <w:rsid w:val="001874B5"/>
    <w:rsid w:val="00190048"/>
    <w:rsid w:val="00192A5D"/>
    <w:rsid w:val="001971F9"/>
    <w:rsid w:val="0019775F"/>
    <w:rsid w:val="001A0606"/>
    <w:rsid w:val="001A66CE"/>
    <w:rsid w:val="001B118E"/>
    <w:rsid w:val="001B37F4"/>
    <w:rsid w:val="001B3A90"/>
    <w:rsid w:val="001B7C3C"/>
    <w:rsid w:val="001C2D07"/>
    <w:rsid w:val="001C6ACF"/>
    <w:rsid w:val="001D10C0"/>
    <w:rsid w:val="001D4545"/>
    <w:rsid w:val="001D74DD"/>
    <w:rsid w:val="001D7756"/>
    <w:rsid w:val="001E3DC4"/>
    <w:rsid w:val="001F3B88"/>
    <w:rsid w:val="00204AA8"/>
    <w:rsid w:val="00206691"/>
    <w:rsid w:val="00207B03"/>
    <w:rsid w:val="002212E5"/>
    <w:rsid w:val="00230E7E"/>
    <w:rsid w:val="002357BC"/>
    <w:rsid w:val="002368C3"/>
    <w:rsid w:val="00236E44"/>
    <w:rsid w:val="002370D4"/>
    <w:rsid w:val="002423A9"/>
    <w:rsid w:val="00245EFC"/>
    <w:rsid w:val="00252950"/>
    <w:rsid w:val="00253B7F"/>
    <w:rsid w:val="002546FE"/>
    <w:rsid w:val="00255FD5"/>
    <w:rsid w:val="00263C46"/>
    <w:rsid w:val="002653A2"/>
    <w:rsid w:val="0027255D"/>
    <w:rsid w:val="00274816"/>
    <w:rsid w:val="002778D1"/>
    <w:rsid w:val="0028411E"/>
    <w:rsid w:val="002860E3"/>
    <w:rsid w:val="002902BD"/>
    <w:rsid w:val="00290B56"/>
    <w:rsid w:val="00291450"/>
    <w:rsid w:val="00291AFF"/>
    <w:rsid w:val="002950FD"/>
    <w:rsid w:val="00296A5E"/>
    <w:rsid w:val="002A0E2F"/>
    <w:rsid w:val="002A1CC9"/>
    <w:rsid w:val="002A2B1D"/>
    <w:rsid w:val="002A2F0B"/>
    <w:rsid w:val="002A31FF"/>
    <w:rsid w:val="002B4A1C"/>
    <w:rsid w:val="002B5251"/>
    <w:rsid w:val="002B6320"/>
    <w:rsid w:val="002B6624"/>
    <w:rsid w:val="002B7EF0"/>
    <w:rsid w:val="002D2A0B"/>
    <w:rsid w:val="002D701E"/>
    <w:rsid w:val="002E366E"/>
    <w:rsid w:val="002E43B3"/>
    <w:rsid w:val="002E5032"/>
    <w:rsid w:val="002E5CAA"/>
    <w:rsid w:val="002E7852"/>
    <w:rsid w:val="002E7EF2"/>
    <w:rsid w:val="00301B80"/>
    <w:rsid w:val="0030609E"/>
    <w:rsid w:val="00306843"/>
    <w:rsid w:val="00306A69"/>
    <w:rsid w:val="00313000"/>
    <w:rsid w:val="00313B4F"/>
    <w:rsid w:val="00315D1F"/>
    <w:rsid w:val="00316387"/>
    <w:rsid w:val="00317816"/>
    <w:rsid w:val="003218C3"/>
    <w:rsid w:val="003220FD"/>
    <w:rsid w:val="00323B96"/>
    <w:rsid w:val="00324C61"/>
    <w:rsid w:val="00325FCC"/>
    <w:rsid w:val="0033035A"/>
    <w:rsid w:val="003409EC"/>
    <w:rsid w:val="00341758"/>
    <w:rsid w:val="003444EC"/>
    <w:rsid w:val="00344B4D"/>
    <w:rsid w:val="00350144"/>
    <w:rsid w:val="00354668"/>
    <w:rsid w:val="003558B1"/>
    <w:rsid w:val="0035677B"/>
    <w:rsid w:val="00371453"/>
    <w:rsid w:val="0038317D"/>
    <w:rsid w:val="003841FD"/>
    <w:rsid w:val="00393EED"/>
    <w:rsid w:val="003A25BB"/>
    <w:rsid w:val="003A7F13"/>
    <w:rsid w:val="003B4FB3"/>
    <w:rsid w:val="003B7532"/>
    <w:rsid w:val="003C053D"/>
    <w:rsid w:val="003D15A0"/>
    <w:rsid w:val="003E2FD3"/>
    <w:rsid w:val="003E483A"/>
    <w:rsid w:val="003F445F"/>
    <w:rsid w:val="00403600"/>
    <w:rsid w:val="0041026E"/>
    <w:rsid w:val="0041059D"/>
    <w:rsid w:val="004139D3"/>
    <w:rsid w:val="004159C7"/>
    <w:rsid w:val="00417266"/>
    <w:rsid w:val="00422A4C"/>
    <w:rsid w:val="00423AE9"/>
    <w:rsid w:val="00424477"/>
    <w:rsid w:val="00431B3E"/>
    <w:rsid w:val="00433680"/>
    <w:rsid w:val="00437180"/>
    <w:rsid w:val="00440A37"/>
    <w:rsid w:val="00446025"/>
    <w:rsid w:val="00446BF0"/>
    <w:rsid w:val="00456FAA"/>
    <w:rsid w:val="00457ACD"/>
    <w:rsid w:val="0046316F"/>
    <w:rsid w:val="00471C65"/>
    <w:rsid w:val="00477FA9"/>
    <w:rsid w:val="00480D4E"/>
    <w:rsid w:val="00481693"/>
    <w:rsid w:val="00481876"/>
    <w:rsid w:val="004820D2"/>
    <w:rsid w:val="004863E7"/>
    <w:rsid w:val="00486619"/>
    <w:rsid w:val="00486D32"/>
    <w:rsid w:val="0048732B"/>
    <w:rsid w:val="004A390C"/>
    <w:rsid w:val="004B47A4"/>
    <w:rsid w:val="004B4DBA"/>
    <w:rsid w:val="004B6E8C"/>
    <w:rsid w:val="004B7363"/>
    <w:rsid w:val="004C4EC5"/>
    <w:rsid w:val="004C6A65"/>
    <w:rsid w:val="004D677A"/>
    <w:rsid w:val="004D7868"/>
    <w:rsid w:val="004E2557"/>
    <w:rsid w:val="004E575A"/>
    <w:rsid w:val="004F3EF6"/>
    <w:rsid w:val="004F560E"/>
    <w:rsid w:val="004F7971"/>
    <w:rsid w:val="005006D3"/>
    <w:rsid w:val="00505544"/>
    <w:rsid w:val="00510B02"/>
    <w:rsid w:val="00513E74"/>
    <w:rsid w:val="00515E81"/>
    <w:rsid w:val="00517857"/>
    <w:rsid w:val="00523502"/>
    <w:rsid w:val="005245EF"/>
    <w:rsid w:val="00525A9D"/>
    <w:rsid w:val="00531B49"/>
    <w:rsid w:val="00534E7F"/>
    <w:rsid w:val="005351BA"/>
    <w:rsid w:val="005376D9"/>
    <w:rsid w:val="00542ABA"/>
    <w:rsid w:val="0054301D"/>
    <w:rsid w:val="005454B9"/>
    <w:rsid w:val="005467C5"/>
    <w:rsid w:val="00547188"/>
    <w:rsid w:val="00547889"/>
    <w:rsid w:val="0055656A"/>
    <w:rsid w:val="00561DC9"/>
    <w:rsid w:val="00563889"/>
    <w:rsid w:val="00565902"/>
    <w:rsid w:val="00565E76"/>
    <w:rsid w:val="00572EEE"/>
    <w:rsid w:val="00572F61"/>
    <w:rsid w:val="00575693"/>
    <w:rsid w:val="005779DE"/>
    <w:rsid w:val="005812AD"/>
    <w:rsid w:val="0058230A"/>
    <w:rsid w:val="00584470"/>
    <w:rsid w:val="00590816"/>
    <w:rsid w:val="00596126"/>
    <w:rsid w:val="00596832"/>
    <w:rsid w:val="005A300A"/>
    <w:rsid w:val="005A6F47"/>
    <w:rsid w:val="005B066D"/>
    <w:rsid w:val="005B3EDC"/>
    <w:rsid w:val="005B53FB"/>
    <w:rsid w:val="005C184C"/>
    <w:rsid w:val="005C3B32"/>
    <w:rsid w:val="005D3C92"/>
    <w:rsid w:val="005D4CB1"/>
    <w:rsid w:val="005E03E4"/>
    <w:rsid w:val="005E0D0E"/>
    <w:rsid w:val="005E3E07"/>
    <w:rsid w:val="005E4747"/>
    <w:rsid w:val="005E4BAD"/>
    <w:rsid w:val="005E526F"/>
    <w:rsid w:val="005E54A5"/>
    <w:rsid w:val="005E5A3C"/>
    <w:rsid w:val="005F3243"/>
    <w:rsid w:val="0060180F"/>
    <w:rsid w:val="00601DF0"/>
    <w:rsid w:val="00607DA8"/>
    <w:rsid w:val="0061031B"/>
    <w:rsid w:val="00612081"/>
    <w:rsid w:val="00614982"/>
    <w:rsid w:val="00615EF9"/>
    <w:rsid w:val="00617A20"/>
    <w:rsid w:val="006257F8"/>
    <w:rsid w:val="00634F8F"/>
    <w:rsid w:val="00642363"/>
    <w:rsid w:val="00646636"/>
    <w:rsid w:val="00651520"/>
    <w:rsid w:val="0066262F"/>
    <w:rsid w:val="00663852"/>
    <w:rsid w:val="00675AA5"/>
    <w:rsid w:val="00677989"/>
    <w:rsid w:val="006817C8"/>
    <w:rsid w:val="00682B61"/>
    <w:rsid w:val="00692053"/>
    <w:rsid w:val="006A6E5E"/>
    <w:rsid w:val="006B385F"/>
    <w:rsid w:val="006C2B34"/>
    <w:rsid w:val="006C55F4"/>
    <w:rsid w:val="006C572A"/>
    <w:rsid w:val="006C5EB9"/>
    <w:rsid w:val="006C738C"/>
    <w:rsid w:val="006D07A2"/>
    <w:rsid w:val="006D0906"/>
    <w:rsid w:val="006D67E7"/>
    <w:rsid w:val="006E0ACC"/>
    <w:rsid w:val="006E7574"/>
    <w:rsid w:val="006F5062"/>
    <w:rsid w:val="006F74C2"/>
    <w:rsid w:val="0070296B"/>
    <w:rsid w:val="0070387D"/>
    <w:rsid w:val="00706BD7"/>
    <w:rsid w:val="007074BB"/>
    <w:rsid w:val="007108D2"/>
    <w:rsid w:val="0071099D"/>
    <w:rsid w:val="007118C1"/>
    <w:rsid w:val="007122A1"/>
    <w:rsid w:val="00713251"/>
    <w:rsid w:val="00720E7C"/>
    <w:rsid w:val="007240CE"/>
    <w:rsid w:val="00727798"/>
    <w:rsid w:val="00730C17"/>
    <w:rsid w:val="00730D26"/>
    <w:rsid w:val="00735D83"/>
    <w:rsid w:val="00743A48"/>
    <w:rsid w:val="00744254"/>
    <w:rsid w:val="00746146"/>
    <w:rsid w:val="00747402"/>
    <w:rsid w:val="00750839"/>
    <w:rsid w:val="0075094A"/>
    <w:rsid w:val="007611C2"/>
    <w:rsid w:val="00764534"/>
    <w:rsid w:val="00765E7C"/>
    <w:rsid w:val="00771125"/>
    <w:rsid w:val="0077642F"/>
    <w:rsid w:val="00781C17"/>
    <w:rsid w:val="007843EC"/>
    <w:rsid w:val="00785EDB"/>
    <w:rsid w:val="00787809"/>
    <w:rsid w:val="00787DEF"/>
    <w:rsid w:val="00791451"/>
    <w:rsid w:val="00792C02"/>
    <w:rsid w:val="007B21D7"/>
    <w:rsid w:val="007B5532"/>
    <w:rsid w:val="007B5A65"/>
    <w:rsid w:val="007C23D2"/>
    <w:rsid w:val="007C4F28"/>
    <w:rsid w:val="007C5BCA"/>
    <w:rsid w:val="007C6A12"/>
    <w:rsid w:val="007D141B"/>
    <w:rsid w:val="007E1760"/>
    <w:rsid w:val="007E303E"/>
    <w:rsid w:val="007E3F6D"/>
    <w:rsid w:val="007E4CA5"/>
    <w:rsid w:val="007E5949"/>
    <w:rsid w:val="007E5D51"/>
    <w:rsid w:val="007E6C6C"/>
    <w:rsid w:val="007F0CC6"/>
    <w:rsid w:val="007F5F33"/>
    <w:rsid w:val="00810F16"/>
    <w:rsid w:val="00815576"/>
    <w:rsid w:val="00816599"/>
    <w:rsid w:val="00816FC8"/>
    <w:rsid w:val="0082554C"/>
    <w:rsid w:val="00830A3E"/>
    <w:rsid w:val="0083249E"/>
    <w:rsid w:val="008346FC"/>
    <w:rsid w:val="00836732"/>
    <w:rsid w:val="0084211D"/>
    <w:rsid w:val="008452C5"/>
    <w:rsid w:val="00850622"/>
    <w:rsid w:val="008576BD"/>
    <w:rsid w:val="008646AD"/>
    <w:rsid w:val="00870291"/>
    <w:rsid w:val="00872BF3"/>
    <w:rsid w:val="008734AD"/>
    <w:rsid w:val="0087428B"/>
    <w:rsid w:val="00875233"/>
    <w:rsid w:val="00876596"/>
    <w:rsid w:val="00877DBA"/>
    <w:rsid w:val="00881A4B"/>
    <w:rsid w:val="008848EA"/>
    <w:rsid w:val="00886774"/>
    <w:rsid w:val="008904C2"/>
    <w:rsid w:val="00893C33"/>
    <w:rsid w:val="008971C7"/>
    <w:rsid w:val="008A54F8"/>
    <w:rsid w:val="008A7B5D"/>
    <w:rsid w:val="008B0793"/>
    <w:rsid w:val="008B0DE0"/>
    <w:rsid w:val="008B363A"/>
    <w:rsid w:val="008B39CF"/>
    <w:rsid w:val="008B7B6B"/>
    <w:rsid w:val="008C682F"/>
    <w:rsid w:val="008D69D4"/>
    <w:rsid w:val="008D7D44"/>
    <w:rsid w:val="008E0075"/>
    <w:rsid w:val="008E313C"/>
    <w:rsid w:val="008E5BDA"/>
    <w:rsid w:val="008E6FF0"/>
    <w:rsid w:val="008F2B0F"/>
    <w:rsid w:val="008F4F76"/>
    <w:rsid w:val="009065A7"/>
    <w:rsid w:val="009110C1"/>
    <w:rsid w:val="00914193"/>
    <w:rsid w:val="009145CB"/>
    <w:rsid w:val="00916D3A"/>
    <w:rsid w:val="00920080"/>
    <w:rsid w:val="00920F92"/>
    <w:rsid w:val="0092240F"/>
    <w:rsid w:val="00922D57"/>
    <w:rsid w:val="00923073"/>
    <w:rsid w:val="00923E50"/>
    <w:rsid w:val="009249AE"/>
    <w:rsid w:val="00930649"/>
    <w:rsid w:val="009325DC"/>
    <w:rsid w:val="009373CC"/>
    <w:rsid w:val="00942DB4"/>
    <w:rsid w:val="009444E1"/>
    <w:rsid w:val="00944CE8"/>
    <w:rsid w:val="0094559B"/>
    <w:rsid w:val="00953102"/>
    <w:rsid w:val="00956D40"/>
    <w:rsid w:val="00960292"/>
    <w:rsid w:val="00960FBE"/>
    <w:rsid w:val="00962455"/>
    <w:rsid w:val="00971F8E"/>
    <w:rsid w:val="00975270"/>
    <w:rsid w:val="009767E6"/>
    <w:rsid w:val="00982185"/>
    <w:rsid w:val="0099315C"/>
    <w:rsid w:val="00995420"/>
    <w:rsid w:val="009974E2"/>
    <w:rsid w:val="00997AFB"/>
    <w:rsid w:val="00997BB9"/>
    <w:rsid w:val="009A0275"/>
    <w:rsid w:val="009A0882"/>
    <w:rsid w:val="009B228E"/>
    <w:rsid w:val="009B640C"/>
    <w:rsid w:val="009C50DF"/>
    <w:rsid w:val="009C72BD"/>
    <w:rsid w:val="009C797B"/>
    <w:rsid w:val="009D0DD8"/>
    <w:rsid w:val="009D1706"/>
    <w:rsid w:val="009D45BA"/>
    <w:rsid w:val="009E009F"/>
    <w:rsid w:val="009E0C85"/>
    <w:rsid w:val="009E1602"/>
    <w:rsid w:val="009E4845"/>
    <w:rsid w:val="009E6CDD"/>
    <w:rsid w:val="009F46FB"/>
    <w:rsid w:val="009F62D9"/>
    <w:rsid w:val="00A04157"/>
    <w:rsid w:val="00A13411"/>
    <w:rsid w:val="00A214E7"/>
    <w:rsid w:val="00A32D43"/>
    <w:rsid w:val="00A32D72"/>
    <w:rsid w:val="00A336DC"/>
    <w:rsid w:val="00A44117"/>
    <w:rsid w:val="00A447B9"/>
    <w:rsid w:val="00A5242D"/>
    <w:rsid w:val="00A55DA1"/>
    <w:rsid w:val="00A61590"/>
    <w:rsid w:val="00A6209C"/>
    <w:rsid w:val="00A64271"/>
    <w:rsid w:val="00A661B1"/>
    <w:rsid w:val="00A7243B"/>
    <w:rsid w:val="00A72AED"/>
    <w:rsid w:val="00A73A38"/>
    <w:rsid w:val="00A84D0D"/>
    <w:rsid w:val="00A86BD4"/>
    <w:rsid w:val="00A873A8"/>
    <w:rsid w:val="00A9325C"/>
    <w:rsid w:val="00AA5A81"/>
    <w:rsid w:val="00AB1A38"/>
    <w:rsid w:val="00AC0F59"/>
    <w:rsid w:val="00AC56E8"/>
    <w:rsid w:val="00AC7746"/>
    <w:rsid w:val="00AC7C04"/>
    <w:rsid w:val="00AD077F"/>
    <w:rsid w:val="00AD21A5"/>
    <w:rsid w:val="00AD4E7D"/>
    <w:rsid w:val="00AE1487"/>
    <w:rsid w:val="00AE1FBD"/>
    <w:rsid w:val="00AE21CB"/>
    <w:rsid w:val="00AE6A59"/>
    <w:rsid w:val="00AF4AAF"/>
    <w:rsid w:val="00AF73AF"/>
    <w:rsid w:val="00B1146E"/>
    <w:rsid w:val="00B12ED6"/>
    <w:rsid w:val="00B14BAA"/>
    <w:rsid w:val="00B2144A"/>
    <w:rsid w:val="00B305F2"/>
    <w:rsid w:val="00B3429B"/>
    <w:rsid w:val="00B34B53"/>
    <w:rsid w:val="00B376AA"/>
    <w:rsid w:val="00B41793"/>
    <w:rsid w:val="00B51FDE"/>
    <w:rsid w:val="00B54388"/>
    <w:rsid w:val="00B61A57"/>
    <w:rsid w:val="00B6419F"/>
    <w:rsid w:val="00B706E3"/>
    <w:rsid w:val="00B71533"/>
    <w:rsid w:val="00B7390A"/>
    <w:rsid w:val="00B74766"/>
    <w:rsid w:val="00B74CA6"/>
    <w:rsid w:val="00B76818"/>
    <w:rsid w:val="00B772D5"/>
    <w:rsid w:val="00B81604"/>
    <w:rsid w:val="00B83CA2"/>
    <w:rsid w:val="00B84F26"/>
    <w:rsid w:val="00B90AB1"/>
    <w:rsid w:val="00B9218E"/>
    <w:rsid w:val="00BA4161"/>
    <w:rsid w:val="00BB1670"/>
    <w:rsid w:val="00BB2ECF"/>
    <w:rsid w:val="00BB616D"/>
    <w:rsid w:val="00BC0D42"/>
    <w:rsid w:val="00BC3A88"/>
    <w:rsid w:val="00BC62AA"/>
    <w:rsid w:val="00BD0FC6"/>
    <w:rsid w:val="00BD20D1"/>
    <w:rsid w:val="00BD385A"/>
    <w:rsid w:val="00BE2F48"/>
    <w:rsid w:val="00BE6AA8"/>
    <w:rsid w:val="00BF0DF1"/>
    <w:rsid w:val="00BF45CE"/>
    <w:rsid w:val="00C0285D"/>
    <w:rsid w:val="00C039E1"/>
    <w:rsid w:val="00C04CC3"/>
    <w:rsid w:val="00C11B06"/>
    <w:rsid w:val="00C1227A"/>
    <w:rsid w:val="00C14D86"/>
    <w:rsid w:val="00C3426B"/>
    <w:rsid w:val="00C35BEB"/>
    <w:rsid w:val="00C41293"/>
    <w:rsid w:val="00C41E5C"/>
    <w:rsid w:val="00C465FD"/>
    <w:rsid w:val="00C509D1"/>
    <w:rsid w:val="00C51B8C"/>
    <w:rsid w:val="00C51D6A"/>
    <w:rsid w:val="00C53AE4"/>
    <w:rsid w:val="00C544FC"/>
    <w:rsid w:val="00C5553B"/>
    <w:rsid w:val="00C62BDD"/>
    <w:rsid w:val="00C65BFF"/>
    <w:rsid w:val="00C70929"/>
    <w:rsid w:val="00C7729C"/>
    <w:rsid w:val="00C831FD"/>
    <w:rsid w:val="00C901F0"/>
    <w:rsid w:val="00C92264"/>
    <w:rsid w:val="00C92E46"/>
    <w:rsid w:val="00C971F0"/>
    <w:rsid w:val="00CA36FE"/>
    <w:rsid w:val="00CA7E4B"/>
    <w:rsid w:val="00CB3074"/>
    <w:rsid w:val="00CB372A"/>
    <w:rsid w:val="00CB766F"/>
    <w:rsid w:val="00CC6905"/>
    <w:rsid w:val="00CC7343"/>
    <w:rsid w:val="00CC796D"/>
    <w:rsid w:val="00CD0BC5"/>
    <w:rsid w:val="00CD644B"/>
    <w:rsid w:val="00CD6A3F"/>
    <w:rsid w:val="00CE01E9"/>
    <w:rsid w:val="00CE363E"/>
    <w:rsid w:val="00CE4FB2"/>
    <w:rsid w:val="00CE691B"/>
    <w:rsid w:val="00CF2DD8"/>
    <w:rsid w:val="00CF632A"/>
    <w:rsid w:val="00D00CEF"/>
    <w:rsid w:val="00D03B2C"/>
    <w:rsid w:val="00D04959"/>
    <w:rsid w:val="00D05E15"/>
    <w:rsid w:val="00D102DF"/>
    <w:rsid w:val="00D113F8"/>
    <w:rsid w:val="00D1350A"/>
    <w:rsid w:val="00D20D6C"/>
    <w:rsid w:val="00D277FE"/>
    <w:rsid w:val="00D27BCD"/>
    <w:rsid w:val="00D34753"/>
    <w:rsid w:val="00D3652B"/>
    <w:rsid w:val="00D36B7E"/>
    <w:rsid w:val="00D37D8A"/>
    <w:rsid w:val="00D42381"/>
    <w:rsid w:val="00D42ED1"/>
    <w:rsid w:val="00D42F57"/>
    <w:rsid w:val="00D436C6"/>
    <w:rsid w:val="00D51C6E"/>
    <w:rsid w:val="00D62B7A"/>
    <w:rsid w:val="00D71514"/>
    <w:rsid w:val="00D828A9"/>
    <w:rsid w:val="00D900DA"/>
    <w:rsid w:val="00D95EE9"/>
    <w:rsid w:val="00DA1791"/>
    <w:rsid w:val="00DA1FB9"/>
    <w:rsid w:val="00DA2C33"/>
    <w:rsid w:val="00DA2C70"/>
    <w:rsid w:val="00DA6498"/>
    <w:rsid w:val="00DB5A59"/>
    <w:rsid w:val="00DB6E48"/>
    <w:rsid w:val="00DB70EF"/>
    <w:rsid w:val="00DC0618"/>
    <w:rsid w:val="00DC56B8"/>
    <w:rsid w:val="00DD3304"/>
    <w:rsid w:val="00DD4B07"/>
    <w:rsid w:val="00DD51F8"/>
    <w:rsid w:val="00DD5B4B"/>
    <w:rsid w:val="00DE16DF"/>
    <w:rsid w:val="00DE194A"/>
    <w:rsid w:val="00DE2ED1"/>
    <w:rsid w:val="00DE31F0"/>
    <w:rsid w:val="00DE3521"/>
    <w:rsid w:val="00DE3C52"/>
    <w:rsid w:val="00DE4EFA"/>
    <w:rsid w:val="00DF0BB7"/>
    <w:rsid w:val="00DF0BF8"/>
    <w:rsid w:val="00DF66EF"/>
    <w:rsid w:val="00E00D70"/>
    <w:rsid w:val="00E032DA"/>
    <w:rsid w:val="00E03835"/>
    <w:rsid w:val="00E062E1"/>
    <w:rsid w:val="00E062E3"/>
    <w:rsid w:val="00E10AC6"/>
    <w:rsid w:val="00E2030B"/>
    <w:rsid w:val="00E241AF"/>
    <w:rsid w:val="00E27CF8"/>
    <w:rsid w:val="00E34CB0"/>
    <w:rsid w:val="00E36E59"/>
    <w:rsid w:val="00E377C2"/>
    <w:rsid w:val="00E37DBB"/>
    <w:rsid w:val="00E45602"/>
    <w:rsid w:val="00E4616E"/>
    <w:rsid w:val="00E46AE2"/>
    <w:rsid w:val="00E46C87"/>
    <w:rsid w:val="00E47513"/>
    <w:rsid w:val="00E5012F"/>
    <w:rsid w:val="00E52DBF"/>
    <w:rsid w:val="00E54C3D"/>
    <w:rsid w:val="00E55B68"/>
    <w:rsid w:val="00E610F6"/>
    <w:rsid w:val="00E6420E"/>
    <w:rsid w:val="00E645EE"/>
    <w:rsid w:val="00E6747B"/>
    <w:rsid w:val="00E675F8"/>
    <w:rsid w:val="00E73023"/>
    <w:rsid w:val="00E7537B"/>
    <w:rsid w:val="00E90781"/>
    <w:rsid w:val="00E913F9"/>
    <w:rsid w:val="00E933A8"/>
    <w:rsid w:val="00E958C1"/>
    <w:rsid w:val="00E96365"/>
    <w:rsid w:val="00EA1806"/>
    <w:rsid w:val="00EB700D"/>
    <w:rsid w:val="00EC173F"/>
    <w:rsid w:val="00EC1C33"/>
    <w:rsid w:val="00EC389E"/>
    <w:rsid w:val="00EC72BA"/>
    <w:rsid w:val="00ED1202"/>
    <w:rsid w:val="00ED17A3"/>
    <w:rsid w:val="00ED2B33"/>
    <w:rsid w:val="00ED340C"/>
    <w:rsid w:val="00EE301C"/>
    <w:rsid w:val="00EE50F7"/>
    <w:rsid w:val="00EE5B64"/>
    <w:rsid w:val="00EE714A"/>
    <w:rsid w:val="00EF3222"/>
    <w:rsid w:val="00EF4EB9"/>
    <w:rsid w:val="00EF5428"/>
    <w:rsid w:val="00EF5832"/>
    <w:rsid w:val="00EF7DC6"/>
    <w:rsid w:val="00F00A44"/>
    <w:rsid w:val="00F01F3E"/>
    <w:rsid w:val="00F02DEC"/>
    <w:rsid w:val="00F06EEE"/>
    <w:rsid w:val="00F16344"/>
    <w:rsid w:val="00F26C67"/>
    <w:rsid w:val="00F309AE"/>
    <w:rsid w:val="00F35A5B"/>
    <w:rsid w:val="00F36C3F"/>
    <w:rsid w:val="00F37CA4"/>
    <w:rsid w:val="00F415A2"/>
    <w:rsid w:val="00F43A41"/>
    <w:rsid w:val="00F52E39"/>
    <w:rsid w:val="00F55770"/>
    <w:rsid w:val="00F56F84"/>
    <w:rsid w:val="00F600CC"/>
    <w:rsid w:val="00F61054"/>
    <w:rsid w:val="00F61151"/>
    <w:rsid w:val="00F71283"/>
    <w:rsid w:val="00F71F4F"/>
    <w:rsid w:val="00F729D8"/>
    <w:rsid w:val="00F75763"/>
    <w:rsid w:val="00F77C75"/>
    <w:rsid w:val="00F80DDA"/>
    <w:rsid w:val="00F87877"/>
    <w:rsid w:val="00F91E73"/>
    <w:rsid w:val="00F925D0"/>
    <w:rsid w:val="00F95736"/>
    <w:rsid w:val="00F9635A"/>
    <w:rsid w:val="00F96387"/>
    <w:rsid w:val="00FA137E"/>
    <w:rsid w:val="00FA5A76"/>
    <w:rsid w:val="00FA69F2"/>
    <w:rsid w:val="00FB284C"/>
    <w:rsid w:val="00FB6816"/>
    <w:rsid w:val="00FB6C93"/>
    <w:rsid w:val="00FB7497"/>
    <w:rsid w:val="00FC2066"/>
    <w:rsid w:val="00FC560F"/>
    <w:rsid w:val="00FC5FBA"/>
    <w:rsid w:val="00FC70E3"/>
    <w:rsid w:val="00FC721F"/>
    <w:rsid w:val="00FC7847"/>
    <w:rsid w:val="00FC7E60"/>
    <w:rsid w:val="00FD34A3"/>
    <w:rsid w:val="00FD3AEE"/>
    <w:rsid w:val="00FD451B"/>
    <w:rsid w:val="00FD7B2C"/>
    <w:rsid w:val="00FF0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B25F3C"/>
  <w15:docId w15:val="{007C7EFF-B277-4E6E-BB62-FD6D9F31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520"/>
    <w:pPr>
      <w:widowControl w:val="0"/>
      <w:jc w:val="both"/>
    </w:pPr>
  </w:style>
  <w:style w:type="paragraph" w:styleId="Heading1">
    <w:name w:val="heading 1"/>
    <w:basedOn w:val="Normal"/>
    <w:next w:val="Normal"/>
    <w:link w:val="Heading1Char"/>
    <w:uiPriority w:val="9"/>
    <w:qFormat/>
    <w:rsid w:val="00B376A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B376A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B376A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B376AA"/>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B376AA"/>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B376AA"/>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B376AA"/>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B376AA"/>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B376AA"/>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6AA"/>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B376AA"/>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B376AA"/>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B376AA"/>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B376AA"/>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B376AA"/>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B376AA"/>
    <w:rPr>
      <w:rFonts w:cstheme="majorBidi"/>
      <w:b/>
      <w:bCs/>
      <w:color w:val="595959" w:themeColor="text1" w:themeTint="A6"/>
    </w:rPr>
  </w:style>
  <w:style w:type="character" w:customStyle="1" w:styleId="Heading8Char">
    <w:name w:val="Heading 8 Char"/>
    <w:basedOn w:val="DefaultParagraphFont"/>
    <w:link w:val="Heading8"/>
    <w:uiPriority w:val="9"/>
    <w:semiHidden/>
    <w:rsid w:val="00B376AA"/>
    <w:rPr>
      <w:rFonts w:cstheme="majorBidi"/>
      <w:color w:val="595959" w:themeColor="text1" w:themeTint="A6"/>
    </w:rPr>
  </w:style>
  <w:style w:type="character" w:customStyle="1" w:styleId="Heading9Char">
    <w:name w:val="Heading 9 Char"/>
    <w:basedOn w:val="DefaultParagraphFont"/>
    <w:link w:val="Heading9"/>
    <w:uiPriority w:val="9"/>
    <w:semiHidden/>
    <w:rsid w:val="00B376AA"/>
    <w:rPr>
      <w:rFonts w:eastAsiaTheme="majorEastAsia" w:cstheme="majorBidi"/>
      <w:color w:val="595959" w:themeColor="text1" w:themeTint="A6"/>
    </w:rPr>
  </w:style>
  <w:style w:type="paragraph" w:styleId="Title">
    <w:name w:val="Title"/>
    <w:basedOn w:val="Normal"/>
    <w:next w:val="Normal"/>
    <w:link w:val="TitleChar"/>
    <w:uiPriority w:val="10"/>
    <w:qFormat/>
    <w:rsid w:val="00B376AA"/>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6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6A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6A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B376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76AA"/>
    <w:rPr>
      <w:i/>
      <w:iCs/>
      <w:color w:val="404040" w:themeColor="text1" w:themeTint="BF"/>
    </w:rPr>
  </w:style>
  <w:style w:type="paragraph" w:styleId="ListParagraph">
    <w:name w:val="List Paragraph"/>
    <w:basedOn w:val="Normal"/>
    <w:uiPriority w:val="34"/>
    <w:qFormat/>
    <w:rsid w:val="00B376AA"/>
    <w:pPr>
      <w:ind w:left="720"/>
      <w:contextualSpacing/>
    </w:pPr>
  </w:style>
  <w:style w:type="character" w:styleId="IntenseEmphasis">
    <w:name w:val="Intense Emphasis"/>
    <w:basedOn w:val="DefaultParagraphFont"/>
    <w:uiPriority w:val="21"/>
    <w:qFormat/>
    <w:rsid w:val="00B376AA"/>
    <w:rPr>
      <w:i/>
      <w:iCs/>
      <w:color w:val="0F4761" w:themeColor="accent1" w:themeShade="BF"/>
    </w:rPr>
  </w:style>
  <w:style w:type="paragraph" w:styleId="IntenseQuote">
    <w:name w:val="Intense Quote"/>
    <w:basedOn w:val="Normal"/>
    <w:next w:val="Normal"/>
    <w:link w:val="IntenseQuoteChar"/>
    <w:uiPriority w:val="30"/>
    <w:qFormat/>
    <w:rsid w:val="00B37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6AA"/>
    <w:rPr>
      <w:i/>
      <w:iCs/>
      <w:color w:val="0F4761" w:themeColor="accent1" w:themeShade="BF"/>
    </w:rPr>
  </w:style>
  <w:style w:type="character" w:styleId="IntenseReference">
    <w:name w:val="Intense Reference"/>
    <w:basedOn w:val="DefaultParagraphFont"/>
    <w:uiPriority w:val="32"/>
    <w:qFormat/>
    <w:rsid w:val="00B376AA"/>
    <w:rPr>
      <w:b/>
      <w:bCs/>
      <w:smallCaps/>
      <w:color w:val="0F4761" w:themeColor="accent1" w:themeShade="BF"/>
      <w:spacing w:val="5"/>
    </w:rPr>
  </w:style>
  <w:style w:type="paragraph" w:styleId="Header">
    <w:name w:val="header"/>
    <w:basedOn w:val="Normal"/>
    <w:link w:val="HeaderChar"/>
    <w:uiPriority w:val="99"/>
    <w:unhideWhenUsed/>
    <w:rsid w:val="00045F06"/>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45F06"/>
    <w:rPr>
      <w:sz w:val="18"/>
      <w:szCs w:val="18"/>
    </w:rPr>
  </w:style>
  <w:style w:type="paragraph" w:styleId="Footer">
    <w:name w:val="footer"/>
    <w:basedOn w:val="Normal"/>
    <w:link w:val="FooterChar"/>
    <w:uiPriority w:val="99"/>
    <w:unhideWhenUsed/>
    <w:rsid w:val="00045F0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45F06"/>
    <w:rPr>
      <w:sz w:val="18"/>
      <w:szCs w:val="18"/>
    </w:rPr>
  </w:style>
  <w:style w:type="paragraph" w:customStyle="1" w:styleId="EndNoteBibliographyTitle">
    <w:name w:val="EndNote Bibliography Title"/>
    <w:basedOn w:val="Normal"/>
    <w:link w:val="EndNoteBibliographyTitle0"/>
    <w:rsid w:val="002370D4"/>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2370D4"/>
    <w:rPr>
      <w:rFonts w:ascii="DengXian" w:eastAsia="DengXian" w:hAnsi="DengXian"/>
      <w:noProof/>
      <w:sz w:val="20"/>
    </w:rPr>
  </w:style>
  <w:style w:type="paragraph" w:customStyle="1" w:styleId="EndNoteBibliography">
    <w:name w:val="EndNote Bibliography"/>
    <w:basedOn w:val="Normal"/>
    <w:link w:val="EndNoteBibliography0"/>
    <w:rsid w:val="002370D4"/>
    <w:rPr>
      <w:rFonts w:ascii="DengXian" w:eastAsia="DengXian" w:hAnsi="DengXian"/>
      <w:noProof/>
      <w:sz w:val="20"/>
    </w:rPr>
  </w:style>
  <w:style w:type="character" w:customStyle="1" w:styleId="EndNoteBibliography0">
    <w:name w:val="EndNote Bibliography 字符"/>
    <w:basedOn w:val="DefaultParagraphFont"/>
    <w:link w:val="EndNoteBibliography"/>
    <w:rsid w:val="002370D4"/>
    <w:rPr>
      <w:rFonts w:ascii="DengXian" w:eastAsia="DengXian" w:hAnsi="DengXian"/>
      <w:noProof/>
      <w:sz w:val="20"/>
    </w:rPr>
  </w:style>
  <w:style w:type="paragraph" w:styleId="Revision">
    <w:name w:val="Revision"/>
    <w:hidden/>
    <w:uiPriority w:val="99"/>
    <w:semiHidden/>
    <w:rsid w:val="00893C33"/>
  </w:style>
  <w:style w:type="character" w:styleId="CommentReference">
    <w:name w:val="annotation reference"/>
    <w:basedOn w:val="DefaultParagraphFont"/>
    <w:uiPriority w:val="99"/>
    <w:semiHidden/>
    <w:unhideWhenUsed/>
    <w:rsid w:val="00830A3E"/>
    <w:rPr>
      <w:sz w:val="21"/>
      <w:szCs w:val="21"/>
    </w:rPr>
  </w:style>
  <w:style w:type="paragraph" w:styleId="CommentText">
    <w:name w:val="annotation text"/>
    <w:basedOn w:val="Normal"/>
    <w:link w:val="CommentTextChar"/>
    <w:uiPriority w:val="99"/>
    <w:unhideWhenUsed/>
    <w:rsid w:val="00830A3E"/>
    <w:pPr>
      <w:jc w:val="left"/>
    </w:pPr>
  </w:style>
  <w:style w:type="character" w:customStyle="1" w:styleId="CommentTextChar">
    <w:name w:val="Comment Text Char"/>
    <w:basedOn w:val="DefaultParagraphFont"/>
    <w:link w:val="CommentText"/>
    <w:uiPriority w:val="99"/>
    <w:rsid w:val="00830A3E"/>
  </w:style>
  <w:style w:type="paragraph" w:styleId="CommentSubject">
    <w:name w:val="annotation subject"/>
    <w:basedOn w:val="CommentText"/>
    <w:next w:val="CommentText"/>
    <w:link w:val="CommentSubjectChar"/>
    <w:uiPriority w:val="99"/>
    <w:semiHidden/>
    <w:unhideWhenUsed/>
    <w:rsid w:val="00830A3E"/>
    <w:rPr>
      <w:b/>
      <w:bCs/>
    </w:rPr>
  </w:style>
  <w:style w:type="character" w:customStyle="1" w:styleId="CommentSubjectChar">
    <w:name w:val="Comment Subject Char"/>
    <w:basedOn w:val="CommentTextChar"/>
    <w:link w:val="CommentSubject"/>
    <w:uiPriority w:val="99"/>
    <w:semiHidden/>
    <w:rsid w:val="00830A3E"/>
    <w:rPr>
      <w:b/>
      <w:bCs/>
    </w:rPr>
  </w:style>
  <w:style w:type="character" w:styleId="Hyperlink">
    <w:name w:val="Hyperlink"/>
    <w:basedOn w:val="DefaultParagraphFont"/>
    <w:uiPriority w:val="99"/>
    <w:unhideWhenUsed/>
    <w:rsid w:val="007E1760"/>
    <w:rPr>
      <w:color w:val="467886" w:themeColor="hyperlink"/>
      <w:u w:val="single"/>
    </w:rPr>
  </w:style>
  <w:style w:type="character" w:styleId="UnresolvedMention">
    <w:name w:val="Unresolved Mention"/>
    <w:basedOn w:val="DefaultParagraphFont"/>
    <w:uiPriority w:val="99"/>
    <w:semiHidden/>
    <w:unhideWhenUsed/>
    <w:rsid w:val="007E1760"/>
    <w:rPr>
      <w:color w:val="605E5C"/>
      <w:shd w:val="clear" w:color="auto" w:fill="E1DFDD"/>
    </w:rPr>
  </w:style>
  <w:style w:type="paragraph" w:styleId="NormalWeb">
    <w:name w:val="Normal (Web)"/>
    <w:basedOn w:val="Normal"/>
    <w:uiPriority w:val="99"/>
    <w:semiHidden/>
    <w:unhideWhenUsed/>
    <w:rsid w:val="009444E1"/>
    <w:pPr>
      <w:widowControl/>
      <w:spacing w:before="100" w:beforeAutospacing="1" w:after="100" w:afterAutospacing="1"/>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6157423">
      <w:bodyDiv w:val="1"/>
      <w:marLeft w:val="0"/>
      <w:marRight w:val="0"/>
      <w:marTop w:val="0"/>
      <w:marBottom w:val="0"/>
      <w:divBdr>
        <w:top w:val="none" w:sz="0" w:space="0" w:color="auto"/>
        <w:left w:val="none" w:sz="0" w:space="0" w:color="auto"/>
        <w:bottom w:val="none" w:sz="0" w:space="0" w:color="auto"/>
        <w:right w:val="none" w:sz="0" w:space="0" w:color="auto"/>
      </w:divBdr>
    </w:div>
    <w:div w:id="752166661">
      <w:bodyDiv w:val="1"/>
      <w:marLeft w:val="0"/>
      <w:marRight w:val="0"/>
      <w:marTop w:val="0"/>
      <w:marBottom w:val="0"/>
      <w:divBdr>
        <w:top w:val="none" w:sz="0" w:space="0" w:color="auto"/>
        <w:left w:val="none" w:sz="0" w:space="0" w:color="auto"/>
        <w:bottom w:val="none" w:sz="0" w:space="0" w:color="auto"/>
        <w:right w:val="none" w:sz="0" w:space="0" w:color="auto"/>
      </w:divBdr>
      <w:divsChild>
        <w:div w:id="1873614046">
          <w:marLeft w:val="0"/>
          <w:marRight w:val="0"/>
          <w:marTop w:val="0"/>
          <w:marBottom w:val="0"/>
          <w:divBdr>
            <w:top w:val="single" w:sz="2" w:space="0" w:color="E3E3E3"/>
            <w:left w:val="single" w:sz="2" w:space="0" w:color="E3E3E3"/>
            <w:bottom w:val="single" w:sz="2" w:space="0" w:color="E3E3E3"/>
            <w:right w:val="single" w:sz="2" w:space="0" w:color="E3E3E3"/>
          </w:divBdr>
          <w:divsChild>
            <w:div w:id="1491170792">
              <w:marLeft w:val="0"/>
              <w:marRight w:val="0"/>
              <w:marTop w:val="0"/>
              <w:marBottom w:val="0"/>
              <w:divBdr>
                <w:top w:val="single" w:sz="2" w:space="0" w:color="E3E3E3"/>
                <w:left w:val="single" w:sz="2" w:space="0" w:color="E3E3E3"/>
                <w:bottom w:val="single" w:sz="2" w:space="0" w:color="E3E3E3"/>
                <w:right w:val="single" w:sz="2" w:space="0" w:color="E3E3E3"/>
              </w:divBdr>
              <w:divsChild>
                <w:div w:id="1735927202">
                  <w:marLeft w:val="0"/>
                  <w:marRight w:val="0"/>
                  <w:marTop w:val="0"/>
                  <w:marBottom w:val="0"/>
                  <w:divBdr>
                    <w:top w:val="single" w:sz="2" w:space="0" w:color="E3E3E3"/>
                    <w:left w:val="single" w:sz="2" w:space="0" w:color="E3E3E3"/>
                    <w:bottom w:val="single" w:sz="2" w:space="0" w:color="E3E3E3"/>
                    <w:right w:val="single" w:sz="2" w:space="0" w:color="E3E3E3"/>
                  </w:divBdr>
                  <w:divsChild>
                    <w:div w:id="1334190011">
                      <w:marLeft w:val="0"/>
                      <w:marRight w:val="0"/>
                      <w:marTop w:val="0"/>
                      <w:marBottom w:val="0"/>
                      <w:divBdr>
                        <w:top w:val="single" w:sz="2" w:space="0" w:color="E3E3E3"/>
                        <w:left w:val="single" w:sz="2" w:space="0" w:color="E3E3E3"/>
                        <w:bottom w:val="single" w:sz="2" w:space="0" w:color="E3E3E3"/>
                        <w:right w:val="single" w:sz="2" w:space="0" w:color="E3E3E3"/>
                      </w:divBdr>
                      <w:divsChild>
                        <w:div w:id="1722434407">
                          <w:marLeft w:val="0"/>
                          <w:marRight w:val="0"/>
                          <w:marTop w:val="0"/>
                          <w:marBottom w:val="0"/>
                          <w:divBdr>
                            <w:top w:val="single" w:sz="2" w:space="0" w:color="E3E3E3"/>
                            <w:left w:val="single" w:sz="2" w:space="0" w:color="E3E3E3"/>
                            <w:bottom w:val="single" w:sz="2" w:space="0" w:color="E3E3E3"/>
                            <w:right w:val="single" w:sz="2" w:space="0" w:color="E3E3E3"/>
                          </w:divBdr>
                          <w:divsChild>
                            <w:div w:id="1326666844">
                              <w:marLeft w:val="0"/>
                              <w:marRight w:val="0"/>
                              <w:marTop w:val="0"/>
                              <w:marBottom w:val="0"/>
                              <w:divBdr>
                                <w:top w:val="single" w:sz="2" w:space="0" w:color="E3E3E3"/>
                                <w:left w:val="single" w:sz="2" w:space="0" w:color="E3E3E3"/>
                                <w:bottom w:val="single" w:sz="2" w:space="0" w:color="E3E3E3"/>
                                <w:right w:val="single" w:sz="2" w:space="0" w:color="E3E3E3"/>
                              </w:divBdr>
                              <w:divsChild>
                                <w:div w:id="2111195390">
                                  <w:marLeft w:val="0"/>
                                  <w:marRight w:val="0"/>
                                  <w:marTop w:val="100"/>
                                  <w:marBottom w:val="100"/>
                                  <w:divBdr>
                                    <w:top w:val="single" w:sz="2" w:space="0" w:color="E3E3E3"/>
                                    <w:left w:val="single" w:sz="2" w:space="0" w:color="E3E3E3"/>
                                    <w:bottom w:val="single" w:sz="2" w:space="0" w:color="E3E3E3"/>
                                    <w:right w:val="single" w:sz="2" w:space="0" w:color="E3E3E3"/>
                                  </w:divBdr>
                                  <w:divsChild>
                                    <w:div w:id="342978488">
                                      <w:marLeft w:val="0"/>
                                      <w:marRight w:val="0"/>
                                      <w:marTop w:val="0"/>
                                      <w:marBottom w:val="0"/>
                                      <w:divBdr>
                                        <w:top w:val="single" w:sz="2" w:space="0" w:color="E3E3E3"/>
                                        <w:left w:val="single" w:sz="2" w:space="0" w:color="E3E3E3"/>
                                        <w:bottom w:val="single" w:sz="2" w:space="0" w:color="E3E3E3"/>
                                        <w:right w:val="single" w:sz="2" w:space="0" w:color="E3E3E3"/>
                                      </w:divBdr>
                                      <w:divsChild>
                                        <w:div w:id="954603429">
                                          <w:marLeft w:val="0"/>
                                          <w:marRight w:val="0"/>
                                          <w:marTop w:val="0"/>
                                          <w:marBottom w:val="0"/>
                                          <w:divBdr>
                                            <w:top w:val="single" w:sz="2" w:space="0" w:color="E3E3E3"/>
                                            <w:left w:val="single" w:sz="2" w:space="0" w:color="E3E3E3"/>
                                            <w:bottom w:val="single" w:sz="2" w:space="0" w:color="E3E3E3"/>
                                            <w:right w:val="single" w:sz="2" w:space="0" w:color="E3E3E3"/>
                                          </w:divBdr>
                                          <w:divsChild>
                                            <w:div w:id="439689159">
                                              <w:marLeft w:val="0"/>
                                              <w:marRight w:val="0"/>
                                              <w:marTop w:val="0"/>
                                              <w:marBottom w:val="0"/>
                                              <w:divBdr>
                                                <w:top w:val="single" w:sz="2" w:space="0" w:color="E3E3E3"/>
                                                <w:left w:val="single" w:sz="2" w:space="0" w:color="E3E3E3"/>
                                                <w:bottom w:val="single" w:sz="2" w:space="0" w:color="E3E3E3"/>
                                                <w:right w:val="single" w:sz="2" w:space="0" w:color="E3E3E3"/>
                                              </w:divBdr>
                                              <w:divsChild>
                                                <w:div w:id="1293633251">
                                                  <w:marLeft w:val="0"/>
                                                  <w:marRight w:val="0"/>
                                                  <w:marTop w:val="0"/>
                                                  <w:marBottom w:val="0"/>
                                                  <w:divBdr>
                                                    <w:top w:val="single" w:sz="2" w:space="0" w:color="E3E3E3"/>
                                                    <w:left w:val="single" w:sz="2" w:space="0" w:color="E3E3E3"/>
                                                    <w:bottom w:val="single" w:sz="2" w:space="0" w:color="E3E3E3"/>
                                                    <w:right w:val="single" w:sz="2" w:space="0" w:color="E3E3E3"/>
                                                  </w:divBdr>
                                                  <w:divsChild>
                                                    <w:div w:id="782960282">
                                                      <w:marLeft w:val="0"/>
                                                      <w:marRight w:val="0"/>
                                                      <w:marTop w:val="0"/>
                                                      <w:marBottom w:val="0"/>
                                                      <w:divBdr>
                                                        <w:top w:val="single" w:sz="2" w:space="0" w:color="E3E3E3"/>
                                                        <w:left w:val="single" w:sz="2" w:space="0" w:color="E3E3E3"/>
                                                        <w:bottom w:val="single" w:sz="2" w:space="0" w:color="E3E3E3"/>
                                                        <w:right w:val="single" w:sz="2" w:space="0" w:color="E3E3E3"/>
                                                      </w:divBdr>
                                                      <w:divsChild>
                                                        <w:div w:id="13832832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68343237">
          <w:marLeft w:val="0"/>
          <w:marRight w:val="0"/>
          <w:marTop w:val="0"/>
          <w:marBottom w:val="0"/>
          <w:divBdr>
            <w:top w:val="none" w:sz="0" w:space="0" w:color="auto"/>
            <w:left w:val="none" w:sz="0" w:space="0" w:color="auto"/>
            <w:bottom w:val="none" w:sz="0" w:space="0" w:color="auto"/>
            <w:right w:val="none" w:sz="0" w:space="0" w:color="auto"/>
          </w:divBdr>
          <w:divsChild>
            <w:div w:id="9530103">
              <w:marLeft w:val="0"/>
              <w:marRight w:val="0"/>
              <w:marTop w:val="100"/>
              <w:marBottom w:val="100"/>
              <w:divBdr>
                <w:top w:val="single" w:sz="2" w:space="0" w:color="E3E3E3"/>
                <w:left w:val="single" w:sz="2" w:space="0" w:color="E3E3E3"/>
                <w:bottom w:val="single" w:sz="2" w:space="0" w:color="E3E3E3"/>
                <w:right w:val="single" w:sz="2" w:space="0" w:color="E3E3E3"/>
              </w:divBdr>
              <w:divsChild>
                <w:div w:id="142653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01489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30</Pages>
  <Words>10008</Words>
  <Characters>57052</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liuyanhong0121@163.com</dc:creator>
  <cp:keywords/>
  <dc:description/>
  <cp:lastModifiedBy>Wenjing She</cp:lastModifiedBy>
  <cp:revision>7</cp:revision>
  <dcterms:created xsi:type="dcterms:W3CDTF">2024-07-23T05:11:00Z</dcterms:created>
  <dcterms:modified xsi:type="dcterms:W3CDTF">2024-07-23T06:59:00Z</dcterms:modified>
</cp:coreProperties>
</file>