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F6394" w14:textId="77777777" w:rsidR="005D479C" w:rsidRPr="00340706" w:rsidRDefault="005D479C" w:rsidP="005D479C">
      <w:pPr>
        <w:rPr>
          <w:b/>
          <w:sz w:val="28"/>
          <w:szCs w:val="28"/>
        </w:rPr>
      </w:pPr>
      <w:r w:rsidRPr="00340706">
        <w:rPr>
          <w:b/>
          <w:sz w:val="28"/>
          <w:szCs w:val="28"/>
        </w:rPr>
        <w:t>Review history</w:t>
      </w:r>
    </w:p>
    <w:p w14:paraId="1E2BFEC2" w14:textId="77777777" w:rsidR="005D479C" w:rsidRPr="00340706" w:rsidRDefault="005D479C" w:rsidP="005D479C">
      <w:pPr>
        <w:rPr>
          <w:b/>
          <w:sz w:val="24"/>
          <w:szCs w:val="24"/>
        </w:rPr>
      </w:pPr>
      <w:r w:rsidRPr="00340706">
        <w:rPr>
          <w:b/>
          <w:sz w:val="24"/>
          <w:szCs w:val="24"/>
        </w:rPr>
        <w:t>First round of review</w:t>
      </w:r>
    </w:p>
    <w:p w14:paraId="18D911B9" w14:textId="77777777" w:rsidR="005D479C" w:rsidRDefault="005D479C" w:rsidP="005D479C">
      <w:pPr>
        <w:rPr>
          <w:b/>
        </w:rPr>
      </w:pPr>
      <w:r w:rsidRPr="00340706">
        <w:rPr>
          <w:b/>
        </w:rPr>
        <w:t>Reviewer 1</w:t>
      </w:r>
    </w:p>
    <w:p w14:paraId="5A89B75A" w14:textId="5E8BC34E" w:rsidR="005D479C" w:rsidRPr="00340706" w:rsidRDefault="00FB4590" w:rsidP="005D479C">
      <w:r w:rsidRPr="00FB4590">
        <w:t>Deciphering the wiring between distal regulatory elements and target genes is a key genomics challenge. In this study DeGroat et al. developed an analytical frame work for construction of enhancer-promoter interaction networks (E-P-INAnalyzer) and applied it to a unique resource of omics data (RNA-seq, ChIP-seq and ATAC-seq) recorded in 7 time points along neuronal differentiation. By applying the Grivan-Newman clustering alg. to the enhancer-promoter bipartite graph constructed using the ABC model, the authors inferred time-point specific enhancer-promoter networks, as well as a global merged one. The authors show that the networks are enriched for genes and genetic variants associated with ASD and neurodevelopmental diseases.</w:t>
      </w:r>
      <w:r w:rsidRPr="00FB4590">
        <w:br/>
        <w:t>Overall, the results of this study advance our understanding on how non-coding genetic variants contribute to the pathogenesis of neurodevelopmental disorders.</w:t>
      </w:r>
      <w:r w:rsidRPr="00FB4590">
        <w:br/>
      </w:r>
      <w:r w:rsidRPr="00FB4590">
        <w:br/>
        <w:t>I have few suggestions/comments that may improve the manuscript:</w:t>
      </w:r>
      <w:r w:rsidRPr="00FB4590">
        <w:br/>
      </w:r>
      <w:r w:rsidRPr="00FB4590">
        <w:br/>
        <w:t>1. In Fig 1, enrichment obtained for promoters (1A) is markedly stronger than ones obtained for enhancers (1B). (-logP gets to 20 in A and only to 4 in B). Is this difference explained by difference in the number of genes in the test sets?</w:t>
      </w:r>
      <w:r w:rsidRPr="00FB4590">
        <w:br/>
      </w:r>
      <w:r w:rsidRPr="00FB4590">
        <w:br/>
        <w:t>2. Empirical p-values were estimated using 100 permutations. This low number of permutations limits finer evaluation of statistical significance. (a) increasing to 1000 would be better as it would allow also t take into account multiple testing. (b) cases where the statistic on the real data is stronger than all 100 permutations should be indicated as &lt;0.01 (and not as "0").</w:t>
      </w:r>
      <w:r w:rsidRPr="00FB4590">
        <w:br/>
      </w:r>
      <w:r w:rsidRPr="00FB4590">
        <w:br/>
        <w:t>3. (a) Could the authors provide some characterization of the 2R modules detected in the E-P-INs? Distribution of their size in terms of num of genes, enhancers and edges? (b) Genes involved in 2NR modules (that is, predicted to be regulated by a common enhancer), do they show higher expression correlation compared to pair of genes matched by distance but not linked by a common enhancer?</w:t>
      </w:r>
      <w:r w:rsidRPr="00FB4590">
        <w:br/>
      </w:r>
      <w:r w:rsidRPr="00FB4590">
        <w:br/>
        <w:t>4. Promoters in the top 5% of TPM values were included in the E-P-INs. The biological motivation for this restriction is questionable. It is possible that from biological perspective, genes with key regulatory functions do not show high absolute expression levels. It seems to me that limiting filtration to DEGs with no additional requirement on the absolute level would provide wider biological insights.</w:t>
      </w:r>
      <w:r w:rsidRPr="00FB4590">
        <w:br/>
      </w:r>
      <w:r w:rsidRPr="00FB4590">
        <w:br/>
        <w:t>5. E-P-INs of all time points show significant enrichment for ASD genes. Is this enrichment mainly driven by a core set of ASD genes that is shared by the E-P-INs or do different ASD genes (time-point specific) carry the enrichments? Similar question regarding ASD DNMs and ND GWAS variants.</w:t>
      </w:r>
      <w:r w:rsidRPr="00FB4590">
        <w:br/>
      </w:r>
      <w:r w:rsidRPr="00FB4590">
        <w:br/>
        <w:t xml:space="preserve">6. Fig 6A shows that genes linked to enhancers predicted to bind OTX2 are significantly enriched for DE genes. (A) Is this enrichment specific to DE genes with any particular kinetic pattern? Up/Down-regulation? If yes, how does the pattern correlate with the expression </w:t>
      </w:r>
      <w:r w:rsidRPr="00FB4590">
        <w:lastRenderedPageBreak/>
        <w:t>pattern of OTX2 itself? Same question for the other TFs whose predicted target genes are enriched for DEGs.</w:t>
      </w:r>
      <w:r w:rsidRPr="00FB4590">
        <w:br/>
      </w:r>
      <w:r w:rsidRPr="00FB4590">
        <w:br/>
        <w:t>7. As for GWAS, the enrichment analysis considered collectively 34,914 GWAS variants for a group of neurological/neuropsychiatric disorders. Could the authors run the enrichment test separately for each disease?</w:t>
      </w:r>
      <w:r w:rsidRPr="00FB4590">
        <w:br/>
      </w:r>
      <w:r w:rsidRPr="00FB4590">
        <w:br/>
        <w:t>Points/sentences that were unclear to me and requires further clarifications/rephrasing:</w:t>
      </w:r>
      <w:r w:rsidRPr="00FB4590">
        <w:br/>
        <w:t>1. ABC model requires HiC data (in addition to epigenomic ChIP-seq/ATAC-seq ones). It is unclear which HiC datasets were used to construct the E-P-IN networks.</w:t>
      </w:r>
      <w:r w:rsidRPr="00FB4590">
        <w:br/>
      </w:r>
      <w:r w:rsidRPr="00FB4590">
        <w:br/>
        <w:t>2. Line-352. "Rather than conducting enrichment analysis on our E-P-INs enhancers' closest genes, GREAT functions similarly."</w:t>
      </w:r>
      <w:r w:rsidRPr="00FB4590">
        <w:br/>
      </w:r>
      <w:r w:rsidRPr="00FB4590">
        <w:br/>
        <w:t>3. Line 235. "We assigned p-values to individual TF-binding enhancers through statistical analyses, quantifying their relation to the overexpressed TF. ... Here, we report the p-value of the most significant enhancer per TF".</w:t>
      </w:r>
      <w:r w:rsidRPr="00FB4590">
        <w:br/>
      </w:r>
      <w:r w:rsidRPr="00FB4590">
        <w:br/>
        <w:t>- The statistical test applied here (per enhancer) is unclear to me.</w:t>
      </w:r>
      <w:r w:rsidRPr="00FB4590">
        <w:br/>
      </w:r>
      <w:r w:rsidRPr="00FB4590">
        <w:br/>
        <w:t>4. Line 247. "enhancer that binds OTX2". The analysis is based on motif prediction. "Binds" should be "predicted to bind". This change is needed in any statement the authors make based on FIMO predictions.</w:t>
      </w:r>
      <w:r w:rsidRPr="00FB4590">
        <w:br/>
      </w:r>
      <w:r w:rsidRPr="00FB4590">
        <w:br/>
        <w:t>5. Tab S5 - all entries in the 'E similarities' Tab are 0. Same for the 'G similarities'. In the 'Samples similarities' Tab all entries are 0.5. These is not informative.</w:t>
      </w:r>
      <w:r>
        <w:t xml:space="preserve"> </w:t>
      </w:r>
    </w:p>
    <w:p w14:paraId="704BED08" w14:textId="77777777" w:rsidR="005D479C" w:rsidRDefault="005D479C" w:rsidP="005D479C">
      <w:pPr>
        <w:rPr>
          <w:b/>
        </w:rPr>
      </w:pPr>
      <w:r w:rsidRPr="00340706">
        <w:rPr>
          <w:b/>
        </w:rPr>
        <w:t>Reviewer 2</w:t>
      </w:r>
    </w:p>
    <w:p w14:paraId="2BD136FB" w14:textId="7B6FB49C" w:rsidR="005D479C" w:rsidRPr="00340706" w:rsidRDefault="00E42F4A" w:rsidP="005D479C">
      <w:r w:rsidRPr="00E42F4A">
        <w:t>DeGroat et al present an analysis of dynamic enhancer-promoter regulation based on many of these authors' prior work generating RNA-seq, ChIP-seq, ATAC-seq, and MPRA data across neuronal differentiation from hESCs (Inoue 2019). They applied the previously-published ABC Model to connect enhancers predicted based on ChIP-seq, ATAC-seq, and a static Hi-C reference to predicted target genes. Understanding the dynamic networks that connect disease-associated variation, regulatory elements, and target genes is of central importance to human genetics, and the authors should be commended for code necessary for their approach available via GitHub. Overall the main issues detailed below center on (a) the need for important methodological decisions to be more completely described and justified and (b) the impression that most of the findings reported do not rely on the network per se, but rather stem from the heavy filtering of promoters and enhancers up front; patterns of enrichment should be previously called out as novel vs replicating.</w:t>
      </w:r>
      <w:r w:rsidRPr="00E42F4A">
        <w:br/>
        <w:t>Major Issues</w:t>
      </w:r>
      <w:r w:rsidRPr="00E42F4A">
        <w:br/>
        <w:t>* At the core of the approach is heavily filtering promoters (based on RNA expression to the top 5% of genes as well as differential expression over time) and enhancers (high based on being in the top 5% of both ATAC-seq and H3K27ac signal as well as differentiation activity over time). This filtering has implications for all analyses, but is only obliquely mentioned; these filtering steps, and critically the justification for them, should be described in the main text. It is seems likely that several enrichment analysis results, such as the GSEA performed on the most frequently-occurring 500 gene promoters, are simply results of requiring high expression.</w:t>
      </w:r>
      <w:r w:rsidRPr="00E42F4A">
        <w:br/>
      </w:r>
      <w:r w:rsidRPr="00E42F4A">
        <w:lastRenderedPageBreak/>
        <w:t>* The description of methods for using the ABC Model and constructing E-P-INs need additional description and detail, such as the source of Hi-C data, peaking calling algorithm, how slight sequencing disparities across samples were corrected for.</w:t>
      </w:r>
      <w:r w:rsidRPr="00E42F4A">
        <w:br/>
        <w:t>* The description of the permutation test for enrichment of disease-associated variants in the main text should specify that the null is for ABC Model promoters/enhancers prior to temporal filtration (and whether the filter includes the TPM filter, which is not specified in the methods). Further it is not clear that this is the most interesting null distribution, especially considering enrichment among GWAS-implicated genes for high expression, and high and temporal enhancer activity have already been reported, including by these authors (e.g. Inoue 2019).</w:t>
      </w:r>
      <w:r w:rsidRPr="00E42F4A">
        <w:br/>
        <w:t>* The means by which these E-P-INs are "dynamic" appears to stem from requiring both enhancers and promoters to show dynamic activity; it would be useful to explore dynamics of the network where either the enhancer or promoter are constant, but the apparent regulation is dynamic.</w:t>
      </w:r>
      <w:r w:rsidRPr="00E42F4A">
        <w:br/>
        <w:t>* The result that removing non-ASD-variant-containing enhancers from the E-P-IN results in an increase in non-redundant strictures (especially 2NR) seems a trivial consequence of removing most enhancers; a claim relating to non-redundant substructures indicating greater vulnerability to LOF variation would have to consider the enhancer landscape of the genes targeted by variants, including enhancers without variants in this dataset.</w:t>
      </w:r>
      <w:r w:rsidRPr="00E42F4A">
        <w:br/>
        <w:t>* Examining the gene expression changes downstream of TF overexpression through the lens of E-P-INs is a strong point of the paper as one of the main analyses relying on the E-P links. It seems this analysis used all differentially-expressed genes, but it would be more appropriate to consider the direction of effect. Though not required, it would improve the paper to more deeply explore the TF overexpression data (e.g. do equally highly expressed but non-dynamic gene targets follow a similar pattern?)</w:t>
      </w:r>
      <w:r w:rsidRPr="00E42F4A">
        <w:br/>
        <w:t>* The validation using MPRA data centers around selecting a subset of the E-P-IN network based on (1) overlap with the elements tested in the previously-published MPRA dataset and (2) function as measured by MPRA in the timepoint the enhancer is included in the network. The role of the requiring the MPRA sequence to perturb a TF binding site is not clear, as the comparison of motif-intact vs motif-perturbed MPRA activity is not described.</w:t>
      </w:r>
      <w:r w:rsidRPr="00E42F4A">
        <w:br/>
        <w:t>* It is not clear how the MPRA sub-network "validates" any aspect of the E-P-IN network or approach. While still falling short of "validation", it would be useful to include basic statistics regarding the enrichment of MPRA activity in E-P-IN enhancers vs a null distribution, or how many MPRA-enhancers were active at the timepoint the enhancer is discovered in the network vs some other timepoint.</w:t>
      </w:r>
      <w:r w:rsidRPr="00E42F4A">
        <w:br/>
        <w:t>* It is not clear why the TF clustering is done on the MPRA-subset rather than the full dataset.</w:t>
      </w:r>
      <w:r w:rsidRPr="00E42F4A">
        <w:br/>
        <w:t>* The clustering of TFs within the same family together seems likely to result from similarities in their motifs, so shouldn't be used directly to support TF categorization's biological relevance; if there is evidence or methods details that circumvent this (such as the enhancers are assigned a single TF within a family based on ChIP-seq), this needs to be clearly explained.</w:t>
      </w:r>
      <w:r w:rsidRPr="00E42F4A">
        <w:br/>
      </w:r>
      <w:r w:rsidRPr="00E42F4A">
        <w:br/>
        <w:t>Minor points</w:t>
      </w:r>
      <w:r w:rsidRPr="00E42F4A">
        <w:br/>
        <w:t>* Line 203: The text should specify how CHD8, SUPT16H, RAB2B are all individually ASD-associated separate from the GWAS signal being considered (e.g. by differential expression or by protein coding variation not in LD with the ASD variant in the enhancer).</w:t>
      </w:r>
      <w:r w:rsidRPr="00E42F4A">
        <w:br/>
        <w:t>* Line 236, "statistical analysis" is too vague; this line should explain the comparison being made.</w:t>
      </w:r>
      <w:r w:rsidRPr="00E42F4A">
        <w:br/>
        <w:t>* Line 410: the specific TF OTX2 is listed, but I believe this analysis was done for all the overexpressed TFs</w:t>
      </w:r>
      <w:r w:rsidRPr="00E42F4A">
        <w:br/>
      </w:r>
      <w:r w:rsidRPr="00E42F4A">
        <w:lastRenderedPageBreak/>
        <w:t>* Throughout, p-values of "0.0" are listed as the result of permutation tests. These would be better listed as "&lt;0.01", and also suggest that more than 100 permutations should be used.</w:t>
      </w:r>
      <w:r>
        <w:t xml:space="preserve"> </w:t>
      </w:r>
    </w:p>
    <w:p w14:paraId="14370464" w14:textId="77777777" w:rsidR="005D479C" w:rsidRPr="00340706" w:rsidRDefault="005D479C" w:rsidP="005D479C">
      <w:pPr>
        <w:rPr>
          <w:b/>
        </w:rPr>
      </w:pPr>
      <w:r w:rsidRPr="00340706">
        <w:rPr>
          <w:b/>
        </w:rPr>
        <w:t xml:space="preserve">Authors’ response to reviewers </w:t>
      </w:r>
    </w:p>
    <w:p w14:paraId="1DB03590" w14:textId="62DF52F6" w:rsidR="005D479C" w:rsidRPr="00340706" w:rsidRDefault="00E42F4A" w:rsidP="005D479C">
      <w:r w:rsidRPr="00E42F4A">
        <w:t>Reviewer #1</w:t>
      </w:r>
      <w:r w:rsidRPr="00E42F4A">
        <w:br/>
        <w:t>________________________________________</w:t>
      </w:r>
      <w:r w:rsidRPr="00E42F4A">
        <w:br/>
      </w:r>
      <w:r w:rsidRPr="00E42F4A">
        <w:br/>
        <w:t>Deciphering the wiring between distal regulatory elements and target genes is a key genomics challenge. In this study DeGroat et al. developed an analytical framework for construction of enhancer-promoter interaction networks (E-P-INAnalyzer) and applied it to a unique resource of omics data (RNA-seq, ChIP-seq and ATAC-seq) recorded in 7 time points along neuronal differentiation. By applying the Grivan-Newman clustering alg. to the enhancer-promoter bipartite graph constructed using the ABC model, the authors inferred time-point specific enhancer-promoter networks, as well as a global merged one. The authors show that the networks are enriched for genes and genetic variants associated with ASD and neurodevelopmental diseases. Overall, the results of this study advance our understanding on how non-coding genetic variants contribute to the pathogenesis of neurodevelopmental disorders.</w:t>
      </w:r>
      <w:r w:rsidRPr="00E42F4A">
        <w:br/>
      </w:r>
      <w:r w:rsidRPr="00E42F4A">
        <w:br/>
        <w:t>Author’s Response: We sincerely appreciate the reviewer’s careful and insightful review of our manuscript. We also thank the reviewer for their interest in our work. In this response, we address your specific points while providing additional context and clarifications.</w:t>
      </w:r>
      <w:r w:rsidRPr="00E42F4A">
        <w:br/>
      </w:r>
      <w:r w:rsidRPr="00E42F4A">
        <w:br/>
        <w:t>Comment #1: In Fig 1, enrichment obtained for promoters (1A) is markedly stronger than ones obtained for enhancers (1B). (-logP gets to 20 in A and only to 4 in B). Is this difference explained by the difference in the number of genes in the test sets?</w:t>
      </w:r>
      <w:r w:rsidRPr="00E42F4A">
        <w:br/>
      </w:r>
      <w:r w:rsidRPr="00E42F4A">
        <w:br/>
        <w:t>Author’s Response: We recognize the reviewer’s concern. Variations in the statistical outcomes of GSEA and GREAT are attributed to differences in their testing sets and methodologies (Line 118 - 120). Our revised manuscript includes in-depth explanations of GSEA and GREAT (Line 414 - 422).</w:t>
      </w:r>
      <w:r w:rsidRPr="00E42F4A">
        <w:br/>
      </w:r>
      <w:r w:rsidRPr="00E42F4A">
        <w:br/>
        <w:t>Comment #2: Empirical p-values were estimated using 100 permutations. This low number of permutations limits finer evaluation of statistical significance. (a) increasing to 1000 would be better as it would allow to also take into account multiple testing. (b) cases where the statistic on the real data is stronger than all 100 permutations should be indicated as &lt;0.01 (and not as "0").</w:t>
      </w:r>
      <w:r w:rsidRPr="00E42F4A">
        <w:br/>
      </w:r>
      <w:r w:rsidRPr="00E42F4A">
        <w:br/>
        <w:t>Author’s Response: We appreciate this constructive suggestion. Accordingly, we have increased the permutations in our testing from 100 to 1000 and rereported our findings. Enrichment across the E-P-INs experienced minimal change. Instances where observed values surpassed all permutations are now described as &lt;0.001.</w:t>
      </w:r>
      <w:r w:rsidRPr="00E42F4A">
        <w:br/>
      </w:r>
      <w:r w:rsidRPr="00E42F4A">
        <w:br/>
        <w:t>Comment #3: (a) Could the authors provide some characterization of the 2R modules detected in the E-P-INs? Distribution of their size in terms of number of genes, enhancers and edges? (b) Genes involved in 2NR modules (that is, predicted to be regulated by a common enhancer), do they show higher expression correlation compared to pairs of genes matched by distance but not linked by a common enhancer?</w:t>
      </w:r>
      <w:r w:rsidRPr="00E42F4A">
        <w:br/>
      </w:r>
      <w:r w:rsidRPr="00E42F4A">
        <w:lastRenderedPageBreak/>
        <w:br/>
        <w:t>Author’s Response: We value this suggestion. Characterizations of 1R, 2NR, and 2R substructures are detailed in our resubmitted manuscript (Line 178 - 182). Fig. SF2 compiles histograms showing the reviewer’s suggested distributions. Further investigations could not reveal significant links between gene expression and a promoter’s number of edges with enhancers (Line 182 - 183).</w:t>
      </w:r>
      <w:r w:rsidRPr="00E42F4A">
        <w:br/>
      </w:r>
      <w:r w:rsidRPr="00E42F4A">
        <w:br/>
        <w:t>Comment #4: Promoters in the top 5% of TPM values were included in the E-P-INs. The biological motivation for this restriction is questionable. It is possible that from a biological perspective, genes with key regulatory functions do not show high absolute expression levels. It seems to me that limiting filtration to DEGs with no additional requirement on the absolute level would provide wider biological insights.</w:t>
      </w:r>
      <w:r w:rsidRPr="00E42F4A">
        <w:br/>
      </w:r>
      <w:r w:rsidRPr="00E42F4A">
        <w:br/>
        <w:t>Author’s Response: We recognize this concern. Clarification that the inclusion of DEGs in our E-P-INs is not contingent on a TPM filter has been highlighted in our revisions (Line 393 - 403). Genes with TPM values in the 95th percentile are appended to our DEGs list to capture highly expressed processes across neural differentiation. It is important to note that the ABC model excludes genes ubiquitously expressed across all cell types in initial predictions. Here, 283 of the 19,825 candidate genes for our reconstructed E-P-INs are placed using the TPM threshold alone.</w:t>
      </w:r>
      <w:r w:rsidRPr="00E42F4A">
        <w:br/>
      </w:r>
      <w:r w:rsidRPr="00E42F4A">
        <w:br/>
        <w:t>Comment #5: E-P-INs of all time points show significant enrichment for ASD genes. Is this enrichment mainly driven by a core set of ASD genes that is shared by the E-P-INs or do different ASD genes (time-point specific) carry the enrichments? Similar question regarding ASD DNMs and ND GWAS variants.</w:t>
      </w:r>
      <w:r w:rsidRPr="00E42F4A">
        <w:br/>
      </w:r>
      <w:r w:rsidRPr="00E42F4A">
        <w:br/>
        <w:t>Author’s Response: We appreciate the reviewer’s interest. Enrichment for ASD-associated genes is driven by a shared core of promoters with temporal regulation. We have revised our manuscript to report this and similar findings (Line 214 - 217). Fig. SF3 details the Jaccard similarities between our E-P-INs’ ASD-associated components (i.e. enhancers and promoters).</w:t>
      </w:r>
      <w:r w:rsidRPr="00E42F4A">
        <w:br/>
      </w:r>
      <w:r w:rsidRPr="00E42F4A">
        <w:br/>
        <w:t>Comment #6: Fig 6A shows that genes linked to enhancers predicted to bind OTX2 are significantly enriched for DE genes. (A) Is this enrichment specific to DE genes with any particular kinetic pattern? Up/Down-regulation? If yes, how does the pattern correlate with the expression pattern of OTX2 itself? Same question for the other TFs whose predicted target genes are enriched for DEGs.</w:t>
      </w:r>
      <w:r w:rsidRPr="00E42F4A">
        <w:br/>
      </w:r>
      <w:r w:rsidRPr="00E42F4A">
        <w:br/>
        <w:t>Author’s Response: We appreciate these concerns. Here, OTX2 and other TFs were overexpressed. In certain downstream investigations, we now consider upregulated DEGs exclusively. Clarification has been added in this revision to reflect our updated results and elaborate on this decision (Line 479- 482, 489 - 495).</w:t>
      </w:r>
      <w:r w:rsidRPr="00E42F4A">
        <w:br/>
      </w:r>
      <w:r w:rsidRPr="00E42F4A">
        <w:br/>
        <w:t>Comment #7: As for GWAS, the enrichment analysis considered collectively 34,914 GWAS variants for a group of neurological/neuropsychiatric disorders. Could the authors run the enrichment test separately for each disease?</w:t>
      </w:r>
      <w:r w:rsidRPr="00E42F4A">
        <w:br/>
      </w:r>
      <w:r w:rsidRPr="00E42F4A">
        <w:br/>
        <w:t>Author’s Response: We appreciate the reviewer’s intriguing suggestion. Correspondingly, we have partitioned our GWAS-sourced SNPs into five unique categories:</w:t>
      </w:r>
      <w:r w:rsidRPr="00E42F4A">
        <w:br/>
      </w:r>
      <w:r w:rsidRPr="00E42F4A">
        <w:lastRenderedPageBreak/>
        <w:br/>
        <w:t>- Schizophrenia-associated SNPs</w:t>
      </w:r>
      <w:r w:rsidRPr="00E42F4A">
        <w:br/>
        <w:t>- Bipolar disorder-associated SNPs</w:t>
      </w:r>
      <w:r w:rsidRPr="00E42F4A">
        <w:br/>
        <w:t>- Major depressive disorder-associated SNPs</w:t>
      </w:r>
      <w:r w:rsidRPr="00E42F4A">
        <w:br/>
        <w:t>- Parkinson’s disease-associated SNPs</w:t>
      </w:r>
      <w:r w:rsidRPr="00E42F4A">
        <w:br/>
        <w:t>- Alzheimer’s disease-associated SNPs</w:t>
      </w:r>
      <w:r w:rsidRPr="00E42F4A">
        <w:br/>
      </w:r>
      <w:r w:rsidRPr="00E42F4A">
        <w:br/>
        <w:t>Interestingly, our E-P-INs demonstrated enrichment for schizophrenia-associated SNPs and bipolar disorder-associated SNPs; our E-P-INs in the other three categorizations were deemed statistically non-significant. These results highlight our E-P-INs’ ability to capture enhancers related to neurodevelopment. Our findings and new supporting literature have been included in our revised manuscript (Line 198 - 204).</w:t>
      </w:r>
      <w:r w:rsidRPr="00E42F4A">
        <w:br/>
      </w:r>
      <w:r w:rsidRPr="00E42F4A">
        <w:br/>
        <w:t>Point #1: ABC model requires HiC data (in addition to epigenomic ChIP-seq/ATAC-seq ones). It is unclear which HiC datasets were used to construct the E-P-IN networks.</w:t>
      </w:r>
      <w:r w:rsidRPr="00E42F4A">
        <w:br/>
      </w:r>
      <w:r w:rsidRPr="00E42F4A">
        <w:br/>
        <w:t>Author’s Response: We recognize the missing information. Clarifications to the ABC model’s usage, including datasets used in the analysis, have been added to our manuscript (Line 326 - 334).</w:t>
      </w:r>
      <w:r w:rsidRPr="00E42F4A">
        <w:br/>
      </w:r>
      <w:r w:rsidRPr="00E42F4A">
        <w:br/>
        <w:t>Point #2: Line-352. "Rather than conducting enrichment analysis on our E-P-INs enhancers' closest genes, GREAT functions similarly."</w:t>
      </w:r>
      <w:r w:rsidRPr="00E42F4A">
        <w:br/>
      </w:r>
      <w:r w:rsidRPr="00E42F4A">
        <w:br/>
        <w:t>Author’s Response: We appreciate the reviewer’s feedback. Clarifications to GREAT’s methodology have been added to our manuscript to increase understandability (Line 356 - 364).</w:t>
      </w:r>
      <w:r w:rsidRPr="00E42F4A">
        <w:br/>
      </w:r>
      <w:r w:rsidRPr="00E42F4A">
        <w:br/>
        <w:t>Point #3: Line 235. "We assigned p-values to individual TF-binding enhancers through statistical analyses, quantifying their relation to the overexpressed TF. ... Here, we report the p-value of the most significant enhancer per TF".</w:t>
      </w:r>
      <w:r w:rsidRPr="00E42F4A">
        <w:br/>
      </w:r>
      <w:r w:rsidRPr="00E42F4A">
        <w:br/>
        <w:t>Author’s Response: We apologize for this omission. This sentence has been rewritten to describe the Fisher’s exact test used (Line 265 - 268).</w:t>
      </w:r>
      <w:r w:rsidRPr="00E42F4A">
        <w:br/>
      </w:r>
      <w:r w:rsidRPr="00E42F4A">
        <w:br/>
        <w:t>Point #4: Line 247. "enhancer that binds OTX2". The analysis is based on motif prediction. "Binds" should be "predicted to bind." This change is needed in any statement the authors make based on FIMO predictions.</w:t>
      </w:r>
      <w:r w:rsidRPr="00E42F4A">
        <w:br/>
      </w:r>
      <w:r w:rsidRPr="00E42F4A">
        <w:br/>
        <w:t>Author’s Response: We appreciate this concern. Instances of predictive TF binding referred to as certain have been altered to reflect the scope of this research (Line 283 - 286).</w:t>
      </w:r>
      <w:r w:rsidRPr="00E42F4A">
        <w:br/>
      </w:r>
      <w:r w:rsidRPr="00E42F4A">
        <w:br/>
        <w:t>Point #5: Tab S5 - all entries in the 'E similarities' Tab are 0. Same for the 'G similarities'. In the 'Samples similarities' Tab all entries are 0.5. These are not informative.</w:t>
      </w:r>
      <w:r w:rsidRPr="00E42F4A">
        <w:br/>
      </w:r>
      <w:r w:rsidRPr="00E42F4A">
        <w:br/>
        <w:t>Author’s Response: We apologize for this issue. Tab. ST5 has been properly converted to XLSX format in our resubmission.</w:t>
      </w:r>
      <w:r w:rsidRPr="00E42F4A">
        <w:br/>
      </w:r>
      <w:r w:rsidRPr="00E42F4A">
        <w:br/>
        <w:t>Reviewer #2</w:t>
      </w:r>
      <w:r w:rsidRPr="00E42F4A">
        <w:br/>
        <w:t>________________________________________</w:t>
      </w:r>
      <w:r w:rsidRPr="00E42F4A">
        <w:br/>
      </w:r>
      <w:r w:rsidRPr="00E42F4A">
        <w:lastRenderedPageBreak/>
        <w:br/>
        <w:t>DeGroat et al present an analysis of dynamic enhancer-promoter regulation based on many of these authors' prior work generating RNA-seq, ChIP-seq, ATAC-seq, and MPRA data across neuronal differentiation from hESCs (Inoue 2019). They applied the previously-published ABC Model to connect enhancers predicted based on ChIP-seq, ATAC-seq, and a static Hi-C reference to predicted target genes. Understanding the dynamic networks that connect disease-associated variation, regulatory elements, and target genes is of central importance to human genetics, and the authors should be commended for code necessary for their approach available via GitHub. Overall the main issues detailed below center on (a) the need for important methodological decisions to be more completely described and justified and (b) the impression that most of the findings reported do not rely on the network per se, but rather stem from the heavy filtering of promoters and enhancers up front; patterns of enrichment should be previously called out as novel vs replicating.</w:t>
      </w:r>
      <w:r w:rsidRPr="00E42F4A">
        <w:br/>
      </w:r>
      <w:r w:rsidRPr="00E42F4A">
        <w:br/>
        <w:t>Author’s Response: We thank the reviewer for the valuable time and effort dedicated to reviewing our manuscript. We also appreciate the constructive comments and suggestions provided by the reviewer. We have carefully revised the manuscript based on the reviewer’s comments and suggestions. Please see our point-by-point responses below.</w:t>
      </w:r>
      <w:r w:rsidRPr="00E42F4A">
        <w:br/>
      </w:r>
      <w:r w:rsidRPr="00E42F4A">
        <w:br/>
        <w:t>Comment #1: At the core of the approach is heavily filtering promoters (based on RNA expression to the top 5% of genes as well as differential expression over time) and enhancers (high based on being in the top 5% of both ATAC-seq and H3K27ac signal as well as differentiation activity over time). This filtering has implications for all analyses, but is only obliquely mentioned; these filtering steps, and critically the justification for them, should be described in the main text. It seems likely that several enrichment analysis results, such as the GSEA performed on the most frequently-occurring 500 gene promoters, are simply results of requiring high expression.</w:t>
      </w:r>
      <w:r w:rsidRPr="00E42F4A">
        <w:br/>
      </w:r>
      <w:r w:rsidRPr="00E42F4A">
        <w:br/>
        <w:t>Author’s Response: We acknowledge the reviewer’s concern. Our revised manuscript clarifies that the inclusion of DEGs in our E-P-INs is not contingent on our TPM filter. Genes with TPM values in the 95th percentile are included alongside DEGs. Only 283 of 19,835 candidate promoters for our E-P-INs were included based on this TPM threshold alone. This suggests that this filtration is not responsible for the GSEA results. Additionally, an explanation for our filtration methodology has been included in our revisions (Line 393 - 403).</w:t>
      </w:r>
      <w:r w:rsidRPr="00E42F4A">
        <w:br/>
      </w:r>
      <w:r w:rsidRPr="00E42F4A">
        <w:br/>
        <w:t>Comment #2: The description of methods for using the ABC Model and constructing E-P-INs need additional description and detail, such as the source of Hi-C data, peaking calling algorithm, how slight sequencing disparities across samples were corrected for.</w:t>
      </w:r>
      <w:r w:rsidRPr="00E42F4A">
        <w:br/>
      </w:r>
      <w:r w:rsidRPr="00E42F4A">
        <w:br/>
        <w:t>Author’s Response: We apologize for these crucial omissions. Consequently, we have revised our manuscript to include a thorough detailing of the ABC model’s procedure, explicitly mentioning our Hi-C dataset’s source. (Line 379- 387).</w:t>
      </w:r>
      <w:r w:rsidRPr="00E42F4A">
        <w:br/>
      </w:r>
      <w:r w:rsidRPr="00E42F4A">
        <w:br/>
        <w:t xml:space="preserve">Comment #3: The description of the permutation test for enrichment of disease-associated variants in the main text should specify that the null is for ABC Model promoters/enhancers prior to temporal filtration (and whether the filter includes the TPM filter, which is not specified in the methods). Further it is not clear that this is the most interesting null distribution, especially considering enrichment among GWAS-implicated genes for high expression, and </w:t>
      </w:r>
      <w:r w:rsidRPr="00E42F4A">
        <w:lastRenderedPageBreak/>
        <w:t>high and temporal enhancer activity have already been reported, including by these authors (e.g. Inoue 2019).</w:t>
      </w:r>
      <w:r w:rsidRPr="00E42F4A">
        <w:br/>
      </w:r>
      <w:r w:rsidRPr="00E42F4A">
        <w:br/>
        <w:t>Author’s Response: We appreciate the reviewer’s significant concern. Our resubmission clarifies this null distribution. (Line 453 - 461) We devised a new permutation test, utilizing E-P-IN edges as the null distribution, to better examine enrichment for ASD-associated enhancers and promoters. Here, we shuffled edges in our networks, deeming an observation significant when more ASD-associated cis-regulatory elements (i.e., enhancers and promoters) interact than in our reconstructed E-P-INs. These findings increase confidence in our methodologies (Line 463 - 470).</w:t>
      </w:r>
      <w:r w:rsidRPr="00E42F4A">
        <w:br/>
      </w:r>
      <w:r w:rsidRPr="00E42F4A">
        <w:br/>
        <w:t>Comment #4: The means by which these E-P-INs are "dynamic" appears to stem from requiring both enhancers and promoters to show dynamic activity; it would be useful to explore dynamics of the network where either the enhancer or promoter are constant, but the apparent regulation is dynamic.</w:t>
      </w:r>
      <w:r w:rsidRPr="00E42F4A">
        <w:br/>
      </w:r>
      <w:r w:rsidRPr="00E42F4A">
        <w:br/>
        <w:t>Author’s Response: We acknowledge this feedback. Dynamic interactions in our E-P-INs consist of regulatory programs where linkages between enhancers and promoters change, regardless of the presence/absence of the cis-regulatory elements. This activity is the most temporal we observed in our E-P-INs, as seen in Fig. 1.</w:t>
      </w:r>
      <w:r w:rsidRPr="00E42F4A">
        <w:br/>
      </w:r>
      <w:r w:rsidRPr="00E42F4A">
        <w:br/>
        <w:t>Comment #5: The result that removing non-ASD-variant-containing enhancers from the E-P-IN results in an increase in non-redundant strictures (especially 2NR) seems a trivial consequence of removing most enhancers; a claim relating to non-redundant substructures indicating greater vulnerability to LOF variation would have to consider the enhancer landscape of the genes targeted by variants, including enhancers without variants in this dataset.</w:t>
      </w:r>
      <w:r w:rsidRPr="00E42F4A">
        <w:br/>
      </w:r>
      <w:r w:rsidRPr="00E42F4A">
        <w:br/>
        <w:t>Author’s Response: We appreciate the reviewer’s suggestion. Accordingly, we have recalculated the distribution of ASD-associated variants, considering the entire landscape of our E-P-INs. Here, we rereported findings and reassessed our claims about LOF variants in non-redundant substructures (Line 219 - 226).</w:t>
      </w:r>
      <w:r w:rsidRPr="00E42F4A">
        <w:br/>
      </w:r>
      <w:r w:rsidRPr="00E42F4A">
        <w:br/>
        <w:t>Comment #6: Examining the gene expression changes downstream of TF overexpression through the lens of E-P-INs is a strong point of the paper as one of the main analyses relying on the E-P links. It seems this analysis used all differentially-expressed genes, but it would be more appropriate to consider the direction of effect. Though not required, it would improve the paper to more deeply explore the TF overexpression data (e.g. do equally highly expressed but non-dynamic gene targets follow a similar pattern?)</w:t>
      </w:r>
      <w:r w:rsidRPr="00E42F4A">
        <w:br/>
      </w:r>
      <w:r w:rsidRPr="00E42F4A">
        <w:br/>
        <w:t>Author’s Response: We appreciate the reviewer’s kind words. Previously, we examined DEGs with no consideration for their directionality. Our revised manuscript now considers upregulated DEGs exclusively in certain downstream analyses. These results and elaboration on this decision are present in our revised manuscript (Line 479- 482, 489 - 495).</w:t>
      </w:r>
      <w:r w:rsidRPr="00E42F4A">
        <w:br/>
      </w:r>
      <w:r w:rsidRPr="00E42F4A">
        <w:br/>
        <w:t xml:space="preserve">Comment #7: The validation using MPRA data centers around selecting a subset of the E-P-IN network based on (1) overlap with the elements tested in the previously-published MPRA dataset and (2) function as measured by MPRA in the timepoint the enhancer is included in the network. The role of requiring the MPRA sequence to perturb a TF binding site is not clear, as the </w:t>
      </w:r>
      <w:r w:rsidRPr="00E42F4A">
        <w:lastRenderedPageBreak/>
        <w:t>comparison of motif-intact vs motif-perturbed MPRA activity is not described.</w:t>
      </w:r>
      <w:r w:rsidRPr="00E42F4A">
        <w:br/>
      </w:r>
      <w:r w:rsidRPr="00E42F4A">
        <w:br/>
        <w:t>Author’s Response: We apologize for these crucial omissions. Our revised manuscript provides an in-depth explanation of perturbation MPRA and elaborates on the decision to utilize it as a tool for validating enhancers (Line 279 - 305).</w:t>
      </w:r>
      <w:r w:rsidRPr="00E42F4A">
        <w:br/>
      </w:r>
      <w:r w:rsidRPr="00E42F4A">
        <w:br/>
        <w:t>Comment #8: It is not clear how the MPRA sub-network "validates" any aspect of the E-P-IN network or approach. While still falling short of "validation", it would be useful to include basic statistics regarding the enrichment of MPRA activity in E-P-IN enhancers vs a null distribution, or how many MPRA-enhancers were active at the timepoint the enhancer is discovered in the network vs some other timepoint.</w:t>
      </w:r>
      <w:r w:rsidRPr="00E42F4A">
        <w:br/>
      </w:r>
      <w:r w:rsidRPr="00E42F4A">
        <w:br/>
        <w:t>Author’s Response: We recognize the reviewer’s concerns. We have elaborated on how MPRA is used to validate candidate enhancers predicted by the ABC model (Line 279 - 305). Additionally, we devised a permutation test to demonstrate that MPRA-tested sequences showing regulatory activity are enriched in our filtered E-P-INs (Line 317 - 320, 510 - 513).</w:t>
      </w:r>
      <w:r w:rsidRPr="00E42F4A">
        <w:br/>
      </w:r>
      <w:r w:rsidRPr="00E42F4A">
        <w:br/>
        <w:t>Comment #9: It is not clear why the TF clustering is done on the MPRA-subset rather than the full dataset.</w:t>
      </w:r>
      <w:r w:rsidRPr="00E42F4A">
        <w:br/>
      </w:r>
      <w:r w:rsidRPr="00E42F4A">
        <w:br/>
        <w:t>Author’s Response: We appreciate the reviewer’s feedback. Our choice to compute the TF x TF matrix on our MPRA-subsetted E-P-IN is explained in the revised manuscript (Line 327 - 331). The perturbation MPRA we have now described informed this decision, as in addition to experimentally validating enhancers in our networks, we validated a TF binding site with this technique.</w:t>
      </w:r>
      <w:r w:rsidRPr="00E42F4A">
        <w:br/>
      </w:r>
      <w:r w:rsidRPr="00E42F4A">
        <w:br/>
        <w:t>Comment #10: The clustering of TFs within the same family together seems likely to result from similarities in their motifs, so shouldn't be used directly to support TF categorization's biological relevance; if there is evidence or methods details that circumvent this (such as the enhancers are assigned a single TF within a family based on ChIP-seq), this needs to be clearly explained.</w:t>
      </w:r>
      <w:r w:rsidRPr="00E42F4A">
        <w:br/>
      </w:r>
      <w:r w:rsidRPr="00E42F4A">
        <w:br/>
        <w:t>Author’s Response: We value the reviewer’s feedback. We have removed large claims supporting our TF categorization's biological relevance, instead suggesting possible future uses (Line 327 - 331).</w:t>
      </w:r>
      <w:r w:rsidRPr="00E42F4A">
        <w:br/>
      </w:r>
      <w:r w:rsidRPr="00E42F4A">
        <w:br/>
        <w:t>Point #1: Line 203: The text should specify how CHD8, SUPT16H, RAB2B are all individually ASD-associated separate from the GWAS signal being considered (e.g. by differential expression or by protein coding variation not in LD with the ASD variant in the enhancer).</w:t>
      </w:r>
      <w:r w:rsidRPr="00E42F4A">
        <w:br/>
      </w:r>
      <w:r w:rsidRPr="00E42F4A">
        <w:br/>
        <w:t>Author’s Response: We appreciate this suggestion. A clarification detailing CHD8, SUPT16H, and RAB2B’s ASD association has been added to our manuscript. (Line 228 - 231).</w:t>
      </w:r>
      <w:r w:rsidRPr="00E42F4A">
        <w:br/>
      </w:r>
      <w:r w:rsidRPr="00E42F4A">
        <w:br/>
        <w:t>Point #2: Line 236, "statistical analysis" is too vague; this line should explain the comparison being made.</w:t>
      </w:r>
      <w:r w:rsidRPr="00E42F4A">
        <w:br/>
      </w:r>
      <w:r w:rsidRPr="00E42F4A">
        <w:br/>
        <w:t>Author’s Response: We apologize for this omission. This sentence has been rewritten to describe the Fisher’s exact test used (Line 267 - 268).</w:t>
      </w:r>
      <w:r w:rsidRPr="00E42F4A">
        <w:br/>
      </w:r>
      <w:r w:rsidRPr="00E42F4A">
        <w:lastRenderedPageBreak/>
        <w:br/>
        <w:t>Point #3: Line 410: the specific TF OTX2 is listed, but I believe this analysis was done for all the overexpressed TFs</w:t>
      </w:r>
      <w:r w:rsidRPr="00E42F4A">
        <w:br/>
      </w:r>
      <w:r w:rsidRPr="00E42F4A">
        <w:br/>
        <w:t>Author’s Response: We apologize for this omission. We have revised our manuscript to reflect that analysis was conducted on all overexpressed TFs (Line 490 - 493).</w:t>
      </w:r>
      <w:r w:rsidRPr="00E42F4A">
        <w:br/>
      </w:r>
      <w:r w:rsidRPr="00E42F4A">
        <w:br/>
        <w:t>Point #4: Throughout, p-values of "0.0" are listed as the result of permutation tests. These would be better listed as "&lt;0.01", and also suggest that more than 100 permutations should be used.</w:t>
      </w:r>
      <w:r w:rsidRPr="00E42F4A">
        <w:br/>
      </w:r>
      <w:r w:rsidRPr="00E42F4A">
        <w:br/>
        <w:t>Author’s Response: We appreciate this important feedback. We increased the permutations in our testing from 100 to 1000 and rereported our findings. Instances where observed values surpassed all permutations are now described as &lt;0.001.</w:t>
      </w:r>
      <w:r>
        <w:t xml:space="preserve"> </w:t>
      </w:r>
    </w:p>
    <w:p w14:paraId="0C03A8DC" w14:textId="77777777" w:rsidR="005D479C" w:rsidRPr="00340706" w:rsidRDefault="005D479C" w:rsidP="005D479C">
      <w:pPr>
        <w:rPr>
          <w:b/>
          <w:sz w:val="24"/>
          <w:szCs w:val="24"/>
        </w:rPr>
      </w:pPr>
      <w:r w:rsidRPr="00340706">
        <w:rPr>
          <w:b/>
          <w:sz w:val="24"/>
          <w:szCs w:val="24"/>
        </w:rPr>
        <w:t>Second round of review</w:t>
      </w:r>
    </w:p>
    <w:p w14:paraId="0371C7B5" w14:textId="77777777" w:rsidR="005D479C" w:rsidRPr="00340706" w:rsidRDefault="005D479C" w:rsidP="005D479C">
      <w:pPr>
        <w:rPr>
          <w:b/>
        </w:rPr>
      </w:pPr>
      <w:r w:rsidRPr="00340706">
        <w:rPr>
          <w:b/>
        </w:rPr>
        <w:t>Reviewer 1</w:t>
      </w:r>
    </w:p>
    <w:p w14:paraId="3F071EAE" w14:textId="21E87E09" w:rsidR="005D479C" w:rsidRPr="00340706" w:rsidRDefault="00E42F4A" w:rsidP="005D479C">
      <w:r w:rsidRPr="00E42F4A">
        <w:t>The revised manuscript addresses all my concerns</w:t>
      </w:r>
    </w:p>
    <w:p w14:paraId="0F30CE55" w14:textId="77777777" w:rsidR="005D479C" w:rsidRPr="00340706" w:rsidRDefault="005D479C" w:rsidP="005D479C">
      <w:pPr>
        <w:rPr>
          <w:b/>
        </w:rPr>
      </w:pPr>
      <w:r w:rsidRPr="00340706">
        <w:rPr>
          <w:b/>
        </w:rPr>
        <w:t>Reviewer 2</w:t>
      </w:r>
    </w:p>
    <w:p w14:paraId="5E68538A" w14:textId="46F5D866" w:rsidR="005D479C" w:rsidRPr="00340706" w:rsidRDefault="00E42F4A" w:rsidP="005D479C">
      <w:r w:rsidRPr="00E42F4A">
        <w:t>DeGroat et al have made several revisions in their presentation of their analysis of dynamic enhancer-promoter regulation. Overall the manuscript is improved, with most suggestions detailed below focused on clarity. The main remaining issue us the impression that most of the findings reported do not rely on the network per se, but rather stem from the filtering for dynamic promoters and enhancers up front that is still too obliquely mentioned. Also, patterns of enrichment should be previously called out as novel vs replicating.</w:t>
      </w:r>
      <w:r w:rsidRPr="00E42F4A">
        <w:br/>
      </w:r>
      <w:r w:rsidRPr="00E42F4A">
        <w:br/>
        <w:t>• Line 88. The description of the filtering steps in creating the network needs much more description and justification, such as that it excludes ubiquitously-expressed genes (as defined in ABC), except those in the top 95% of expression, and that both the enhancers and promoters had to meet criteria for inclusion before the connection was included. As many of the analysis compare the unfiltered ABC network and this one, these filtering steps drive many results, but this is not made clear.</w:t>
      </w:r>
      <w:r w:rsidRPr="00E42F4A">
        <w:br/>
        <w:t>• Line 94. “Non-redundant” has not yet been defined in the context of these E-P</w:t>
      </w:r>
      <w:r w:rsidRPr="00E42F4A">
        <w:br/>
        <w:t>• Line 109. What does it mean to use the 500 most frequently occurring enhancers from each E-P-IN? For a single E-P-IN, most enhancers would occur once, or a few times (if regulating multiple genes), correct?</w:t>
      </w:r>
      <w:r w:rsidRPr="00E42F4A">
        <w:br/>
        <w:t>• Line 178. Do the statistics listed here (and related statistics elsewhere) include the promoters for which ABC predicted 0 enhancers?</w:t>
      </w:r>
      <w:r w:rsidRPr="00E42F4A">
        <w:br/>
        <w:t>• Line 215. I don’t follow how “a common set of genes and SNVs” across timepoints indicates temporal patterns of regulation; doesn’t the commonality point to non-dynamic promoters and enhancers driving this enrichment?</w:t>
      </w:r>
      <w:r w:rsidRPr="00E42F4A">
        <w:br/>
        <w:t>• Line 225. Its confusing to suggest an additional analysis in the middle of the results without performing it. This sentence should be reworded or the caveat that the SNV analysis does not assess impact of variants move to the discussion.</w:t>
      </w:r>
      <w:r w:rsidRPr="00E42F4A">
        <w:br/>
        <w:t xml:space="preserve">• Figure 5D. This panel (and the others like it) is too schematic and is unnecessary unless enhanced to convey additional information such as the sequence context of the ASD variant, </w:t>
      </w:r>
      <w:r w:rsidRPr="00E42F4A">
        <w:lastRenderedPageBreak/>
        <w:t>the temporal pattern of TF binding or enhancer activity, the strength of predicted effects on downstream targets, and/or the location of the clinically-reported mutation, perhaps as a genome browser. Also there appear to be some color coding of the genes, but this is not described in the figure legend.</w:t>
      </w:r>
      <w:r w:rsidRPr="00E42F4A">
        <w:br/>
        <w:t>• Line 227. The introduction of “Both TFs” needs some indication of where these TFs came from. E.g. were these the only TFs in a large set with motif-predicted or ChIP-seq-observed binding?</w:t>
      </w:r>
      <w:r w:rsidRPr="00E42F4A">
        <w:br/>
        <w:t>• Line 251. Its not clear if the examination of the network “prior to robust filtration” refers to the main analysis done, or is a comparison dataset. This comparison should more clearly state the salient features of the filtration</w:t>
      </w:r>
      <w:r w:rsidRPr="00E42F4A">
        <w:br/>
        <w:t>• Line 255. It is debatable how important CTCF is to E-P-Is in general. The result that CTCF was predicted to be bound (line should specific predicted) can stand on its own without commenting on CTCF’s essentiality.</w:t>
      </w:r>
      <w:r w:rsidRPr="00E42F4A">
        <w:br/>
        <w:t>• Line 258. It is not clear how SP9 binding most of the enhancers suggests that this approach “captures TF time point specificity along E-P-Is”.</w:t>
      </w:r>
      <w:r w:rsidRPr="00E42F4A">
        <w:br/>
        <w:t>• Line 269: Its seems out of place to focus on the single most-significant enhancer per TF, and further the p-values reported should also be corrected for multiple hypothesis testing; each p-value shown appears to be the most extreme of hundreds of individual statistical tests.</w:t>
      </w:r>
      <w:r w:rsidRPr="00E42F4A">
        <w:br/>
        <w:t>• Line 273. If, as is pointed out in the Methods, these TFs are largely activating, upregulated and downregulated DEGs should be analyzed separately to focus in on the direct, mostly activating effects.</w:t>
      </w:r>
      <w:r w:rsidRPr="00E42F4A">
        <w:br/>
        <w:t>• Line 274. Is this p-value supposed to be “&lt;” or “&gt;”? If “&gt;”, this result suggests that these networks should not be used to suggest direct regulation of TFs on target genes through the E-P-INs, and the analysis in lines 276-285 should be greatly re-worded or removed.</w:t>
      </w:r>
      <w:r w:rsidRPr="00E42F4A">
        <w:br/>
        <w:t>• Line 318. The “p-value &gt;” seems like is should be “&lt;”.</w:t>
      </w:r>
      <w:r w:rsidRPr="00E42F4A">
        <w:br/>
        <w:t>• Line 321. It is still not clear why the TF clustering was done on the MPRA subset rather than the full dataset. Does the MPRA data used include a filter that the consider motifs drove activity within each enhancer? If not, there doesn’t seem to be a reason not to use the full dataset.</w:t>
      </w:r>
      <w:r w:rsidRPr="00E42F4A">
        <w:br/>
        <w:t>• Line 393. Filtering for dynamic promoters or enhancers. This still needs to be explained and justified more in the main text.</w:t>
      </w:r>
      <w:r w:rsidRPr="00E42F4A">
        <w:br/>
        <w:t>• Line 396. It is not clear what it means to include “regions in the 95th percentile of counts count to be dynamic or temporal”.</w:t>
      </w:r>
      <w:r w:rsidRPr="00E42F4A">
        <w:br/>
        <w:t>• Line 480. It seems backwards to exclude upregulated target genes when overexpressing transcriptional activators.</w:t>
      </w:r>
      <w:r w:rsidRPr="00E42F4A">
        <w:br/>
        <w:t>• Throughout, the enhancers used as examples should include genomic position</w:t>
      </w:r>
      <w:r>
        <w:t xml:space="preserve"> </w:t>
      </w:r>
    </w:p>
    <w:p w14:paraId="6359CBF8" w14:textId="77777777" w:rsidR="005D479C" w:rsidRPr="00340706" w:rsidRDefault="005D479C" w:rsidP="005D479C">
      <w:pPr>
        <w:rPr>
          <w:b/>
        </w:rPr>
      </w:pPr>
      <w:r w:rsidRPr="00340706">
        <w:rPr>
          <w:b/>
        </w:rPr>
        <w:t>Authors’ response to reviewers</w:t>
      </w:r>
    </w:p>
    <w:p w14:paraId="06F2C615" w14:textId="1571F9F1" w:rsidR="005D479C" w:rsidRDefault="00E42F4A" w:rsidP="005D479C">
      <w:r w:rsidRPr="00E42F4A">
        <w:t>Reviewer #1: The revised manuscript addresses all my concerns.</w:t>
      </w:r>
      <w:r w:rsidRPr="00E42F4A">
        <w:br/>
      </w:r>
      <w:r w:rsidRPr="00E42F4A">
        <w:br/>
        <w:t>Response: We appreciate the constructive feedback. Following the reviewer’s valuable suggestions has allowed us to improve our revised manuscript.</w:t>
      </w:r>
      <w:r w:rsidRPr="00E42F4A">
        <w:br/>
      </w:r>
      <w:r w:rsidRPr="00E42F4A">
        <w:br/>
        <w:t>Reviewer #2: DeGroat et al have made several revisions in their presentation of their analysis of dynamic enhancer-promoter regulation. Overall the manuscript is improved, with most suggestions detailed below focused on clarity. The main remaining issue is the impression that most of the findings reported do not rely on the network per se, but rather stem from the filtering for dynamic promoters and enhancers up front that is still too obliquely mentioned. Also, patterns of enrichment should be previously called out as novel vs replicating.</w:t>
      </w:r>
      <w:r w:rsidRPr="00E42F4A">
        <w:br/>
      </w:r>
      <w:r w:rsidRPr="00E42F4A">
        <w:lastRenderedPageBreak/>
        <w:br/>
        <w:t>Response: We value the reviewer’s insightful feedback on our revised manuscript. We appreciate the reviewer’s interest in our work. In this response, we address the comments and provide context and clarifications.</w:t>
      </w:r>
      <w:r w:rsidRPr="00E42F4A">
        <w:br/>
      </w:r>
      <w:r w:rsidRPr="00E42F4A">
        <w:br/>
        <w:t>Comment #1: Line 88. The description of the filtering steps in creating the network needs much more description and justification, such as that it excludes ubiquitously-expressed genes (as defined in ABC), except those in the top 95% of expression, and that both the enhancers and promoters had to meet criteria for inclusion before the connection was included. As many of the analyses compare the unfiltered ABC network and this one, these filtering steps drive many results, but this is not made clear.</w:t>
      </w:r>
      <w:r w:rsidRPr="00E42F4A">
        <w:br/>
      </w:r>
      <w:r w:rsidRPr="00E42F4A">
        <w:br/>
        <w:t>Response: We appreciate this constructive criticism. In “Methods,” we have included the requested additional details about our filtration. (Line 88, 458)</w:t>
      </w:r>
      <w:r w:rsidRPr="00E42F4A">
        <w:br/>
      </w:r>
      <w:r w:rsidRPr="00E42F4A">
        <w:br/>
        <w:t>Comment #2: Line 94. “Non-redundant” has not yet been defined in the context of these E-P</w:t>
      </w:r>
      <w:r w:rsidRPr="00E42F4A">
        <w:br/>
      </w:r>
      <w:r w:rsidRPr="00E42F4A">
        <w:br/>
        <w:t>Response: We appreciate the reviewer’s concern. In our revised manuscript, non-redundant E-P-Is are exclusively mentioned following a thorough introduction. (Line 94)</w:t>
      </w:r>
      <w:r w:rsidRPr="00E42F4A">
        <w:br/>
      </w:r>
      <w:r w:rsidRPr="00E42F4A">
        <w:br/>
        <w:t>Comment #3: Line 109. What does it mean to use the 500 most frequently occurring enhancers from each E-P-IN? For a single E-P-IN, most enhancers would occur once, or a few times (if regulating multiple genes), correct?</w:t>
      </w:r>
      <w:r w:rsidRPr="00E42F4A">
        <w:br/>
      </w:r>
      <w:r w:rsidRPr="00E42F4A">
        <w:br/>
        <w:t>Response: We recognize this concern. We performed GSEA utilizing the most frequently occurring promoters in each E-P-IN. Our revised submission clarifies this. (Line 492)</w:t>
      </w:r>
      <w:r w:rsidRPr="00E42F4A">
        <w:br/>
      </w:r>
      <w:r w:rsidRPr="00E42F4A">
        <w:br/>
        <w:t>Comment #4: Line 178. Do the statistics listed here (and related statistics elsewhere) include the promoters for which ABC predicted 0 enhancers?</w:t>
      </w:r>
      <w:r w:rsidRPr="00E42F4A">
        <w:br/>
      </w:r>
      <w:r w:rsidRPr="00E42F4A">
        <w:br/>
        <w:t>Response: We value this feedback. The statistics provided exclude promoters where the ABC model has predicted no E-P-Is, as we are categorizing regulatory communities. CREs with no interactions would not affect our findings.</w:t>
      </w:r>
      <w:r w:rsidRPr="00E42F4A">
        <w:br/>
      </w:r>
      <w:r w:rsidRPr="00E42F4A">
        <w:br/>
        <w:t>Comment #5: Line 215. I don’t follow how “a common set of genes and SNVs” across timepoints indicates temporal patterns of regulation; doesn’t the commonality point to non-dynamic promoters and enhancers driving this enrichment?</w:t>
      </w:r>
      <w:r w:rsidRPr="00E42F4A">
        <w:br/>
      </w:r>
      <w:r w:rsidRPr="00E42F4A">
        <w:br/>
        <w:t>Response: We recognize this concern. After reevaluation, we believe our results do not conclusively support this claim. This is reflected in our revised manuscript. (Line 221)</w:t>
      </w:r>
      <w:r w:rsidRPr="00E42F4A">
        <w:br/>
      </w:r>
      <w:r w:rsidRPr="00E42F4A">
        <w:br/>
        <w:t>Comment #6: Line 225. Its confusing to suggest an additional analysis in the middle of the results without performing it. This sentence should be reworded or the caveat that the SNV analysis does not assess impact of variants move to the discussion.</w:t>
      </w:r>
      <w:r w:rsidRPr="00E42F4A">
        <w:br/>
      </w:r>
      <w:r w:rsidRPr="00E42F4A">
        <w:br/>
        <w:t>Response: We value the reviewer’s feedback. Our recommendation has been moved to “Discussion”. Additionally, clarification that this analysis was not performed has been added. (Line 427)</w:t>
      </w:r>
      <w:r w:rsidRPr="00E42F4A">
        <w:br/>
      </w:r>
      <w:r w:rsidRPr="00E42F4A">
        <w:lastRenderedPageBreak/>
        <w:br/>
        <w:t>Comment #7: Figure 5D. This panel (and the others like it) is too schematic and is unnecessary unless enhanced to convey additional information such as the sequence context of the ASD variant, the temporal pattern of TF binding or enhancer activity, the strength of predicted effects on downstream targets, and/or the location of the clinically-reported mutation, perhaps as a genome browser. Also there appear to be some color coding of the genes, but this is not described in the figure legend.</w:t>
      </w:r>
      <w:r w:rsidRPr="00E42F4A">
        <w:br/>
      </w:r>
      <w:r w:rsidRPr="00E42F4A">
        <w:br/>
        <w:t>Response: We recognize this feedback. Additional information about these enhancers’ positions has been added to our revised manuscript’s text. Clarifications to labeling in the figure have been made.</w:t>
      </w:r>
      <w:r w:rsidRPr="00E42F4A">
        <w:br/>
      </w:r>
      <w:r w:rsidRPr="00E42F4A">
        <w:br/>
        <w:t>Comment #8: Line 227. The introduction of “Both TFs” needs some indication of where these TFs came from. E.g. were these the only TFs in a large set with motif-predicted or ChIP-seq-observed binding?</w:t>
      </w:r>
      <w:r w:rsidRPr="00E42F4A">
        <w:br/>
      </w:r>
      <w:r w:rsidRPr="00E42F4A">
        <w:br/>
        <w:t>Response: We appreciate this comment. Our resubmission includes contextualization for these TFs' ASD associations. Additionally, we clarify these TFs are sourced from a group of motif-predicted TFs in this revision. (Line 232)</w:t>
      </w:r>
      <w:r w:rsidRPr="00E42F4A">
        <w:br/>
      </w:r>
      <w:r w:rsidRPr="00E42F4A">
        <w:br/>
        <w:t>Comment #9: Line 251. Its not clear if the examination of the network “prior to robust filtration” refers to the main analysis done, or is a comparison dataset. This comparison should more clearly state the salient features of the filtration</w:t>
      </w:r>
      <w:r w:rsidRPr="00E42F4A">
        <w:br/>
      </w:r>
      <w:r w:rsidRPr="00E42F4A">
        <w:br/>
        <w:t>Response: We recognize the reviewer’s concern. Our revised manuscript notes that the network before filtration generated by the ABC model is non-dynamic; changes in network structure are the focus of this analysis. (Line 265)</w:t>
      </w:r>
      <w:r w:rsidRPr="00E42F4A">
        <w:br/>
      </w:r>
      <w:r w:rsidRPr="00E42F4A">
        <w:br/>
        <w:t>Comment #10: Line 255. It is debatable how important CTCF is to E-P-Is in general. The result that CTCF was predicted to be bound (line should specific predicted) can stand on its own without commenting on CTCF’s essentiality.</w:t>
      </w:r>
      <w:r w:rsidRPr="00E42F4A">
        <w:br/>
      </w:r>
      <w:r w:rsidRPr="00E42F4A">
        <w:br/>
        <w:t>Response: We appreciate the reviewer’s criticism. The result has been reported without discussion of CTCF’s essentiality to E-P-Is. (Line 270)</w:t>
      </w:r>
      <w:r w:rsidRPr="00E42F4A">
        <w:br/>
      </w:r>
      <w:r w:rsidRPr="00E42F4A">
        <w:br/>
        <w:t>Comment #11: Line 258. It is not clear how SP9 binding most of the enhancers suggests that this approach “captures TF time point specificity along E-P-Is”.</w:t>
      </w:r>
      <w:r w:rsidRPr="00E42F4A">
        <w:br/>
      </w:r>
      <w:r w:rsidRPr="00E42F4A">
        <w:br/>
        <w:t>Response: We recognize the reviewer’s concerns. We have removed this suggestion, opting to focus on our method’s ability to capture neural differentiation. (Line 272)</w:t>
      </w:r>
      <w:r w:rsidRPr="00E42F4A">
        <w:br/>
      </w:r>
      <w:r w:rsidRPr="00E42F4A">
        <w:br/>
        <w:t>Comment #12: Line 269: Its seems out of place to focus on the single most-significant enhancer per TF, and further the p-values reported should also be corrected for multiple hypothesis testing; each p-value shown appears to be the most extreme of hundreds of individual statistical tests.</w:t>
      </w:r>
      <w:r w:rsidRPr="00E42F4A">
        <w:br/>
      </w:r>
      <w:r w:rsidRPr="00E42F4A">
        <w:br/>
        <w:t xml:space="preserve">Response: We appreciate the reviewer’s feedback. The resubmission clarifies our usage of the Benjamini–Hochberg procedure for multiple testing corrections. Additionally, the importance of </w:t>
      </w:r>
      <w:r w:rsidRPr="00E42F4A">
        <w:lastRenderedPageBreak/>
        <w:t>this result has been outlined. (Line 282, 562)</w:t>
      </w:r>
      <w:r w:rsidRPr="00E42F4A">
        <w:br/>
      </w:r>
      <w:r w:rsidRPr="00E42F4A">
        <w:br/>
        <w:t>Comment #13: Line 273. If, as is pointed out in the Methods, these TFs are largely activating, upregulated and downregulated DEGs should be analyzed separately to focus in on the direct, mostly activating effects.</w:t>
      </w:r>
      <w:r w:rsidRPr="00E42F4A">
        <w:br/>
      </w:r>
      <w:r w:rsidRPr="00E42F4A">
        <w:br/>
        <w:t>Response: We recognize the reviewer’s concern. This permutation test analyzes upregulated and downregulated genes together. Distinct permutation tests of upregulated and downregulated DEGs both produced significant results; we believe analyzing all DEGs here better captures interactions of binding TFs (e.g., antagonism).</w:t>
      </w:r>
      <w:r w:rsidRPr="00E42F4A">
        <w:br/>
      </w:r>
      <w:r w:rsidRPr="00E42F4A">
        <w:br/>
        <w:t>Comment #14: Line 274. Is this p-value supposed to be “&lt;” or “&gt;”? If “&gt;”, this result suggests that these networks should not be used to suggest direct regulation of TFs on target genes through the E-P-INs, and the analysis in lines 276-285 should be greatly re-worded or removed.</w:t>
      </w:r>
      <w:r w:rsidRPr="00E42F4A">
        <w:br/>
      </w:r>
      <w:r w:rsidRPr="00E42F4A">
        <w:br/>
        <w:t>Response: We apologize for this oversight. The inequality symbol in our revised manuscript has been corrected to reflect our statistically significant findings. (Line 337)</w:t>
      </w:r>
      <w:r w:rsidRPr="00E42F4A">
        <w:br/>
      </w:r>
      <w:r w:rsidRPr="00E42F4A">
        <w:br/>
        <w:t>Comment #15: Line 318. The “p-value &gt;” seems like is should be “&lt;”.</w:t>
      </w:r>
      <w:r w:rsidRPr="00E42F4A">
        <w:br/>
      </w:r>
      <w:r w:rsidRPr="00E42F4A">
        <w:br/>
        <w:t>Response: We appreciate this constructive feedback. Once again, we have corrected the inequality symbol in our revised manuscript. (Line 388)</w:t>
      </w:r>
      <w:r w:rsidRPr="00E42F4A">
        <w:br/>
      </w:r>
      <w:r w:rsidRPr="00E42F4A">
        <w:br/>
        <w:t>Comment #16: Line 321. It is still not clear why the TF clustering was done on the MPRA subset rather than the full dataset. Does the MPRA data used include a filter that the consider motifs drove activity within each enhancer? If not, there doesn’t seem to be a reason not to use the full dataset.</w:t>
      </w:r>
      <w:r w:rsidRPr="00E42F4A">
        <w:br/>
      </w:r>
      <w:r w:rsidRPr="00E42F4A">
        <w:br/>
        <w:t>Response: We recognize this concern. Our TF clustering was performed on the MPRA-subsetted E-P-IN because our MPRA strategy, perturbation MPRA, allows us to validate a TFBS’s functionality in a regulatory sequence. We have made additions in our resubmission to clarify this. (Line 371)</w:t>
      </w:r>
      <w:r w:rsidRPr="00E42F4A">
        <w:br/>
      </w:r>
      <w:r w:rsidRPr="00E42F4A">
        <w:br/>
        <w:t>Comment #17: Line 393. Filtering for dynamic promoters or enhancers. This still needs to be explained and justified more in the main text.</w:t>
      </w:r>
      <w:r w:rsidRPr="00E42F4A">
        <w:br/>
      </w:r>
      <w:r w:rsidRPr="00E42F4A">
        <w:br/>
        <w:t>Response: We appreciate this constructive criticism. As mentioned in “Comment 1,” our revised submission details our filtration method for capturing dynamic CREs. (Line 88, 458)</w:t>
      </w:r>
      <w:r w:rsidRPr="00E42F4A">
        <w:br/>
      </w:r>
      <w:r w:rsidRPr="00E42F4A">
        <w:br/>
        <w:t>Comment #18: Line 396. It is not clear what it means to include “regions in the 95th percentile of counts count to be dynamic or temporal”.</w:t>
      </w:r>
      <w:r w:rsidRPr="00E42F4A">
        <w:br/>
      </w:r>
      <w:r w:rsidRPr="00E42F4A">
        <w:br/>
        <w:t>Response: We apologize for the reviewer’s confusion. This section has been clarified in our revised manuscript. (Line 469)</w:t>
      </w:r>
      <w:r w:rsidRPr="00E42F4A">
        <w:br/>
      </w:r>
      <w:r w:rsidRPr="00E42F4A">
        <w:br/>
        <w:t>Comment #19: Line 480. It seems backwards to exclude upregulated target genes when overexpressing transcriptional activators.</w:t>
      </w:r>
      <w:r w:rsidRPr="00E42F4A">
        <w:br/>
      </w:r>
      <w:r w:rsidRPr="00E42F4A">
        <w:br/>
      </w:r>
      <w:r w:rsidRPr="00E42F4A">
        <w:lastRenderedPageBreak/>
        <w:t>Response: We apologize for this mistake. Downregulated DEGs were excluded during the analysis. Our revision clarifies this. (Line 564)</w:t>
      </w:r>
      <w:r w:rsidRPr="00E42F4A">
        <w:br/>
      </w:r>
      <w:r w:rsidRPr="00E42F4A">
        <w:br/>
        <w:t>Comment #20: Throughout, the enhancers used as examples should include genomic position</w:t>
      </w:r>
      <w:r w:rsidRPr="00E42F4A">
        <w:br/>
      </w:r>
      <w:r w:rsidRPr="00E42F4A">
        <w:br/>
        <w:t>Response: We appreciate this valuable feedback. The genomic positions of enhancers mentioned in the manuscript have been provided in our resubmission.</w:t>
      </w:r>
    </w:p>
    <w:p w14:paraId="2AA5D711" w14:textId="77777777" w:rsidR="005D479C" w:rsidRPr="00340706" w:rsidRDefault="005D479C" w:rsidP="005D479C">
      <w:pPr>
        <w:rPr>
          <w:b/>
          <w:sz w:val="24"/>
          <w:szCs w:val="24"/>
        </w:rPr>
      </w:pPr>
      <w:r>
        <w:rPr>
          <w:b/>
          <w:sz w:val="24"/>
          <w:szCs w:val="24"/>
        </w:rPr>
        <w:t>Third</w:t>
      </w:r>
      <w:r w:rsidRPr="00340706">
        <w:rPr>
          <w:b/>
          <w:sz w:val="24"/>
          <w:szCs w:val="24"/>
        </w:rPr>
        <w:t xml:space="preserve"> round of review</w:t>
      </w:r>
    </w:p>
    <w:p w14:paraId="4CB6F251" w14:textId="77777777" w:rsidR="005D479C" w:rsidRPr="00340706" w:rsidRDefault="005D479C" w:rsidP="005D479C">
      <w:pPr>
        <w:rPr>
          <w:b/>
        </w:rPr>
      </w:pPr>
      <w:r w:rsidRPr="00340706">
        <w:rPr>
          <w:b/>
        </w:rPr>
        <w:t>Reviewer 2</w:t>
      </w:r>
    </w:p>
    <w:p w14:paraId="355504C9" w14:textId="77777777" w:rsidR="00E42F4A" w:rsidRDefault="00E42F4A" w:rsidP="005D479C">
      <w:r w:rsidRPr="00E42F4A">
        <w:t>The revised manuscript sufficiently addresses my concerns</w:t>
      </w:r>
    </w:p>
    <w:p w14:paraId="5685B83E" w14:textId="77777777" w:rsidR="005D479C" w:rsidRPr="00340706" w:rsidRDefault="005D479C" w:rsidP="005D479C"/>
    <w:p w14:paraId="62F9F757" w14:textId="77777777" w:rsidR="005D479C" w:rsidRDefault="005D479C" w:rsidP="005D479C"/>
    <w:p w14:paraId="2B133ABD" w14:textId="77777777" w:rsidR="002C67AC" w:rsidRDefault="002C67AC"/>
    <w:sectPr w:rsidR="002C67AC" w:rsidSect="005D4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25"/>
    <w:rsid w:val="002C67AC"/>
    <w:rsid w:val="005D479C"/>
    <w:rsid w:val="00862E8D"/>
    <w:rsid w:val="00AD4DEF"/>
    <w:rsid w:val="00B0285D"/>
    <w:rsid w:val="00C05E25"/>
    <w:rsid w:val="00E42F4A"/>
    <w:rsid w:val="00EB788A"/>
    <w:rsid w:val="00FB4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221A"/>
  <w15:chartTrackingRefBased/>
  <w15:docId w15:val="{B27D1533-653F-427F-98D7-72FFA6E7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79C"/>
    <w:rPr>
      <w:kern w:val="0"/>
      <w14:ligatures w14:val="none"/>
    </w:rPr>
  </w:style>
  <w:style w:type="paragraph" w:styleId="Heading1">
    <w:name w:val="heading 1"/>
    <w:basedOn w:val="Normal"/>
    <w:next w:val="Normal"/>
    <w:link w:val="Heading1Char"/>
    <w:uiPriority w:val="9"/>
    <w:qFormat/>
    <w:rsid w:val="00C05E2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5E2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5E2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5E2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05E2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05E2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05E2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05E2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05E2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C05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E25"/>
    <w:rPr>
      <w:rFonts w:eastAsiaTheme="majorEastAsia" w:cstheme="majorBidi"/>
      <w:color w:val="272727" w:themeColor="text1" w:themeTint="D8"/>
    </w:rPr>
  </w:style>
  <w:style w:type="paragraph" w:styleId="Title">
    <w:name w:val="Title"/>
    <w:basedOn w:val="Normal"/>
    <w:next w:val="Normal"/>
    <w:link w:val="TitleChar"/>
    <w:uiPriority w:val="10"/>
    <w:qFormat/>
    <w:rsid w:val="00C05E2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5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E2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5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E25"/>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05E25"/>
    <w:rPr>
      <w:i/>
      <w:iCs/>
      <w:color w:val="404040" w:themeColor="text1" w:themeTint="BF"/>
    </w:rPr>
  </w:style>
  <w:style w:type="paragraph" w:styleId="ListParagraph">
    <w:name w:val="List Paragraph"/>
    <w:basedOn w:val="Normal"/>
    <w:uiPriority w:val="34"/>
    <w:qFormat/>
    <w:rsid w:val="00C05E25"/>
    <w:pPr>
      <w:ind w:left="720"/>
      <w:contextualSpacing/>
    </w:pPr>
    <w:rPr>
      <w:kern w:val="2"/>
      <w14:ligatures w14:val="standardContextual"/>
    </w:rPr>
  </w:style>
  <w:style w:type="character" w:styleId="IntenseEmphasis">
    <w:name w:val="Intense Emphasis"/>
    <w:basedOn w:val="DefaultParagraphFont"/>
    <w:uiPriority w:val="21"/>
    <w:qFormat/>
    <w:rsid w:val="00C05E25"/>
    <w:rPr>
      <w:i/>
      <w:iCs/>
      <w:color w:val="0F4761" w:themeColor="accent1" w:themeShade="BF"/>
    </w:rPr>
  </w:style>
  <w:style w:type="paragraph" w:styleId="IntenseQuote">
    <w:name w:val="Intense Quote"/>
    <w:basedOn w:val="Normal"/>
    <w:next w:val="Normal"/>
    <w:link w:val="IntenseQuoteChar"/>
    <w:uiPriority w:val="30"/>
    <w:qFormat/>
    <w:rsid w:val="00C0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05E25"/>
    <w:rPr>
      <w:i/>
      <w:iCs/>
      <w:color w:val="0F4761" w:themeColor="accent1" w:themeShade="BF"/>
    </w:rPr>
  </w:style>
  <w:style w:type="character" w:styleId="IntenseReference">
    <w:name w:val="Intense Reference"/>
    <w:basedOn w:val="DefaultParagraphFont"/>
    <w:uiPriority w:val="32"/>
    <w:qFormat/>
    <w:rsid w:val="00C05E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15</Pages>
  <Words>6439</Words>
  <Characters>36706</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2024-08-01T13:28:00Z</dcterms:created>
  <dcterms:modified xsi:type="dcterms:W3CDTF">2024-08-01T14:05:00Z</dcterms:modified>
</cp:coreProperties>
</file>