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9AC42B" w14:textId="77777777" w:rsidR="00EC0180" w:rsidRPr="00EC0180" w:rsidRDefault="00EC0180" w:rsidP="00EC0180">
      <w:pPr>
        <w:widowControl/>
        <w:spacing w:after="200"/>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color w:val="000000"/>
          <w:kern w:val="0"/>
          <w:sz w:val="22"/>
          <w14:ligatures w14:val="none"/>
        </w:rPr>
        <w:t>Review History</w:t>
      </w:r>
    </w:p>
    <w:p w14:paraId="6264562C" w14:textId="77777777" w:rsidR="00EC0180" w:rsidRPr="00EC0180" w:rsidRDefault="00EC0180" w:rsidP="00EC0180">
      <w:pPr>
        <w:widowControl/>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00"/>
          <w:kern w:val="0"/>
          <w:sz w:val="22"/>
          <w14:ligatures w14:val="none"/>
        </w:rPr>
        <w:t>First round of review</w:t>
      </w:r>
    </w:p>
    <w:p w14:paraId="3E4ACACC" w14:textId="77777777" w:rsidR="00EC0180" w:rsidRPr="00EC0180" w:rsidRDefault="00EC0180" w:rsidP="00EC0180">
      <w:pPr>
        <w:widowControl/>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00"/>
          <w:kern w:val="0"/>
          <w:sz w:val="22"/>
          <w14:ligatures w14:val="none"/>
        </w:rPr>
        <w:t>Reviewer 1</w:t>
      </w:r>
    </w:p>
    <w:p w14:paraId="5652D4C4" w14:textId="77777777" w:rsidR="00EC0180" w:rsidRPr="00EC0180" w:rsidRDefault="00EC0180" w:rsidP="00EC0180">
      <w:pPr>
        <w:widowControl/>
        <w:jc w:val="left"/>
        <w:rPr>
          <w:rFonts w:ascii="Times New Roman" w:eastAsia="Times New Roman" w:hAnsi="Times New Roman" w:cs="Times New Roman"/>
          <w:kern w:val="0"/>
          <w:sz w:val="22"/>
          <w14:ligatures w14:val="none"/>
        </w:rPr>
      </w:pPr>
    </w:p>
    <w:p w14:paraId="42B9492E" w14:textId="77777777" w:rsidR="00EC0180" w:rsidRPr="00EC0180" w:rsidRDefault="00EC0180" w:rsidP="00EC0180">
      <w:pPr>
        <w:widowControl/>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33"/>
          <w:kern w:val="0"/>
          <w:sz w:val="22"/>
          <w:shd w:val="clear" w:color="auto" w:fill="FFFFFF"/>
          <w14:ligatures w14:val="none"/>
        </w:rPr>
        <w:t>Were you able to assess all statistics in the manuscript, including the appropriateness of statistical tests used?</w:t>
      </w:r>
    </w:p>
    <w:p w14:paraId="59394BB7" w14:textId="7BC97E98" w:rsidR="00EC0180" w:rsidRPr="00EC0180" w:rsidRDefault="00EC0180" w:rsidP="00EC0180">
      <w:pPr>
        <w:widowControl/>
        <w:jc w:val="left"/>
        <w:rPr>
          <w:rFonts w:ascii="Times New Roman" w:hAnsi="Times New Roman" w:cs="Times New Roman"/>
          <w:color w:val="000033"/>
          <w:sz w:val="22"/>
          <w:shd w:val="clear" w:color="auto" w:fill="FFFFFF"/>
        </w:rPr>
      </w:pPr>
      <w:r w:rsidRPr="00EC0180">
        <w:rPr>
          <w:rFonts w:ascii="Times New Roman" w:hAnsi="Times New Roman" w:cs="Times New Roman"/>
          <w:color w:val="000033"/>
          <w:sz w:val="22"/>
          <w:shd w:val="clear" w:color="auto" w:fill="FFFFFF"/>
        </w:rPr>
        <w:t>Yes, and I have assessed the statistics in my report.</w:t>
      </w:r>
    </w:p>
    <w:p w14:paraId="7C0A772A" w14:textId="77777777" w:rsidR="00EC0180" w:rsidRPr="00EC0180" w:rsidRDefault="00EC0180" w:rsidP="00EC0180">
      <w:pPr>
        <w:widowControl/>
        <w:jc w:val="left"/>
        <w:rPr>
          <w:rFonts w:ascii="Times New Roman" w:eastAsia="Times New Roman" w:hAnsi="Times New Roman" w:cs="Times New Roman"/>
          <w:kern w:val="0"/>
          <w:sz w:val="22"/>
          <w14:ligatures w14:val="none"/>
        </w:rPr>
      </w:pPr>
    </w:p>
    <w:p w14:paraId="061A9BCD" w14:textId="77777777" w:rsidR="00EC0180" w:rsidRPr="00EC0180" w:rsidRDefault="00EC0180" w:rsidP="00EC0180">
      <w:pPr>
        <w:widowControl/>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00"/>
          <w:kern w:val="0"/>
          <w:sz w:val="22"/>
          <w14:ligatures w14:val="none"/>
        </w:rPr>
        <w:t>Comments to author:</w:t>
      </w:r>
    </w:p>
    <w:p w14:paraId="45D7C5AA" w14:textId="73D24051" w:rsidR="00EC0180" w:rsidRPr="00EC0180" w:rsidRDefault="00EC0180" w:rsidP="00EC0180">
      <w:pPr>
        <w:widowControl/>
        <w:spacing w:after="240"/>
        <w:jc w:val="left"/>
        <w:rPr>
          <w:rFonts w:ascii="Times New Roman" w:eastAsia="Times New Roman" w:hAnsi="Times New Roman" w:cs="Times New Roman"/>
          <w:kern w:val="0"/>
          <w:sz w:val="22"/>
          <w14:ligatures w14:val="none"/>
        </w:rPr>
      </w:pPr>
      <w:r w:rsidRPr="00EC0180">
        <w:rPr>
          <w:rFonts w:ascii="Times New Roman" w:hAnsi="Times New Roman" w:cs="Times New Roman"/>
          <w:color w:val="000033"/>
          <w:sz w:val="22"/>
          <w:shd w:val="clear" w:color="auto" w:fill="FFFFFF"/>
        </w:rPr>
        <w:t xml:space="preserve">The shoot apical meristem (SAM) is responsible for the developmental pattern of plants, determining plant morphology as well as many agronomic traits. Several transcription factors are specifically expressed in SAM, and identifying the downstream genes regulated by them, constructing their regulatory networks, and understanding their functions are essential to understanding the roles of these TFs in SAM. Luo et al. analyzed HB family members specifically expressed in SAM, resolved their downstream targets by using the </w:t>
      </w:r>
      <w:proofErr w:type="spellStart"/>
      <w:r w:rsidRPr="00EC0180">
        <w:rPr>
          <w:rFonts w:ascii="Times New Roman" w:hAnsi="Times New Roman" w:cs="Times New Roman"/>
          <w:color w:val="000033"/>
          <w:sz w:val="22"/>
          <w:shd w:val="clear" w:color="auto" w:fill="FFFFFF"/>
        </w:rPr>
        <w:t>cut&amp;tag</w:t>
      </w:r>
      <w:proofErr w:type="spellEnd"/>
      <w:r w:rsidRPr="00EC0180">
        <w:rPr>
          <w:rFonts w:ascii="Times New Roman" w:hAnsi="Times New Roman" w:cs="Times New Roman"/>
          <w:color w:val="000033"/>
          <w:sz w:val="22"/>
          <w:shd w:val="clear" w:color="auto" w:fill="FFFFFF"/>
        </w:rPr>
        <w:t xml:space="preserve"> technique, and predicted the binding sites specific to these TFs as well as their shared binding sites. Combined with transcriptome data from different tissues, the co-expression and TF-DNA regulatory network of these TFs were constructed. The approaches and information reported in the manuscript are valuable, I only have a few comments described as below.</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1. From lines 133-183, the authors indicated their focus on 27 transcription factors (TFs) from three subfamilies: KNOX, WOX, and ZF-HD. It would be beneficial to specify the number of TFs in each subfamily and discuss the evolutionary relationships among these TFs in the main text.</w:t>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2. The Language needs to be edited for clarity and accuracy. For example, lines 219-222, "Most (~80%) potential target genes were concurrently bound by more than one TF. Moreover, as the number of bound TFs increased, the number of target genes decreased, suggesting that most target genes are regulated by a few TFs rather than many". What is this statement supposed to say?</w:t>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3. In line 251-251, the same words were repeated twice.</w:t>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4. In Line 267, the shared binding motifs were listed as "TAAT" and "CCAA", however, in Line 193, they were listed as "ATTA" and "CCAA". Please verify the shared binding motifs for consistency.</w:t>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5. Line 458, what is the PCO1274444?</w:t>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6. Line 482, "We performed RNA-seq on the wild type and wox13a mutant". Which tissue was used to perform RNA-seq?</w:t>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7. Line548" Notably, certain TFs can govern multiple pathways, while multiple TFs converge to regulate genes within the same pathway". How to understand the "certain TFs" and "multiple TFs" ?</w:t>
      </w:r>
    </w:p>
    <w:p w14:paraId="01C6DB76" w14:textId="77777777" w:rsidR="00EC0180" w:rsidRPr="00EC0180" w:rsidRDefault="00EC0180" w:rsidP="00EC0180">
      <w:pPr>
        <w:widowControl/>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00"/>
          <w:kern w:val="0"/>
          <w:sz w:val="22"/>
          <w14:ligatures w14:val="none"/>
        </w:rPr>
        <w:t>Reviewer 2</w:t>
      </w:r>
    </w:p>
    <w:p w14:paraId="44DDE308" w14:textId="77777777" w:rsidR="00EC0180" w:rsidRPr="00EC0180" w:rsidRDefault="00EC0180" w:rsidP="00EC0180">
      <w:pPr>
        <w:widowControl/>
        <w:jc w:val="left"/>
        <w:rPr>
          <w:rFonts w:ascii="Times New Roman" w:eastAsia="Times New Roman" w:hAnsi="Times New Roman" w:cs="Times New Roman"/>
          <w:kern w:val="0"/>
          <w:sz w:val="22"/>
          <w14:ligatures w14:val="none"/>
        </w:rPr>
      </w:pPr>
    </w:p>
    <w:p w14:paraId="0F5B8759" w14:textId="77777777" w:rsidR="00EC0180" w:rsidRPr="00EC0180" w:rsidRDefault="00EC0180" w:rsidP="00EC0180">
      <w:pPr>
        <w:widowControl/>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33"/>
          <w:kern w:val="0"/>
          <w:sz w:val="22"/>
          <w:shd w:val="clear" w:color="auto" w:fill="FFFFFF"/>
          <w14:ligatures w14:val="none"/>
        </w:rPr>
        <w:t>Were you able to assess all statistics in the manuscript, including the appropriateness of statistical tests used?</w:t>
      </w:r>
    </w:p>
    <w:p w14:paraId="456418DB" w14:textId="7E9B9AFC" w:rsidR="00EC0180" w:rsidRPr="00EC0180" w:rsidRDefault="00EC0180" w:rsidP="00EC0180">
      <w:pPr>
        <w:widowControl/>
        <w:spacing w:after="240"/>
        <w:jc w:val="left"/>
        <w:rPr>
          <w:rFonts w:ascii="Times New Roman" w:eastAsia="Times New Roman" w:hAnsi="Times New Roman" w:cs="Times New Roman"/>
          <w:kern w:val="0"/>
          <w:sz w:val="22"/>
          <w14:ligatures w14:val="none"/>
        </w:rPr>
      </w:pPr>
      <w:r w:rsidRPr="00EC0180">
        <w:rPr>
          <w:rFonts w:ascii="Times New Roman" w:hAnsi="Times New Roman" w:cs="Times New Roman"/>
          <w:color w:val="000033"/>
          <w:sz w:val="22"/>
          <w:shd w:val="clear" w:color="auto" w:fill="FFFFFF"/>
        </w:rPr>
        <w:lastRenderedPageBreak/>
        <w:t>Yes, and I have assessed the statistics in my report.</w:t>
      </w:r>
    </w:p>
    <w:p w14:paraId="2C1A53E4" w14:textId="77777777" w:rsidR="00EC0180" w:rsidRPr="00EC0180" w:rsidRDefault="00EC0180" w:rsidP="00EC0180">
      <w:pPr>
        <w:widowControl/>
        <w:spacing w:after="200"/>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00"/>
          <w:kern w:val="0"/>
          <w:sz w:val="22"/>
          <w14:ligatures w14:val="none"/>
        </w:rPr>
        <w:t>Comments to author:</w:t>
      </w:r>
    </w:p>
    <w:p w14:paraId="337BC328" w14:textId="09DA429B" w:rsidR="00EC0180" w:rsidRPr="00EC0180" w:rsidRDefault="00EC0180" w:rsidP="00EC0180">
      <w:pPr>
        <w:widowControl/>
        <w:jc w:val="left"/>
        <w:rPr>
          <w:rFonts w:ascii="Times New Roman" w:eastAsia="Times New Roman" w:hAnsi="Times New Roman" w:cs="Times New Roman"/>
          <w:b/>
          <w:bCs/>
          <w:color w:val="000000"/>
          <w:kern w:val="0"/>
          <w:sz w:val="22"/>
          <w14:ligatures w14:val="none"/>
        </w:rPr>
      </w:pPr>
      <w:r w:rsidRPr="00EC0180">
        <w:rPr>
          <w:rFonts w:ascii="Times New Roman" w:hAnsi="Times New Roman" w:cs="Times New Roman"/>
          <w:color w:val="000033"/>
          <w:sz w:val="22"/>
          <w:shd w:val="clear" w:color="auto" w:fill="FFFFFF"/>
        </w:rPr>
        <w:t xml:space="preserve">The author integrates multiple transcriptome and </w:t>
      </w:r>
      <w:proofErr w:type="spellStart"/>
      <w:r w:rsidRPr="00EC0180">
        <w:rPr>
          <w:rFonts w:ascii="Times New Roman" w:hAnsi="Times New Roman" w:cs="Times New Roman"/>
          <w:color w:val="000033"/>
          <w:sz w:val="22"/>
          <w:shd w:val="clear" w:color="auto" w:fill="FFFFFF"/>
        </w:rPr>
        <w:t>translatome</w:t>
      </w:r>
      <w:proofErr w:type="spellEnd"/>
      <w:r w:rsidRPr="00EC0180">
        <w:rPr>
          <w:rFonts w:ascii="Times New Roman" w:hAnsi="Times New Roman" w:cs="Times New Roman"/>
          <w:color w:val="000033"/>
          <w:sz w:val="22"/>
          <w:shd w:val="clear" w:color="auto" w:fill="FFFFFF"/>
        </w:rPr>
        <w:t xml:space="preserve"> datasets across different tissues and developmental stages. Using previous expression and protein abundance data, they identify Homeobox-related proteins highly co-expressed with known regulators of development. Then, they selected several TFs candidates and performed </w:t>
      </w:r>
      <w:proofErr w:type="spellStart"/>
      <w:r w:rsidRPr="00EC0180">
        <w:rPr>
          <w:rFonts w:ascii="Times New Roman" w:hAnsi="Times New Roman" w:cs="Times New Roman"/>
          <w:color w:val="000033"/>
          <w:sz w:val="22"/>
          <w:shd w:val="clear" w:color="auto" w:fill="FFFFFF"/>
        </w:rPr>
        <w:t>csCUT&amp;Tag</w:t>
      </w:r>
      <w:proofErr w:type="spellEnd"/>
      <w:r w:rsidRPr="00EC0180">
        <w:rPr>
          <w:rFonts w:ascii="Times New Roman" w:hAnsi="Times New Roman" w:cs="Times New Roman"/>
          <w:color w:val="000033"/>
          <w:sz w:val="22"/>
          <w:shd w:val="clear" w:color="auto" w:fill="FFFFFF"/>
        </w:rPr>
        <w:t xml:space="preserve">. After quality control evaluation they keep 27 TFs for further analysis. Their analysis uncovered genes highly-targeted by Homeobox-related in maize (hub genes), differences and similarities in the regulatory landscape of each TF subfamily, and evolution variation between TF duplicates. They also integrated their predicted targets with previously published co-expression, co-translational networks, and ATAC-seq, which allows them to identify TF-target condition-specific. Finally, the author mapped their combined network of a list of height-related genes. Thus, using a luciferase reporter assay and a loss-of-function mutant, they test a few predicted interactions and TF functional prediction. Overall, the author found the work exciting and highly valuable for the field. The </w:t>
      </w:r>
      <w:proofErr w:type="spellStart"/>
      <w:r w:rsidRPr="00EC0180">
        <w:rPr>
          <w:rFonts w:ascii="Times New Roman" w:hAnsi="Times New Roman" w:cs="Times New Roman"/>
          <w:color w:val="000033"/>
          <w:sz w:val="22"/>
          <w:shd w:val="clear" w:color="auto" w:fill="FFFFFF"/>
        </w:rPr>
        <w:t>csCUT&amp;Tag</w:t>
      </w:r>
      <w:proofErr w:type="spellEnd"/>
      <w:r w:rsidRPr="00EC0180">
        <w:rPr>
          <w:rFonts w:ascii="Times New Roman" w:hAnsi="Times New Roman" w:cs="Times New Roman"/>
          <w:color w:val="000033"/>
          <w:sz w:val="22"/>
          <w:shd w:val="clear" w:color="auto" w:fill="FFFFFF"/>
        </w:rPr>
        <w:t xml:space="preserve"> also appears to be an interesting alternative to chip-seq in protoplasts. However, this reviewer believes that the manuscript needs to address several issues related to the interpretation of the results and the extent of the conclusions based on the data generated (major point #7).</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Ma</w:t>
      </w:r>
      <w:r w:rsidRPr="00EC0180">
        <w:rPr>
          <w:rFonts w:ascii="Times New Roman" w:hAnsi="Times New Roman" w:cs="Times New Roman"/>
          <w:color w:val="000033"/>
          <w:sz w:val="22"/>
          <w:shd w:val="clear" w:color="auto" w:fill="FFFFFF"/>
        </w:rPr>
        <w:t xml:space="preserve">jor </w:t>
      </w:r>
      <w:r w:rsidRPr="00EC0180">
        <w:rPr>
          <w:rFonts w:ascii="Times New Roman" w:hAnsi="Times New Roman" w:cs="Times New Roman"/>
          <w:color w:val="000033"/>
          <w:sz w:val="22"/>
          <w:shd w:val="clear" w:color="auto" w:fill="FFFFFF"/>
        </w:rPr>
        <w:t>comment</w:t>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1.The strategy for selecting the corresponding TFs needs to be clarified. The authors started, lines 146-148: "Focusing on the Homeobox family within the co-translation and co-expression integrated network of SAM functional genes, the results demonstrated that 7 Homeobox subfamilies can intricately engage in either co-expression or co-translation with SAM functional genes (Fig. 1B)." The first part suggested that the author selected Homeobox-related genes, but then, they talked about the enrichment of 7 in Homeobox subfamilies. The first part suggested that the author selected Homeobox-related genes, but then, they talked about the enrichment of 7 in Homeobox subfamilies. Is it not that expected if they preselected beforehand Homeobox-related?</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 xml:space="preserve">2.In the study, the authors cloned 32 TFs previously identified by </w:t>
      </w:r>
      <w:proofErr w:type="spellStart"/>
      <w:r w:rsidRPr="00EC0180">
        <w:rPr>
          <w:rFonts w:ascii="Times New Roman" w:hAnsi="Times New Roman" w:cs="Times New Roman"/>
          <w:color w:val="000033"/>
          <w:sz w:val="22"/>
          <w:shd w:val="clear" w:color="auto" w:fill="FFFFFF"/>
        </w:rPr>
        <w:t>Burdo</w:t>
      </w:r>
      <w:proofErr w:type="spellEnd"/>
      <w:r w:rsidRPr="00EC0180">
        <w:rPr>
          <w:rFonts w:ascii="Times New Roman" w:hAnsi="Times New Roman" w:cs="Times New Roman"/>
          <w:color w:val="000033"/>
          <w:sz w:val="22"/>
          <w:shd w:val="clear" w:color="auto" w:fill="FFFFFF"/>
        </w:rPr>
        <w:t xml:space="preserve"> et al., 2014. About 60% of these TFs have a variant form, or isoform, identified in either the maize genome's third or newly updated fifth version. This detail is significant because the cloning of the maize </w:t>
      </w:r>
      <w:proofErr w:type="spellStart"/>
      <w:r w:rsidRPr="00EC0180">
        <w:rPr>
          <w:rFonts w:ascii="Times New Roman" w:hAnsi="Times New Roman" w:cs="Times New Roman"/>
          <w:color w:val="000033"/>
          <w:sz w:val="22"/>
          <w:shd w:val="clear" w:color="auto" w:fill="FFFFFF"/>
        </w:rPr>
        <w:t>TFome</w:t>
      </w:r>
      <w:proofErr w:type="spellEnd"/>
      <w:r w:rsidRPr="00EC0180">
        <w:rPr>
          <w:rFonts w:ascii="Times New Roman" w:hAnsi="Times New Roman" w:cs="Times New Roman"/>
          <w:color w:val="000033"/>
          <w:sz w:val="22"/>
          <w:shd w:val="clear" w:color="auto" w:fill="FFFFFF"/>
        </w:rPr>
        <w:t xml:space="preserve"> was done using information from the third version of the maize genome. While some clones were verified through experiments (in </w:t>
      </w:r>
      <w:proofErr w:type="spellStart"/>
      <w:r w:rsidRPr="00EC0180">
        <w:rPr>
          <w:rFonts w:ascii="Times New Roman" w:hAnsi="Times New Roman" w:cs="Times New Roman"/>
          <w:color w:val="000033"/>
          <w:sz w:val="22"/>
          <w:shd w:val="clear" w:color="auto" w:fill="FFFFFF"/>
        </w:rPr>
        <w:t>Burdo</w:t>
      </w:r>
      <w:proofErr w:type="spellEnd"/>
      <w:r w:rsidRPr="00EC0180">
        <w:rPr>
          <w:rFonts w:ascii="Times New Roman" w:hAnsi="Times New Roman" w:cs="Times New Roman"/>
          <w:color w:val="000033"/>
          <w:sz w:val="22"/>
          <w:shd w:val="clear" w:color="auto" w:fill="FFFFFF"/>
        </w:rPr>
        <w:t xml:space="preserve"> et al. 2014), this does not apply to all gene models. Therefore, this reviewer suggests adding a supplemental figure that would compare the sequences cloned in this study to the current isoforms listed for the fifth version of the maize genome. This comparison would be incredibly valuable to other researchers and help understand any potential discrepancies in future or past experiments involving these TFs.</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 xml:space="preserve">3.In lines 219-223 the authors claim that "Most (~80%) potential target genes 220 were concurrently bound by more than one TF. Moreover, as the number of bound TFs increased, the number of target genes decreased, suggesting that most target genes are regulated by a few </w:t>
      </w:r>
      <w:r w:rsidRPr="00EC0180">
        <w:rPr>
          <w:rFonts w:ascii="Times New Roman" w:hAnsi="Times New Roman" w:cs="Times New Roman"/>
          <w:color w:val="000033"/>
          <w:sz w:val="22"/>
          <w:shd w:val="clear" w:color="auto" w:fill="FFFFFF"/>
        </w:rPr>
        <w:lastRenderedPageBreak/>
        <w:t>TFs rather than many". This may seem contradictory. Additionally, the histogram in Figure S5a could be enhanced by including the cumulative percentage of targets along with the number of TFs bound by targets. This might reveal a different situation, indicating that several TFs targeted numerous genes. I would also re-revisit the end of the paragraph because, with a P-value of 0.02 (Figure S5b), it is difficult to significantly increase the number of shared targets within families. Perhaps a KS test (to check for differences in distribution rather than hand averages) could help here.</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4.The identification of HOT regions (section 3 of results) is relevant and interesting. But, it is important to prove that they are just not low-complexity regions on the genome, typically removed from this type of analysis. Perhaps, are they enrichment on enhancers? For instance, PMID: 31740773 and PMID: 28732548.</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5.The whole section "KNOX, WOX, and ZF-HD subfamilies partially overlap in binding site specificity" is of significant relevance because it shows the regulatory potential uniqueness of each subfamily. However, the authors end the sections by saying: "Collectively, these results underscore the propensity of KNOX, WOX, ZF-HD subfamily TFs to frequently co-regulate the same loci." Again, this sounds contradictory to me—otherwise, the analysis description in Fig 3. B and C need to be clarified. Are they not based on targets bound by subfamily-only peaks?</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 xml:space="preserve">6.Lines 404-405: The author indicates "ATAC-seq analysis unveiled 4,187-27,145 accessible chromatin regions spanning tissue stages, regulating 3,698-17,344 target genes." is it not clear to this review how an ATAC-seq peak regulates a target gene? This is an expression that the author used multiple times ("target genes regulated by SAM ATAC-seq" lines 421-422, for instance) which is particularly confusing. I guess that what they mean is that their </w:t>
      </w:r>
      <w:proofErr w:type="spellStart"/>
      <w:r w:rsidRPr="00EC0180">
        <w:rPr>
          <w:rFonts w:ascii="Times New Roman" w:hAnsi="Times New Roman" w:cs="Times New Roman"/>
          <w:color w:val="000033"/>
          <w:sz w:val="22"/>
          <w:shd w:val="clear" w:color="auto" w:fill="FFFFFF"/>
        </w:rPr>
        <w:t>tsCUT&amp;TAG</w:t>
      </w:r>
      <w:proofErr w:type="spellEnd"/>
      <w:r w:rsidRPr="00EC0180">
        <w:rPr>
          <w:rFonts w:ascii="Times New Roman" w:hAnsi="Times New Roman" w:cs="Times New Roman"/>
          <w:color w:val="000033"/>
          <w:sz w:val="22"/>
          <w:shd w:val="clear" w:color="auto" w:fill="FFFFFF"/>
        </w:rPr>
        <w:t xml:space="preserve"> peaks overlap with open chromatin regions identity by ATAC-seq in other tissues, is this correct?</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7.Related to the previous comment (#6). Recent evidence has shown that the protoplasting process triggers many transcriptional changes, largely driven by dramatic shifts in chromatin accessibility (PMID: 34380624). I think that it is of particular relevance. The authors need to discard, or at least clarify and discuss, the fraction of binding events that might be a by-product of the protoplasting itself.</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8.Using a dual-luciferase reporter assay (Figure 6d), the author demonstrated that KNOX6 and Hb20 suppress the activity of Vt2 and that KNOX6 also activates Hb20. The method section explains that the promoters of Hb20 and Vt2 were attached to the front of the LUC gene. This raises two questions: How exactly was the promoter region defined? More crucially, why to test the binding on promoters if Figure 6d shows that KNOX6 and Hb20 mainly bind along the gene body of Vt2, not at its promoter, a pattern observed with KNOX6's interaction with Hb20 as well.</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 xml:space="preserve">9.This review could not verify the availability of raw data and processed files (peaks and </w:t>
      </w:r>
      <w:r w:rsidRPr="00EC0180">
        <w:rPr>
          <w:rFonts w:ascii="Times New Roman" w:hAnsi="Times New Roman" w:cs="Times New Roman"/>
          <w:color w:val="000033"/>
          <w:sz w:val="22"/>
          <w:shd w:val="clear" w:color="auto" w:fill="FFFFFF"/>
        </w:rPr>
        <w:lastRenderedPageBreak/>
        <w:t>OCRs). For this reviewer, this is a significant issue that needs to be corrected to ensure reproducibility and data fairness.</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Minor comment</w:t>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1.Lines 120-122: the method name is presented twice.</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2.Figure 1: defined "Co gene" and "co-network"</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 xml:space="preserve">3.Lines 190-192. Authors claim a peak bias towards promoter regions. This needs to be statistically proven. Two easy options: GAT (https://gat.readthedocs.io/en/latest/contents.html) or </w:t>
      </w:r>
      <w:proofErr w:type="spellStart"/>
      <w:r w:rsidRPr="00EC0180">
        <w:rPr>
          <w:rFonts w:ascii="Times New Roman" w:hAnsi="Times New Roman" w:cs="Times New Roman"/>
          <w:color w:val="000033"/>
          <w:sz w:val="22"/>
          <w:shd w:val="clear" w:color="auto" w:fill="FFFFFF"/>
        </w:rPr>
        <w:t>booRanges</w:t>
      </w:r>
      <w:proofErr w:type="spellEnd"/>
      <w:r w:rsidRPr="00EC0180">
        <w:rPr>
          <w:rFonts w:ascii="Times New Roman" w:hAnsi="Times New Roman" w:cs="Times New Roman"/>
          <w:color w:val="000033"/>
          <w:sz w:val="22"/>
          <w:shd w:val="clear" w:color="auto" w:fill="FFFFFF"/>
        </w:rPr>
        <w:t xml:space="preserve"> (PMID: 37042725).</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4.All supplemental tables need a better description. For instance, in lines 197 - 200, the authors described target genes enrichment of specific biological processes citing Table S6. But, that table has multiple GO descriptions with values that go from 0 - 5/6, is the log of P-value, FDR, odd ratio?</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5.Lines 234-237: These lines are quite confusing. Does the author indicate that there are 3469 HOT regions targeting 2878 genes? And each HOT region has 12 or more TF bound to it?</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6.Lines 241-224: what "low-complexity genes" means? Are genes with low numbers of</w:t>
      </w:r>
      <w:r w:rsidRPr="00EC0180">
        <w:rPr>
          <w:rFonts w:ascii="Times New Roman" w:hAnsi="Times New Roman" w:cs="Times New Roman"/>
          <w:color w:val="000033"/>
          <w:sz w:val="22"/>
          <w:shd w:val="clear" w:color="auto" w:fill="FFFFFF"/>
        </w:rPr>
        <w:t xml:space="preserve"> </w:t>
      </w:r>
      <w:r w:rsidRPr="00EC0180">
        <w:rPr>
          <w:rFonts w:ascii="Times New Roman" w:hAnsi="Times New Roman" w:cs="Times New Roman"/>
          <w:color w:val="000033"/>
          <w:sz w:val="22"/>
          <w:shd w:val="clear" w:color="auto" w:fill="FFFFFF"/>
        </w:rPr>
        <w:t>regulatory associations? And why is it relevant?</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7.Lines 316: Perhaps, what the author meant is: To test or to assay?</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8.Figure 6e and 7e. What is treatment and that is control? With and without TF? Please clarify.</w:t>
      </w:r>
    </w:p>
    <w:p w14:paraId="6B58265A" w14:textId="77777777" w:rsidR="00EC0180" w:rsidRPr="00EC0180" w:rsidRDefault="00EC0180" w:rsidP="00EC0180">
      <w:pPr>
        <w:widowControl/>
        <w:jc w:val="left"/>
        <w:rPr>
          <w:rFonts w:ascii="Times New Roman" w:eastAsia="Times New Roman" w:hAnsi="Times New Roman" w:cs="Times New Roman"/>
          <w:b/>
          <w:bCs/>
          <w:color w:val="000000"/>
          <w:kern w:val="0"/>
          <w:sz w:val="22"/>
          <w14:ligatures w14:val="none"/>
        </w:rPr>
      </w:pPr>
    </w:p>
    <w:p w14:paraId="4006900C" w14:textId="1539F427" w:rsidR="00EC0180" w:rsidRPr="00EC0180" w:rsidRDefault="00EC0180" w:rsidP="00EC0180">
      <w:pPr>
        <w:widowControl/>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00"/>
          <w:kern w:val="0"/>
          <w:sz w:val="22"/>
          <w14:ligatures w14:val="none"/>
        </w:rPr>
        <w:t xml:space="preserve">Reviewer </w:t>
      </w:r>
      <w:r w:rsidRPr="00EC0180">
        <w:rPr>
          <w:rFonts w:ascii="Times New Roman" w:eastAsia="Times New Roman" w:hAnsi="Times New Roman" w:cs="Times New Roman"/>
          <w:b/>
          <w:bCs/>
          <w:color w:val="000000"/>
          <w:kern w:val="0"/>
          <w:sz w:val="22"/>
          <w14:ligatures w14:val="none"/>
        </w:rPr>
        <w:t>3</w:t>
      </w:r>
    </w:p>
    <w:p w14:paraId="56D0E2A4" w14:textId="77777777" w:rsidR="00EC0180" w:rsidRPr="00EC0180" w:rsidRDefault="00EC0180" w:rsidP="00EC0180">
      <w:pPr>
        <w:widowControl/>
        <w:jc w:val="left"/>
        <w:rPr>
          <w:rFonts w:ascii="Times New Roman" w:eastAsia="Times New Roman" w:hAnsi="Times New Roman" w:cs="Times New Roman"/>
          <w:kern w:val="0"/>
          <w:sz w:val="22"/>
          <w14:ligatures w14:val="none"/>
        </w:rPr>
      </w:pPr>
    </w:p>
    <w:p w14:paraId="269395F5" w14:textId="77777777" w:rsidR="00EC0180" w:rsidRPr="00EC0180" w:rsidRDefault="00EC0180" w:rsidP="00EC0180">
      <w:pPr>
        <w:widowControl/>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33"/>
          <w:kern w:val="0"/>
          <w:sz w:val="22"/>
          <w:shd w:val="clear" w:color="auto" w:fill="FFFFFF"/>
          <w14:ligatures w14:val="none"/>
        </w:rPr>
        <w:t>Were you able to assess all statistics in the manuscript, including the appropriateness of statistical tests used?</w:t>
      </w:r>
    </w:p>
    <w:p w14:paraId="06EC8C75" w14:textId="2FC42EA7" w:rsidR="00EC0180" w:rsidRPr="00EC0180" w:rsidRDefault="00EC0180" w:rsidP="00EC0180">
      <w:pPr>
        <w:widowControl/>
        <w:spacing w:after="240"/>
        <w:jc w:val="left"/>
        <w:rPr>
          <w:rFonts w:ascii="Times New Roman" w:eastAsia="Times New Roman" w:hAnsi="Times New Roman" w:cs="Times New Roman"/>
          <w:kern w:val="0"/>
          <w:sz w:val="22"/>
          <w14:ligatures w14:val="none"/>
        </w:rPr>
      </w:pPr>
      <w:r w:rsidRPr="00EC0180">
        <w:rPr>
          <w:rFonts w:ascii="Times New Roman" w:hAnsi="Times New Roman" w:cs="Times New Roman"/>
          <w:color w:val="000033"/>
          <w:sz w:val="22"/>
          <w:shd w:val="clear" w:color="auto" w:fill="FFFFFF"/>
        </w:rPr>
        <w:t>Yes, and I have assessed the statistics in my report.</w:t>
      </w:r>
    </w:p>
    <w:p w14:paraId="3BD51DAD" w14:textId="77777777" w:rsidR="00EC0180" w:rsidRPr="00EC0180" w:rsidRDefault="00EC0180" w:rsidP="00EC0180">
      <w:pPr>
        <w:widowControl/>
        <w:spacing w:after="200"/>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00"/>
          <w:kern w:val="0"/>
          <w:sz w:val="22"/>
          <w14:ligatures w14:val="none"/>
        </w:rPr>
        <w:t>Comments to author:</w:t>
      </w:r>
    </w:p>
    <w:p w14:paraId="528CD4A4" w14:textId="3ECB4725" w:rsidR="00EC0180" w:rsidRPr="00EC0180" w:rsidRDefault="00EC0180" w:rsidP="00EC0180">
      <w:pPr>
        <w:widowControl/>
        <w:jc w:val="left"/>
        <w:rPr>
          <w:rFonts w:ascii="Times New Roman" w:hAnsi="Times New Roman" w:cs="Times New Roman"/>
          <w:color w:val="000033"/>
          <w:sz w:val="22"/>
        </w:rPr>
      </w:pPr>
      <w:r w:rsidRPr="00EC0180">
        <w:rPr>
          <w:rFonts w:ascii="Times New Roman" w:hAnsi="Times New Roman" w:cs="Times New Roman"/>
          <w:color w:val="000033"/>
          <w:sz w:val="22"/>
          <w:shd w:val="clear" w:color="auto" w:fill="FFFFFF"/>
        </w:rPr>
        <w:t>The manuscript provides a comprehensive analysis of the shoot apical meristem (SAM) in</w:t>
      </w:r>
      <w:r w:rsidRPr="00EC0180">
        <w:rPr>
          <w:rFonts w:ascii="Times New Roman" w:hAnsi="Times New Roman" w:cs="Times New Roman"/>
          <w:color w:val="000033"/>
          <w:sz w:val="22"/>
          <w:shd w:val="clear" w:color="auto" w:fill="FFFFFF"/>
        </w:rPr>
        <w:t xml:space="preserve"> </w:t>
      </w:r>
      <w:r w:rsidRPr="00EC0180">
        <w:rPr>
          <w:rFonts w:ascii="Times New Roman" w:hAnsi="Times New Roman" w:cs="Times New Roman"/>
          <w:color w:val="000033"/>
          <w:sz w:val="22"/>
          <w:shd w:val="clear" w:color="auto" w:fill="FFFFFF"/>
        </w:rPr>
        <w:t>maize, focusing on the role of homeobox transcription factors (TFs) in regulating plant</w:t>
      </w:r>
      <w:r w:rsidRPr="00EC0180">
        <w:rPr>
          <w:rFonts w:ascii="Times New Roman" w:hAnsi="Times New Roman" w:cs="Times New Roman"/>
          <w:color w:val="000033"/>
          <w:sz w:val="22"/>
          <w:shd w:val="clear" w:color="auto" w:fill="FFFFFF"/>
        </w:rPr>
        <w:t xml:space="preserve"> </w:t>
      </w:r>
      <w:r w:rsidRPr="00EC0180">
        <w:rPr>
          <w:rFonts w:ascii="Times New Roman" w:hAnsi="Times New Roman" w:cs="Times New Roman"/>
          <w:color w:val="000033"/>
          <w:sz w:val="22"/>
          <w:shd w:val="clear" w:color="auto" w:fill="FFFFFF"/>
        </w:rPr>
        <w:t xml:space="preserve">morphology and development. Utilizing a robust dataset comprising 46 transcriptome and 16 </w:t>
      </w:r>
      <w:proofErr w:type="spellStart"/>
      <w:r w:rsidRPr="00EC0180">
        <w:rPr>
          <w:rFonts w:ascii="Times New Roman" w:hAnsi="Times New Roman" w:cs="Times New Roman"/>
          <w:color w:val="000033"/>
          <w:sz w:val="22"/>
          <w:shd w:val="clear" w:color="auto" w:fill="FFFFFF"/>
        </w:rPr>
        <w:t>translatome</w:t>
      </w:r>
      <w:proofErr w:type="spellEnd"/>
      <w:r w:rsidRPr="00EC0180">
        <w:rPr>
          <w:rFonts w:ascii="Times New Roman" w:hAnsi="Times New Roman" w:cs="Times New Roman"/>
          <w:color w:val="000033"/>
          <w:sz w:val="22"/>
          <w:shd w:val="clear" w:color="auto" w:fill="FFFFFF"/>
        </w:rPr>
        <w:t xml:space="preserve"> datasets from the maize inbred line B73, the authors have constructed a dynamic regulome for 27 members of three SAM-related homeobox subfamilies: KNOX, WOX, and ZF-HD. This study integrates techniques such as </w:t>
      </w:r>
      <w:proofErr w:type="spellStart"/>
      <w:r w:rsidRPr="00EC0180">
        <w:rPr>
          <w:rFonts w:ascii="Times New Roman" w:hAnsi="Times New Roman" w:cs="Times New Roman"/>
          <w:color w:val="000033"/>
          <w:sz w:val="22"/>
          <w:shd w:val="clear" w:color="auto" w:fill="FFFFFF"/>
        </w:rPr>
        <w:t>tsCUT&amp;Tag</w:t>
      </w:r>
      <w:proofErr w:type="spellEnd"/>
      <w:r w:rsidRPr="00EC0180">
        <w:rPr>
          <w:rFonts w:ascii="Times New Roman" w:hAnsi="Times New Roman" w:cs="Times New Roman"/>
          <w:color w:val="000033"/>
          <w:sz w:val="22"/>
          <w:shd w:val="clear" w:color="auto" w:fill="FFFFFF"/>
        </w:rPr>
        <w:t xml:space="preserve"> data combined with "machine learning models" (but not shown in Results part) to identify the targets of these TFs across various tissues and developmental stages. However, this study seems to simply compile a large amount of data without a clear experimental design.</w:t>
      </w:r>
      <w:r w:rsidRPr="00EC0180">
        <w:rPr>
          <w:rFonts w:ascii="Times New Roman" w:hAnsi="Times New Roman" w:cs="Times New Roman"/>
          <w:color w:val="000033"/>
          <w:sz w:val="22"/>
        </w:rPr>
        <w:br/>
      </w:r>
      <w:r w:rsidRPr="00EC0180">
        <w:rPr>
          <w:rFonts w:ascii="Times New Roman" w:hAnsi="Times New Roman" w:cs="Times New Roman"/>
          <w:color w:val="000033"/>
          <w:sz w:val="22"/>
        </w:rPr>
        <w:lastRenderedPageBreak/>
        <w:br/>
      </w:r>
      <w:r w:rsidRPr="00EC0180">
        <w:rPr>
          <w:rFonts w:ascii="Times New Roman" w:hAnsi="Times New Roman" w:cs="Times New Roman"/>
          <w:color w:val="000033"/>
          <w:sz w:val="22"/>
          <w:shd w:val="clear" w:color="auto" w:fill="FFFFFF"/>
        </w:rPr>
        <w:t>Major Concerns:</w:t>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1. The term "regulome" is more common in literature than "</w:t>
      </w:r>
      <w:proofErr w:type="spellStart"/>
      <w:r w:rsidRPr="00EC0180">
        <w:rPr>
          <w:rFonts w:ascii="Times New Roman" w:hAnsi="Times New Roman" w:cs="Times New Roman"/>
          <w:color w:val="000033"/>
          <w:sz w:val="22"/>
          <w:shd w:val="clear" w:color="auto" w:fill="FFFFFF"/>
        </w:rPr>
        <w:t>regulatome</w:t>
      </w:r>
      <w:proofErr w:type="spellEnd"/>
      <w:r w:rsidRPr="00EC0180">
        <w:rPr>
          <w:rFonts w:ascii="Times New Roman" w:hAnsi="Times New Roman" w:cs="Times New Roman"/>
          <w:color w:val="000033"/>
          <w:sz w:val="22"/>
          <w:shd w:val="clear" w:color="auto" w:fill="FFFFFF"/>
        </w:rPr>
        <w:t>" and should be used consistently.</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2. Lines 139-142: The rationale for choosing these 9 TFs (SAM functional genes) needs clarification. Table S1 lists gene names and descriptions but lacks references or evidence supporting their selection.</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3. Lines 145-148: The co-expression and co-translation integrated networks (Nat Genet 55, 144-153 (2023)) appear complex. Are the co-expressed genes with these SAM functional genes exclusively from the 7 homeobox families? A full co-expressed subnetwork in a supplementary figure would be helpful.</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4. The statistics in Fig 1C are unclear. If other TF subfamilies were tested, similar results</w:t>
      </w:r>
      <w:r w:rsidRPr="00EC0180">
        <w:rPr>
          <w:rFonts w:ascii="Times New Roman" w:hAnsi="Times New Roman" w:cs="Times New Roman"/>
          <w:color w:val="000033"/>
          <w:sz w:val="22"/>
          <w:shd w:val="clear" w:color="auto" w:fill="FFFFFF"/>
        </w:rPr>
        <w:t xml:space="preserve"> </w:t>
      </w:r>
      <w:r w:rsidRPr="00EC0180">
        <w:rPr>
          <w:rFonts w:ascii="Times New Roman" w:hAnsi="Times New Roman" w:cs="Times New Roman"/>
          <w:color w:val="000033"/>
          <w:sz w:val="22"/>
          <w:shd w:val="clear" w:color="auto" w:fill="FFFFFF"/>
        </w:rPr>
        <w:t>might appear due to the inherent co-expression of genes within similar TF families. The random control used is confusing.</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5. Line 149: The difference observed for DDT seems fine. Did you mean PHD?</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6. Line 172: ATAC-seq measures chromatin accessibility and does not provide direct information about TFs, although TF footprints can be estimated. Clarify what is meant by "ATAC-seq of targets of TFs."</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 xml:space="preserve">7. Fig. 2: In Fig 2D, the signal for the control experiment appears similar to </w:t>
      </w:r>
      <w:proofErr w:type="spellStart"/>
      <w:r w:rsidRPr="00EC0180">
        <w:rPr>
          <w:rFonts w:ascii="Times New Roman" w:hAnsi="Times New Roman" w:cs="Times New Roman"/>
          <w:color w:val="000033"/>
          <w:sz w:val="22"/>
          <w:shd w:val="clear" w:color="auto" w:fill="FFFFFF"/>
        </w:rPr>
        <w:t>tsCUT&amp;Tag</w:t>
      </w:r>
      <w:proofErr w:type="spellEnd"/>
      <w:r w:rsidRPr="00EC0180">
        <w:rPr>
          <w:rFonts w:ascii="Times New Roman" w:hAnsi="Times New Roman" w:cs="Times New Roman"/>
          <w:color w:val="000033"/>
          <w:sz w:val="22"/>
          <w:shd w:val="clear" w:color="auto" w:fill="FFFFFF"/>
        </w:rPr>
        <w:t>. Adjusting the range for the control experiment (e.g., [0 20]) and providing a plot similar to Fig 2C for the control experiment would be beneficial.</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8. Lines 225-240: Do hub target genes exhibit higher expression levels than common genes?</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 xml:space="preserve">9. In Fig 3A, are these motifs similar to known TF motifs? Do </w:t>
      </w:r>
      <w:proofErr w:type="spellStart"/>
      <w:r w:rsidRPr="00EC0180">
        <w:rPr>
          <w:rFonts w:ascii="Times New Roman" w:hAnsi="Times New Roman" w:cs="Times New Roman"/>
          <w:color w:val="000033"/>
          <w:sz w:val="22"/>
          <w:shd w:val="clear" w:color="auto" w:fill="FFFFFF"/>
        </w:rPr>
        <w:t>tsCUT&amp;Tag</w:t>
      </w:r>
      <w:proofErr w:type="spellEnd"/>
      <w:r w:rsidRPr="00EC0180">
        <w:rPr>
          <w:rFonts w:ascii="Times New Roman" w:hAnsi="Times New Roman" w:cs="Times New Roman"/>
          <w:color w:val="000033"/>
          <w:sz w:val="22"/>
          <w:shd w:val="clear" w:color="auto" w:fill="FFFFFF"/>
        </w:rPr>
        <w:t xml:space="preserve"> experiments generate motifs similar to those from </w:t>
      </w:r>
      <w:proofErr w:type="spellStart"/>
      <w:r w:rsidRPr="00EC0180">
        <w:rPr>
          <w:rFonts w:ascii="Times New Roman" w:hAnsi="Times New Roman" w:cs="Times New Roman"/>
          <w:color w:val="000033"/>
          <w:sz w:val="22"/>
          <w:shd w:val="clear" w:color="auto" w:fill="FFFFFF"/>
        </w:rPr>
        <w:t>ChIP</w:t>
      </w:r>
      <w:proofErr w:type="spellEnd"/>
      <w:r w:rsidRPr="00EC0180">
        <w:rPr>
          <w:rFonts w:ascii="Times New Roman" w:hAnsi="Times New Roman" w:cs="Times New Roman"/>
          <w:color w:val="000033"/>
          <w:sz w:val="22"/>
          <w:shd w:val="clear" w:color="auto" w:fill="FFFFFF"/>
        </w:rPr>
        <w:t>-seq experiments for the same TF?</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10. Line 407: The statement "… TFs in this study are regulated by ATAC-seq" is incorrect. ATAC-seq is an experiment type, not a regulator. Revise the manuscript for such misleading descriptions.</w:t>
      </w:r>
    </w:p>
    <w:p w14:paraId="09110C80" w14:textId="2D9F47A8" w:rsidR="00EC0180" w:rsidRPr="00EC0180" w:rsidRDefault="00EC0180" w:rsidP="00EC0180">
      <w:pPr>
        <w:widowControl/>
        <w:jc w:val="left"/>
        <w:rPr>
          <w:rFonts w:ascii="Times New Roman" w:hAnsi="Times New Roman" w:cs="Times New Roman"/>
          <w:color w:val="000033"/>
          <w:sz w:val="22"/>
          <w:shd w:val="clear" w:color="auto" w:fill="FFFFFF"/>
        </w:rPr>
      </w:pP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11. Fig 5A: The tissue-specific dynamic networks are confusing. Networks constructed from different data levels may conflict. For example, an edge may be tissue-specific based on co-expression but not supported by TF-target relationships. Provide evidence for each edge and details how relationships are estimated.</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 xml:space="preserve">12. Lines 393-397: Explain the rationale for constructing networks based on different data levels. Investigate the consistency or inconsistency of gene relationships at distinct regulatory </w:t>
      </w:r>
      <w:r w:rsidRPr="00EC0180">
        <w:rPr>
          <w:rFonts w:ascii="Times New Roman" w:hAnsi="Times New Roman" w:cs="Times New Roman"/>
          <w:color w:val="000033"/>
          <w:sz w:val="22"/>
          <w:shd w:val="clear" w:color="auto" w:fill="FFFFFF"/>
        </w:rPr>
        <w:lastRenderedPageBreak/>
        <w:t>levels.</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13. In Fig 6, since the network is constructed based on multi-</w:t>
      </w:r>
      <w:proofErr w:type="spellStart"/>
      <w:r w:rsidRPr="00EC0180">
        <w:rPr>
          <w:rFonts w:ascii="Times New Roman" w:hAnsi="Times New Roman" w:cs="Times New Roman"/>
          <w:color w:val="000033"/>
          <w:sz w:val="22"/>
          <w:shd w:val="clear" w:color="auto" w:fill="FFFFFF"/>
        </w:rPr>
        <w:t>omic</w:t>
      </w:r>
      <w:proofErr w:type="spellEnd"/>
      <w:r w:rsidRPr="00EC0180">
        <w:rPr>
          <w:rFonts w:ascii="Times New Roman" w:hAnsi="Times New Roman" w:cs="Times New Roman"/>
          <w:color w:val="000033"/>
          <w:sz w:val="22"/>
          <w:shd w:val="clear" w:color="auto" w:fill="FFFFFF"/>
        </w:rPr>
        <w:t xml:space="preserve"> data, provide evidence at different regulatory levels for the relationships shown in Fig 6D-F.</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14. Contextualize the findings by comparing them with previous studies on SAM-related TFs in maize and other plants to position this research within the broader field.</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15. The manuscript's writing could be significantly improved for clarity and readability.</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16. Inconsistency: The machine learning model is mentioned in the abstract but not in the results. Ensure that the use and impact of the machine learning model are clearly described and integrated into the results section.</w:t>
      </w:r>
    </w:p>
    <w:p w14:paraId="0503B8BD" w14:textId="77777777" w:rsidR="00EC0180" w:rsidRPr="00EC0180" w:rsidRDefault="00EC0180" w:rsidP="00EC0180">
      <w:pPr>
        <w:widowControl/>
        <w:jc w:val="left"/>
        <w:rPr>
          <w:rFonts w:ascii="Times New Roman" w:eastAsia="Times New Roman" w:hAnsi="Times New Roman" w:cs="Times New Roman"/>
          <w:kern w:val="0"/>
          <w:sz w:val="22"/>
          <w14:ligatures w14:val="none"/>
        </w:rPr>
      </w:pPr>
    </w:p>
    <w:p w14:paraId="6E194697" w14:textId="77777777" w:rsidR="00EC0180" w:rsidRPr="00EC0180" w:rsidRDefault="00EC0180" w:rsidP="00EC0180">
      <w:pPr>
        <w:widowControl/>
        <w:spacing w:after="200"/>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00"/>
          <w:kern w:val="0"/>
          <w:sz w:val="22"/>
          <w14:ligatures w14:val="none"/>
        </w:rPr>
        <w:t>Authors Response</w:t>
      </w:r>
    </w:p>
    <w:p w14:paraId="261D73B0" w14:textId="7AD2D045" w:rsidR="0069646D" w:rsidRPr="00EC0180" w:rsidRDefault="00EC0180" w:rsidP="00EC0180">
      <w:pPr>
        <w:widowControl/>
        <w:spacing w:after="200"/>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00"/>
          <w:kern w:val="0"/>
          <w:sz w:val="22"/>
          <w14:ligatures w14:val="none"/>
        </w:rPr>
        <w:t xml:space="preserve">Point-by-point responses to the reviewers’ comments: </w:t>
      </w:r>
    </w:p>
    <w:p w14:paraId="52EBDF5C" w14:textId="77777777" w:rsidR="0069646D" w:rsidRPr="00EC0180" w:rsidRDefault="001D49B6">
      <w:pPr>
        <w:spacing w:line="360" w:lineRule="auto"/>
        <w:rPr>
          <w:rFonts w:ascii="Times New Roman" w:hAnsi="Times New Roman" w:cs="Times New Roman"/>
          <w:b/>
          <w:bCs/>
          <w:sz w:val="22"/>
        </w:rPr>
      </w:pPr>
      <w:r w:rsidRPr="00EC0180">
        <w:rPr>
          <w:rFonts w:ascii="Times New Roman" w:hAnsi="Times New Roman" w:cs="Times New Roman"/>
          <w:b/>
          <w:bCs/>
          <w:sz w:val="22"/>
        </w:rPr>
        <w:t xml:space="preserve">Reviewer #1: </w:t>
      </w:r>
    </w:p>
    <w:p w14:paraId="3DE49DA5"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The shoot apical meristem (SAM) is responsible for the developmental pattern of plants, determining plant morphology as well as many agronomic traits. Several transcription factors are </w:t>
      </w:r>
      <w:r w:rsidRPr="00EC0180">
        <w:rPr>
          <w:rFonts w:ascii="Times New Roman" w:hAnsi="Times New Roman" w:cs="Times New Roman"/>
          <w:sz w:val="22"/>
        </w:rPr>
        <w:t>specifically expressed in SAM, and identifying the downstream genes regulated by them, constructing their regulatory networks, and understanding their functions are essential to understanding the roles of these TFs in SAM. Luo et al. analyzed HB family mem</w:t>
      </w:r>
      <w:r w:rsidRPr="00EC0180">
        <w:rPr>
          <w:rFonts w:ascii="Times New Roman" w:hAnsi="Times New Roman" w:cs="Times New Roman"/>
          <w:sz w:val="22"/>
        </w:rPr>
        <w:t xml:space="preserve">bers specifically expressed in SAM, resolved their downstream targets by using the </w:t>
      </w:r>
      <w:proofErr w:type="spellStart"/>
      <w:r w:rsidRPr="00EC0180">
        <w:rPr>
          <w:rFonts w:ascii="Times New Roman" w:hAnsi="Times New Roman" w:cs="Times New Roman"/>
          <w:sz w:val="22"/>
        </w:rPr>
        <w:t>cut&amp;tag</w:t>
      </w:r>
      <w:proofErr w:type="spellEnd"/>
      <w:r w:rsidRPr="00EC0180">
        <w:rPr>
          <w:rFonts w:ascii="Times New Roman" w:hAnsi="Times New Roman" w:cs="Times New Roman"/>
          <w:sz w:val="22"/>
        </w:rPr>
        <w:t xml:space="preserve"> technique, and predicted the binding sites specific to these TFs as well as their shared binding sites. Combined with transcriptome data from different tissues, the </w:t>
      </w:r>
      <w:r w:rsidRPr="00EC0180">
        <w:rPr>
          <w:rFonts w:ascii="Times New Roman" w:hAnsi="Times New Roman" w:cs="Times New Roman"/>
          <w:sz w:val="22"/>
        </w:rPr>
        <w:t>co-expression and TF-DNA regulatory network of these TFs were constructed. The approaches and information reported in the manuscript are valuable, I only have a few comments described as below.</w:t>
      </w:r>
    </w:p>
    <w:p w14:paraId="0E75FD0E" w14:textId="7E720CF8" w:rsidR="0069646D" w:rsidRDefault="001D49B6" w:rsidP="00E15282">
      <w:pPr>
        <w:widowControl/>
        <w:shd w:val="clear" w:color="auto" w:fill="FFFFFF"/>
        <w:spacing w:line="360" w:lineRule="auto"/>
        <w:rPr>
          <w:rFonts w:ascii="Times New Roman" w:eastAsia="Microsoft YaHei UI" w:hAnsi="Times New Roman" w:cs="Times New Roman"/>
          <w:i/>
          <w:iCs/>
          <w:color w:val="1D41D5"/>
          <w:kern w:val="0"/>
          <w:sz w:val="22"/>
        </w:rPr>
      </w:pPr>
      <w:r w:rsidRPr="00EC0180">
        <w:rPr>
          <w:rFonts w:ascii="Times New Roman" w:eastAsia="Microsoft YaHei UI" w:hAnsi="Times New Roman" w:cs="Times New Roman"/>
          <w:b/>
          <w:i/>
          <w:iCs/>
          <w:color w:val="1D41D5"/>
          <w:kern w:val="0"/>
          <w:sz w:val="22"/>
        </w:rPr>
        <w:t>Reply:</w:t>
      </w:r>
      <w:r w:rsidRPr="00EC0180">
        <w:rPr>
          <w:rFonts w:ascii="Times New Roman" w:eastAsia="Microsoft YaHei UI" w:hAnsi="Times New Roman" w:cs="Times New Roman"/>
          <w:i/>
          <w:iCs/>
          <w:color w:val="1D41D5"/>
          <w:kern w:val="0"/>
          <w:sz w:val="22"/>
        </w:rPr>
        <w:t xml:space="preserve"> Thank you very much for your </w:t>
      </w:r>
      <w:r w:rsidRPr="00EC0180">
        <w:rPr>
          <w:rFonts w:ascii="Times New Roman" w:eastAsia="Microsoft YaHei UI" w:hAnsi="Times New Roman" w:cs="Times New Roman"/>
          <w:i/>
          <w:iCs/>
          <w:color w:val="1D41D5"/>
          <w:kern w:val="0"/>
          <w:sz w:val="22"/>
        </w:rPr>
        <w:t xml:space="preserve">evaluation and </w:t>
      </w:r>
      <w:r w:rsidRPr="00EC0180">
        <w:rPr>
          <w:rFonts w:ascii="Times New Roman" w:eastAsia="Microsoft YaHei UI" w:hAnsi="Times New Roman" w:cs="Times New Roman"/>
          <w:i/>
          <w:iCs/>
          <w:color w:val="1D41D5"/>
          <w:kern w:val="0"/>
          <w:sz w:val="22"/>
        </w:rPr>
        <w:t xml:space="preserve">comments. </w:t>
      </w:r>
    </w:p>
    <w:p w14:paraId="786892A8" w14:textId="77777777" w:rsidR="00E15282" w:rsidRPr="00E15282" w:rsidRDefault="00E15282" w:rsidP="00E15282">
      <w:pPr>
        <w:widowControl/>
        <w:shd w:val="clear" w:color="auto" w:fill="FFFFFF"/>
        <w:spacing w:line="360" w:lineRule="auto"/>
        <w:rPr>
          <w:rFonts w:ascii="Times New Roman" w:eastAsia="Microsoft YaHei UI" w:hAnsi="Times New Roman" w:cs="Times New Roman"/>
          <w:i/>
          <w:iCs/>
          <w:color w:val="1D41D5"/>
          <w:kern w:val="0"/>
          <w:sz w:val="22"/>
        </w:rPr>
      </w:pPr>
    </w:p>
    <w:p w14:paraId="5F79CB97"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1. From lines 133-183, the authors indicated their focus on 27 transcription factors (TFs) from three subfamilies: KNOX, WOX, and ZF-HD. It would be beneficial to specify the number of TFs in each subfamily and discuss the evolutionary relationships among</w:t>
      </w:r>
      <w:r w:rsidRPr="00EC0180">
        <w:rPr>
          <w:rFonts w:ascii="Times New Roman" w:hAnsi="Times New Roman" w:cs="Times New Roman"/>
          <w:sz w:val="22"/>
        </w:rPr>
        <w:t xml:space="preserve"> these TFs in the main text.</w:t>
      </w:r>
    </w:p>
    <w:p w14:paraId="5E8440F6" w14:textId="77777777" w:rsidR="0069646D" w:rsidRPr="00E15282" w:rsidRDefault="001D49B6">
      <w:pPr>
        <w:widowControl/>
        <w:shd w:val="clear" w:color="auto" w:fill="FFFFFF"/>
        <w:spacing w:line="360" w:lineRule="auto"/>
        <w:rPr>
          <w:rFonts w:ascii="Times New Roman" w:eastAsia="Microsoft YaHei UI" w:hAnsi="Times New Roman" w:cs="Times New Roman"/>
          <w:i/>
          <w:iCs/>
          <w:color w:val="1D41D5"/>
          <w:kern w:val="0"/>
          <w:sz w:val="22"/>
        </w:rPr>
      </w:pPr>
      <w:r w:rsidRPr="00E15282">
        <w:rPr>
          <w:rFonts w:ascii="Times New Roman" w:eastAsia="Microsoft YaHei UI" w:hAnsi="Times New Roman" w:cs="Times New Roman"/>
          <w:b/>
          <w:i/>
          <w:iCs/>
          <w:color w:val="1D41D5"/>
          <w:kern w:val="0"/>
          <w:sz w:val="22"/>
        </w:rPr>
        <w:t>Reply:</w:t>
      </w:r>
      <w:r w:rsidRPr="00E15282">
        <w:rPr>
          <w:rFonts w:ascii="Times New Roman" w:eastAsia="Microsoft YaHei UI" w:hAnsi="Times New Roman" w:cs="Times New Roman"/>
          <w:i/>
          <w:iCs/>
          <w:color w:val="1D41D5"/>
          <w:kern w:val="0"/>
          <w:sz w:val="22"/>
        </w:rPr>
        <w:t xml:space="preserve"> Thank</w:t>
      </w:r>
      <w:r w:rsidRPr="00E15282">
        <w:rPr>
          <w:rFonts w:ascii="Times New Roman" w:eastAsia="Microsoft YaHei UI" w:hAnsi="Times New Roman" w:cs="Times New Roman"/>
          <w:i/>
          <w:iCs/>
          <w:color w:val="1D41D5"/>
          <w:kern w:val="0"/>
          <w:sz w:val="22"/>
        </w:rPr>
        <w:t>s</w:t>
      </w:r>
      <w:r w:rsidRPr="00E15282">
        <w:rPr>
          <w:rFonts w:ascii="Times New Roman" w:eastAsia="Microsoft YaHei UI" w:hAnsi="Times New Roman" w:cs="Times New Roman"/>
          <w:i/>
          <w:iCs/>
          <w:color w:val="1D41D5"/>
          <w:kern w:val="0"/>
          <w:sz w:val="22"/>
        </w:rPr>
        <w:t xml:space="preserve"> for your suggestion. We added details as follows:</w:t>
      </w:r>
    </w:p>
    <w:p w14:paraId="12BD06CB" w14:textId="77777777" w:rsidR="0069646D" w:rsidRPr="00E15282" w:rsidRDefault="001D49B6">
      <w:pPr>
        <w:widowControl/>
        <w:shd w:val="clear" w:color="auto" w:fill="FFFFFF"/>
        <w:spacing w:line="360" w:lineRule="auto"/>
        <w:rPr>
          <w:rFonts w:ascii="Times New Roman" w:eastAsia="Microsoft YaHei UI" w:hAnsi="Times New Roman" w:cs="Times New Roman"/>
          <w:i/>
          <w:iCs/>
          <w:color w:val="1D41D5"/>
          <w:kern w:val="0"/>
          <w:sz w:val="22"/>
        </w:rPr>
      </w:pPr>
      <w:r w:rsidRPr="00E15282">
        <w:rPr>
          <w:rFonts w:ascii="Times New Roman" w:eastAsia="Microsoft YaHei UI" w:hAnsi="Times New Roman" w:cs="Times New Roman"/>
          <w:i/>
          <w:iCs/>
          <w:color w:val="1D41D5"/>
          <w:kern w:val="0"/>
          <w:sz w:val="22"/>
        </w:rPr>
        <w:lastRenderedPageBreak/>
        <w:t>“A dataset comprising 27 TFs, each with at least two biological replicates, was compiled. Among them, seven members belong to the KNOX subfamily and 10 each to the</w:t>
      </w:r>
      <w:r w:rsidRPr="00E15282">
        <w:rPr>
          <w:rFonts w:ascii="Times New Roman" w:eastAsia="Microsoft YaHei UI" w:hAnsi="Times New Roman" w:cs="Times New Roman"/>
          <w:i/>
          <w:iCs/>
          <w:color w:val="1D41D5"/>
          <w:kern w:val="0"/>
          <w:sz w:val="22"/>
        </w:rPr>
        <w:t xml:space="preserve"> WOX and ZF-HD subfamilies. We delineated the genomic relationships among these homeobox TFs through a phylogenetic analysis, finding higher phylogenetic affinity within subfamilies except for the KNOX subfamily member Ns1, which is more closely related to</w:t>
      </w:r>
      <w:r w:rsidRPr="00E15282">
        <w:rPr>
          <w:rFonts w:ascii="Times New Roman" w:eastAsia="Microsoft YaHei UI" w:hAnsi="Times New Roman" w:cs="Times New Roman"/>
          <w:i/>
          <w:iCs/>
          <w:color w:val="1D41D5"/>
          <w:kern w:val="0"/>
          <w:sz w:val="22"/>
        </w:rPr>
        <w:t xml:space="preserve"> the WOX subfamily members (Supplemental Fig. S4).”</w:t>
      </w:r>
    </w:p>
    <w:p w14:paraId="78BA6306" w14:textId="77777777" w:rsidR="0069646D" w:rsidRPr="00EC0180" w:rsidRDefault="0069646D">
      <w:pPr>
        <w:spacing w:line="360" w:lineRule="auto"/>
        <w:rPr>
          <w:rFonts w:ascii="Times New Roman" w:hAnsi="Times New Roman" w:cs="Times New Roman"/>
          <w:sz w:val="22"/>
        </w:rPr>
      </w:pPr>
    </w:p>
    <w:p w14:paraId="2175CFBF"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2. The Language needs to be edited for clarity and accuracy. For example, lines 219-222, "Most (~80%) potential target genes were concurrently bound by more than one TF. Moreover, as the number of bound </w:t>
      </w:r>
      <w:r w:rsidRPr="00EC0180">
        <w:rPr>
          <w:rFonts w:ascii="Times New Roman" w:hAnsi="Times New Roman" w:cs="Times New Roman"/>
          <w:sz w:val="22"/>
        </w:rPr>
        <w:t>TFs increased, the number of target genes decreased, suggesting that most target genes are regulated by a few TFs rather than many". What is this statement supposed to say?</w:t>
      </w:r>
    </w:p>
    <w:p w14:paraId="3FAFA1E3" w14:textId="77777777" w:rsidR="0069646D" w:rsidRPr="00C95753" w:rsidRDefault="001D49B6">
      <w:pPr>
        <w:spacing w:line="360" w:lineRule="auto"/>
        <w:rPr>
          <w:rFonts w:ascii="Times New Roman" w:eastAsia="Microsoft YaHei UI" w:hAnsi="Times New Roman" w:cs="Times New Roman"/>
          <w:i/>
          <w:iCs/>
          <w:color w:val="1D41D5"/>
          <w:kern w:val="0"/>
          <w:sz w:val="22"/>
        </w:rPr>
      </w:pPr>
      <w:r w:rsidRPr="00C95753">
        <w:rPr>
          <w:rFonts w:ascii="Times New Roman" w:eastAsia="Microsoft YaHei UI" w:hAnsi="Times New Roman" w:cs="Times New Roman"/>
          <w:b/>
          <w:i/>
          <w:iCs/>
          <w:color w:val="1D41D5"/>
          <w:kern w:val="0"/>
          <w:sz w:val="22"/>
        </w:rPr>
        <w:t>Reply:</w:t>
      </w:r>
      <w:r w:rsidRPr="00C95753">
        <w:rPr>
          <w:rFonts w:ascii="Times New Roman" w:eastAsia="Microsoft YaHei UI" w:hAnsi="Times New Roman" w:cs="Times New Roman"/>
          <w:i/>
          <w:iCs/>
          <w:color w:val="1D41D5"/>
          <w:kern w:val="0"/>
          <w:sz w:val="22"/>
        </w:rPr>
        <w:t xml:space="preserve"> Thank you for your suggestion. We rephrased these sentences in our revised m</w:t>
      </w:r>
      <w:r w:rsidRPr="00C95753">
        <w:rPr>
          <w:rFonts w:ascii="Times New Roman" w:eastAsia="Microsoft YaHei UI" w:hAnsi="Times New Roman" w:cs="Times New Roman"/>
          <w:i/>
          <w:iCs/>
          <w:color w:val="1D41D5"/>
          <w:kern w:val="0"/>
          <w:sz w:val="22"/>
        </w:rPr>
        <w:t>anuscript as follows:</w:t>
      </w:r>
    </w:p>
    <w:p w14:paraId="4FE25097" w14:textId="77777777" w:rsidR="0069646D" w:rsidRPr="00C95753" w:rsidRDefault="001D49B6">
      <w:pPr>
        <w:spacing w:line="360" w:lineRule="auto"/>
        <w:rPr>
          <w:rFonts w:ascii="Times New Roman" w:eastAsia="Microsoft YaHei UI" w:hAnsi="Times New Roman" w:cs="Times New Roman"/>
          <w:i/>
          <w:iCs/>
          <w:color w:val="1D41D5"/>
          <w:kern w:val="0"/>
          <w:sz w:val="22"/>
        </w:rPr>
      </w:pPr>
      <w:r w:rsidRPr="00C95753">
        <w:rPr>
          <w:rFonts w:ascii="Times New Roman" w:eastAsia="Microsoft YaHei UI" w:hAnsi="Times New Roman" w:cs="Times New Roman"/>
          <w:i/>
          <w:iCs/>
          <w:color w:val="1D41D5"/>
          <w:kern w:val="0"/>
          <w:sz w:val="22"/>
        </w:rPr>
        <w:t>“</w:t>
      </w:r>
      <w:bookmarkStart w:id="0" w:name="_Hlk169516375"/>
      <w:r w:rsidRPr="00C95753">
        <w:rPr>
          <w:rFonts w:ascii="Times New Roman" w:eastAsia="Microsoft YaHei UI" w:hAnsi="Times New Roman" w:cs="Times New Roman"/>
          <w:i/>
          <w:iCs/>
          <w:color w:val="1D41D5"/>
          <w:kern w:val="0"/>
          <w:sz w:val="22"/>
        </w:rPr>
        <w:t>77.2% of potential target genes can be bound simultaneously by multiple TFs. As the number of binding TFs increases, the number of co-regulated target genes decreases, indicating that most TFs co-regulate a limited number of target g</w:t>
      </w:r>
      <w:r w:rsidRPr="00C95753">
        <w:rPr>
          <w:rFonts w:ascii="Times New Roman" w:eastAsia="Microsoft YaHei UI" w:hAnsi="Times New Roman" w:cs="Times New Roman"/>
          <w:i/>
          <w:iCs/>
          <w:color w:val="1D41D5"/>
          <w:kern w:val="0"/>
          <w:sz w:val="22"/>
        </w:rPr>
        <w:t>enes</w:t>
      </w:r>
      <w:r w:rsidRPr="00C95753">
        <w:rPr>
          <w:rFonts w:ascii="Times New Roman" w:hAnsi="Times New Roman" w:cs="Times New Roman"/>
          <w:i/>
          <w:iCs/>
          <w:sz w:val="22"/>
        </w:rPr>
        <w:t xml:space="preserve"> (Supplemental Fig. S7A).</w:t>
      </w:r>
      <w:bookmarkEnd w:id="0"/>
      <w:r w:rsidRPr="00C95753">
        <w:rPr>
          <w:rFonts w:ascii="Times New Roman" w:eastAsia="Microsoft YaHei UI" w:hAnsi="Times New Roman" w:cs="Times New Roman"/>
          <w:i/>
          <w:iCs/>
          <w:color w:val="1D41D5"/>
          <w:kern w:val="0"/>
          <w:sz w:val="22"/>
        </w:rPr>
        <w:t>”</w:t>
      </w:r>
    </w:p>
    <w:p w14:paraId="383A8381" w14:textId="77777777" w:rsidR="0069646D" w:rsidRPr="00EC0180" w:rsidRDefault="0069646D">
      <w:pPr>
        <w:spacing w:line="360" w:lineRule="auto"/>
        <w:rPr>
          <w:rFonts w:ascii="Times New Roman" w:hAnsi="Times New Roman" w:cs="Times New Roman"/>
          <w:sz w:val="22"/>
        </w:rPr>
      </w:pPr>
    </w:p>
    <w:p w14:paraId="37D3ACC1"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3. In line 251-251, the same words were repeated twice.</w:t>
      </w:r>
    </w:p>
    <w:p w14:paraId="4E972721" w14:textId="77777777" w:rsidR="0069646D" w:rsidRPr="00C95753" w:rsidRDefault="001D49B6">
      <w:pPr>
        <w:spacing w:line="360" w:lineRule="auto"/>
        <w:rPr>
          <w:rFonts w:ascii="Times New Roman" w:eastAsia="Microsoft YaHei UI" w:hAnsi="Times New Roman" w:cs="Times New Roman"/>
          <w:i/>
          <w:iCs/>
          <w:color w:val="1D41D5"/>
          <w:kern w:val="0"/>
          <w:sz w:val="22"/>
        </w:rPr>
      </w:pPr>
      <w:r w:rsidRPr="00C95753">
        <w:rPr>
          <w:rFonts w:ascii="Times New Roman" w:eastAsia="Microsoft YaHei UI" w:hAnsi="Times New Roman" w:cs="Times New Roman"/>
          <w:b/>
          <w:i/>
          <w:iCs/>
          <w:color w:val="1D41D5"/>
          <w:kern w:val="0"/>
          <w:sz w:val="22"/>
        </w:rPr>
        <w:t>Reply:</w:t>
      </w:r>
      <w:r w:rsidRPr="00C95753">
        <w:rPr>
          <w:rFonts w:ascii="Times New Roman" w:eastAsia="Microsoft YaHei UI" w:hAnsi="Times New Roman" w:cs="Times New Roman"/>
          <w:i/>
          <w:iCs/>
          <w:color w:val="1D41D5"/>
          <w:kern w:val="0"/>
          <w:sz w:val="22"/>
        </w:rPr>
        <w:t xml:space="preserve">  Thanks for pointing this out. We revised in our manuscript.</w:t>
      </w:r>
    </w:p>
    <w:p w14:paraId="17C4ED9D" w14:textId="77777777" w:rsidR="0069646D" w:rsidRPr="00EC0180" w:rsidRDefault="0069646D">
      <w:pPr>
        <w:spacing w:line="360" w:lineRule="auto"/>
        <w:rPr>
          <w:rFonts w:ascii="Times New Roman" w:hAnsi="Times New Roman" w:cs="Times New Roman"/>
          <w:sz w:val="22"/>
        </w:rPr>
      </w:pPr>
    </w:p>
    <w:p w14:paraId="78DC6497"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4. In Line 267, the shared binding motifs were listed as "TAAT" and "CCAA", however, in Line 193, t</w:t>
      </w:r>
      <w:r w:rsidRPr="00EC0180">
        <w:rPr>
          <w:rFonts w:ascii="Times New Roman" w:hAnsi="Times New Roman" w:cs="Times New Roman"/>
          <w:sz w:val="22"/>
        </w:rPr>
        <w:t>hey were listed as "ATTA" and "CCAA". Please verify the shared binding motifs for consistency.</w:t>
      </w:r>
    </w:p>
    <w:p w14:paraId="3A0BFCC7" w14:textId="77777777" w:rsidR="0069646D" w:rsidRPr="00C95753" w:rsidRDefault="001D49B6">
      <w:pPr>
        <w:spacing w:line="360" w:lineRule="auto"/>
        <w:rPr>
          <w:rFonts w:ascii="Times New Roman" w:eastAsia="Microsoft YaHei UI" w:hAnsi="Times New Roman" w:cs="Times New Roman"/>
          <w:i/>
          <w:iCs/>
          <w:color w:val="1D41D5"/>
          <w:kern w:val="0"/>
          <w:sz w:val="22"/>
        </w:rPr>
      </w:pPr>
      <w:r w:rsidRPr="00C95753">
        <w:rPr>
          <w:rFonts w:ascii="Times New Roman" w:eastAsia="Microsoft YaHei UI" w:hAnsi="Times New Roman" w:cs="Times New Roman"/>
          <w:b/>
          <w:i/>
          <w:iCs/>
          <w:color w:val="1D41D5"/>
          <w:kern w:val="0"/>
          <w:sz w:val="22"/>
        </w:rPr>
        <w:t>Reply:</w:t>
      </w:r>
      <w:r w:rsidRPr="00C95753">
        <w:rPr>
          <w:rFonts w:ascii="Times New Roman" w:eastAsia="Microsoft YaHei UI" w:hAnsi="Times New Roman" w:cs="Times New Roman"/>
          <w:i/>
          <w:iCs/>
          <w:color w:val="1D41D5"/>
          <w:kern w:val="0"/>
          <w:sz w:val="22"/>
        </w:rPr>
        <w:t xml:space="preserve"> Thank you for pointing this out. TAAT and ATTA are reverse complementary sequences. </w:t>
      </w:r>
      <w:r w:rsidRPr="00C95753">
        <w:rPr>
          <w:rFonts w:ascii="Times New Roman" w:eastAsia="Microsoft YaHei UI" w:hAnsi="Times New Roman" w:cs="Times New Roman"/>
          <w:i/>
          <w:iCs/>
          <w:color w:val="1D41D5"/>
          <w:kern w:val="0"/>
          <w:sz w:val="22"/>
        </w:rPr>
        <w:t>To clarify this, w</w:t>
      </w:r>
      <w:r w:rsidRPr="00C95753">
        <w:rPr>
          <w:rFonts w:ascii="Times New Roman" w:eastAsia="Microsoft YaHei UI" w:hAnsi="Times New Roman" w:cs="Times New Roman"/>
          <w:i/>
          <w:iCs/>
          <w:color w:val="1D41D5"/>
          <w:kern w:val="0"/>
          <w:sz w:val="22"/>
        </w:rPr>
        <w:t xml:space="preserve">e revised both </w:t>
      </w:r>
      <w:r w:rsidRPr="00C95753">
        <w:rPr>
          <w:rFonts w:ascii="Times New Roman" w:eastAsia="Microsoft YaHei UI" w:hAnsi="Times New Roman" w:cs="Times New Roman"/>
          <w:b/>
          <w:bCs/>
          <w:i/>
          <w:iCs/>
          <w:color w:val="1D41D5"/>
          <w:kern w:val="0"/>
          <w:sz w:val="22"/>
        </w:rPr>
        <w:t>Figure 3A</w:t>
      </w:r>
      <w:r w:rsidRPr="00C95753">
        <w:rPr>
          <w:rFonts w:ascii="Times New Roman" w:eastAsia="Microsoft YaHei UI" w:hAnsi="Times New Roman" w:cs="Times New Roman"/>
          <w:i/>
          <w:iCs/>
          <w:color w:val="1D41D5"/>
          <w:kern w:val="0"/>
          <w:sz w:val="22"/>
        </w:rPr>
        <w:t xml:space="preserve"> and the description in </w:t>
      </w:r>
      <w:r w:rsidRPr="00C95753">
        <w:rPr>
          <w:rFonts w:ascii="Times New Roman" w:eastAsia="Microsoft YaHei UI" w:hAnsi="Times New Roman" w:cs="Times New Roman"/>
          <w:b/>
          <w:bCs/>
          <w:i/>
          <w:iCs/>
          <w:color w:val="1D41D5"/>
          <w:kern w:val="0"/>
          <w:sz w:val="22"/>
        </w:rPr>
        <w:t>Line 193</w:t>
      </w:r>
      <w:r w:rsidRPr="00C95753">
        <w:rPr>
          <w:rFonts w:ascii="Times New Roman" w:eastAsia="Microsoft YaHei UI" w:hAnsi="Times New Roman" w:cs="Times New Roman"/>
          <w:i/>
          <w:iCs/>
          <w:color w:val="1D41D5"/>
          <w:kern w:val="0"/>
          <w:sz w:val="22"/>
        </w:rPr>
        <w:t xml:space="preserve"> to use a consistent core sequence a</w:t>
      </w:r>
      <w:r w:rsidRPr="00C95753">
        <w:rPr>
          <w:rFonts w:ascii="Times New Roman" w:eastAsia="Microsoft YaHei UI" w:hAnsi="Times New Roman" w:cs="Times New Roman"/>
          <w:i/>
          <w:iCs/>
          <w:color w:val="1D41D5"/>
          <w:kern w:val="0"/>
          <w:sz w:val="22"/>
        </w:rPr>
        <w:t>s</w:t>
      </w:r>
      <w:r w:rsidRPr="00C95753">
        <w:rPr>
          <w:rFonts w:ascii="Times New Roman" w:eastAsia="Microsoft YaHei UI" w:hAnsi="Times New Roman" w:cs="Times New Roman"/>
          <w:i/>
          <w:iCs/>
          <w:color w:val="1D41D5"/>
          <w:kern w:val="0"/>
          <w:sz w:val="22"/>
        </w:rPr>
        <w:t xml:space="preserve"> follow:</w:t>
      </w:r>
    </w:p>
    <w:p w14:paraId="78ED24F2" w14:textId="77777777" w:rsidR="0069646D" w:rsidRPr="00EC0180" w:rsidRDefault="001D49B6">
      <w:pPr>
        <w:spacing w:line="360" w:lineRule="auto"/>
        <w:rPr>
          <w:rFonts w:ascii="Times New Roman" w:eastAsia="Microsoft YaHei UI" w:hAnsi="Times New Roman" w:cs="Times New Roman"/>
          <w:color w:val="1D41D5"/>
          <w:kern w:val="0"/>
          <w:sz w:val="22"/>
        </w:rPr>
      </w:pPr>
      <w:r w:rsidRPr="00C95753">
        <w:rPr>
          <w:rFonts w:ascii="Times New Roman" w:eastAsia="Microsoft YaHei UI" w:hAnsi="Times New Roman" w:cs="Times New Roman"/>
          <w:i/>
          <w:iCs/>
          <w:color w:val="1D41D5"/>
          <w:kern w:val="0"/>
          <w:sz w:val="22"/>
        </w:rPr>
        <w:t>“</w:t>
      </w:r>
      <w:r w:rsidRPr="00C95753">
        <w:rPr>
          <w:rFonts w:ascii="Times New Roman" w:hAnsi="Times New Roman" w:cs="Times New Roman"/>
          <w:i/>
          <w:iCs/>
          <w:sz w:val="22"/>
        </w:rPr>
        <w:t xml:space="preserve">Shared-peak subsets were enriched for the core motifs </w:t>
      </w:r>
      <w:r w:rsidRPr="00C95753">
        <w:rPr>
          <w:rFonts w:ascii="Times New Roman" w:eastAsia="Microsoft YaHei UI" w:hAnsi="Times New Roman" w:cs="Times New Roman"/>
          <w:i/>
          <w:iCs/>
          <w:color w:val="1D41D5"/>
          <w:kern w:val="0"/>
          <w:sz w:val="22"/>
        </w:rPr>
        <w:t>ATTA</w:t>
      </w:r>
      <w:r w:rsidRPr="00C95753">
        <w:rPr>
          <w:rFonts w:ascii="Times New Roman" w:hAnsi="Times New Roman" w:cs="Times New Roman"/>
          <w:i/>
          <w:iCs/>
          <w:sz w:val="22"/>
        </w:rPr>
        <w:t xml:space="preserve"> and CCAA. However, WOX-only and KNOX-only peaks only returned one over-represented motif, CCAA. Notably, we detected</w:t>
      </w:r>
      <w:r w:rsidRPr="00EC0180">
        <w:rPr>
          <w:rFonts w:ascii="Times New Roman" w:hAnsi="Times New Roman" w:cs="Times New Roman"/>
          <w:sz w:val="22"/>
        </w:rPr>
        <w:t xml:space="preserve"> </w:t>
      </w:r>
      <w:r w:rsidRPr="00C95753">
        <w:rPr>
          <w:rFonts w:ascii="Times New Roman" w:eastAsia="Microsoft YaHei UI" w:hAnsi="Times New Roman" w:cs="Times New Roman"/>
          <w:i/>
          <w:iCs/>
          <w:color w:val="1D41D5"/>
          <w:kern w:val="0"/>
          <w:sz w:val="22"/>
        </w:rPr>
        <w:lastRenderedPageBreak/>
        <w:t>A</w:t>
      </w:r>
      <w:r w:rsidRPr="00C95753">
        <w:rPr>
          <w:rFonts w:ascii="Times New Roman" w:eastAsia="Microsoft YaHei UI" w:hAnsi="Times New Roman" w:cs="Times New Roman"/>
          <w:i/>
          <w:iCs/>
          <w:color w:val="1D41D5"/>
          <w:kern w:val="0"/>
          <w:sz w:val="22"/>
        </w:rPr>
        <w:t>TTA</w:t>
      </w:r>
      <w:r w:rsidRPr="00C95753">
        <w:rPr>
          <w:rFonts w:ascii="Times New Roman" w:hAnsi="Times New Roman" w:cs="Times New Roman"/>
          <w:i/>
          <w:iCs/>
          <w:sz w:val="22"/>
        </w:rPr>
        <w:t xml:space="preserve">-enriched motifs in ZF-HD-only peaks </w:t>
      </w:r>
      <w:r w:rsidRPr="00C95753">
        <w:rPr>
          <w:rFonts w:ascii="Times New Roman" w:eastAsia="Microsoft YaHei UI" w:hAnsi="Times New Roman" w:cs="Times New Roman"/>
          <w:i/>
          <w:iCs/>
          <w:color w:val="1D41D5"/>
          <w:kern w:val="0"/>
          <w:sz w:val="22"/>
        </w:rPr>
        <w:t>(Fig. 3A).”</w:t>
      </w:r>
    </w:p>
    <w:p w14:paraId="3CAF6322"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noProof/>
          <w:sz w:val="22"/>
        </w:rPr>
        <w:drawing>
          <wp:inline distT="0" distB="0" distL="0" distR="0" wp14:anchorId="1DCDAF77" wp14:editId="76D12C0A">
            <wp:extent cx="5274310" cy="2711450"/>
            <wp:effectExtent l="0" t="0" r="0" b="0"/>
            <wp:docPr id="11882756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75644" name="图片 1"/>
                    <pic:cNvPicPr>
                      <a:picLocks noChangeAspect="1"/>
                    </pic:cNvPicPr>
                  </pic:nvPicPr>
                  <pic:blipFill>
                    <a:blip r:embed="rId7" cstate="print">
                      <a:extLst>
                        <a:ext uri="{28A0092B-C50C-407E-A947-70E740481C1C}">
                          <a14:useLocalDpi xmlns:a14="http://schemas.microsoft.com/office/drawing/2010/main" val="0"/>
                        </a:ext>
                      </a:extLst>
                    </a:blip>
                    <a:srcRect t="26882" b="24273"/>
                    <a:stretch>
                      <a:fillRect/>
                    </a:stretch>
                  </pic:blipFill>
                  <pic:spPr>
                    <a:xfrm>
                      <a:off x="0" y="0"/>
                      <a:ext cx="5274310" cy="2711450"/>
                    </a:xfrm>
                    <a:prstGeom prst="rect">
                      <a:avLst/>
                    </a:prstGeom>
                    <a:ln>
                      <a:noFill/>
                    </a:ln>
                  </pic:spPr>
                </pic:pic>
              </a:graphicData>
            </a:graphic>
          </wp:inline>
        </w:drawing>
      </w:r>
    </w:p>
    <w:p w14:paraId="2F7AD5B6" w14:textId="77777777" w:rsidR="0069646D" w:rsidRPr="00EC0180" w:rsidRDefault="0069646D">
      <w:pPr>
        <w:spacing w:line="360" w:lineRule="auto"/>
        <w:rPr>
          <w:rFonts w:ascii="Times New Roman" w:hAnsi="Times New Roman" w:cs="Times New Roman"/>
          <w:sz w:val="22"/>
        </w:rPr>
      </w:pPr>
    </w:p>
    <w:p w14:paraId="1665701A"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5. Line 458, what is the PCO1274444?</w:t>
      </w:r>
    </w:p>
    <w:p w14:paraId="4C8A45C6" w14:textId="77777777" w:rsidR="0069646D" w:rsidRPr="00C155F8" w:rsidRDefault="001D49B6">
      <w:pPr>
        <w:spacing w:line="360" w:lineRule="auto"/>
        <w:rPr>
          <w:rFonts w:ascii="Times New Roman" w:eastAsia="Microsoft YaHei UI" w:hAnsi="Times New Roman" w:cs="Times New Roman"/>
          <w:i/>
          <w:iCs/>
          <w:color w:val="1D41D5"/>
          <w:kern w:val="0"/>
          <w:sz w:val="22"/>
        </w:rPr>
      </w:pPr>
      <w:r w:rsidRPr="00C155F8">
        <w:rPr>
          <w:rFonts w:ascii="Times New Roman" w:eastAsia="Microsoft YaHei UI" w:hAnsi="Times New Roman" w:cs="Times New Roman"/>
          <w:b/>
          <w:i/>
          <w:iCs/>
          <w:color w:val="1D41D5"/>
          <w:kern w:val="0"/>
          <w:sz w:val="22"/>
        </w:rPr>
        <w:t>Reply:</w:t>
      </w:r>
      <w:r w:rsidRPr="00C155F8">
        <w:rPr>
          <w:rFonts w:ascii="Times New Roman" w:eastAsia="Microsoft YaHei UI" w:hAnsi="Times New Roman" w:cs="Times New Roman"/>
          <w:i/>
          <w:iCs/>
          <w:color w:val="1D41D5"/>
          <w:kern w:val="0"/>
          <w:sz w:val="22"/>
        </w:rPr>
        <w:t xml:space="preserve"> </w:t>
      </w:r>
      <w:r w:rsidRPr="00C155F8">
        <w:rPr>
          <w:rFonts w:ascii="Times New Roman" w:eastAsia="Microsoft YaHei UI" w:hAnsi="Times New Roman" w:cs="Times New Roman"/>
          <w:i/>
          <w:iCs/>
          <w:color w:val="1D41D5"/>
          <w:kern w:val="0"/>
          <w:sz w:val="22"/>
        </w:rPr>
        <w:t>Zm00001eb403720</w:t>
      </w:r>
      <w:r w:rsidRPr="00C155F8">
        <w:rPr>
          <w:rFonts w:ascii="Times New Roman" w:eastAsia="Microsoft YaHei UI" w:hAnsi="Times New Roman" w:cs="Times New Roman"/>
          <w:i/>
          <w:iCs/>
          <w:color w:val="1D41D5"/>
          <w:kern w:val="0"/>
          <w:sz w:val="22"/>
        </w:rPr>
        <w:t xml:space="preserve"> is named </w:t>
      </w:r>
      <w:r w:rsidRPr="00C155F8">
        <w:rPr>
          <w:rFonts w:ascii="Times New Roman" w:eastAsia="Microsoft YaHei UI" w:hAnsi="Times New Roman" w:cs="Times New Roman"/>
          <w:i/>
          <w:iCs/>
          <w:color w:val="1D41D5"/>
          <w:kern w:val="0"/>
          <w:sz w:val="22"/>
        </w:rPr>
        <w:t>PCO127444</w:t>
      </w:r>
      <w:r w:rsidRPr="00C155F8">
        <w:rPr>
          <w:rFonts w:ascii="Times New Roman" w:eastAsia="Microsoft YaHei UI" w:hAnsi="Times New Roman" w:cs="Times New Roman"/>
          <w:i/>
          <w:iCs/>
          <w:color w:val="1D41D5"/>
          <w:kern w:val="0"/>
          <w:sz w:val="22"/>
        </w:rPr>
        <w:t xml:space="preserve"> on NCBI and </w:t>
      </w:r>
      <w:r w:rsidRPr="00C155F8">
        <w:rPr>
          <w:rFonts w:ascii="Times New Roman" w:eastAsia="Microsoft YaHei UI" w:hAnsi="Times New Roman" w:cs="Times New Roman"/>
          <w:i/>
          <w:iCs/>
          <w:color w:val="1D41D5"/>
          <w:kern w:val="0"/>
          <w:sz w:val="22"/>
        </w:rPr>
        <w:t>Hb20</w:t>
      </w:r>
      <w:r w:rsidRPr="00C155F8">
        <w:rPr>
          <w:rFonts w:ascii="Times New Roman" w:eastAsia="Microsoft YaHei UI" w:hAnsi="Times New Roman" w:cs="Times New Roman"/>
          <w:i/>
          <w:iCs/>
          <w:color w:val="1D41D5"/>
          <w:kern w:val="0"/>
          <w:sz w:val="22"/>
        </w:rPr>
        <w:t xml:space="preserve"> on </w:t>
      </w:r>
      <w:proofErr w:type="spellStart"/>
      <w:r w:rsidRPr="00C155F8">
        <w:rPr>
          <w:rFonts w:ascii="Times New Roman" w:eastAsia="Microsoft YaHei UI" w:hAnsi="Times New Roman" w:cs="Times New Roman"/>
          <w:i/>
          <w:iCs/>
          <w:color w:val="1D41D5"/>
          <w:kern w:val="0"/>
          <w:sz w:val="22"/>
        </w:rPr>
        <w:t>MaizeGDB</w:t>
      </w:r>
      <w:proofErr w:type="spellEnd"/>
      <w:r w:rsidRPr="00C155F8">
        <w:rPr>
          <w:rFonts w:ascii="Times New Roman" w:eastAsia="Microsoft YaHei UI" w:hAnsi="Times New Roman" w:cs="Times New Roman"/>
          <w:i/>
          <w:iCs/>
          <w:color w:val="1D41D5"/>
          <w:kern w:val="0"/>
          <w:sz w:val="22"/>
        </w:rPr>
        <w:t>. To avoid confus</w:t>
      </w:r>
      <w:r w:rsidRPr="00C155F8">
        <w:rPr>
          <w:rFonts w:ascii="Times New Roman" w:eastAsia="Microsoft YaHei UI" w:hAnsi="Times New Roman" w:cs="Times New Roman"/>
          <w:i/>
          <w:iCs/>
          <w:color w:val="1D41D5"/>
          <w:kern w:val="0"/>
          <w:sz w:val="22"/>
        </w:rPr>
        <w:t xml:space="preserve">ion, </w:t>
      </w:r>
      <w:r w:rsidRPr="00C155F8">
        <w:rPr>
          <w:rFonts w:ascii="Times New Roman" w:eastAsia="Microsoft YaHei UI" w:hAnsi="Times New Roman" w:cs="Times New Roman"/>
          <w:i/>
          <w:iCs/>
          <w:color w:val="1D41D5"/>
          <w:kern w:val="0"/>
          <w:sz w:val="22"/>
        </w:rPr>
        <w:t xml:space="preserve">we </w:t>
      </w:r>
      <w:r w:rsidRPr="00C155F8">
        <w:rPr>
          <w:rFonts w:ascii="Times New Roman" w:eastAsia="Microsoft YaHei UI" w:hAnsi="Times New Roman" w:cs="Times New Roman"/>
          <w:i/>
          <w:iCs/>
          <w:color w:val="1D41D5"/>
          <w:kern w:val="0"/>
          <w:sz w:val="22"/>
        </w:rPr>
        <w:t>opted to</w:t>
      </w:r>
      <w:r w:rsidRPr="00C155F8">
        <w:rPr>
          <w:rFonts w:ascii="Times New Roman" w:eastAsia="Microsoft YaHei UI" w:hAnsi="Times New Roman" w:cs="Times New Roman"/>
          <w:i/>
          <w:iCs/>
          <w:color w:val="1D41D5"/>
          <w:kern w:val="0"/>
          <w:sz w:val="22"/>
        </w:rPr>
        <w:t xml:space="preserve"> consistent</w:t>
      </w:r>
      <w:r w:rsidRPr="00C155F8">
        <w:rPr>
          <w:rFonts w:ascii="Times New Roman" w:eastAsia="Microsoft YaHei UI" w:hAnsi="Times New Roman" w:cs="Times New Roman"/>
          <w:i/>
          <w:iCs/>
          <w:color w:val="1D41D5"/>
          <w:kern w:val="0"/>
          <w:sz w:val="22"/>
        </w:rPr>
        <w:t xml:space="preserve">ly use </w:t>
      </w:r>
      <w:r w:rsidRPr="00C155F8">
        <w:rPr>
          <w:rFonts w:ascii="Times New Roman" w:eastAsia="Microsoft YaHei UI" w:hAnsi="Times New Roman" w:cs="Times New Roman"/>
          <w:i/>
          <w:iCs/>
          <w:color w:val="1D41D5"/>
          <w:kern w:val="0"/>
          <w:sz w:val="22"/>
        </w:rPr>
        <w:t>Hb20</w:t>
      </w:r>
      <w:r w:rsidRPr="00C155F8">
        <w:rPr>
          <w:rFonts w:ascii="Times New Roman" w:eastAsia="Microsoft YaHei UI" w:hAnsi="Times New Roman" w:cs="Times New Roman"/>
          <w:i/>
          <w:iCs/>
          <w:color w:val="1D41D5"/>
          <w:kern w:val="0"/>
          <w:sz w:val="22"/>
        </w:rPr>
        <w:t xml:space="preserve"> in the revised manuscript</w:t>
      </w:r>
      <w:r w:rsidRPr="00C155F8">
        <w:rPr>
          <w:rFonts w:ascii="Times New Roman" w:eastAsia="Microsoft YaHei UI" w:hAnsi="Times New Roman" w:cs="Times New Roman"/>
          <w:i/>
          <w:iCs/>
          <w:color w:val="1D41D5"/>
          <w:kern w:val="0"/>
          <w:sz w:val="22"/>
        </w:rPr>
        <w:t>.</w:t>
      </w:r>
    </w:p>
    <w:p w14:paraId="6FA39CD6" w14:textId="77777777" w:rsidR="0069646D" w:rsidRPr="00EC0180" w:rsidRDefault="0069646D">
      <w:pPr>
        <w:spacing w:line="360" w:lineRule="auto"/>
        <w:rPr>
          <w:rFonts w:ascii="Times New Roman" w:hAnsi="Times New Roman" w:cs="Times New Roman"/>
          <w:sz w:val="22"/>
        </w:rPr>
      </w:pPr>
    </w:p>
    <w:p w14:paraId="72C4AAC3"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6. Line 482, "We performed RNA-seq on the wild type and wox13a mutant". Which tissue was used to perform RNA-seq?</w:t>
      </w:r>
    </w:p>
    <w:p w14:paraId="7DD7DFC4" w14:textId="77777777" w:rsidR="0069646D" w:rsidRPr="00C155F8" w:rsidRDefault="001D49B6">
      <w:pPr>
        <w:spacing w:line="360" w:lineRule="auto"/>
        <w:rPr>
          <w:rFonts w:ascii="Times New Roman" w:eastAsia="Microsoft YaHei UI" w:hAnsi="Times New Roman" w:cs="Times New Roman"/>
          <w:i/>
          <w:iCs/>
          <w:color w:val="1D41D5"/>
          <w:kern w:val="0"/>
          <w:sz w:val="22"/>
        </w:rPr>
      </w:pPr>
      <w:r w:rsidRPr="00C155F8">
        <w:rPr>
          <w:rFonts w:ascii="Times New Roman" w:eastAsia="Microsoft YaHei UI" w:hAnsi="Times New Roman" w:cs="Times New Roman"/>
          <w:b/>
          <w:i/>
          <w:iCs/>
          <w:color w:val="1D41D5"/>
          <w:kern w:val="0"/>
          <w:sz w:val="22"/>
        </w:rPr>
        <w:t>Reply:</w:t>
      </w:r>
      <w:r w:rsidRPr="00C155F8">
        <w:rPr>
          <w:rFonts w:ascii="Times New Roman" w:eastAsia="Microsoft YaHei UI" w:hAnsi="Times New Roman" w:cs="Times New Roman"/>
          <w:i/>
          <w:iCs/>
          <w:color w:val="1D41D5"/>
          <w:kern w:val="0"/>
          <w:sz w:val="22"/>
        </w:rPr>
        <w:t xml:space="preserve"> Thanks for this good suggestion. The sample for RNA-seq was taken from the internode at the V6 stage</w:t>
      </w:r>
      <w:r w:rsidRPr="00C155F8">
        <w:rPr>
          <w:rFonts w:ascii="Times New Roman" w:eastAsia="Microsoft YaHei UI" w:hAnsi="Times New Roman" w:cs="Times New Roman"/>
          <w:i/>
          <w:iCs/>
          <w:color w:val="1D41D5"/>
          <w:kern w:val="0"/>
          <w:sz w:val="22"/>
        </w:rPr>
        <w:t>, whic</w:t>
      </w:r>
      <w:r w:rsidRPr="00C155F8">
        <w:rPr>
          <w:rFonts w:ascii="Times New Roman" w:eastAsia="Microsoft YaHei UI" w:hAnsi="Times New Roman" w:cs="Times New Roman"/>
          <w:i/>
          <w:iCs/>
          <w:color w:val="1D41D5"/>
          <w:kern w:val="0"/>
          <w:sz w:val="22"/>
        </w:rPr>
        <w:t>h is associated with plant height</w:t>
      </w:r>
      <w:r w:rsidRPr="00C155F8">
        <w:rPr>
          <w:rFonts w:ascii="Times New Roman" w:eastAsia="Microsoft YaHei UI" w:hAnsi="Times New Roman" w:cs="Times New Roman"/>
          <w:i/>
          <w:iCs/>
          <w:color w:val="1D41D5"/>
          <w:kern w:val="0"/>
          <w:sz w:val="22"/>
        </w:rPr>
        <w:t>. We rephrased this sentence as follows:</w:t>
      </w:r>
    </w:p>
    <w:p w14:paraId="5DB055D1" w14:textId="77777777" w:rsidR="0069646D" w:rsidRPr="00C155F8" w:rsidRDefault="001D49B6">
      <w:pPr>
        <w:spacing w:line="360" w:lineRule="auto"/>
        <w:rPr>
          <w:rFonts w:ascii="Times New Roman" w:hAnsi="Times New Roman" w:cs="Times New Roman"/>
          <w:i/>
          <w:iCs/>
          <w:sz w:val="22"/>
        </w:rPr>
      </w:pPr>
      <w:r w:rsidRPr="00C155F8">
        <w:rPr>
          <w:rFonts w:ascii="Times New Roman" w:eastAsia="Microsoft YaHei UI" w:hAnsi="Times New Roman" w:cs="Times New Roman"/>
          <w:i/>
          <w:iCs/>
          <w:color w:val="1D41D5"/>
          <w:kern w:val="0"/>
          <w:sz w:val="22"/>
        </w:rPr>
        <w:t>“</w:t>
      </w:r>
      <w:bookmarkStart w:id="1" w:name="_Hlk169181331"/>
      <w:r w:rsidRPr="00C155F8">
        <w:rPr>
          <w:rFonts w:ascii="Times New Roman" w:hAnsi="Times New Roman" w:cs="Times New Roman"/>
          <w:i/>
          <w:iCs/>
          <w:sz w:val="22"/>
        </w:rPr>
        <w:t>We performed RNA-seq</w:t>
      </w:r>
      <w:r w:rsidRPr="00C155F8">
        <w:rPr>
          <w:rFonts w:ascii="Times New Roman" w:hAnsi="Times New Roman" w:cs="Times New Roman"/>
          <w:i/>
          <w:iCs/>
          <w:color w:val="0F4761" w:themeColor="accent1" w:themeShade="BF"/>
          <w:sz w:val="22"/>
        </w:rPr>
        <w:t xml:space="preserve"> </w:t>
      </w:r>
      <w:r w:rsidRPr="00C155F8">
        <w:rPr>
          <w:rFonts w:ascii="Times New Roman" w:eastAsia="Microsoft YaHei UI" w:hAnsi="Times New Roman" w:cs="Times New Roman"/>
          <w:i/>
          <w:iCs/>
          <w:color w:val="1D41D5"/>
          <w:kern w:val="0"/>
          <w:sz w:val="22"/>
        </w:rPr>
        <w:t>on internode samples at the V6 stage</w:t>
      </w:r>
      <w:r w:rsidRPr="00C155F8">
        <w:rPr>
          <w:rFonts w:ascii="Times New Roman" w:hAnsi="Times New Roman" w:cs="Times New Roman"/>
          <w:i/>
          <w:iCs/>
          <w:sz w:val="22"/>
        </w:rPr>
        <w:t xml:space="preserve"> on the wild type (KN5585) and </w:t>
      </w:r>
      <w:r w:rsidRPr="00C155F8">
        <w:rPr>
          <w:rFonts w:ascii="Times New Roman" w:hAnsi="Times New Roman" w:cs="Times New Roman"/>
          <w:i/>
          <w:iCs/>
          <w:sz w:val="22"/>
        </w:rPr>
        <w:t>wox13a</w:t>
      </w:r>
      <w:r w:rsidRPr="00C155F8">
        <w:rPr>
          <w:rFonts w:ascii="Times New Roman" w:hAnsi="Times New Roman" w:cs="Times New Roman"/>
          <w:i/>
          <w:iCs/>
          <w:sz w:val="22"/>
        </w:rPr>
        <w:t xml:space="preserve"> mutant, finding 490 DEGs</w:t>
      </w:r>
      <w:bookmarkEnd w:id="1"/>
      <w:r w:rsidRPr="00C155F8">
        <w:rPr>
          <w:rFonts w:ascii="Times New Roman" w:hAnsi="Times New Roman" w:cs="Times New Roman"/>
          <w:i/>
          <w:iCs/>
          <w:sz w:val="22"/>
        </w:rPr>
        <w:t xml:space="preserve"> (</w:t>
      </w:r>
      <w:r w:rsidRPr="00C155F8">
        <w:rPr>
          <w:rFonts w:ascii="Times New Roman" w:hAnsi="Times New Roman" w:cs="Times New Roman"/>
          <w:i/>
          <w:iCs/>
          <w:sz w:val="22"/>
        </w:rPr>
        <w:t>P</w:t>
      </w:r>
      <w:r w:rsidRPr="00C155F8">
        <w:rPr>
          <w:rFonts w:ascii="Times New Roman" w:hAnsi="Times New Roman" w:cs="Times New Roman"/>
          <w:i/>
          <w:iCs/>
          <w:sz w:val="22"/>
        </w:rPr>
        <w:t xml:space="preserve"> &lt; 0.05 and absolute Log2(FC) &gt; 1) (Fig. 7C, </w:t>
      </w:r>
      <w:r w:rsidRPr="00C155F8">
        <w:rPr>
          <w:rFonts w:ascii="Times New Roman" w:hAnsi="Times New Roman" w:cs="Times New Roman"/>
          <w:i/>
          <w:iCs/>
          <w:kern w:val="0"/>
          <w:sz w:val="22"/>
        </w:rPr>
        <w:t xml:space="preserve">Supplemental </w:t>
      </w:r>
      <w:r w:rsidRPr="00C155F8">
        <w:rPr>
          <w:rFonts w:ascii="Times New Roman" w:hAnsi="Times New Roman" w:cs="Times New Roman"/>
          <w:i/>
          <w:iCs/>
          <w:sz w:val="22"/>
        </w:rPr>
        <w:t>Table S15).</w:t>
      </w:r>
      <w:r w:rsidRPr="00C155F8">
        <w:rPr>
          <w:rFonts w:ascii="Times New Roman" w:eastAsia="Microsoft YaHei UI" w:hAnsi="Times New Roman" w:cs="Times New Roman"/>
          <w:i/>
          <w:iCs/>
          <w:color w:val="1D41D5"/>
          <w:kern w:val="0"/>
          <w:sz w:val="22"/>
        </w:rPr>
        <w:t>’’</w:t>
      </w:r>
    </w:p>
    <w:p w14:paraId="50D91741" w14:textId="77777777" w:rsidR="0069646D" w:rsidRPr="00EC0180" w:rsidRDefault="0069646D">
      <w:pPr>
        <w:spacing w:line="360" w:lineRule="auto"/>
        <w:rPr>
          <w:rFonts w:ascii="Times New Roman" w:hAnsi="Times New Roman" w:cs="Times New Roman"/>
          <w:sz w:val="22"/>
        </w:rPr>
      </w:pPr>
    </w:p>
    <w:p w14:paraId="335DFAC5"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7. Line548" Notably, certain TFs can govern multiple pathways, while multiple TFs converge to regulate genes within the same pathway". How to understand the "certain TFs" and </w:t>
      </w:r>
      <w:r w:rsidRPr="00EC0180">
        <w:rPr>
          <w:rFonts w:ascii="Times New Roman" w:hAnsi="Times New Roman" w:cs="Times New Roman"/>
          <w:sz w:val="22"/>
        </w:rPr>
        <w:t>"multiple TFs" ?</w:t>
      </w:r>
    </w:p>
    <w:p w14:paraId="376A2F75" w14:textId="77777777" w:rsidR="0069646D" w:rsidRPr="00C155F8" w:rsidRDefault="001D49B6">
      <w:pPr>
        <w:spacing w:line="360" w:lineRule="auto"/>
        <w:rPr>
          <w:rFonts w:ascii="Times New Roman" w:eastAsia="Microsoft YaHei UI" w:hAnsi="Times New Roman" w:cs="Times New Roman"/>
          <w:i/>
          <w:iCs/>
          <w:color w:val="1D41D5"/>
          <w:kern w:val="0"/>
          <w:sz w:val="22"/>
        </w:rPr>
      </w:pPr>
      <w:r w:rsidRPr="00C155F8">
        <w:rPr>
          <w:rFonts w:ascii="Times New Roman" w:eastAsia="Microsoft YaHei UI" w:hAnsi="Times New Roman" w:cs="Times New Roman"/>
          <w:b/>
          <w:i/>
          <w:iCs/>
          <w:color w:val="1D41D5"/>
          <w:kern w:val="0"/>
          <w:sz w:val="22"/>
        </w:rPr>
        <w:t>Reply:</w:t>
      </w:r>
      <w:r w:rsidRPr="00C155F8">
        <w:rPr>
          <w:rFonts w:ascii="Times New Roman" w:eastAsia="Microsoft YaHei UI" w:hAnsi="Times New Roman" w:cs="Times New Roman"/>
          <w:i/>
          <w:iCs/>
          <w:color w:val="1D41D5"/>
          <w:kern w:val="0"/>
          <w:sz w:val="22"/>
        </w:rPr>
        <w:t xml:space="preserve"> We apologize for this confusion and have revised these statements throughout the manuscript</w:t>
      </w:r>
      <w:r w:rsidRPr="00C155F8">
        <w:rPr>
          <w:rFonts w:ascii="Times New Roman" w:eastAsia="Microsoft YaHei UI" w:hAnsi="Times New Roman" w:cs="Times New Roman"/>
          <w:i/>
          <w:iCs/>
          <w:color w:val="1D41D5"/>
          <w:kern w:val="0"/>
          <w:sz w:val="22"/>
        </w:rPr>
        <w:t xml:space="preserve"> as follows:</w:t>
      </w:r>
      <w:r w:rsidRPr="00C155F8">
        <w:rPr>
          <w:rFonts w:ascii="Times New Roman" w:eastAsia="Microsoft YaHei UI" w:hAnsi="Times New Roman" w:cs="Times New Roman"/>
          <w:i/>
          <w:iCs/>
          <w:color w:val="1D41D5"/>
          <w:kern w:val="0"/>
          <w:sz w:val="22"/>
        </w:rPr>
        <w:t xml:space="preserve"> </w:t>
      </w:r>
    </w:p>
    <w:p w14:paraId="7FAB77D0" w14:textId="77777777" w:rsidR="0069646D" w:rsidRPr="00EC0180" w:rsidRDefault="001D49B6">
      <w:pPr>
        <w:spacing w:line="360" w:lineRule="auto"/>
        <w:ind w:firstLineChars="74" w:firstLine="163"/>
        <w:rPr>
          <w:rFonts w:ascii="Times New Roman" w:hAnsi="Times New Roman" w:cs="Times New Roman"/>
          <w:sz w:val="22"/>
        </w:rPr>
      </w:pPr>
      <w:r w:rsidRPr="00C155F8">
        <w:rPr>
          <w:rFonts w:ascii="Times New Roman" w:eastAsia="Microsoft YaHei UI" w:hAnsi="Times New Roman" w:cs="Times New Roman"/>
          <w:i/>
          <w:iCs/>
          <w:color w:val="1D41D5"/>
          <w:kern w:val="0"/>
          <w:sz w:val="22"/>
        </w:rPr>
        <w:t>"</w:t>
      </w:r>
      <w:r w:rsidRPr="00C155F8">
        <w:rPr>
          <w:rFonts w:ascii="Times New Roman" w:hAnsi="Times New Roman" w:cs="Times New Roman"/>
          <w:i/>
          <w:iCs/>
          <w:sz w:val="22"/>
        </w:rPr>
        <w:t>Notably,</w:t>
      </w:r>
      <w:r w:rsidRPr="00C155F8">
        <w:rPr>
          <w:rFonts w:ascii="Times New Roman" w:eastAsia="Microsoft YaHei UI" w:hAnsi="Times New Roman" w:cs="Times New Roman"/>
          <w:i/>
          <w:iCs/>
          <w:color w:val="1D41D5"/>
          <w:kern w:val="0"/>
          <w:sz w:val="22"/>
        </w:rPr>
        <w:t xml:space="preserve"> all TFs investigated here regulate at least three distinct biological pathways, and </w:t>
      </w:r>
      <w:r w:rsidRPr="00C155F8">
        <w:rPr>
          <w:rFonts w:ascii="Times New Roman" w:eastAsia="Microsoft YaHei UI" w:hAnsi="Times New Roman" w:cs="Times New Roman"/>
          <w:i/>
          <w:iCs/>
          <w:color w:val="1D41D5"/>
          <w:kern w:val="0"/>
          <w:sz w:val="22"/>
        </w:rPr>
        <w:lastRenderedPageBreak/>
        <w:t>at</w:t>
      </w:r>
      <w:r w:rsidRPr="00EC0180">
        <w:rPr>
          <w:rFonts w:ascii="Times New Roman" w:eastAsia="Microsoft YaHei UI" w:hAnsi="Times New Roman" w:cs="Times New Roman"/>
          <w:color w:val="1D41D5"/>
          <w:kern w:val="0"/>
          <w:sz w:val="22"/>
        </w:rPr>
        <w:t xml:space="preserve"> </w:t>
      </w:r>
      <w:r w:rsidRPr="00C155F8">
        <w:rPr>
          <w:rFonts w:ascii="Times New Roman" w:eastAsia="Microsoft YaHei UI" w:hAnsi="Times New Roman" w:cs="Times New Roman"/>
          <w:i/>
          <w:iCs/>
          <w:color w:val="1D41D5"/>
          <w:kern w:val="0"/>
          <w:sz w:val="22"/>
        </w:rPr>
        <w:t>least two or more TFs converge</w:t>
      </w:r>
      <w:r w:rsidRPr="00C155F8">
        <w:rPr>
          <w:rFonts w:ascii="Times New Roman" w:eastAsia="Microsoft YaHei UI" w:hAnsi="Times New Roman" w:cs="Times New Roman"/>
          <w:i/>
          <w:iCs/>
          <w:color w:val="1D41D5"/>
          <w:kern w:val="0"/>
          <w:sz w:val="22"/>
        </w:rPr>
        <w:t xml:space="preserve"> to control genes within the same pathway,</w:t>
      </w:r>
      <w:r w:rsidRPr="00C155F8">
        <w:rPr>
          <w:rFonts w:ascii="Times New Roman" w:hAnsi="Times New Roman" w:cs="Times New Roman"/>
          <w:i/>
          <w:iCs/>
          <w:color w:val="156082" w:themeColor="accent1"/>
          <w:sz w:val="22"/>
        </w:rPr>
        <w:t xml:space="preserve"> </w:t>
      </w:r>
      <w:r w:rsidRPr="00C155F8">
        <w:rPr>
          <w:rFonts w:ascii="Times New Roman" w:hAnsi="Times New Roman" w:cs="Times New Roman"/>
          <w:i/>
          <w:iCs/>
          <w:sz w:val="22"/>
        </w:rPr>
        <w:t>collectively revealing a multifaceted mode of transcriptional coordination</w:t>
      </w:r>
      <w:r w:rsidRPr="00C155F8">
        <w:rPr>
          <w:rFonts w:ascii="Times New Roman" w:eastAsia="Microsoft YaHei UI" w:hAnsi="Times New Roman" w:cs="Times New Roman"/>
          <w:i/>
          <w:iCs/>
          <w:color w:val="1D41D5"/>
          <w:kern w:val="0"/>
          <w:sz w:val="22"/>
        </w:rPr>
        <w:t>."</w:t>
      </w:r>
    </w:p>
    <w:p w14:paraId="70205E5F" w14:textId="77777777" w:rsidR="0069646D" w:rsidRPr="00EC0180" w:rsidRDefault="0069646D">
      <w:pPr>
        <w:spacing w:line="360" w:lineRule="auto"/>
        <w:rPr>
          <w:rFonts w:ascii="Times New Roman" w:hAnsi="Times New Roman" w:cs="Times New Roman"/>
          <w:sz w:val="22"/>
        </w:rPr>
      </w:pPr>
    </w:p>
    <w:p w14:paraId="24D14D70" w14:textId="77777777" w:rsidR="0069646D" w:rsidRPr="00EC0180" w:rsidRDefault="001D49B6">
      <w:pPr>
        <w:spacing w:line="360" w:lineRule="auto"/>
        <w:rPr>
          <w:rFonts w:ascii="Times New Roman" w:hAnsi="Times New Roman" w:cs="Times New Roman"/>
          <w:b/>
          <w:bCs/>
          <w:sz w:val="22"/>
        </w:rPr>
      </w:pPr>
      <w:r w:rsidRPr="00EC0180">
        <w:rPr>
          <w:rFonts w:ascii="Times New Roman" w:hAnsi="Times New Roman" w:cs="Times New Roman"/>
          <w:b/>
          <w:bCs/>
          <w:sz w:val="22"/>
        </w:rPr>
        <w:t xml:space="preserve">Reviewer #2: </w:t>
      </w:r>
    </w:p>
    <w:p w14:paraId="378A907B"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The author integrates multiple transcriptome and </w:t>
      </w:r>
      <w:proofErr w:type="spellStart"/>
      <w:r w:rsidRPr="00EC0180">
        <w:rPr>
          <w:rFonts w:ascii="Times New Roman" w:hAnsi="Times New Roman" w:cs="Times New Roman"/>
          <w:sz w:val="22"/>
        </w:rPr>
        <w:t>translatome</w:t>
      </w:r>
      <w:proofErr w:type="spellEnd"/>
      <w:r w:rsidRPr="00EC0180">
        <w:rPr>
          <w:rFonts w:ascii="Times New Roman" w:hAnsi="Times New Roman" w:cs="Times New Roman"/>
          <w:sz w:val="22"/>
        </w:rPr>
        <w:t xml:space="preserve"> datasets across different tissues and </w:t>
      </w:r>
      <w:r w:rsidRPr="00EC0180">
        <w:rPr>
          <w:rFonts w:ascii="Times New Roman" w:hAnsi="Times New Roman" w:cs="Times New Roman"/>
          <w:sz w:val="22"/>
        </w:rPr>
        <w:t xml:space="preserve">developmental stages. Using previous expression and protein abundance data, they identify Homeobox-related proteins highly co-expressed with known regulators of development. Then, they selected several TFs candidates and performed </w:t>
      </w:r>
      <w:proofErr w:type="spellStart"/>
      <w:r w:rsidRPr="00EC0180">
        <w:rPr>
          <w:rFonts w:ascii="Times New Roman" w:hAnsi="Times New Roman" w:cs="Times New Roman"/>
          <w:sz w:val="22"/>
        </w:rPr>
        <w:t>csCUT&amp;Tag</w:t>
      </w:r>
      <w:proofErr w:type="spellEnd"/>
      <w:r w:rsidRPr="00EC0180">
        <w:rPr>
          <w:rFonts w:ascii="Times New Roman" w:hAnsi="Times New Roman" w:cs="Times New Roman"/>
          <w:sz w:val="22"/>
        </w:rPr>
        <w:t xml:space="preserve">. After quality </w:t>
      </w:r>
      <w:r w:rsidRPr="00EC0180">
        <w:rPr>
          <w:rFonts w:ascii="Times New Roman" w:hAnsi="Times New Roman" w:cs="Times New Roman"/>
          <w:sz w:val="22"/>
        </w:rPr>
        <w:t>control evaluation they keep 27 TFs for further analysis. Their analysis uncovered genes highly-targeted by Homeobox-related in maize (hub genes), differences and similarities in the regulatory landscape of each TF subfamily, and evolution variation betwee</w:t>
      </w:r>
      <w:r w:rsidRPr="00EC0180">
        <w:rPr>
          <w:rFonts w:ascii="Times New Roman" w:hAnsi="Times New Roman" w:cs="Times New Roman"/>
          <w:sz w:val="22"/>
        </w:rPr>
        <w:t>n TF duplicates. They also integrated their predicted targets with previously published co-expression, co-translational networks, and ATAC-seq, which allows them to identify TF-target condition-specific. Finally, the author mapped their combined network of</w:t>
      </w:r>
      <w:r w:rsidRPr="00EC0180">
        <w:rPr>
          <w:rFonts w:ascii="Times New Roman" w:hAnsi="Times New Roman" w:cs="Times New Roman"/>
          <w:sz w:val="22"/>
        </w:rPr>
        <w:t xml:space="preserve"> a list of height-related genes. Thus, using a luciferase reporter assay and a loss-of-function mutant, they test a few predicted interactions and TF functional prediction. Overall, the author found the work exciting and highly valuable for the field. The </w:t>
      </w:r>
      <w:proofErr w:type="spellStart"/>
      <w:r w:rsidRPr="00EC0180">
        <w:rPr>
          <w:rFonts w:ascii="Times New Roman" w:hAnsi="Times New Roman" w:cs="Times New Roman"/>
          <w:sz w:val="22"/>
        </w:rPr>
        <w:t>tsCUT&amp;Tag</w:t>
      </w:r>
      <w:proofErr w:type="spellEnd"/>
      <w:r w:rsidRPr="00EC0180">
        <w:rPr>
          <w:rFonts w:ascii="Times New Roman" w:hAnsi="Times New Roman" w:cs="Times New Roman"/>
          <w:sz w:val="22"/>
        </w:rPr>
        <w:t xml:space="preserve"> also appears to be an interesting alternative to chip-seq in protoplasts. However, this reviewer believes that the manuscript needs to address several issues related to the interpretation of the results and the extent of the conclusions based on </w:t>
      </w:r>
      <w:r w:rsidRPr="00EC0180">
        <w:rPr>
          <w:rFonts w:ascii="Times New Roman" w:hAnsi="Times New Roman" w:cs="Times New Roman"/>
          <w:sz w:val="22"/>
        </w:rPr>
        <w:t>the data generated (major point #7).</w:t>
      </w:r>
    </w:p>
    <w:p w14:paraId="59D5917A" w14:textId="77777777" w:rsidR="0069646D" w:rsidRPr="00C155F8" w:rsidRDefault="001D49B6">
      <w:pPr>
        <w:spacing w:line="360" w:lineRule="auto"/>
        <w:rPr>
          <w:rFonts w:ascii="Times New Roman" w:eastAsia="Microsoft YaHei UI" w:hAnsi="Times New Roman" w:cs="Times New Roman"/>
          <w:i/>
          <w:iCs/>
          <w:color w:val="1D41D5"/>
          <w:kern w:val="0"/>
          <w:sz w:val="22"/>
        </w:rPr>
      </w:pPr>
      <w:r w:rsidRPr="00C155F8">
        <w:rPr>
          <w:rFonts w:ascii="Times New Roman" w:eastAsia="Microsoft YaHei UI" w:hAnsi="Times New Roman" w:cs="Times New Roman"/>
          <w:b/>
          <w:i/>
          <w:iCs/>
          <w:color w:val="1D41D5"/>
          <w:kern w:val="0"/>
          <w:sz w:val="22"/>
        </w:rPr>
        <w:t>Reply:</w:t>
      </w:r>
      <w:r w:rsidRPr="00C155F8">
        <w:rPr>
          <w:rFonts w:ascii="Times New Roman" w:eastAsia="Microsoft YaHei UI" w:hAnsi="Times New Roman" w:cs="Times New Roman"/>
          <w:i/>
          <w:iCs/>
          <w:color w:val="1D41D5"/>
          <w:kern w:val="0"/>
          <w:sz w:val="22"/>
        </w:rPr>
        <w:t xml:space="preserve"> Thank you for your positive comments and constructive suggestions. In </w:t>
      </w:r>
      <w:r w:rsidRPr="00C155F8">
        <w:rPr>
          <w:rFonts w:ascii="Times New Roman" w:eastAsia="Microsoft YaHei UI" w:hAnsi="Times New Roman" w:cs="Times New Roman"/>
          <w:i/>
          <w:iCs/>
          <w:color w:val="1D41D5"/>
          <w:kern w:val="0"/>
          <w:sz w:val="22"/>
        </w:rPr>
        <w:t>the revised</w:t>
      </w:r>
      <w:r w:rsidRPr="00C155F8">
        <w:rPr>
          <w:rFonts w:ascii="Times New Roman" w:eastAsia="Microsoft YaHei UI" w:hAnsi="Times New Roman" w:cs="Times New Roman"/>
          <w:i/>
          <w:iCs/>
          <w:color w:val="1D41D5"/>
          <w:kern w:val="0"/>
          <w:sz w:val="22"/>
        </w:rPr>
        <w:t xml:space="preserve"> manuscript, we have provided a more accurate analysis. We also reframed the rationale for choosing to study these three subfamilie</w:t>
      </w:r>
      <w:r w:rsidRPr="00C155F8">
        <w:rPr>
          <w:rFonts w:ascii="Times New Roman" w:eastAsia="Microsoft YaHei UI" w:hAnsi="Times New Roman" w:cs="Times New Roman"/>
          <w:i/>
          <w:iCs/>
          <w:color w:val="1D41D5"/>
          <w:kern w:val="0"/>
          <w:sz w:val="22"/>
        </w:rPr>
        <w:t xml:space="preserve">s, added a comparative analysis of transcription-factor protein sequences </w:t>
      </w:r>
      <w:r w:rsidRPr="00C155F8">
        <w:rPr>
          <w:rFonts w:ascii="Times New Roman" w:eastAsia="Microsoft YaHei UI" w:hAnsi="Times New Roman" w:cs="Times New Roman"/>
          <w:i/>
          <w:iCs/>
          <w:color w:val="1D41D5"/>
          <w:kern w:val="0"/>
          <w:sz w:val="22"/>
        </w:rPr>
        <w:t xml:space="preserve">between the annotated </w:t>
      </w:r>
      <w:r w:rsidRPr="00C155F8">
        <w:rPr>
          <w:rFonts w:ascii="Times New Roman" w:eastAsia="Microsoft YaHei UI" w:hAnsi="Times New Roman" w:cs="Times New Roman"/>
          <w:i/>
          <w:iCs/>
          <w:color w:val="1D41D5"/>
          <w:kern w:val="0"/>
          <w:sz w:val="22"/>
        </w:rPr>
        <w:t xml:space="preserve">V3 and V5 </w:t>
      </w:r>
      <w:r w:rsidRPr="00C155F8">
        <w:rPr>
          <w:rFonts w:ascii="Times New Roman" w:eastAsia="Microsoft YaHei UI" w:hAnsi="Times New Roman" w:cs="Times New Roman"/>
          <w:i/>
          <w:iCs/>
          <w:color w:val="1D41D5"/>
          <w:kern w:val="0"/>
          <w:sz w:val="22"/>
        </w:rPr>
        <w:t>genome</w:t>
      </w:r>
      <w:r w:rsidRPr="00C155F8">
        <w:rPr>
          <w:rFonts w:ascii="Times New Roman" w:eastAsia="Microsoft YaHei UI" w:hAnsi="Times New Roman" w:cs="Times New Roman"/>
          <w:i/>
          <w:iCs/>
          <w:color w:val="1D41D5"/>
          <w:kern w:val="0"/>
          <w:sz w:val="22"/>
        </w:rPr>
        <w:t xml:space="preserve">s, and included results from the enhancer-enrichment analysis of hub targets and hot regions. </w:t>
      </w:r>
    </w:p>
    <w:p w14:paraId="713AEA81" w14:textId="77777777" w:rsidR="0069646D" w:rsidRPr="00EC0180" w:rsidRDefault="0069646D">
      <w:pPr>
        <w:spacing w:line="360" w:lineRule="auto"/>
        <w:rPr>
          <w:rFonts w:ascii="Times New Roman" w:hAnsi="Times New Roman" w:cs="Times New Roman"/>
          <w:sz w:val="22"/>
        </w:rPr>
      </w:pPr>
    </w:p>
    <w:p w14:paraId="7C435A5C"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Ma</w:t>
      </w:r>
      <w:r w:rsidRPr="00EC0180">
        <w:rPr>
          <w:rFonts w:ascii="Times New Roman" w:hAnsi="Times New Roman" w:cs="Times New Roman"/>
          <w:sz w:val="22"/>
        </w:rPr>
        <w:t>j</w:t>
      </w:r>
      <w:r w:rsidRPr="00EC0180">
        <w:rPr>
          <w:rFonts w:ascii="Times New Roman" w:hAnsi="Times New Roman" w:cs="Times New Roman"/>
          <w:sz w:val="22"/>
        </w:rPr>
        <w:t>or comment</w:t>
      </w:r>
    </w:p>
    <w:p w14:paraId="3EEE733C"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1.The strategy for selecting the c</w:t>
      </w:r>
      <w:r w:rsidRPr="00EC0180">
        <w:rPr>
          <w:rFonts w:ascii="Times New Roman" w:hAnsi="Times New Roman" w:cs="Times New Roman"/>
          <w:sz w:val="22"/>
        </w:rPr>
        <w:t xml:space="preserve">orresponding TFs needs to be clarified. The authors started, lines 146-148: "Focusing on the Homeobox family within the co-translation and co-expression </w:t>
      </w:r>
      <w:r w:rsidRPr="00EC0180">
        <w:rPr>
          <w:rFonts w:ascii="Times New Roman" w:hAnsi="Times New Roman" w:cs="Times New Roman"/>
          <w:sz w:val="22"/>
        </w:rPr>
        <w:lastRenderedPageBreak/>
        <w:t>integrated network of SAM functional genes, the results demonstrated that 7 Homeobox subfamilies can in</w:t>
      </w:r>
      <w:r w:rsidRPr="00EC0180">
        <w:rPr>
          <w:rFonts w:ascii="Times New Roman" w:hAnsi="Times New Roman" w:cs="Times New Roman"/>
          <w:sz w:val="22"/>
        </w:rPr>
        <w:t>tricately engage in either co-expression or co-translation with SAM functional genes (Fig. 1B)." The first part suggested that the author selected Homeobox-related genes, but then, they talked about the enrichment of 7 in Homeobox subfamilies. The first pa</w:t>
      </w:r>
      <w:r w:rsidRPr="00EC0180">
        <w:rPr>
          <w:rFonts w:ascii="Times New Roman" w:hAnsi="Times New Roman" w:cs="Times New Roman"/>
          <w:sz w:val="22"/>
        </w:rPr>
        <w:t>rt suggested that the author selected Homeobox-related genes, but then, they talked about the enrichment of 7 in Homeobox subfamilies. Is it not that expected if they preselected beforehand Homeobox-related?</w:t>
      </w:r>
    </w:p>
    <w:p w14:paraId="5CC7895B" w14:textId="77777777" w:rsidR="0069646D" w:rsidRPr="00C155F8" w:rsidRDefault="001D49B6">
      <w:pPr>
        <w:spacing w:line="360" w:lineRule="auto"/>
        <w:rPr>
          <w:rFonts w:ascii="Times New Roman" w:eastAsia="Microsoft YaHei UI" w:hAnsi="Times New Roman" w:cs="Times New Roman"/>
          <w:i/>
          <w:iCs/>
          <w:color w:val="1D41D5"/>
          <w:kern w:val="0"/>
          <w:sz w:val="22"/>
        </w:rPr>
      </w:pPr>
      <w:r w:rsidRPr="00C155F8">
        <w:rPr>
          <w:rFonts w:ascii="Times New Roman" w:eastAsia="Microsoft YaHei UI" w:hAnsi="Times New Roman" w:cs="Times New Roman"/>
          <w:b/>
          <w:i/>
          <w:iCs/>
          <w:color w:val="1D41D5"/>
          <w:kern w:val="0"/>
          <w:sz w:val="22"/>
        </w:rPr>
        <w:t>Reply:</w:t>
      </w:r>
      <w:r w:rsidRPr="00C155F8">
        <w:rPr>
          <w:rFonts w:ascii="Times New Roman" w:eastAsia="Microsoft YaHei UI" w:hAnsi="Times New Roman" w:cs="Times New Roman"/>
          <w:i/>
          <w:iCs/>
          <w:color w:val="1D41D5"/>
          <w:kern w:val="0"/>
          <w:sz w:val="22"/>
        </w:rPr>
        <w:t xml:space="preserve"> Thank you for your comment on this.</w:t>
      </w:r>
      <w:r w:rsidRPr="00C155F8">
        <w:rPr>
          <w:rFonts w:ascii="Times New Roman" w:hAnsi="Times New Roman" w:cs="Times New Roman"/>
          <w:i/>
          <w:iCs/>
          <w:sz w:val="22"/>
        </w:rPr>
        <w:t xml:space="preserve"> </w:t>
      </w:r>
      <w:r w:rsidRPr="00C155F8">
        <w:rPr>
          <w:rFonts w:ascii="Times New Roman" w:eastAsia="Microsoft YaHei UI" w:hAnsi="Times New Roman" w:cs="Times New Roman"/>
          <w:i/>
          <w:iCs/>
          <w:color w:val="1D41D5"/>
          <w:kern w:val="0"/>
          <w:sz w:val="22"/>
        </w:rPr>
        <w:t>The s</w:t>
      </w:r>
      <w:r w:rsidRPr="00C155F8">
        <w:rPr>
          <w:rFonts w:ascii="Times New Roman" w:eastAsia="Microsoft YaHei UI" w:hAnsi="Times New Roman" w:cs="Times New Roman"/>
          <w:i/>
          <w:iCs/>
          <w:color w:val="1D41D5"/>
          <w:kern w:val="0"/>
          <w:sz w:val="22"/>
        </w:rPr>
        <w:t>election criteria were as follows. We first compiled a list of known SAM functional genes then screened for genes that are co-expressed and co-translated with these genes within the network. Given the role of the homeobox gene family in SAM development, we</w:t>
      </w:r>
      <w:r w:rsidRPr="00C155F8">
        <w:rPr>
          <w:rFonts w:ascii="Times New Roman" w:eastAsia="Microsoft YaHei UI" w:hAnsi="Times New Roman" w:cs="Times New Roman"/>
          <w:i/>
          <w:iCs/>
          <w:color w:val="1D41D5"/>
          <w:kern w:val="0"/>
          <w:sz w:val="22"/>
        </w:rPr>
        <w:t xml:space="preserve"> concentrated on this family and identified subfamilies that are enriched with genes that are co-expressed and co-translated together with the known SAM functional genes.</w:t>
      </w:r>
    </w:p>
    <w:p w14:paraId="6DED499D" w14:textId="77777777" w:rsidR="0069646D" w:rsidRPr="00C155F8" w:rsidRDefault="001D49B6">
      <w:pPr>
        <w:spacing w:line="360" w:lineRule="auto"/>
        <w:ind w:firstLineChars="74" w:firstLine="163"/>
        <w:rPr>
          <w:rFonts w:ascii="Times New Roman" w:eastAsia="Microsoft YaHei UI" w:hAnsi="Times New Roman" w:cs="Times New Roman"/>
          <w:i/>
          <w:iCs/>
          <w:color w:val="1D41D5"/>
          <w:kern w:val="0"/>
          <w:sz w:val="22"/>
        </w:rPr>
      </w:pPr>
      <w:r w:rsidRPr="00C155F8">
        <w:rPr>
          <w:rFonts w:ascii="Times New Roman" w:eastAsia="Microsoft YaHei UI" w:hAnsi="Times New Roman" w:cs="Times New Roman"/>
          <w:i/>
          <w:iCs/>
          <w:color w:val="1D41D5"/>
          <w:kern w:val="0"/>
          <w:sz w:val="22"/>
        </w:rPr>
        <w:t>We collated 28 SAM functional genes and obtained a direct interaction network of gene</w:t>
      </w:r>
      <w:r w:rsidRPr="00C155F8">
        <w:rPr>
          <w:rFonts w:ascii="Times New Roman" w:eastAsia="Microsoft YaHei UI" w:hAnsi="Times New Roman" w:cs="Times New Roman"/>
          <w:i/>
          <w:iCs/>
          <w:color w:val="1D41D5"/>
          <w:kern w:val="0"/>
          <w:sz w:val="22"/>
        </w:rPr>
        <w:t xml:space="preserve">s co-expressed and co-translated simultaneously with them. Focusing on the homeobox family, analysis revealed co-expressed and co-translated genes were enriched in the KNOX, ZF-HD and WOX homeobox subfamilies. For simplicity and clarity, we presented only </w:t>
      </w:r>
      <w:r w:rsidRPr="00C155F8">
        <w:rPr>
          <w:rFonts w:ascii="Times New Roman" w:eastAsia="Microsoft YaHei UI" w:hAnsi="Times New Roman" w:cs="Times New Roman"/>
          <w:i/>
          <w:iCs/>
          <w:color w:val="1D41D5"/>
          <w:kern w:val="0"/>
          <w:sz w:val="22"/>
        </w:rPr>
        <w:t>the information related to SAM functional genes belonging to this family in the paper. We have revised the figures and descriptions accordingly.</w:t>
      </w:r>
    </w:p>
    <w:p w14:paraId="432DF8E8"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noProof/>
          <w:sz w:val="22"/>
          <w14:ligatures w14:val="none"/>
        </w:rPr>
        <w:lastRenderedPageBreak/>
        <w:drawing>
          <wp:inline distT="0" distB="0" distL="0" distR="0" wp14:anchorId="5193643B" wp14:editId="1E791B27">
            <wp:extent cx="5274310" cy="4483100"/>
            <wp:effectExtent l="0" t="0" r="2540" b="0"/>
            <wp:docPr id="3373165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16592" name="图片 1"/>
                    <pic:cNvPicPr>
                      <a:picLocks noChangeAspect="1"/>
                    </pic:cNvPicPr>
                  </pic:nvPicPr>
                  <pic:blipFill>
                    <a:blip r:embed="rId8" cstate="print">
                      <a:extLst>
                        <a:ext uri="{28A0092B-C50C-407E-A947-70E740481C1C}">
                          <a14:useLocalDpi xmlns:a14="http://schemas.microsoft.com/office/drawing/2010/main" val="0"/>
                        </a:ext>
                      </a:extLst>
                    </a:blip>
                    <a:srcRect t="10867" b="8373"/>
                    <a:stretch>
                      <a:fillRect/>
                    </a:stretch>
                  </pic:blipFill>
                  <pic:spPr>
                    <a:xfrm>
                      <a:off x="0" y="0"/>
                      <a:ext cx="5274310" cy="4483100"/>
                    </a:xfrm>
                    <a:prstGeom prst="rect">
                      <a:avLst/>
                    </a:prstGeom>
                    <a:ln>
                      <a:noFill/>
                    </a:ln>
                  </pic:spPr>
                </pic:pic>
              </a:graphicData>
            </a:graphic>
          </wp:inline>
        </w:drawing>
      </w:r>
    </w:p>
    <w:p w14:paraId="55B2B346" w14:textId="77777777" w:rsidR="0069646D" w:rsidRPr="00C155F8" w:rsidRDefault="001D49B6">
      <w:pPr>
        <w:spacing w:line="360" w:lineRule="auto"/>
        <w:rPr>
          <w:rFonts w:ascii="Times New Roman" w:eastAsia="Microsoft YaHei UI" w:hAnsi="Times New Roman" w:cs="Times New Roman"/>
          <w:i/>
          <w:iCs/>
          <w:color w:val="1D41D5"/>
          <w:kern w:val="0"/>
          <w:sz w:val="22"/>
        </w:rPr>
      </w:pPr>
      <w:r w:rsidRPr="00C155F8">
        <w:rPr>
          <w:rFonts w:ascii="Times New Roman" w:eastAsia="Microsoft YaHei UI" w:hAnsi="Times New Roman" w:cs="Times New Roman"/>
          <w:i/>
          <w:iCs/>
          <w:color w:val="1D41D5"/>
          <w:kern w:val="0"/>
          <w:sz w:val="22"/>
        </w:rPr>
        <w:t xml:space="preserve">Fig. 1. Genes co-expressed and co-translated with known SAM functional genes are statistically significantly </w:t>
      </w:r>
      <w:r w:rsidRPr="00C155F8">
        <w:rPr>
          <w:rFonts w:ascii="Times New Roman" w:eastAsia="Microsoft YaHei UI" w:hAnsi="Times New Roman" w:cs="Times New Roman"/>
          <w:i/>
          <w:iCs/>
          <w:color w:val="1D41D5"/>
          <w:kern w:val="0"/>
          <w:sz w:val="22"/>
        </w:rPr>
        <w:t>enriched in the KNOX, ZF-HD, and WOX subfamilies. (A) Heatmap representation of the expression levels of known SAM functional genes in the SAM, differentiated reproductive tissues, and other mature tissues. (B) Co-expression and co-translation genome netwo</w:t>
      </w:r>
      <w:r w:rsidRPr="00C155F8">
        <w:rPr>
          <w:rFonts w:ascii="Times New Roman" w:eastAsia="Microsoft YaHei UI" w:hAnsi="Times New Roman" w:cs="Times New Roman"/>
          <w:i/>
          <w:iCs/>
          <w:color w:val="1D41D5"/>
          <w:kern w:val="0"/>
          <w:sz w:val="22"/>
        </w:rPr>
        <w:t xml:space="preserve">rks of known SAM functional genes. </w:t>
      </w:r>
      <w:proofErr w:type="spellStart"/>
      <w:r w:rsidRPr="00C155F8">
        <w:rPr>
          <w:rFonts w:ascii="Times New Roman" w:eastAsia="Microsoft YaHei UI" w:hAnsi="Times New Roman" w:cs="Times New Roman"/>
          <w:i/>
          <w:iCs/>
          <w:color w:val="1D41D5"/>
          <w:kern w:val="0"/>
          <w:sz w:val="22"/>
        </w:rPr>
        <w:t>MaxS</w:t>
      </w:r>
      <w:proofErr w:type="spellEnd"/>
      <w:r w:rsidRPr="00C155F8">
        <w:rPr>
          <w:rFonts w:ascii="Times New Roman" w:eastAsia="Microsoft YaHei UI" w:hAnsi="Times New Roman" w:cs="Times New Roman"/>
          <w:i/>
          <w:iCs/>
          <w:color w:val="1D41D5"/>
          <w:kern w:val="0"/>
          <w:sz w:val="22"/>
        </w:rPr>
        <w:t>: max scaling. (C) Proportion of known SAM functional genes in co-expression and co-translation networks for different homeobox subfamilies compared to random control genes (an equal random selection of genes in all c</w:t>
      </w:r>
      <w:r w:rsidRPr="00C155F8">
        <w:rPr>
          <w:rFonts w:ascii="Times New Roman" w:eastAsia="Microsoft YaHei UI" w:hAnsi="Times New Roman" w:cs="Times New Roman"/>
          <w:i/>
          <w:iCs/>
          <w:color w:val="1D41D5"/>
          <w:kern w:val="0"/>
          <w:sz w:val="22"/>
        </w:rPr>
        <w:t>o-networks). ** represents significance, ns represents no-significance.</w:t>
      </w:r>
    </w:p>
    <w:p w14:paraId="439459D9" w14:textId="77777777" w:rsidR="0069646D" w:rsidRPr="00EC0180" w:rsidRDefault="0069646D">
      <w:pPr>
        <w:spacing w:line="360" w:lineRule="auto"/>
        <w:rPr>
          <w:rFonts w:ascii="Times New Roman" w:hAnsi="Times New Roman" w:cs="Times New Roman"/>
          <w:sz w:val="22"/>
        </w:rPr>
      </w:pPr>
    </w:p>
    <w:p w14:paraId="2D47B65F"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2.In the study, the authors cloned 32 TFs previously identified by </w:t>
      </w:r>
      <w:proofErr w:type="spellStart"/>
      <w:r w:rsidRPr="00EC0180">
        <w:rPr>
          <w:rFonts w:ascii="Times New Roman" w:hAnsi="Times New Roman" w:cs="Times New Roman"/>
          <w:sz w:val="22"/>
        </w:rPr>
        <w:t>Burdo</w:t>
      </w:r>
      <w:proofErr w:type="spellEnd"/>
      <w:r w:rsidRPr="00EC0180">
        <w:rPr>
          <w:rFonts w:ascii="Times New Roman" w:hAnsi="Times New Roman" w:cs="Times New Roman"/>
          <w:sz w:val="22"/>
        </w:rPr>
        <w:t xml:space="preserve"> et al., 2014. About 60% of these TFs have a variant form, or isoform, identified in either the maize </w:t>
      </w:r>
      <w:r w:rsidRPr="00EC0180">
        <w:rPr>
          <w:rFonts w:ascii="Times New Roman" w:hAnsi="Times New Roman" w:cs="Times New Roman"/>
          <w:sz w:val="22"/>
        </w:rPr>
        <w:t xml:space="preserve">genome's third or newly updated fifth version. This detail is significant because the cloning of the maize </w:t>
      </w:r>
      <w:proofErr w:type="spellStart"/>
      <w:r w:rsidRPr="00EC0180">
        <w:rPr>
          <w:rFonts w:ascii="Times New Roman" w:hAnsi="Times New Roman" w:cs="Times New Roman"/>
          <w:sz w:val="22"/>
        </w:rPr>
        <w:t>TFome</w:t>
      </w:r>
      <w:proofErr w:type="spellEnd"/>
      <w:r w:rsidRPr="00EC0180">
        <w:rPr>
          <w:rFonts w:ascii="Times New Roman" w:hAnsi="Times New Roman" w:cs="Times New Roman"/>
          <w:sz w:val="22"/>
        </w:rPr>
        <w:t xml:space="preserve"> was done using information from the third version of the maize genome. While some clones were verified through experiments (in </w:t>
      </w:r>
      <w:proofErr w:type="spellStart"/>
      <w:r w:rsidRPr="00EC0180">
        <w:rPr>
          <w:rFonts w:ascii="Times New Roman" w:hAnsi="Times New Roman" w:cs="Times New Roman"/>
          <w:sz w:val="22"/>
        </w:rPr>
        <w:t>Burdo</w:t>
      </w:r>
      <w:proofErr w:type="spellEnd"/>
      <w:r w:rsidRPr="00EC0180">
        <w:rPr>
          <w:rFonts w:ascii="Times New Roman" w:hAnsi="Times New Roman" w:cs="Times New Roman"/>
          <w:sz w:val="22"/>
        </w:rPr>
        <w:t xml:space="preserve"> et al. 201</w:t>
      </w:r>
      <w:r w:rsidRPr="00EC0180">
        <w:rPr>
          <w:rFonts w:ascii="Times New Roman" w:hAnsi="Times New Roman" w:cs="Times New Roman"/>
          <w:sz w:val="22"/>
        </w:rPr>
        <w:t xml:space="preserve">4), this does not apply to all gene models. </w:t>
      </w:r>
      <w:r w:rsidRPr="00EC0180">
        <w:rPr>
          <w:rFonts w:ascii="Times New Roman" w:hAnsi="Times New Roman" w:cs="Times New Roman"/>
          <w:sz w:val="22"/>
        </w:rPr>
        <w:lastRenderedPageBreak/>
        <w:t>Therefore, this reviewer suggests adding a supplemental figure that would compare the sequences cloned in this study to the current isoforms listed for the fifth version of the maize genome. This comparison would</w:t>
      </w:r>
      <w:r w:rsidRPr="00EC0180">
        <w:rPr>
          <w:rFonts w:ascii="Times New Roman" w:hAnsi="Times New Roman" w:cs="Times New Roman"/>
          <w:sz w:val="22"/>
        </w:rPr>
        <w:t xml:space="preserve"> be incredibly valuable to other researchers and help understand any potential discrepancies in future or past experiments involving these TFs.</w:t>
      </w:r>
    </w:p>
    <w:p w14:paraId="332C1A80" w14:textId="77777777" w:rsidR="0069646D" w:rsidRPr="00C155F8" w:rsidRDefault="001D49B6">
      <w:pPr>
        <w:spacing w:line="360" w:lineRule="auto"/>
        <w:rPr>
          <w:rFonts w:ascii="Times New Roman" w:eastAsia="Microsoft YaHei UI" w:hAnsi="Times New Roman" w:cs="Times New Roman"/>
          <w:i/>
          <w:iCs/>
          <w:color w:val="1D41D5"/>
          <w:kern w:val="0"/>
          <w:sz w:val="22"/>
        </w:rPr>
      </w:pPr>
      <w:r w:rsidRPr="00C155F8">
        <w:rPr>
          <w:rFonts w:ascii="Times New Roman" w:eastAsia="Microsoft YaHei UI" w:hAnsi="Times New Roman" w:cs="Times New Roman"/>
          <w:b/>
          <w:i/>
          <w:iCs/>
          <w:color w:val="1D41D5"/>
          <w:kern w:val="0"/>
          <w:sz w:val="22"/>
        </w:rPr>
        <w:t>Reply:</w:t>
      </w:r>
      <w:r w:rsidRPr="00C155F8">
        <w:rPr>
          <w:rFonts w:ascii="Times New Roman" w:eastAsia="Microsoft YaHei UI" w:hAnsi="Times New Roman" w:cs="Times New Roman"/>
          <w:i/>
          <w:iCs/>
          <w:color w:val="1D41D5"/>
          <w:kern w:val="0"/>
          <w:sz w:val="22"/>
        </w:rPr>
        <w:t xml:space="preserve"> Thank you for this suggestion. We have now included </w:t>
      </w:r>
      <w:bookmarkStart w:id="2" w:name="_Hlk170393452"/>
      <w:r w:rsidRPr="00C155F8">
        <w:rPr>
          <w:rFonts w:ascii="Times New Roman" w:eastAsia="Microsoft YaHei UI" w:hAnsi="Times New Roman" w:cs="Times New Roman"/>
          <w:i/>
          <w:iCs/>
          <w:color w:val="1D41D5"/>
          <w:kern w:val="0"/>
          <w:sz w:val="22"/>
        </w:rPr>
        <w:t>alignments between</w:t>
      </w:r>
      <w:r w:rsidRPr="00C155F8">
        <w:rPr>
          <w:rFonts w:ascii="Times New Roman" w:eastAsia="Microsoft YaHei UI" w:hAnsi="Times New Roman" w:cs="Times New Roman"/>
          <w:i/>
          <w:iCs/>
          <w:color w:val="1D41D5"/>
          <w:kern w:val="0"/>
          <w:sz w:val="22"/>
        </w:rPr>
        <w:t xml:space="preserve"> </w:t>
      </w:r>
      <w:r w:rsidRPr="00C155F8">
        <w:rPr>
          <w:rFonts w:ascii="Times New Roman" w:eastAsia="Microsoft YaHei UI" w:hAnsi="Times New Roman" w:cs="Times New Roman"/>
          <w:i/>
          <w:iCs/>
          <w:color w:val="1D41D5"/>
          <w:kern w:val="0"/>
          <w:sz w:val="22"/>
        </w:rPr>
        <w:t>V3 and V5 sequences for each trans</w:t>
      </w:r>
      <w:r w:rsidRPr="00C155F8">
        <w:rPr>
          <w:rFonts w:ascii="Times New Roman" w:eastAsia="Microsoft YaHei UI" w:hAnsi="Times New Roman" w:cs="Times New Roman"/>
          <w:i/>
          <w:iCs/>
          <w:color w:val="1D41D5"/>
          <w:kern w:val="0"/>
          <w:sz w:val="22"/>
        </w:rPr>
        <w:t>cription factor (</w:t>
      </w:r>
      <w:r w:rsidRPr="00C155F8">
        <w:rPr>
          <w:rFonts w:ascii="Times New Roman" w:eastAsia="Microsoft YaHei UI" w:hAnsi="Times New Roman" w:cs="Times New Roman"/>
          <w:b/>
          <w:bCs/>
          <w:i/>
          <w:iCs/>
          <w:color w:val="1D41D5"/>
          <w:kern w:val="0"/>
          <w:sz w:val="22"/>
        </w:rPr>
        <w:t>Supplementary Figure S2</w:t>
      </w:r>
      <w:r w:rsidRPr="00C155F8">
        <w:rPr>
          <w:rFonts w:ascii="Times New Roman" w:eastAsia="Microsoft YaHei UI" w:hAnsi="Times New Roman" w:cs="Times New Roman"/>
          <w:i/>
          <w:iCs/>
          <w:color w:val="1D41D5"/>
          <w:kern w:val="0"/>
          <w:sz w:val="22"/>
        </w:rPr>
        <w:t>). Twenty-three of the 27 studied TFs have identical protein sequences</w:t>
      </w:r>
      <w:r w:rsidRPr="00C155F8">
        <w:rPr>
          <w:rFonts w:ascii="Times New Roman" w:eastAsia="Microsoft YaHei UI" w:hAnsi="Times New Roman" w:cs="Times New Roman"/>
          <w:i/>
          <w:iCs/>
          <w:color w:val="1D41D5"/>
          <w:kern w:val="0"/>
          <w:sz w:val="22"/>
        </w:rPr>
        <w:t xml:space="preserve"> between V3 and V5</w:t>
      </w:r>
      <w:r w:rsidRPr="00C155F8">
        <w:rPr>
          <w:rFonts w:ascii="Times New Roman" w:eastAsia="Microsoft YaHei UI" w:hAnsi="Times New Roman" w:cs="Times New Roman"/>
          <w:i/>
          <w:iCs/>
          <w:color w:val="1D41D5"/>
          <w:kern w:val="0"/>
          <w:sz w:val="22"/>
        </w:rPr>
        <w:t xml:space="preserve"> annotations. </w:t>
      </w:r>
      <w:r w:rsidRPr="00C155F8">
        <w:rPr>
          <w:rFonts w:ascii="Times New Roman" w:eastAsia="Microsoft YaHei UI" w:hAnsi="Times New Roman" w:cs="Times New Roman"/>
          <w:i/>
          <w:iCs/>
          <w:color w:val="1D41D5"/>
          <w:kern w:val="0"/>
          <w:sz w:val="22"/>
        </w:rPr>
        <w:t>Zm00001eb354880</w:t>
      </w:r>
      <w:r w:rsidRPr="00C155F8">
        <w:rPr>
          <w:rFonts w:ascii="Times New Roman" w:eastAsia="Microsoft YaHei UI" w:hAnsi="Times New Roman" w:cs="Times New Roman"/>
          <w:i/>
          <w:iCs/>
          <w:color w:val="1D41D5"/>
          <w:kern w:val="0"/>
          <w:sz w:val="22"/>
        </w:rPr>
        <w:t xml:space="preserve">, </w:t>
      </w:r>
      <w:r w:rsidRPr="00C155F8">
        <w:rPr>
          <w:rFonts w:ascii="Times New Roman" w:eastAsia="Microsoft YaHei UI" w:hAnsi="Times New Roman" w:cs="Times New Roman"/>
          <w:i/>
          <w:iCs/>
          <w:color w:val="1D41D5"/>
          <w:kern w:val="0"/>
          <w:sz w:val="22"/>
        </w:rPr>
        <w:t>Zm00001eb058930</w:t>
      </w:r>
      <w:r w:rsidRPr="00C155F8">
        <w:rPr>
          <w:rFonts w:ascii="Times New Roman" w:eastAsia="Microsoft YaHei UI" w:hAnsi="Times New Roman" w:cs="Times New Roman"/>
          <w:i/>
          <w:iCs/>
          <w:color w:val="1D41D5"/>
          <w:kern w:val="0"/>
          <w:sz w:val="22"/>
        </w:rPr>
        <w:t xml:space="preserve">, </w:t>
      </w:r>
      <w:r w:rsidRPr="00C155F8">
        <w:rPr>
          <w:rFonts w:ascii="Times New Roman" w:eastAsia="Microsoft YaHei UI" w:hAnsi="Times New Roman" w:cs="Times New Roman"/>
          <w:i/>
          <w:iCs/>
          <w:color w:val="1D41D5"/>
          <w:kern w:val="0"/>
          <w:sz w:val="22"/>
        </w:rPr>
        <w:t>Zm00001eb295920</w:t>
      </w:r>
      <w:r w:rsidRPr="00C155F8">
        <w:rPr>
          <w:rFonts w:ascii="Times New Roman" w:eastAsia="Microsoft YaHei UI" w:hAnsi="Times New Roman" w:cs="Times New Roman"/>
          <w:i/>
          <w:iCs/>
          <w:color w:val="1D41D5"/>
          <w:kern w:val="0"/>
          <w:sz w:val="22"/>
        </w:rPr>
        <w:t xml:space="preserve"> and </w:t>
      </w:r>
      <w:r w:rsidRPr="00C155F8">
        <w:rPr>
          <w:rFonts w:ascii="Times New Roman" w:eastAsia="Microsoft YaHei UI" w:hAnsi="Times New Roman" w:cs="Times New Roman"/>
          <w:i/>
          <w:iCs/>
          <w:color w:val="1D41D5"/>
          <w:kern w:val="0"/>
          <w:sz w:val="22"/>
        </w:rPr>
        <w:t>Zm00001eb217470</w:t>
      </w:r>
      <w:r w:rsidRPr="00C155F8">
        <w:rPr>
          <w:rFonts w:ascii="Times New Roman" w:eastAsia="Microsoft YaHei UI" w:hAnsi="Times New Roman" w:cs="Times New Roman"/>
          <w:i/>
          <w:iCs/>
          <w:color w:val="1D41D5"/>
          <w:kern w:val="0"/>
          <w:sz w:val="22"/>
        </w:rPr>
        <w:t xml:space="preserve"> have minor differences between the two versi</w:t>
      </w:r>
      <w:r w:rsidRPr="00C155F8">
        <w:rPr>
          <w:rFonts w:ascii="Times New Roman" w:eastAsia="Microsoft YaHei UI" w:hAnsi="Times New Roman" w:cs="Times New Roman"/>
          <w:i/>
          <w:iCs/>
          <w:color w:val="1D41D5"/>
          <w:kern w:val="0"/>
          <w:sz w:val="22"/>
        </w:rPr>
        <w:t>ons</w:t>
      </w:r>
      <w:r w:rsidRPr="00C155F8">
        <w:rPr>
          <w:rFonts w:ascii="Times New Roman" w:eastAsia="Microsoft YaHei UI" w:hAnsi="Times New Roman" w:cs="Times New Roman"/>
          <w:i/>
          <w:iCs/>
          <w:color w:val="1D41D5"/>
          <w:kern w:val="0"/>
          <w:sz w:val="22"/>
        </w:rPr>
        <w:t xml:space="preserve">, which might be </w:t>
      </w:r>
      <w:r w:rsidRPr="00C155F8">
        <w:rPr>
          <w:rFonts w:ascii="Times New Roman" w:eastAsia="Microsoft YaHei UI" w:hAnsi="Times New Roman" w:cs="Times New Roman"/>
          <w:i/>
          <w:iCs/>
          <w:color w:val="1D41D5"/>
          <w:kern w:val="0"/>
          <w:sz w:val="22"/>
        </w:rPr>
        <w:t>attributable</w:t>
      </w:r>
      <w:r w:rsidRPr="00C155F8">
        <w:rPr>
          <w:rFonts w:ascii="Times New Roman" w:eastAsia="Microsoft YaHei UI" w:hAnsi="Times New Roman" w:cs="Times New Roman"/>
          <w:i/>
          <w:iCs/>
          <w:color w:val="1D41D5"/>
          <w:kern w:val="0"/>
          <w:sz w:val="22"/>
        </w:rPr>
        <w:t xml:space="preserve"> to code optimization by </w:t>
      </w:r>
      <w:proofErr w:type="spellStart"/>
      <w:r w:rsidRPr="00C155F8">
        <w:rPr>
          <w:rFonts w:ascii="Times New Roman" w:eastAsia="Microsoft YaHei UI" w:hAnsi="Times New Roman" w:cs="Times New Roman"/>
          <w:i/>
          <w:iCs/>
          <w:color w:val="1D41D5"/>
          <w:kern w:val="0"/>
          <w:sz w:val="22"/>
        </w:rPr>
        <w:t>Burdo</w:t>
      </w:r>
      <w:proofErr w:type="spellEnd"/>
      <w:r w:rsidRPr="00C155F8">
        <w:rPr>
          <w:rFonts w:ascii="Times New Roman" w:eastAsia="Microsoft YaHei UI" w:hAnsi="Times New Roman" w:cs="Times New Roman"/>
          <w:i/>
          <w:iCs/>
          <w:color w:val="1D41D5"/>
          <w:kern w:val="0"/>
          <w:sz w:val="22"/>
        </w:rPr>
        <w:t xml:space="preserve"> et al. </w:t>
      </w:r>
    </w:p>
    <w:bookmarkEnd w:id="2"/>
    <w:p w14:paraId="3E017EFC"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noProof/>
          <w:sz w:val="22"/>
        </w:rPr>
        <w:lastRenderedPageBreak/>
        <w:drawing>
          <wp:inline distT="0" distB="0" distL="0" distR="0" wp14:anchorId="27137A57" wp14:editId="314926E9">
            <wp:extent cx="5274310" cy="7349490"/>
            <wp:effectExtent l="0" t="0" r="0" b="0"/>
            <wp:docPr id="12100258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25846" name="图片 1"/>
                    <pic:cNvPicPr>
                      <a:picLocks noChangeAspect="1"/>
                    </pic:cNvPicPr>
                  </pic:nvPicPr>
                  <pic:blipFill>
                    <a:blip r:embed="rId9" cstate="print">
                      <a:extLst>
                        <a:ext uri="{28A0092B-C50C-407E-A947-70E740481C1C}">
                          <a14:useLocalDpi xmlns:a14="http://schemas.microsoft.com/office/drawing/2010/main" val="0"/>
                        </a:ext>
                      </a:extLst>
                    </a:blip>
                    <a:srcRect b="3721"/>
                    <a:stretch>
                      <a:fillRect/>
                    </a:stretch>
                  </pic:blipFill>
                  <pic:spPr>
                    <a:xfrm>
                      <a:off x="0" y="0"/>
                      <a:ext cx="5274310" cy="7349924"/>
                    </a:xfrm>
                    <a:prstGeom prst="rect">
                      <a:avLst/>
                    </a:prstGeom>
                    <a:ln>
                      <a:noFill/>
                    </a:ln>
                  </pic:spPr>
                </pic:pic>
              </a:graphicData>
            </a:graphic>
          </wp:inline>
        </w:drawing>
      </w:r>
      <w:r w:rsidRPr="00EC0180">
        <w:rPr>
          <w:rFonts w:ascii="Times New Roman" w:hAnsi="Times New Roman" w:cs="Times New Roman"/>
          <w:noProof/>
          <w:sz w:val="22"/>
        </w:rPr>
        <w:lastRenderedPageBreak/>
        <w:drawing>
          <wp:inline distT="0" distB="0" distL="0" distR="0" wp14:anchorId="5E66812C" wp14:editId="1D766E98">
            <wp:extent cx="5274310" cy="7633970"/>
            <wp:effectExtent l="0" t="0" r="0" b="0"/>
            <wp:docPr id="7722759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75917"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7633970"/>
                    </a:xfrm>
                    <a:prstGeom prst="rect">
                      <a:avLst/>
                    </a:prstGeom>
                  </pic:spPr>
                </pic:pic>
              </a:graphicData>
            </a:graphic>
          </wp:inline>
        </w:drawing>
      </w:r>
      <w:r w:rsidRPr="00EC0180">
        <w:rPr>
          <w:rFonts w:ascii="Times New Roman" w:hAnsi="Times New Roman" w:cs="Times New Roman"/>
          <w:sz w:val="22"/>
        </w:rPr>
        <w:t xml:space="preserve"> </w:t>
      </w:r>
      <w:r w:rsidRPr="00EC0180">
        <w:rPr>
          <w:rFonts w:ascii="Times New Roman" w:hAnsi="Times New Roman" w:cs="Times New Roman"/>
          <w:noProof/>
          <w:sz w:val="22"/>
        </w:rPr>
        <w:lastRenderedPageBreak/>
        <w:drawing>
          <wp:inline distT="0" distB="0" distL="0" distR="0" wp14:anchorId="637D8F7D" wp14:editId="62F6992E">
            <wp:extent cx="5274310" cy="5532120"/>
            <wp:effectExtent l="0" t="0" r="0" b="0"/>
            <wp:docPr id="91914859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148599" name="图片 3"/>
                    <pic:cNvPicPr>
                      <a:picLocks noChangeAspect="1"/>
                    </pic:cNvPicPr>
                  </pic:nvPicPr>
                  <pic:blipFill>
                    <a:blip r:embed="rId11" cstate="print">
                      <a:extLst>
                        <a:ext uri="{28A0092B-C50C-407E-A947-70E740481C1C}">
                          <a14:useLocalDpi xmlns:a14="http://schemas.microsoft.com/office/drawing/2010/main" val="0"/>
                        </a:ext>
                      </a:extLst>
                    </a:blip>
                    <a:srcRect b="27526"/>
                    <a:stretch>
                      <a:fillRect/>
                    </a:stretch>
                  </pic:blipFill>
                  <pic:spPr>
                    <a:xfrm>
                      <a:off x="0" y="0"/>
                      <a:ext cx="5274310" cy="5532698"/>
                    </a:xfrm>
                    <a:prstGeom prst="rect">
                      <a:avLst/>
                    </a:prstGeom>
                    <a:ln>
                      <a:noFill/>
                    </a:ln>
                  </pic:spPr>
                </pic:pic>
              </a:graphicData>
            </a:graphic>
          </wp:inline>
        </w:drawing>
      </w:r>
    </w:p>
    <w:p w14:paraId="5A716542" w14:textId="77777777" w:rsidR="0069646D" w:rsidRPr="00C155F8" w:rsidRDefault="001D49B6">
      <w:pPr>
        <w:spacing w:line="360" w:lineRule="auto"/>
        <w:rPr>
          <w:rFonts w:ascii="Times New Roman" w:eastAsia="Microsoft YaHei UI" w:hAnsi="Times New Roman" w:cs="Times New Roman"/>
          <w:i/>
          <w:iCs/>
          <w:color w:val="1D41D5"/>
          <w:kern w:val="0"/>
          <w:sz w:val="22"/>
        </w:rPr>
      </w:pPr>
      <w:r w:rsidRPr="00C155F8">
        <w:rPr>
          <w:rFonts w:ascii="Times New Roman" w:eastAsia="Microsoft YaHei UI" w:hAnsi="Times New Roman" w:cs="Times New Roman"/>
          <w:i/>
          <w:iCs/>
          <w:color w:val="1D41D5"/>
          <w:kern w:val="0"/>
          <w:sz w:val="22"/>
        </w:rPr>
        <w:t>Supplemental Fig. S2. Alignment of TF V3 and V5 protein sequences for the 27 SAM TFs examined in this study. "Query" represents the V5 version, and "</w:t>
      </w:r>
      <w:proofErr w:type="spellStart"/>
      <w:r w:rsidRPr="00C155F8">
        <w:rPr>
          <w:rFonts w:ascii="Times New Roman" w:eastAsia="Microsoft YaHei UI" w:hAnsi="Times New Roman" w:cs="Times New Roman"/>
          <w:i/>
          <w:iCs/>
          <w:color w:val="1D41D5"/>
          <w:kern w:val="0"/>
          <w:sz w:val="22"/>
        </w:rPr>
        <w:t>Sbjct</w:t>
      </w:r>
      <w:proofErr w:type="spellEnd"/>
      <w:r w:rsidRPr="00C155F8">
        <w:rPr>
          <w:rFonts w:ascii="Times New Roman" w:eastAsia="Microsoft YaHei UI" w:hAnsi="Times New Roman" w:cs="Times New Roman"/>
          <w:i/>
          <w:iCs/>
          <w:color w:val="1D41D5"/>
          <w:kern w:val="0"/>
          <w:sz w:val="22"/>
        </w:rPr>
        <w:t xml:space="preserve">" represents the V3 </w:t>
      </w:r>
      <w:r w:rsidRPr="00C155F8">
        <w:rPr>
          <w:rFonts w:ascii="Times New Roman" w:eastAsia="Microsoft YaHei UI" w:hAnsi="Times New Roman" w:cs="Times New Roman"/>
          <w:i/>
          <w:iCs/>
          <w:color w:val="1D41D5"/>
          <w:kern w:val="0"/>
          <w:sz w:val="22"/>
        </w:rPr>
        <w:t>version.</w:t>
      </w:r>
    </w:p>
    <w:p w14:paraId="4B467B67" w14:textId="77777777" w:rsidR="0069646D" w:rsidRPr="00EC0180" w:rsidRDefault="0069646D">
      <w:pPr>
        <w:spacing w:line="360" w:lineRule="auto"/>
        <w:rPr>
          <w:rFonts w:ascii="Times New Roman" w:hAnsi="Times New Roman" w:cs="Times New Roman"/>
          <w:sz w:val="22"/>
        </w:rPr>
      </w:pPr>
    </w:p>
    <w:p w14:paraId="69F903DE"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3.In lines 219-223 the authors claim that "Most (~80%) potential target genes 220 were concurrently bound by more than one TF. Moreover, as the number of bound TFs increased, the number of target genes decreased, suggesting that most target genes</w:t>
      </w:r>
      <w:r w:rsidRPr="00EC0180">
        <w:rPr>
          <w:rFonts w:ascii="Times New Roman" w:hAnsi="Times New Roman" w:cs="Times New Roman"/>
          <w:sz w:val="22"/>
        </w:rPr>
        <w:t xml:space="preserve"> are regulated by a few TFs rather than many". This may seem contradictory. Additionally, the histogram in Figure S5a could be enhanced by including the cumulative percentage of targets along with the number of TFs bound by targets. This might reveal a dif</w:t>
      </w:r>
      <w:r w:rsidRPr="00EC0180">
        <w:rPr>
          <w:rFonts w:ascii="Times New Roman" w:hAnsi="Times New Roman" w:cs="Times New Roman"/>
          <w:sz w:val="22"/>
        </w:rPr>
        <w:t>ferent situation, indicating that several TFs targeted numerous genes. I would also re-revisit the end of the paragraph because, with a P-</w:t>
      </w:r>
      <w:r w:rsidRPr="00EC0180">
        <w:rPr>
          <w:rFonts w:ascii="Times New Roman" w:hAnsi="Times New Roman" w:cs="Times New Roman"/>
          <w:sz w:val="22"/>
        </w:rPr>
        <w:lastRenderedPageBreak/>
        <w:t>value of 0.02 (Figure S5b), it is difficult to significantly increase the number of shared targets within families. Pe</w:t>
      </w:r>
      <w:r w:rsidRPr="00EC0180">
        <w:rPr>
          <w:rFonts w:ascii="Times New Roman" w:hAnsi="Times New Roman" w:cs="Times New Roman"/>
          <w:sz w:val="22"/>
        </w:rPr>
        <w:t>rhaps a KS test (to check for differences in distribution rather than hand averages) could help here.</w:t>
      </w:r>
    </w:p>
    <w:p w14:paraId="1116599B" w14:textId="77777777" w:rsidR="0069646D" w:rsidRPr="00C155F8" w:rsidRDefault="001D49B6">
      <w:pPr>
        <w:spacing w:line="360" w:lineRule="auto"/>
        <w:rPr>
          <w:rFonts w:ascii="Times New Roman" w:eastAsia="Microsoft YaHei UI" w:hAnsi="Times New Roman" w:cs="Times New Roman"/>
          <w:i/>
          <w:iCs/>
          <w:color w:val="1D41D5"/>
          <w:kern w:val="0"/>
          <w:sz w:val="22"/>
        </w:rPr>
      </w:pPr>
      <w:r w:rsidRPr="00C155F8">
        <w:rPr>
          <w:rFonts w:ascii="Times New Roman" w:eastAsia="Microsoft YaHei UI" w:hAnsi="Times New Roman" w:cs="Times New Roman"/>
          <w:b/>
          <w:i/>
          <w:iCs/>
          <w:color w:val="1D41D5"/>
          <w:kern w:val="0"/>
          <w:sz w:val="22"/>
        </w:rPr>
        <w:t>Reply:</w:t>
      </w:r>
      <w:r w:rsidRPr="00C155F8">
        <w:rPr>
          <w:rFonts w:ascii="Times New Roman" w:eastAsia="Microsoft YaHei UI" w:hAnsi="Times New Roman" w:cs="Times New Roman"/>
          <w:i/>
          <w:iCs/>
          <w:color w:val="1D41D5"/>
          <w:kern w:val="0"/>
          <w:sz w:val="22"/>
        </w:rPr>
        <w:t xml:space="preserve"> Thank you for this helpful suggestion. W</w:t>
      </w:r>
      <w:r w:rsidRPr="00C155F8">
        <w:rPr>
          <w:rFonts w:ascii="Times New Roman" w:eastAsia="Microsoft YaHei UI" w:hAnsi="Times New Roman" w:cs="Times New Roman"/>
          <w:i/>
          <w:iCs/>
          <w:color w:val="1D41D5"/>
          <w:kern w:val="0"/>
          <w:sz w:val="22"/>
        </w:rPr>
        <w:t>e</w:t>
      </w:r>
      <w:r w:rsidRPr="00C155F8">
        <w:rPr>
          <w:rFonts w:ascii="Times New Roman" w:eastAsia="Microsoft YaHei UI" w:hAnsi="Times New Roman" w:cs="Times New Roman"/>
          <w:i/>
          <w:iCs/>
          <w:color w:val="1D41D5"/>
          <w:kern w:val="0"/>
          <w:sz w:val="22"/>
        </w:rPr>
        <w:t xml:space="preserve"> have rephrased these sentences, revised </w:t>
      </w:r>
      <w:r w:rsidRPr="00C155F8">
        <w:rPr>
          <w:rFonts w:ascii="Times New Roman" w:eastAsia="Microsoft YaHei UI" w:hAnsi="Times New Roman" w:cs="Times New Roman"/>
          <w:b/>
          <w:bCs/>
          <w:i/>
          <w:iCs/>
          <w:color w:val="1D41D5"/>
          <w:kern w:val="0"/>
          <w:sz w:val="22"/>
        </w:rPr>
        <w:t>Figure S5a</w:t>
      </w:r>
      <w:r w:rsidRPr="00C155F8">
        <w:rPr>
          <w:rFonts w:ascii="Times New Roman" w:eastAsia="Microsoft YaHei UI" w:hAnsi="Times New Roman" w:cs="Times New Roman"/>
          <w:i/>
          <w:iCs/>
          <w:color w:val="1D41D5"/>
          <w:kern w:val="0"/>
          <w:sz w:val="22"/>
        </w:rPr>
        <w:t xml:space="preserve"> and added a KS test to </w:t>
      </w:r>
      <w:r w:rsidRPr="00C155F8">
        <w:rPr>
          <w:rFonts w:ascii="Times New Roman" w:eastAsia="Microsoft YaHei UI" w:hAnsi="Times New Roman" w:cs="Times New Roman"/>
          <w:b/>
          <w:bCs/>
          <w:i/>
          <w:iCs/>
          <w:color w:val="1D41D5"/>
          <w:kern w:val="0"/>
          <w:sz w:val="22"/>
        </w:rPr>
        <w:t>Figure S7b</w:t>
      </w:r>
      <w:r w:rsidRPr="00C155F8">
        <w:rPr>
          <w:rFonts w:ascii="Times New Roman" w:eastAsia="Microsoft YaHei UI" w:hAnsi="Times New Roman" w:cs="Times New Roman"/>
          <w:i/>
          <w:iCs/>
          <w:color w:val="1D41D5"/>
          <w:kern w:val="0"/>
          <w:sz w:val="22"/>
        </w:rPr>
        <w:t>.</w:t>
      </w:r>
    </w:p>
    <w:p w14:paraId="21784FC0"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i/>
          <w:iCs/>
          <w:color w:val="1D41D5"/>
          <w:kern w:val="0"/>
          <w:sz w:val="22"/>
        </w:rPr>
        <w:t>“</w:t>
      </w:r>
      <w:r w:rsidRPr="00A348CF">
        <w:rPr>
          <w:rFonts w:ascii="Times New Roman" w:hAnsi="Times New Roman" w:cs="Times New Roman"/>
          <w:i/>
          <w:iCs/>
          <w:sz w:val="22"/>
        </w:rPr>
        <w:t>Genomic regions wi</w:t>
      </w:r>
      <w:r w:rsidRPr="00A348CF">
        <w:rPr>
          <w:rFonts w:ascii="Times New Roman" w:hAnsi="Times New Roman" w:cs="Times New Roman"/>
          <w:i/>
          <w:iCs/>
          <w:sz w:val="22"/>
        </w:rPr>
        <w:t xml:space="preserve">th high TF occupancy are frequently associated with important functions </w:t>
      </w:r>
      <w:r w:rsidRPr="00A348CF">
        <w:rPr>
          <w:rFonts w:ascii="Times New Roman" w:hAnsi="Times New Roman" w:cs="Times New Roman"/>
          <w:i/>
          <w:iCs/>
          <w:sz w:val="22"/>
        </w:rPr>
        <w:fldChar w:fldCharType="begin">
          <w:fldData xml:space="preserve">PEVuZE5vdGU+PENpdGU+PEF1dGhvcj5Cb3llcjwvQXV0aG9yPjxZZWFyPjIwMDU8L1llYXI+PFJl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</w:fldData>
        </w:fldChar>
      </w:r>
      <w:r w:rsidRPr="00A348CF">
        <w:rPr>
          <w:rFonts w:ascii="Times New Roman" w:hAnsi="Times New Roman" w:cs="Times New Roman"/>
          <w:i/>
          <w:iCs/>
          <w:sz w:val="22"/>
        </w:rPr>
        <w:instrText xml:space="preserve"> ADDIN EN.CITE </w:instrText>
      </w:r>
      <w:r w:rsidRPr="00A348CF">
        <w:rPr>
          <w:rFonts w:ascii="Times New Roman" w:hAnsi="Times New Roman" w:cs="Times New Roman"/>
          <w:i/>
          <w:iCs/>
          <w:sz w:val="22"/>
        </w:rPr>
        <w:fldChar w:fldCharType="begin">
          <w:fldData xml:space="preserve">PEVuZE5vdGU+PENpdGU+PEF1dGhvcj5Cb3llcjwvQXV0aG9yPjxZZWFyPjIwMDU8L1llYXI+PFJl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</w:fldData>
        </w:fldChar>
      </w:r>
      <w:r w:rsidRPr="00A348CF">
        <w:rPr>
          <w:rFonts w:ascii="Times New Roman" w:hAnsi="Times New Roman" w:cs="Times New Roman"/>
          <w:i/>
          <w:iCs/>
          <w:sz w:val="22"/>
        </w:rPr>
        <w:instrText xml:space="preserve"> ADDIN EN.CITE.DATA </w:instrText>
      </w:r>
      <w:r w:rsidRPr="00A348CF">
        <w:rPr>
          <w:rFonts w:ascii="Times New Roman" w:hAnsi="Times New Roman" w:cs="Times New Roman"/>
          <w:i/>
          <w:iCs/>
          <w:sz w:val="22"/>
        </w:rPr>
      </w:r>
      <w:r w:rsidRPr="00A348CF">
        <w:rPr>
          <w:rFonts w:ascii="Times New Roman" w:hAnsi="Times New Roman" w:cs="Times New Roman"/>
          <w:i/>
          <w:iCs/>
          <w:sz w:val="22"/>
        </w:rPr>
        <w:fldChar w:fldCharType="end"/>
      </w:r>
      <w:r w:rsidRPr="00A348CF">
        <w:rPr>
          <w:rFonts w:ascii="Times New Roman" w:hAnsi="Times New Roman" w:cs="Times New Roman"/>
          <w:i/>
          <w:iCs/>
          <w:sz w:val="22"/>
        </w:rPr>
      </w:r>
      <w:r w:rsidRPr="00A348CF">
        <w:rPr>
          <w:rFonts w:ascii="Times New Roman" w:hAnsi="Times New Roman" w:cs="Times New Roman"/>
          <w:i/>
          <w:iCs/>
          <w:sz w:val="22"/>
        </w:rPr>
        <w:fldChar w:fldCharType="separate"/>
      </w:r>
      <w:r w:rsidRPr="00A348CF">
        <w:rPr>
          <w:rFonts w:ascii="Times New Roman" w:hAnsi="Times New Roman" w:cs="Times New Roman"/>
          <w:i/>
          <w:iCs/>
          <w:sz w:val="22"/>
        </w:rPr>
        <w:t>[1, 2]</w:t>
      </w:r>
      <w:r w:rsidRPr="00A348CF">
        <w:rPr>
          <w:rFonts w:ascii="Times New Roman" w:hAnsi="Times New Roman" w:cs="Times New Roman"/>
          <w:i/>
          <w:iCs/>
          <w:sz w:val="22"/>
        </w:rPr>
        <w:fldChar w:fldCharType="end"/>
      </w:r>
      <w:r w:rsidRPr="00A348CF">
        <w:rPr>
          <w:rFonts w:ascii="Times New Roman" w:hAnsi="Times New Roman" w:cs="Times New Roman"/>
          <w:i/>
          <w:iCs/>
          <w:sz w:val="22"/>
        </w:rPr>
        <w:t xml:space="preserve">. Here, we aggregated all TF–target-gene interactions for the 27 tested TFs. </w:t>
      </w:r>
      <w:r w:rsidRPr="00A348CF">
        <w:rPr>
          <w:rFonts w:ascii="Times New Roman" w:eastAsia="Microsoft YaHei UI" w:hAnsi="Times New Roman" w:cs="Times New Roman"/>
          <w:i/>
          <w:iCs/>
          <w:color w:val="1D41D5"/>
          <w:kern w:val="0"/>
          <w:sz w:val="22"/>
        </w:rPr>
        <w:t xml:space="preserve">77.2% of potential target genes can be bound simultaneously by multiple TFs. As the number of binding TFs increases, the number of co-regulated target genes </w:t>
      </w:r>
      <w:r w:rsidRPr="00A348CF">
        <w:rPr>
          <w:rFonts w:ascii="Times New Roman" w:eastAsia="Microsoft YaHei UI" w:hAnsi="Times New Roman" w:cs="Times New Roman"/>
          <w:i/>
          <w:iCs/>
          <w:color w:val="1D41D5"/>
          <w:kern w:val="0"/>
          <w:sz w:val="22"/>
        </w:rPr>
        <w:t>decreases, indicating that most TFs co-regulate a limited number of target genes</w:t>
      </w:r>
      <w:r w:rsidRPr="00A348CF">
        <w:rPr>
          <w:rFonts w:ascii="Times New Roman" w:hAnsi="Times New Roman" w:cs="Times New Roman"/>
          <w:i/>
          <w:iCs/>
          <w:sz w:val="22"/>
        </w:rPr>
        <w:t xml:space="preserve"> (Supplemental Fig. S7A). Notably, the proportion of overlapping target genes regulated by TFs within subfamilies is statistically significantly higher than between subfamilies</w:t>
      </w:r>
      <w:r w:rsidRPr="00A348CF">
        <w:rPr>
          <w:rFonts w:ascii="Times New Roman" w:hAnsi="Times New Roman" w:cs="Times New Roman"/>
          <w:i/>
          <w:iCs/>
          <w:sz w:val="22"/>
        </w:rPr>
        <w:t xml:space="preserve"> </w:t>
      </w:r>
      <w:r w:rsidRPr="00A348CF">
        <w:rPr>
          <w:rFonts w:ascii="Times New Roman" w:eastAsia="Microsoft YaHei UI" w:hAnsi="Times New Roman" w:cs="Times New Roman"/>
          <w:i/>
          <w:iCs/>
          <w:color w:val="1D41D5"/>
          <w:kern w:val="0"/>
          <w:sz w:val="22"/>
        </w:rPr>
        <w:t xml:space="preserve">(P value = 0.004, KS-test) </w:t>
      </w:r>
      <w:r w:rsidRPr="00A348CF">
        <w:rPr>
          <w:rFonts w:ascii="Times New Roman" w:hAnsi="Times New Roman" w:cs="Times New Roman"/>
          <w:i/>
          <w:iCs/>
          <w:sz w:val="22"/>
        </w:rPr>
        <w:t>(Supplemental Fig. S7B).</w:t>
      </w:r>
      <w:r w:rsidRPr="00A348CF">
        <w:rPr>
          <w:rFonts w:ascii="Times New Roman" w:eastAsia="Microsoft YaHei UI" w:hAnsi="Times New Roman" w:cs="Times New Roman"/>
          <w:i/>
          <w:iCs/>
          <w:color w:val="1D41D5"/>
          <w:kern w:val="0"/>
          <w:sz w:val="22"/>
        </w:rPr>
        <w:t>”</w:t>
      </w:r>
    </w:p>
    <w:p w14:paraId="1F983452" w14:textId="77777777" w:rsidR="0069646D" w:rsidRPr="00EC0180" w:rsidRDefault="001D49B6">
      <w:pPr>
        <w:spacing w:line="360" w:lineRule="auto"/>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noProof/>
          <w:color w:val="1D41D5"/>
          <w:kern w:val="0"/>
          <w:sz w:val="22"/>
        </w:rPr>
        <w:drawing>
          <wp:inline distT="0" distB="0" distL="0" distR="0" wp14:anchorId="295F73B2" wp14:editId="4DE6426A">
            <wp:extent cx="5274310" cy="2559050"/>
            <wp:effectExtent l="0" t="0" r="0" b="0"/>
            <wp:docPr id="15308127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12750" name="图片 1"/>
                    <pic:cNvPicPr>
                      <a:picLocks noChangeAspect="1"/>
                    </pic:cNvPicPr>
                  </pic:nvPicPr>
                  <pic:blipFill>
                    <a:blip r:embed="rId12" cstate="print">
                      <a:extLst>
                        <a:ext uri="{28A0092B-C50C-407E-A947-70E740481C1C}">
                          <a14:useLocalDpi xmlns:a14="http://schemas.microsoft.com/office/drawing/2010/main" val="0"/>
                        </a:ext>
                      </a:extLst>
                    </a:blip>
                    <a:srcRect t="23056" b="40073"/>
                    <a:stretch>
                      <a:fillRect/>
                    </a:stretch>
                  </pic:blipFill>
                  <pic:spPr>
                    <a:xfrm>
                      <a:off x="0" y="0"/>
                      <a:ext cx="5274310" cy="2559050"/>
                    </a:xfrm>
                    <a:prstGeom prst="rect">
                      <a:avLst/>
                    </a:prstGeom>
                    <a:ln>
                      <a:noFill/>
                    </a:ln>
                  </pic:spPr>
                </pic:pic>
              </a:graphicData>
            </a:graphic>
          </wp:inline>
        </w:drawing>
      </w:r>
    </w:p>
    <w:p w14:paraId="2D1BF0C7" w14:textId="77FB8E12"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i/>
          <w:iCs/>
          <w:color w:val="1D41D5"/>
          <w:kern w:val="0"/>
          <w:sz w:val="22"/>
        </w:rPr>
        <w:t>Supplemental Fig. S7. Characteristics of bound TFs per potential target gene. (A) Histogram showing the percentage of bound TFs per potential target gene. (B) Overlap</w:t>
      </w:r>
      <w:r w:rsidRPr="00A348CF">
        <w:rPr>
          <w:rFonts w:ascii="Times New Roman" w:eastAsia="Microsoft YaHei UI" w:hAnsi="Times New Roman" w:cs="Times New Roman"/>
          <w:i/>
          <w:iCs/>
          <w:color w:val="1D41D5"/>
          <w:kern w:val="0"/>
          <w:sz w:val="22"/>
        </w:rPr>
        <w:t xml:space="preserve"> for </w:t>
      </w:r>
      <w:r w:rsidRPr="00A348CF">
        <w:rPr>
          <w:rFonts w:ascii="Times New Roman" w:eastAsia="Microsoft YaHei UI" w:hAnsi="Times New Roman" w:cs="Times New Roman"/>
          <w:i/>
          <w:iCs/>
          <w:color w:val="1D41D5"/>
          <w:kern w:val="0"/>
          <w:sz w:val="22"/>
        </w:rPr>
        <w:t>between-subfamily and within-subfamily TFs’ target genes. P value was calculated by KS-test.</w:t>
      </w:r>
    </w:p>
    <w:p w14:paraId="23F0C49B" w14:textId="77777777" w:rsidR="0069646D" w:rsidRPr="00EC0180" w:rsidRDefault="0069646D">
      <w:pPr>
        <w:spacing w:line="360" w:lineRule="auto"/>
        <w:rPr>
          <w:rFonts w:ascii="Times New Roman" w:hAnsi="Times New Roman" w:cs="Times New Roman"/>
          <w:sz w:val="22"/>
        </w:rPr>
      </w:pPr>
    </w:p>
    <w:p w14:paraId="66B33EA1"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4.The identification of HOT regions (section 3 of results) is relevant and interesting. But, it is important to prove that they are just not low-complexity region</w:t>
      </w:r>
      <w:r w:rsidRPr="00EC0180">
        <w:rPr>
          <w:rFonts w:ascii="Times New Roman" w:hAnsi="Times New Roman" w:cs="Times New Roman"/>
          <w:sz w:val="22"/>
        </w:rPr>
        <w:t>s on the genome, typically removed from this type of analysis. Perhaps, are they enrichment on enhancers? For instance, PMID: 31740773 and PMID: 28732548.</w:t>
      </w:r>
    </w:p>
    <w:p w14:paraId="05769BE8" w14:textId="77777777" w:rsidR="0069646D" w:rsidRPr="00EC0180" w:rsidRDefault="001D49B6">
      <w:pPr>
        <w:spacing w:line="360" w:lineRule="auto"/>
        <w:rPr>
          <w:rFonts w:ascii="Times New Roman" w:eastAsia="Microsoft YaHei UI" w:hAnsi="Times New Roman" w:cs="Times New Roman"/>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sharing this thought. We analyzed all candidate enhancers identified by</w:t>
      </w:r>
      <w:r w:rsidRPr="00EC0180">
        <w:rPr>
          <w:rFonts w:ascii="Times New Roman" w:eastAsia="Microsoft YaHei UI" w:hAnsi="Times New Roman" w:cs="Times New Roman"/>
          <w:color w:val="1D41D5"/>
          <w:kern w:val="0"/>
          <w:sz w:val="22"/>
        </w:rPr>
        <w:t xml:space="preserve"> </w:t>
      </w:r>
      <w:r w:rsidRPr="00A348CF">
        <w:rPr>
          <w:rFonts w:ascii="Times New Roman" w:eastAsia="Microsoft YaHei UI" w:hAnsi="Times New Roman" w:cs="Times New Roman"/>
          <w:i/>
          <w:iCs/>
          <w:color w:val="1D41D5"/>
          <w:kern w:val="0"/>
          <w:sz w:val="22"/>
        </w:rPr>
        <w:lastRenderedPageBreak/>
        <w:t>Oka et al. (PMID: 28732548) and our hot regions. 4.3% (136/3,189) of the hot regions overlap with candidate enhancers, suggesting that these are enhancer-enriched region</w:t>
      </w:r>
      <w:r w:rsidRPr="00A348CF">
        <w:rPr>
          <w:rFonts w:ascii="Times New Roman" w:eastAsia="Microsoft YaHei UI" w:hAnsi="Times New Roman" w:cs="Times New Roman"/>
          <w:i/>
          <w:iCs/>
          <w:color w:val="1D41D5"/>
          <w:kern w:val="0"/>
          <w:sz w:val="22"/>
        </w:rPr>
        <w:t>s, which regulate 107 target genes. In contrast, the remaining 95.7% of the hot regions regulate 2,773 target genes. These findings demonstrate that approximately 4.3% of the regions and ~3% of hub targets show enhancer enrichment, while the majority of ho</w:t>
      </w:r>
      <w:r w:rsidRPr="00A348CF">
        <w:rPr>
          <w:rFonts w:ascii="Times New Roman" w:eastAsia="Microsoft YaHei UI" w:hAnsi="Times New Roman" w:cs="Times New Roman"/>
          <w:i/>
          <w:iCs/>
          <w:color w:val="1D41D5"/>
          <w:kern w:val="0"/>
          <w:sz w:val="22"/>
        </w:rPr>
        <w:t>t regions and hot genes do not show such enrichment.</w:t>
      </w:r>
      <w:r w:rsidRPr="00EC0180">
        <w:rPr>
          <w:rFonts w:ascii="Times New Roman" w:eastAsia="Microsoft YaHei UI" w:hAnsi="Times New Roman" w:cs="Times New Roman"/>
          <w:color w:val="1D41D5"/>
          <w:kern w:val="0"/>
          <w:sz w:val="22"/>
        </w:rPr>
        <w:t xml:space="preserve"> </w:t>
      </w:r>
    </w:p>
    <w:p w14:paraId="3247B899" w14:textId="77777777" w:rsidR="0069646D" w:rsidRPr="00EC0180" w:rsidRDefault="001D49B6">
      <w:pPr>
        <w:spacing w:line="360" w:lineRule="auto"/>
        <w:rPr>
          <w:rFonts w:ascii="Times New Roman" w:eastAsia="Microsoft YaHei UI" w:hAnsi="Times New Roman" w:cs="Times New Roman"/>
          <w:color w:val="1D41D5"/>
          <w:kern w:val="0"/>
          <w:sz w:val="22"/>
        </w:rPr>
      </w:pPr>
      <w:r w:rsidRPr="00EC0180">
        <w:rPr>
          <w:rFonts w:ascii="Times New Roman" w:hAnsi="Times New Roman" w:cs="Times New Roman"/>
          <w:noProof/>
          <w:sz w:val="22"/>
        </w:rPr>
        <w:drawing>
          <wp:inline distT="0" distB="0" distL="0" distR="0" wp14:anchorId="158EB2AE" wp14:editId="1E696C58">
            <wp:extent cx="5273675" cy="1926590"/>
            <wp:effectExtent l="0" t="0" r="0" b="0"/>
            <wp:docPr id="165132656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6560" name="图片 1" descr="图表&#10;&#10;描述已自动生成"/>
                    <pic:cNvPicPr>
                      <a:picLocks noChangeAspect="1"/>
                    </pic:cNvPicPr>
                  </pic:nvPicPr>
                  <pic:blipFill>
                    <a:blip r:embed="rId13" cstate="print">
                      <a:extLst>
                        <a:ext uri="{28A0092B-C50C-407E-A947-70E740481C1C}">
                          <a14:useLocalDpi xmlns:a14="http://schemas.microsoft.com/office/drawing/2010/main" val="0"/>
                        </a:ext>
                      </a:extLst>
                    </a:blip>
                    <a:srcRect b="63556"/>
                    <a:stretch>
                      <a:fillRect/>
                    </a:stretch>
                  </pic:blipFill>
                  <pic:spPr>
                    <a:xfrm>
                      <a:off x="0" y="0"/>
                      <a:ext cx="5274310" cy="1927295"/>
                    </a:xfrm>
                    <a:prstGeom prst="rect">
                      <a:avLst/>
                    </a:prstGeom>
                    <a:ln>
                      <a:noFill/>
                    </a:ln>
                  </pic:spPr>
                </pic:pic>
              </a:graphicData>
            </a:graphic>
          </wp:inline>
        </w:drawing>
      </w:r>
    </w:p>
    <w:p w14:paraId="04818A98" w14:textId="77777777" w:rsidR="0069646D" w:rsidRPr="00A348CF" w:rsidRDefault="001D49B6">
      <w:pPr>
        <w:spacing w:line="360" w:lineRule="auto"/>
        <w:ind w:firstLineChars="74" w:firstLine="163"/>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i/>
          <w:iCs/>
          <w:color w:val="1D41D5"/>
          <w:kern w:val="0"/>
          <w:sz w:val="22"/>
        </w:rPr>
        <w:t xml:space="preserve">We revised the hub-target and hot-region results section of the manuscript as follows: </w:t>
      </w:r>
    </w:p>
    <w:p w14:paraId="78AEA7DB"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i/>
          <w:iCs/>
          <w:color w:val="1D41D5"/>
          <w:kern w:val="0"/>
          <w:sz w:val="22"/>
        </w:rPr>
        <w:t>“Based on the 99</w:t>
      </w:r>
      <w:r w:rsidRPr="00A348CF">
        <w:rPr>
          <w:rFonts w:ascii="Times New Roman" w:eastAsia="Microsoft YaHei UI" w:hAnsi="Times New Roman" w:cs="Times New Roman"/>
          <w:i/>
          <w:iCs/>
          <w:color w:val="1D41D5"/>
          <w:kern w:val="0"/>
          <w:sz w:val="22"/>
          <w:vertAlign w:val="superscript"/>
        </w:rPr>
        <w:t>th</w:t>
      </w:r>
      <w:r w:rsidRPr="00A348CF">
        <w:rPr>
          <w:rFonts w:ascii="Times New Roman" w:eastAsia="Microsoft YaHei UI" w:hAnsi="Times New Roman" w:cs="Times New Roman"/>
          <w:i/>
          <w:iCs/>
          <w:color w:val="1D41D5"/>
          <w:kern w:val="0"/>
          <w:sz w:val="22"/>
        </w:rPr>
        <w:t xml:space="preserve"> percentile values of the randomized distributions, we defined 3,168 potential target genes wi</w:t>
      </w:r>
      <w:r w:rsidRPr="00A348CF">
        <w:rPr>
          <w:rFonts w:ascii="Times New Roman" w:eastAsia="Microsoft YaHei UI" w:hAnsi="Times New Roman" w:cs="Times New Roman"/>
          <w:i/>
          <w:iCs/>
          <w:color w:val="1D41D5"/>
          <w:kern w:val="0"/>
          <w:sz w:val="22"/>
        </w:rPr>
        <w:t xml:space="preserve">thout enhancer enrichment, which are bound by 13 or more TFs, as hub targets (Supplemental Table S7). </w:t>
      </w:r>
      <w:r w:rsidRPr="00A348CF">
        <w:rPr>
          <w:rFonts w:ascii="Times New Roman" w:eastAsia="Microsoft YaHei UI" w:hAnsi="Times New Roman" w:cs="Times New Roman"/>
          <w:i/>
          <w:iCs/>
          <w:kern w:val="0"/>
          <w:sz w:val="22"/>
        </w:rPr>
        <w:t>Complementary to hub target genes, we characterized ‘hot’ regions in the genome as regions bound by many TFs. Hot regions are distinct from hub genes in t</w:t>
      </w:r>
      <w:r w:rsidRPr="00A348CF">
        <w:rPr>
          <w:rFonts w:ascii="Times New Roman" w:eastAsia="Microsoft YaHei UI" w:hAnsi="Times New Roman" w:cs="Times New Roman"/>
          <w:i/>
          <w:iCs/>
          <w:kern w:val="0"/>
          <w:sz w:val="22"/>
        </w:rPr>
        <w:t xml:space="preserve">hat they can be bound by many TFs at different locations. </w:t>
      </w:r>
      <w:r w:rsidRPr="00A348CF">
        <w:rPr>
          <w:rFonts w:ascii="Times New Roman" w:eastAsia="Microsoft YaHei UI" w:hAnsi="Times New Roman" w:cs="Times New Roman"/>
          <w:i/>
          <w:iCs/>
          <w:color w:val="1D41D5"/>
          <w:kern w:val="0"/>
          <w:sz w:val="22"/>
        </w:rPr>
        <w:t xml:space="preserve">Their occupancy follows a negative exponential curve </w:t>
      </w:r>
      <w:r w:rsidRPr="00A348CF">
        <w:rPr>
          <w:rFonts w:ascii="Times New Roman" w:eastAsia="Microsoft YaHei UI" w:hAnsi="Times New Roman" w:cs="Times New Roman"/>
          <w:i/>
          <w:iCs/>
          <w:color w:val="1D41D5"/>
          <w:kern w:val="0"/>
          <w:sz w:val="22"/>
        </w:rPr>
        <w:fldChar w:fldCharType="begin"/>
      </w:r>
      <w:r w:rsidRPr="00A348CF">
        <w:rPr>
          <w:rFonts w:ascii="Times New Roman" w:eastAsia="Microsoft YaHei UI" w:hAnsi="Times New Roman" w:cs="Times New Roman"/>
          <w:i/>
          <w:iCs/>
          <w:color w:val="1D41D5"/>
          <w:kern w:val="0"/>
          <w:sz w:val="22"/>
        </w:rPr>
        <w:instrText xml:space="preserve"> ADDIN EN.CITE &lt;EndNote&gt;&lt;Cite&gt;&lt;Author&gt;Marbach&lt;/Author&gt;&lt;Year&gt;2012&lt;/Year&gt;&lt;RecNum&gt;70&lt;/RecNum&gt;&lt;DisplayText&gt;[3]&lt;/DisplayText&gt;&lt;record&gt;&lt;rec-number&gt;70&lt;/r</w:instrText>
      </w:r>
      <w:r w:rsidRPr="00A348CF">
        <w:rPr>
          <w:rFonts w:ascii="Times New Roman" w:eastAsia="Microsoft YaHei UI" w:hAnsi="Times New Roman" w:cs="Times New Roman"/>
          <w:i/>
          <w:iCs/>
          <w:color w:val="1D41D5"/>
          <w:kern w:val="0"/>
          <w:sz w:val="22"/>
        </w:rPr>
        <w:instrText>ec-number&gt;&lt;foreign-keys&gt;&lt;key app="EN" db-id="9w0dpeeewwwt09ew5zevf9925xsa9tsvatea" timestamp="1695289992"&gt;70&lt;/key&gt;&lt;/foreign-keys&gt;&lt;ref-type name="Journal Article"&gt;17&lt;/ref-type&gt;&lt;contributors&gt;&lt;authors&gt;&lt;author&gt;Marbach, D.&lt;/author&gt;&lt;author&gt;Roy, S.&lt;/author&gt;&lt;autho</w:instrText>
      </w:r>
      <w:r w:rsidRPr="00A348CF">
        <w:rPr>
          <w:rFonts w:ascii="Times New Roman" w:eastAsia="Microsoft YaHei UI" w:hAnsi="Times New Roman" w:cs="Times New Roman"/>
          <w:i/>
          <w:iCs/>
          <w:color w:val="1D41D5"/>
          <w:kern w:val="0"/>
          <w:sz w:val="22"/>
        </w:rPr>
        <w:instrText>r&gt;Ay, F.&lt;/author&gt;&lt;author&gt;Meyer, P. E.&lt;/author&gt;&lt;author&gt;Candeias, R.&lt;/author&gt;&lt;author&gt;Kahveci, T.&lt;/author&gt;&lt;author&gt;Bristow, C. A.&lt;/author&gt;&lt;author&gt;Kellis, M.&lt;/author&gt;&lt;/authors&gt;&lt;/contributors&gt;&lt;auth-address&gt;MIT, CSAIL, Cambridge, MA 02139 USA&amp;#xD;Broad Inst MIT &amp;</w:instrText>
      </w:r>
      <w:r w:rsidRPr="00A348CF">
        <w:rPr>
          <w:rFonts w:ascii="Times New Roman" w:eastAsia="Microsoft YaHei UI" w:hAnsi="Times New Roman" w:cs="Times New Roman"/>
          <w:i/>
          <w:iCs/>
          <w:color w:val="1D41D5"/>
          <w:kern w:val="0"/>
          <w:sz w:val="22"/>
        </w:rPr>
        <w:instrText>amp; Harvard, Cambridge, MA 02140 USA&amp;#xD;Univ Wisconsin, Madison, WI 53706 USA&amp;#xD;Univ Washington, Dept Genome Sci, Seattle, WA 98195 USA&amp;#xD;Univ Florida, Gainesville, FL 32611 USA&amp;#xD;Univ Libre Bruxelles, FNRS, Fac Sci, Machine Learning Grp, B-1050 Br</w:instrText>
      </w:r>
      <w:r w:rsidRPr="00A348CF">
        <w:rPr>
          <w:rFonts w:ascii="Times New Roman" w:eastAsia="Microsoft YaHei UI" w:hAnsi="Times New Roman" w:cs="Times New Roman"/>
          <w:i/>
          <w:iCs/>
          <w:color w:val="1D41D5"/>
          <w:kern w:val="0"/>
          <w:sz w:val="22"/>
        </w:rPr>
        <w:instrText>ussels, Belgium&lt;/auth-address&gt;&lt;titles&gt;&lt;title&gt;Predictive regulatory models in Drosophila melanogaster by integrative inference of transcriptional networks&lt;/title&gt;&lt;secondary-title&gt;Genome Research&lt;/secondary-title&gt;&lt;alt-title&gt;Genome Res&lt;/alt-title&gt;&lt;/titles&gt;&lt;al</w:instrText>
      </w:r>
      <w:r w:rsidRPr="00A348CF">
        <w:rPr>
          <w:rFonts w:ascii="Times New Roman" w:eastAsia="Microsoft YaHei UI" w:hAnsi="Times New Roman" w:cs="Times New Roman"/>
          <w:i/>
          <w:iCs/>
          <w:color w:val="1D41D5"/>
          <w:kern w:val="0"/>
          <w:sz w:val="22"/>
        </w:rPr>
        <w:instrText>t-periodical&gt;&lt;full-title&gt;Genome Res&lt;/full-title&gt;&lt;/alt-periodical&gt;&lt;pages&gt;1334-1349&lt;/pages&gt;&lt;volume&gt;22&lt;/volume&gt;&lt;number&gt;7&lt;/number&gt;&lt;keywords&gt;&lt;keyword&gt;functional elements&lt;/keyword&gt;&lt;keyword&gt;motifs&lt;/keyword&gt;&lt;keyword&gt;identification&lt;/keyword&gt;&lt;keyword&gt;organization&lt;/k</w:instrText>
      </w:r>
      <w:r w:rsidRPr="00A348CF">
        <w:rPr>
          <w:rFonts w:ascii="Times New Roman" w:eastAsia="Microsoft YaHei UI" w:hAnsi="Times New Roman" w:cs="Times New Roman"/>
          <w:i/>
          <w:iCs/>
          <w:color w:val="1D41D5"/>
          <w:kern w:val="0"/>
          <w:sz w:val="22"/>
        </w:rPr>
        <w:instrText>eyword&gt;&lt;keyword&gt;expression&lt;/keyword&gt;&lt;keyword&gt;evolution&lt;/keyword&gt;&lt;keyword&gt;discovery&lt;/keyword&gt;&lt;keyword&gt;targets&lt;/keyword&gt;&lt;keyword&gt;modules&lt;/keyword&gt;&lt;keyword&gt;yeast&lt;/keyword&gt;&lt;/keywords&gt;&lt;dates&gt;&lt;year&gt;2012&lt;/year&gt;&lt;pub-dates&gt;&lt;date&gt;Jul&lt;/date&gt;&lt;/pub-dates&gt;&lt;/dates&gt;&lt;isbn&gt;</w:instrText>
      </w:r>
      <w:r w:rsidRPr="00A348CF">
        <w:rPr>
          <w:rFonts w:ascii="Times New Roman" w:eastAsia="Microsoft YaHei UI" w:hAnsi="Times New Roman" w:cs="Times New Roman"/>
          <w:i/>
          <w:iCs/>
          <w:color w:val="1D41D5"/>
          <w:kern w:val="0"/>
          <w:sz w:val="22"/>
        </w:rPr>
        <w:instrText>1088-9051&lt;/isbn&gt;&lt;accession-num&gt;WOS:000306030000013&lt;/accession-num&gt;&lt;urls&gt;&lt;related-urls&gt;&lt;url&gt;&amp;lt;Go to ISI&amp;gt;://WOS:000306030000013&lt;/url&gt;&lt;/related-urls&gt;&lt;/urls&gt;&lt;electronic-resource-num&gt;10.1101/gr.127191.111&lt;/electronic-resource-num&gt;&lt;language&gt;English&lt;/languag</w:instrText>
      </w:r>
      <w:r w:rsidRPr="00A348CF">
        <w:rPr>
          <w:rFonts w:ascii="Times New Roman" w:eastAsia="Microsoft YaHei UI" w:hAnsi="Times New Roman" w:cs="Times New Roman"/>
          <w:i/>
          <w:iCs/>
          <w:color w:val="1D41D5"/>
          <w:kern w:val="0"/>
          <w:sz w:val="22"/>
        </w:rPr>
        <w:instrText>e&gt;&lt;/record&gt;&lt;/Cite&gt;&lt;/EndNote&gt;</w:instrText>
      </w:r>
      <w:r w:rsidRPr="00A348CF">
        <w:rPr>
          <w:rFonts w:ascii="Times New Roman" w:eastAsia="Microsoft YaHei UI" w:hAnsi="Times New Roman" w:cs="Times New Roman"/>
          <w:i/>
          <w:iCs/>
          <w:color w:val="1D41D5"/>
          <w:kern w:val="0"/>
          <w:sz w:val="22"/>
        </w:rPr>
        <w:fldChar w:fldCharType="separate"/>
      </w:r>
      <w:r w:rsidRPr="00A348CF">
        <w:rPr>
          <w:rFonts w:ascii="Times New Roman" w:eastAsia="Microsoft YaHei UI" w:hAnsi="Times New Roman" w:cs="Times New Roman"/>
          <w:i/>
          <w:iCs/>
          <w:color w:val="1D41D5"/>
          <w:kern w:val="0"/>
          <w:sz w:val="22"/>
        </w:rPr>
        <w:t>[3]</w:t>
      </w:r>
      <w:r w:rsidRPr="00A348CF">
        <w:rPr>
          <w:rFonts w:ascii="Times New Roman" w:eastAsia="Microsoft YaHei UI" w:hAnsi="Times New Roman" w:cs="Times New Roman"/>
          <w:i/>
          <w:iCs/>
          <w:color w:val="1D41D5"/>
          <w:kern w:val="0"/>
          <w:sz w:val="22"/>
        </w:rPr>
        <w:fldChar w:fldCharType="end"/>
      </w:r>
      <w:r w:rsidRPr="00A348CF">
        <w:rPr>
          <w:rFonts w:ascii="Times New Roman" w:eastAsia="Microsoft YaHei UI" w:hAnsi="Times New Roman" w:cs="Times New Roman"/>
          <w:i/>
          <w:iCs/>
          <w:color w:val="1D41D5"/>
          <w:kern w:val="0"/>
          <w:sz w:val="22"/>
        </w:rPr>
        <w:t xml:space="preserve"> (Supplemental Fig. S8B). A total of 3,053 hot regions without enhancer enrichment were identified, defined as regions bound by 12 or more TFs (Supplemental Table S7). These hot regions regulate 2,773 target genes.</w:t>
      </w:r>
      <w:r w:rsidRPr="00A348CF">
        <w:rPr>
          <w:rFonts w:ascii="Times New Roman" w:hAnsi="Times New Roman" w:cs="Times New Roman"/>
          <w:i/>
          <w:iCs/>
          <w:sz w:val="22"/>
        </w:rPr>
        <w:t xml:space="preserve"> </w:t>
      </w:r>
      <w:r w:rsidRPr="00A348CF">
        <w:rPr>
          <w:rFonts w:ascii="Times New Roman" w:eastAsia="Microsoft YaHei UI" w:hAnsi="Times New Roman" w:cs="Times New Roman"/>
          <w:i/>
          <w:iCs/>
          <w:color w:val="1D41D5"/>
          <w:kern w:val="0"/>
          <w:sz w:val="22"/>
        </w:rPr>
        <w:t>We obse</w:t>
      </w:r>
      <w:r w:rsidRPr="00A348CF">
        <w:rPr>
          <w:rFonts w:ascii="Times New Roman" w:eastAsia="Microsoft YaHei UI" w:hAnsi="Times New Roman" w:cs="Times New Roman"/>
          <w:i/>
          <w:iCs/>
          <w:color w:val="1D41D5"/>
          <w:kern w:val="0"/>
          <w:sz w:val="22"/>
        </w:rPr>
        <w:t>rved that 2,608 (~82.3%) of 3,168 hub targets overlap with hot regions, with the remaining 17.7% of hub genes not being associated with hot regions because of the many TFs that bind to their loci target at different regions (Supplemental Fig. S8C).”</w:t>
      </w:r>
    </w:p>
    <w:p w14:paraId="5F6A7711" w14:textId="77777777" w:rsidR="0069646D" w:rsidRPr="00A348CF" w:rsidRDefault="0069646D">
      <w:pPr>
        <w:spacing w:line="360" w:lineRule="auto"/>
        <w:rPr>
          <w:rFonts w:ascii="Times New Roman" w:hAnsi="Times New Roman" w:cs="Times New Roman"/>
          <w:i/>
          <w:iCs/>
          <w:sz w:val="22"/>
        </w:rPr>
      </w:pPr>
    </w:p>
    <w:p w14:paraId="1266A06B"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5.The</w:t>
      </w:r>
      <w:r w:rsidRPr="00EC0180">
        <w:rPr>
          <w:rFonts w:ascii="Times New Roman" w:hAnsi="Times New Roman" w:cs="Times New Roman"/>
          <w:sz w:val="22"/>
        </w:rPr>
        <w:t xml:space="preserve"> whole section "KNOX, WOX, and ZF-HD subfamilies partially overlap in binding site specificity" is of significant relevance because it shows the regulatory potential uniqueness of each subfamily. However, the authors end the sections by saying: "Collective</w:t>
      </w:r>
      <w:r w:rsidRPr="00EC0180">
        <w:rPr>
          <w:rFonts w:ascii="Times New Roman" w:hAnsi="Times New Roman" w:cs="Times New Roman"/>
          <w:sz w:val="22"/>
        </w:rPr>
        <w:t xml:space="preserve">ly, these results underscore the propensity of KNOX, WOX, ZF-HD subfamily TFs to frequently co-regulate </w:t>
      </w:r>
      <w:r w:rsidRPr="00EC0180">
        <w:rPr>
          <w:rFonts w:ascii="Times New Roman" w:hAnsi="Times New Roman" w:cs="Times New Roman"/>
          <w:sz w:val="22"/>
        </w:rPr>
        <w:lastRenderedPageBreak/>
        <w:t>the same loci." Again, this sounds contradictory to me—otherwise, the analysis description in Fig 3. B and C need to be clarified. Are they not based on</w:t>
      </w:r>
      <w:r w:rsidRPr="00EC0180">
        <w:rPr>
          <w:rFonts w:ascii="Times New Roman" w:hAnsi="Times New Roman" w:cs="Times New Roman"/>
          <w:sz w:val="22"/>
        </w:rPr>
        <w:t xml:space="preserve"> targets bound by subfamily-only peaks?</w:t>
      </w:r>
    </w:p>
    <w:p w14:paraId="0624E92A"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pointing this out.</w:t>
      </w:r>
      <w:r w:rsidRPr="00A348CF">
        <w:rPr>
          <w:rFonts w:ascii="Times New Roman" w:hAnsi="Times New Roman" w:cs="Times New Roman"/>
          <w:i/>
          <w:iCs/>
          <w:sz w:val="22"/>
        </w:rPr>
        <w:t xml:space="preserve"> </w:t>
      </w:r>
      <w:r w:rsidRPr="00A348CF">
        <w:rPr>
          <w:rFonts w:ascii="Times New Roman" w:eastAsia="Microsoft YaHei UI" w:hAnsi="Times New Roman" w:cs="Times New Roman"/>
          <w:i/>
          <w:iCs/>
          <w:color w:val="1D41D5"/>
          <w:kern w:val="0"/>
          <w:sz w:val="22"/>
        </w:rPr>
        <w:t xml:space="preserve">We have revised this section to more accurate describe it. </w:t>
      </w:r>
    </w:p>
    <w:p w14:paraId="51119DE3"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i/>
          <w:iCs/>
          <w:color w:val="1D41D5"/>
          <w:kern w:val="0"/>
          <w:sz w:val="22"/>
        </w:rPr>
        <w:t xml:space="preserve">“Although different TFs within the same subfamily shared more target genes (53% average) than different TFs </w:t>
      </w:r>
      <w:r w:rsidRPr="00A348CF">
        <w:rPr>
          <w:rFonts w:ascii="Times New Roman" w:eastAsia="Microsoft YaHei UI" w:hAnsi="Times New Roman" w:cs="Times New Roman"/>
          <w:i/>
          <w:iCs/>
          <w:color w:val="1D41D5"/>
          <w:kern w:val="0"/>
          <w:sz w:val="22"/>
        </w:rPr>
        <w:t>across different subfamilies (49% average; P value = 0.004, Supplemental Fig. S7B), we observed that at least 74–89% of all target genes from one of the three TF subfamilies were also among the target genes of at least one of the other two subfamilies (Fig</w:t>
      </w:r>
      <w:r w:rsidRPr="00A348CF">
        <w:rPr>
          <w:rFonts w:ascii="Times New Roman" w:eastAsia="Microsoft YaHei UI" w:hAnsi="Times New Roman" w:cs="Times New Roman"/>
          <w:i/>
          <w:iCs/>
          <w:color w:val="1D41D5"/>
          <w:kern w:val="0"/>
          <w:sz w:val="22"/>
        </w:rPr>
        <w:t>. 3B). This indicates that the target genes specifically regulated by each subfamily accounted for only 10.7–26.4% of the total regulated by that subfamily.”</w:t>
      </w:r>
    </w:p>
    <w:p w14:paraId="2BE2FF0F"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i/>
          <w:iCs/>
          <w:color w:val="1D41D5"/>
          <w:kern w:val="0"/>
          <w:sz w:val="22"/>
        </w:rPr>
        <w:t xml:space="preserve"> Therefore, we summarize that “Collectively, these results underscore the propensity of KNOX, WOX </w:t>
      </w:r>
      <w:r w:rsidRPr="00A348CF">
        <w:rPr>
          <w:rFonts w:ascii="Times New Roman" w:eastAsia="Microsoft YaHei UI" w:hAnsi="Times New Roman" w:cs="Times New Roman"/>
          <w:i/>
          <w:iCs/>
          <w:color w:val="1D41D5"/>
          <w:kern w:val="0"/>
          <w:sz w:val="22"/>
        </w:rPr>
        <w:t>and ZF-HD subfamily TFs to frequently co-regulate the same loci.”</w:t>
      </w:r>
      <w:r w:rsidRPr="00A348CF">
        <w:rPr>
          <w:rFonts w:ascii="Times New Roman" w:hAnsi="Times New Roman" w:cs="Times New Roman"/>
          <w:i/>
          <w:iCs/>
          <w:sz w:val="22"/>
        </w:rPr>
        <w:t xml:space="preserve"> </w:t>
      </w:r>
      <w:r w:rsidRPr="00A348CF">
        <w:rPr>
          <w:rFonts w:ascii="Times New Roman" w:eastAsia="Microsoft YaHei UI" w:hAnsi="Times New Roman" w:cs="Times New Roman"/>
          <w:i/>
          <w:iCs/>
          <w:color w:val="1D41D5"/>
          <w:kern w:val="0"/>
          <w:sz w:val="22"/>
        </w:rPr>
        <w:t xml:space="preserve">Additionally, </w:t>
      </w:r>
      <w:r w:rsidRPr="00A348CF">
        <w:rPr>
          <w:rFonts w:ascii="Times New Roman" w:eastAsia="Microsoft YaHei UI" w:hAnsi="Times New Roman" w:cs="Times New Roman"/>
          <w:b/>
          <w:bCs/>
          <w:i/>
          <w:iCs/>
          <w:color w:val="1D41D5"/>
          <w:kern w:val="0"/>
          <w:sz w:val="22"/>
        </w:rPr>
        <w:t>Fig. 3B</w:t>
      </w:r>
      <w:r w:rsidRPr="00A348CF">
        <w:rPr>
          <w:rFonts w:ascii="Times New Roman" w:eastAsia="Microsoft YaHei UI" w:hAnsi="Times New Roman" w:cs="Times New Roman"/>
          <w:i/>
          <w:iCs/>
          <w:color w:val="1D41D5"/>
          <w:kern w:val="0"/>
          <w:sz w:val="22"/>
        </w:rPr>
        <w:t xml:space="preserve"> is a Venn diagram showing the overlap of targets among the KNOX, ZF-HD and WOX subfamilies.</w:t>
      </w:r>
      <w:r w:rsidRPr="00A348CF">
        <w:rPr>
          <w:rFonts w:ascii="Times New Roman" w:hAnsi="Times New Roman" w:cs="Times New Roman"/>
          <w:i/>
          <w:iCs/>
          <w:sz w:val="22"/>
        </w:rPr>
        <w:t xml:space="preserve"> </w:t>
      </w:r>
      <w:r w:rsidRPr="00A348CF">
        <w:rPr>
          <w:rFonts w:ascii="Times New Roman" w:eastAsia="Microsoft YaHei UI" w:hAnsi="Times New Roman" w:cs="Times New Roman"/>
          <w:b/>
          <w:bCs/>
          <w:i/>
          <w:iCs/>
          <w:color w:val="1D41D5"/>
          <w:kern w:val="0"/>
          <w:sz w:val="22"/>
        </w:rPr>
        <w:t>Fig. 3C</w:t>
      </w:r>
      <w:r w:rsidRPr="00A348CF">
        <w:rPr>
          <w:rFonts w:ascii="Times New Roman" w:eastAsia="Microsoft YaHei UI" w:hAnsi="Times New Roman" w:cs="Times New Roman"/>
          <w:i/>
          <w:iCs/>
          <w:color w:val="1D41D5"/>
          <w:kern w:val="0"/>
          <w:sz w:val="22"/>
        </w:rPr>
        <w:t xml:space="preserve"> shows the functional enrichment of targets specifically regulated by</w:t>
      </w:r>
      <w:r w:rsidRPr="00A348CF">
        <w:rPr>
          <w:rFonts w:ascii="Times New Roman" w:eastAsia="Microsoft YaHei UI" w:hAnsi="Times New Roman" w:cs="Times New Roman"/>
          <w:i/>
          <w:iCs/>
          <w:color w:val="1D41D5"/>
          <w:kern w:val="0"/>
          <w:sz w:val="22"/>
        </w:rPr>
        <w:t xml:space="preserve"> each subfamily and those co-regulated by all three subfamilies, as delineated in </w:t>
      </w:r>
      <w:r w:rsidRPr="00A348CF">
        <w:rPr>
          <w:rFonts w:ascii="Times New Roman" w:eastAsia="Microsoft YaHei UI" w:hAnsi="Times New Roman" w:cs="Times New Roman"/>
          <w:b/>
          <w:bCs/>
          <w:i/>
          <w:iCs/>
          <w:color w:val="1D41D5"/>
          <w:kern w:val="0"/>
          <w:sz w:val="22"/>
        </w:rPr>
        <w:t>Fig. 3B</w:t>
      </w:r>
      <w:r w:rsidRPr="00A348CF">
        <w:rPr>
          <w:rFonts w:ascii="Times New Roman" w:eastAsia="Microsoft YaHei UI" w:hAnsi="Times New Roman" w:cs="Times New Roman"/>
          <w:i/>
          <w:iCs/>
          <w:color w:val="1D41D5"/>
          <w:kern w:val="0"/>
          <w:sz w:val="22"/>
        </w:rPr>
        <w:t>.</w:t>
      </w:r>
    </w:p>
    <w:p w14:paraId="3E5FA403" w14:textId="77777777" w:rsidR="0069646D" w:rsidRPr="00A348CF" w:rsidRDefault="0069646D">
      <w:pPr>
        <w:spacing w:line="360" w:lineRule="auto"/>
        <w:rPr>
          <w:rFonts w:ascii="Times New Roman" w:hAnsi="Times New Roman" w:cs="Times New Roman"/>
          <w:i/>
          <w:iCs/>
          <w:sz w:val="22"/>
        </w:rPr>
      </w:pPr>
    </w:p>
    <w:p w14:paraId="7623DE74" w14:textId="77777777" w:rsidR="0069646D" w:rsidRPr="00EC0180" w:rsidRDefault="001D49B6">
      <w:pPr>
        <w:spacing w:line="360" w:lineRule="auto"/>
        <w:rPr>
          <w:rFonts w:ascii="Times New Roman" w:hAnsi="Times New Roman" w:cs="Times New Roman"/>
          <w:sz w:val="22"/>
        </w:rPr>
      </w:pPr>
      <w:r w:rsidRPr="00A348CF">
        <w:rPr>
          <w:rFonts w:ascii="Times New Roman" w:hAnsi="Times New Roman" w:cs="Times New Roman"/>
          <w:sz w:val="22"/>
        </w:rPr>
        <w:t>6.Lines 404-405: The author indicates "ATAC-seq analysis unveiled 4,187-27,145 accessible</w:t>
      </w:r>
      <w:r w:rsidRPr="00EC0180">
        <w:rPr>
          <w:rFonts w:ascii="Times New Roman" w:hAnsi="Times New Roman" w:cs="Times New Roman"/>
          <w:sz w:val="22"/>
        </w:rPr>
        <w:t xml:space="preserve"> chromatin regions spanning tissue stages, regulating 3,698-17,344 target g</w:t>
      </w:r>
      <w:r w:rsidRPr="00EC0180">
        <w:rPr>
          <w:rFonts w:ascii="Times New Roman" w:hAnsi="Times New Roman" w:cs="Times New Roman"/>
          <w:sz w:val="22"/>
        </w:rPr>
        <w:t>enes." is it not clear to this review how an ATAC-seq peak regulates a target gene? This is an expression that the author used multiple times ("target genes regulated by SAM ATAC-seq" lines 421-422, for instance) which is particularly confusing. I guess th</w:t>
      </w:r>
      <w:r w:rsidRPr="00EC0180">
        <w:rPr>
          <w:rFonts w:ascii="Times New Roman" w:hAnsi="Times New Roman" w:cs="Times New Roman"/>
          <w:sz w:val="22"/>
        </w:rPr>
        <w:t xml:space="preserve">at what they mean is that their </w:t>
      </w:r>
      <w:proofErr w:type="spellStart"/>
      <w:r w:rsidRPr="00EC0180">
        <w:rPr>
          <w:rFonts w:ascii="Times New Roman" w:hAnsi="Times New Roman" w:cs="Times New Roman"/>
          <w:sz w:val="22"/>
        </w:rPr>
        <w:t>tsCUT&amp;TAG</w:t>
      </w:r>
      <w:proofErr w:type="spellEnd"/>
      <w:r w:rsidRPr="00EC0180">
        <w:rPr>
          <w:rFonts w:ascii="Times New Roman" w:hAnsi="Times New Roman" w:cs="Times New Roman"/>
          <w:sz w:val="22"/>
        </w:rPr>
        <w:t xml:space="preserve"> peaks overlap with open chromatin regions identity by ATAC-seq in other tissues, is this correct?</w:t>
      </w:r>
    </w:p>
    <w:p w14:paraId="591A0066"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Yes, thank you for pointing out this issue. We have revised the description in the manuscript as follows:</w:t>
      </w:r>
    </w:p>
    <w:p w14:paraId="558E376C"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i/>
          <w:iCs/>
          <w:color w:val="1D41D5"/>
          <w:kern w:val="0"/>
          <w:sz w:val="22"/>
        </w:rPr>
        <w:t>“AT</w:t>
      </w:r>
      <w:r w:rsidRPr="00A348CF">
        <w:rPr>
          <w:rFonts w:ascii="Times New Roman" w:eastAsia="Microsoft YaHei UI" w:hAnsi="Times New Roman" w:cs="Times New Roman"/>
          <w:i/>
          <w:iCs/>
          <w:color w:val="1D41D5"/>
          <w:kern w:val="0"/>
          <w:sz w:val="22"/>
        </w:rPr>
        <w:t xml:space="preserve">AC-seq analysis unveiled 4,187–27,145 accessible-chromatin regions spanning tissue stages. Between these two datasets, 10–74% of the target genes identified by </w:t>
      </w:r>
      <w:proofErr w:type="spellStart"/>
      <w:r w:rsidRPr="00A348CF">
        <w:rPr>
          <w:rFonts w:ascii="Times New Roman" w:eastAsia="Microsoft YaHei UI" w:hAnsi="Times New Roman" w:cs="Times New Roman"/>
          <w:i/>
          <w:iCs/>
          <w:color w:val="1D41D5"/>
          <w:kern w:val="0"/>
          <w:sz w:val="22"/>
        </w:rPr>
        <w:t>tsCUT&amp;Tag</w:t>
      </w:r>
      <w:proofErr w:type="spellEnd"/>
      <w:r w:rsidRPr="00A348CF">
        <w:rPr>
          <w:rFonts w:ascii="Times New Roman" w:eastAsia="Microsoft YaHei UI" w:hAnsi="Times New Roman" w:cs="Times New Roman"/>
          <w:i/>
          <w:iCs/>
          <w:color w:val="1D41D5"/>
          <w:kern w:val="0"/>
          <w:sz w:val="22"/>
        </w:rPr>
        <w:t xml:space="preserve"> overlap with ATAC-seq open regions in specific tissues or stages. Within accessible-ch</w:t>
      </w:r>
      <w:r w:rsidRPr="00A348CF">
        <w:rPr>
          <w:rFonts w:ascii="Times New Roman" w:eastAsia="Microsoft YaHei UI" w:hAnsi="Times New Roman" w:cs="Times New Roman"/>
          <w:i/>
          <w:iCs/>
          <w:color w:val="1D41D5"/>
          <w:kern w:val="0"/>
          <w:sz w:val="22"/>
        </w:rPr>
        <w:t>romatin regions across different tissues, each TF regulates 521–5,353 target genes (Supplemental Fig.</w:t>
      </w:r>
      <w:r w:rsidRPr="00EC0180">
        <w:rPr>
          <w:rFonts w:ascii="Times New Roman" w:eastAsia="Microsoft YaHei UI" w:hAnsi="Times New Roman" w:cs="Times New Roman"/>
          <w:color w:val="1D41D5"/>
          <w:kern w:val="0"/>
          <w:sz w:val="22"/>
        </w:rPr>
        <w:t xml:space="preserve"> </w:t>
      </w:r>
      <w:r w:rsidRPr="00A348CF">
        <w:rPr>
          <w:rFonts w:ascii="Times New Roman" w:eastAsia="Microsoft YaHei UI" w:hAnsi="Times New Roman" w:cs="Times New Roman"/>
          <w:i/>
          <w:iCs/>
          <w:color w:val="1D41D5"/>
          <w:kern w:val="0"/>
          <w:sz w:val="22"/>
        </w:rPr>
        <w:lastRenderedPageBreak/>
        <w:t xml:space="preserve">S14, C and D).” </w:t>
      </w:r>
    </w:p>
    <w:p w14:paraId="4BF1196D" w14:textId="77777777" w:rsidR="0069646D" w:rsidRPr="00EC0180" w:rsidRDefault="0069646D">
      <w:pPr>
        <w:spacing w:line="360" w:lineRule="auto"/>
        <w:rPr>
          <w:rFonts w:ascii="Times New Roman" w:hAnsi="Times New Roman" w:cs="Times New Roman"/>
          <w:sz w:val="22"/>
        </w:rPr>
      </w:pPr>
    </w:p>
    <w:p w14:paraId="7B6959B7"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7.Related to the previous comment (#6). Recent evidence has shown that the protoplasting process triggers many transcriptional changes, </w:t>
      </w:r>
      <w:r w:rsidRPr="00EC0180">
        <w:rPr>
          <w:rFonts w:ascii="Times New Roman" w:hAnsi="Times New Roman" w:cs="Times New Roman"/>
          <w:sz w:val="22"/>
        </w:rPr>
        <w:t>largely driven by dramatic shifts in chromatin accessibility (PMID: 34380624). I think that it is of particular relevance. The authors need to discard, or at least clarify and discuss, the fraction of binding events that might be a by-product of the protop</w:t>
      </w:r>
      <w:r w:rsidRPr="00EC0180">
        <w:rPr>
          <w:rFonts w:ascii="Times New Roman" w:hAnsi="Times New Roman" w:cs="Times New Roman"/>
          <w:sz w:val="22"/>
        </w:rPr>
        <w:t>lasting itself.</w:t>
      </w:r>
    </w:p>
    <w:p w14:paraId="13A3A9A2" w14:textId="77777777" w:rsidR="0069646D" w:rsidRPr="00A348CF" w:rsidRDefault="001D49B6">
      <w:pPr>
        <w:spacing w:line="360" w:lineRule="auto"/>
        <w:rPr>
          <w:rFonts w:ascii="Times New Roman" w:hAnsi="Times New Roman" w:cs="Times New Roman"/>
          <w:i/>
          <w:iCs/>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your raising this point. We have previously found that protoplast isolation might affect the gene-regulatory networks of certain TFs, particularly those related to chemical stimuli [51].</w:t>
      </w:r>
      <w:r w:rsidRPr="00A348CF">
        <w:rPr>
          <w:rFonts w:ascii="Times New Roman" w:hAnsi="Times New Roman" w:cs="Times New Roman"/>
          <w:i/>
          <w:iCs/>
          <w:sz w:val="22"/>
        </w:rPr>
        <w:t xml:space="preserve"> </w:t>
      </w:r>
      <w:r w:rsidRPr="00A348CF">
        <w:rPr>
          <w:rFonts w:ascii="Times New Roman" w:eastAsia="Microsoft YaHei UI" w:hAnsi="Times New Roman" w:cs="Times New Roman"/>
          <w:i/>
          <w:iCs/>
          <w:color w:val="1D41D5"/>
          <w:kern w:val="0"/>
          <w:sz w:val="22"/>
        </w:rPr>
        <w:t>Previous studies have demonstrat</w:t>
      </w:r>
      <w:r w:rsidRPr="00A348CF">
        <w:rPr>
          <w:rFonts w:ascii="Times New Roman" w:eastAsia="Microsoft YaHei UI" w:hAnsi="Times New Roman" w:cs="Times New Roman"/>
          <w:i/>
          <w:iCs/>
          <w:color w:val="1D41D5"/>
          <w:kern w:val="0"/>
          <w:sz w:val="22"/>
        </w:rPr>
        <w:t>ed that integrating data from techniques like ATAC-seq and RNA-seq of specific tissues can aid in constructing the tissue regulatory landscape of TFs and enhance the accuracy of analyzing tissue dynamic networks [51]. Our study integrates ATAC-seq and RNA-</w:t>
      </w:r>
      <w:r w:rsidRPr="00A348CF">
        <w:rPr>
          <w:rFonts w:ascii="Times New Roman" w:eastAsia="Microsoft YaHei UI" w:hAnsi="Times New Roman" w:cs="Times New Roman"/>
          <w:i/>
          <w:iCs/>
          <w:color w:val="1D41D5"/>
          <w:kern w:val="0"/>
          <w:sz w:val="22"/>
        </w:rPr>
        <w:t>seq to preserve the authentic interaction relationships within tissues as much as possible. We have added more discussion around this point in the revised manuscript.</w:t>
      </w:r>
    </w:p>
    <w:p w14:paraId="08AF71EA" w14:textId="77777777" w:rsidR="0069646D" w:rsidRPr="00EC0180" w:rsidRDefault="0069646D">
      <w:pPr>
        <w:spacing w:line="360" w:lineRule="auto"/>
        <w:rPr>
          <w:rFonts w:ascii="Times New Roman" w:hAnsi="Times New Roman" w:cs="Times New Roman"/>
          <w:sz w:val="22"/>
        </w:rPr>
      </w:pPr>
    </w:p>
    <w:p w14:paraId="4DB1CB1D"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8.Using a dual-luciferase reporter assay (Figure 6d), the author demonstrated that KNOX6</w:t>
      </w:r>
      <w:r w:rsidRPr="00EC0180">
        <w:rPr>
          <w:rFonts w:ascii="Times New Roman" w:hAnsi="Times New Roman" w:cs="Times New Roman"/>
          <w:sz w:val="22"/>
        </w:rPr>
        <w:t xml:space="preserve"> and Hb20 suppress the activity of Vt2 and that KNOX6 also activates Hb20. The method section explains that the promoters of Hb20 and Vt2 were attached to the front of the LUC gene. This raises two questions: How exactly was the promoter region defined? Mo</w:t>
      </w:r>
      <w:r w:rsidRPr="00EC0180">
        <w:rPr>
          <w:rFonts w:ascii="Times New Roman" w:hAnsi="Times New Roman" w:cs="Times New Roman"/>
          <w:sz w:val="22"/>
        </w:rPr>
        <w:t>re crucially, why to test the binding on promoters if Figure 6d shows that KNOX6 and Hb20 mainly bind along the gene body of Vt2, not at its promoter, a pattern observed with KNOX6's interaction with Hb20 as well.</w:t>
      </w:r>
    </w:p>
    <w:p w14:paraId="38C9FEB6"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your comment on this.</w:t>
      </w:r>
      <w:r w:rsidRPr="00A348CF">
        <w:rPr>
          <w:rFonts w:ascii="Times New Roman" w:eastAsia="Microsoft YaHei UI" w:hAnsi="Times New Roman" w:cs="Times New Roman"/>
          <w:i/>
          <w:iCs/>
          <w:color w:val="1D41D5"/>
          <w:kern w:val="0"/>
          <w:sz w:val="22"/>
        </w:rPr>
        <w:t xml:space="preserve"> We have now provided a more detailed genome-browser view of </w:t>
      </w:r>
      <w:r w:rsidRPr="00A348CF">
        <w:rPr>
          <w:rFonts w:ascii="Times New Roman" w:eastAsia="Microsoft YaHei UI" w:hAnsi="Times New Roman" w:cs="Times New Roman"/>
          <w:i/>
          <w:iCs/>
          <w:color w:val="1D41D5"/>
          <w:kern w:val="0"/>
          <w:sz w:val="22"/>
        </w:rPr>
        <w:t>Hb20</w:t>
      </w:r>
      <w:r w:rsidRPr="00A348CF">
        <w:rPr>
          <w:rFonts w:ascii="Times New Roman" w:eastAsia="Microsoft YaHei UI" w:hAnsi="Times New Roman" w:cs="Times New Roman"/>
          <w:i/>
          <w:iCs/>
          <w:color w:val="1D41D5"/>
          <w:kern w:val="0"/>
          <w:sz w:val="22"/>
        </w:rPr>
        <w:t xml:space="preserve"> and </w:t>
      </w:r>
      <w:r w:rsidRPr="00A348CF">
        <w:rPr>
          <w:rFonts w:ascii="Times New Roman" w:eastAsia="Microsoft YaHei UI" w:hAnsi="Times New Roman" w:cs="Times New Roman"/>
          <w:i/>
          <w:iCs/>
          <w:color w:val="1D41D5"/>
          <w:kern w:val="0"/>
          <w:sz w:val="22"/>
        </w:rPr>
        <w:t>Vt2</w:t>
      </w:r>
      <w:r w:rsidRPr="00A348CF">
        <w:rPr>
          <w:rFonts w:ascii="Times New Roman" w:eastAsia="Microsoft YaHei UI" w:hAnsi="Times New Roman" w:cs="Times New Roman"/>
          <w:i/>
          <w:iCs/>
          <w:color w:val="1D41D5"/>
          <w:kern w:val="0"/>
          <w:sz w:val="22"/>
        </w:rPr>
        <w:t>.</w:t>
      </w:r>
      <w:r w:rsidRPr="00A348CF">
        <w:rPr>
          <w:rFonts w:ascii="Times New Roman" w:hAnsi="Times New Roman" w:cs="Times New Roman"/>
          <w:i/>
          <w:iCs/>
          <w:sz w:val="22"/>
        </w:rPr>
        <w:t xml:space="preserve"> </w:t>
      </w:r>
      <w:r w:rsidRPr="00A348CF">
        <w:rPr>
          <w:rFonts w:ascii="Times New Roman" w:eastAsia="Microsoft YaHei UI" w:hAnsi="Times New Roman" w:cs="Times New Roman"/>
          <w:i/>
          <w:iCs/>
          <w:color w:val="1D41D5"/>
          <w:kern w:val="0"/>
          <w:sz w:val="22"/>
        </w:rPr>
        <w:t xml:space="preserve">The promoter region is defined as 2 kb. As shown in the IGV image below, </w:t>
      </w:r>
      <w:r w:rsidRPr="00A348CF">
        <w:rPr>
          <w:rFonts w:ascii="Times New Roman" w:eastAsia="Microsoft YaHei UI" w:hAnsi="Times New Roman" w:cs="Times New Roman"/>
          <w:i/>
          <w:iCs/>
          <w:color w:val="1D41D5"/>
          <w:kern w:val="0"/>
          <w:sz w:val="22"/>
        </w:rPr>
        <w:t>Vt2</w:t>
      </w:r>
      <w:r w:rsidRPr="00A348CF">
        <w:rPr>
          <w:rFonts w:ascii="Times New Roman" w:eastAsia="Microsoft YaHei UI" w:hAnsi="Times New Roman" w:cs="Times New Roman"/>
          <w:i/>
          <w:iCs/>
          <w:color w:val="1D41D5"/>
          <w:kern w:val="0"/>
          <w:sz w:val="22"/>
        </w:rPr>
        <w:t xml:space="preserve"> has binding regions in the promoter, gene body and downstream regions, while Hb20 is only bound in the p</w:t>
      </w:r>
      <w:r w:rsidRPr="00A348CF">
        <w:rPr>
          <w:rFonts w:ascii="Times New Roman" w:eastAsia="Microsoft YaHei UI" w:hAnsi="Times New Roman" w:cs="Times New Roman"/>
          <w:i/>
          <w:iCs/>
          <w:color w:val="1D41D5"/>
          <w:kern w:val="0"/>
          <w:sz w:val="22"/>
        </w:rPr>
        <w:t>romoter region. The promoter region was uniformly chosen for subsequent LUC experimental validation.</w:t>
      </w:r>
    </w:p>
    <w:p w14:paraId="383D6A87" w14:textId="77777777" w:rsidR="0069646D" w:rsidRPr="00EC0180" w:rsidRDefault="0069646D">
      <w:pPr>
        <w:spacing w:line="360" w:lineRule="auto"/>
        <w:rPr>
          <w:rFonts w:ascii="Times New Roman" w:eastAsia="Microsoft YaHei UI" w:hAnsi="Times New Roman" w:cs="Times New Roman"/>
          <w:color w:val="1D41D5"/>
          <w:kern w:val="0"/>
          <w:sz w:val="22"/>
        </w:rPr>
      </w:pPr>
    </w:p>
    <w:p w14:paraId="73E1B691" w14:textId="08863DCE"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noProof/>
          <w:sz w:val="22"/>
        </w:rPr>
        <w:lastRenderedPageBreak/>
        <w:drawing>
          <wp:inline distT="0" distB="0" distL="0" distR="0" wp14:anchorId="4D6E291C" wp14:editId="162BF968">
            <wp:extent cx="5274310" cy="1477010"/>
            <wp:effectExtent l="0" t="0" r="0" b="0"/>
            <wp:docPr id="11931111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111176" name="图片 3"/>
                    <pic:cNvPicPr>
                      <a:picLocks noChangeAspect="1"/>
                    </pic:cNvPicPr>
                  </pic:nvPicPr>
                  <pic:blipFill>
                    <a:blip r:embed="rId14" cstate="print">
                      <a:extLst>
                        <a:ext uri="{28A0092B-C50C-407E-A947-70E740481C1C}">
                          <a14:useLocalDpi xmlns:a14="http://schemas.microsoft.com/office/drawing/2010/main" val="0"/>
                        </a:ext>
                      </a:extLst>
                    </a:blip>
                    <a:srcRect b="72068"/>
                    <a:stretch>
                      <a:fillRect/>
                    </a:stretch>
                  </pic:blipFill>
                  <pic:spPr>
                    <a:xfrm>
                      <a:off x="0" y="0"/>
                      <a:ext cx="5274310" cy="1477107"/>
                    </a:xfrm>
                    <a:prstGeom prst="rect">
                      <a:avLst/>
                    </a:prstGeom>
                    <a:ln>
                      <a:noFill/>
                    </a:ln>
                  </pic:spPr>
                </pic:pic>
              </a:graphicData>
            </a:graphic>
          </wp:inline>
        </w:drawing>
      </w:r>
    </w:p>
    <w:p w14:paraId="3525BDC1"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9.This review could not verify the availability of raw data and processed files (peaks and OCRs). For this reviewer, this is a significant issue </w:t>
      </w:r>
      <w:r w:rsidRPr="00EC0180">
        <w:rPr>
          <w:rFonts w:ascii="Times New Roman" w:hAnsi="Times New Roman" w:cs="Times New Roman"/>
          <w:sz w:val="22"/>
        </w:rPr>
        <w:t>that needs to be corrected to ensure reproducibility and data fairness.</w:t>
      </w:r>
    </w:p>
    <w:p w14:paraId="03ED704E"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mentioning this. The sequencing data generated in this paper and BAM files have been deposited in the Genome Sequence Archive (GSA)</w:t>
      </w:r>
      <w:r w:rsidRPr="00A348CF">
        <w:rPr>
          <w:rFonts w:ascii="Times New Roman" w:hAnsi="Times New Roman" w:cs="Times New Roman"/>
          <w:i/>
          <w:iCs/>
          <w:color w:val="000000" w:themeColor="text1"/>
          <w:sz w:val="22"/>
        </w:rPr>
        <w:t xml:space="preserve"> </w:t>
      </w:r>
      <w:r w:rsidRPr="00A348CF">
        <w:rPr>
          <w:rFonts w:ascii="Times New Roman" w:eastAsia="Microsoft YaHei UI" w:hAnsi="Times New Roman" w:cs="Times New Roman"/>
          <w:i/>
          <w:iCs/>
          <w:color w:val="1D41D5"/>
          <w:kern w:val="0"/>
          <w:sz w:val="22"/>
        </w:rPr>
        <w:t>under accession CRA012938. Addi</w:t>
      </w:r>
      <w:r w:rsidRPr="00A348CF">
        <w:rPr>
          <w:rFonts w:ascii="Times New Roman" w:eastAsia="Microsoft YaHei UI" w:hAnsi="Times New Roman" w:cs="Times New Roman"/>
          <w:i/>
          <w:iCs/>
          <w:color w:val="1D41D5"/>
          <w:kern w:val="0"/>
          <w:sz w:val="22"/>
        </w:rPr>
        <w:t>tionally, some intermediate files have been uploaded to http://zeasystemsbio.hzau.edu.cn/dataset.html for public access.</w:t>
      </w:r>
    </w:p>
    <w:p w14:paraId="46FA15FC" w14:textId="77777777" w:rsidR="0069646D" w:rsidRPr="00A348CF" w:rsidRDefault="0069646D">
      <w:pPr>
        <w:spacing w:line="360" w:lineRule="auto"/>
        <w:rPr>
          <w:rFonts w:ascii="Times New Roman" w:hAnsi="Times New Roman" w:cs="Times New Roman"/>
          <w:i/>
          <w:iCs/>
          <w:sz w:val="22"/>
        </w:rPr>
      </w:pPr>
    </w:p>
    <w:p w14:paraId="032A407D"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Minor comment</w:t>
      </w:r>
    </w:p>
    <w:p w14:paraId="06F8AA05"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1.Lines 120-122: the method name is presented twice.</w:t>
      </w:r>
    </w:p>
    <w:p w14:paraId="0C9F348C"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Thanks for pointing this out. We rephrased the sentences in our revised manuscript.</w:t>
      </w:r>
    </w:p>
    <w:p w14:paraId="52AFA834" w14:textId="77777777" w:rsidR="0069646D" w:rsidRPr="00EC0180" w:rsidRDefault="0069646D">
      <w:pPr>
        <w:spacing w:line="360" w:lineRule="auto"/>
        <w:rPr>
          <w:rFonts w:ascii="Times New Roman" w:eastAsia="Microsoft YaHei UI" w:hAnsi="Times New Roman" w:cs="Times New Roman"/>
          <w:color w:val="1D41D5"/>
          <w:kern w:val="0"/>
          <w:sz w:val="22"/>
        </w:rPr>
      </w:pPr>
    </w:p>
    <w:p w14:paraId="37D4BD2B"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2.Figure 1: defined "Co gene" and "co-network"</w:t>
      </w:r>
    </w:p>
    <w:p w14:paraId="7769EB3E"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hAnsi="Times New Roman" w:cs="Times New Roman"/>
          <w:i/>
          <w:iCs/>
          <w:sz w:val="22"/>
        </w:rPr>
        <w:t xml:space="preserve"> </w:t>
      </w:r>
      <w:r w:rsidRPr="00A348CF">
        <w:rPr>
          <w:rFonts w:ascii="Times New Roman" w:eastAsia="Microsoft YaHei UI" w:hAnsi="Times New Roman" w:cs="Times New Roman"/>
          <w:i/>
          <w:iCs/>
          <w:color w:val="1D41D5"/>
          <w:kern w:val="0"/>
          <w:sz w:val="22"/>
        </w:rPr>
        <w:t>Thanks for your reminder on this. “Co gene with SAM functional genes” means the genes are co-expressed/co-translated</w:t>
      </w:r>
      <w:r w:rsidRPr="00A348CF">
        <w:rPr>
          <w:rFonts w:ascii="Times New Roman" w:eastAsia="Microsoft YaHei UI" w:hAnsi="Times New Roman" w:cs="Times New Roman"/>
          <w:i/>
          <w:iCs/>
          <w:color w:val="1D41D5"/>
          <w:kern w:val="0"/>
          <w:sz w:val="22"/>
        </w:rPr>
        <w:t xml:space="preserve"> with SAM functional genes. </w:t>
      </w:r>
    </w:p>
    <w:p w14:paraId="35729472"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i/>
          <w:iCs/>
          <w:color w:val="1D41D5"/>
          <w:kern w:val="0"/>
          <w:sz w:val="22"/>
        </w:rPr>
        <w:t>“Co genes for random” means the genes are co-expressed/co-translated with randomly selected genes.</w:t>
      </w:r>
    </w:p>
    <w:p w14:paraId="07B5BB0D" w14:textId="77777777" w:rsidR="0069646D" w:rsidRPr="00EC0180" w:rsidRDefault="001D49B6">
      <w:pPr>
        <w:spacing w:line="360" w:lineRule="auto"/>
        <w:rPr>
          <w:rFonts w:ascii="Times New Roman" w:eastAsia="Microsoft YaHei UI" w:hAnsi="Times New Roman" w:cs="Times New Roman"/>
          <w:color w:val="1D41D5"/>
          <w:kern w:val="0"/>
          <w:sz w:val="22"/>
        </w:rPr>
      </w:pPr>
      <w:r w:rsidRPr="00A348CF">
        <w:rPr>
          <w:rFonts w:ascii="Times New Roman" w:eastAsia="Microsoft YaHei UI" w:hAnsi="Times New Roman" w:cs="Times New Roman"/>
          <w:i/>
          <w:iCs/>
          <w:color w:val="1D41D5"/>
          <w:kern w:val="0"/>
          <w:sz w:val="22"/>
        </w:rPr>
        <w:t>“Co network” represents the network of co-expression and co-translation.</w:t>
      </w:r>
      <w:r w:rsidRPr="00A348CF">
        <w:rPr>
          <w:rFonts w:ascii="Times New Roman" w:hAnsi="Times New Roman" w:cs="Times New Roman"/>
          <w:i/>
          <w:iCs/>
          <w:sz w:val="22"/>
        </w:rPr>
        <w:t xml:space="preserve"> </w:t>
      </w:r>
      <w:r w:rsidRPr="00A348CF">
        <w:rPr>
          <w:rFonts w:ascii="Times New Roman" w:eastAsia="Microsoft YaHei UI" w:hAnsi="Times New Roman" w:cs="Times New Roman"/>
          <w:i/>
          <w:iCs/>
          <w:color w:val="1D41D5"/>
          <w:kern w:val="0"/>
          <w:sz w:val="22"/>
        </w:rPr>
        <w:t>We added these details to the revised figure captions</w:t>
      </w:r>
      <w:r w:rsidRPr="00EC0180">
        <w:rPr>
          <w:rFonts w:ascii="Times New Roman" w:eastAsia="Microsoft YaHei UI" w:hAnsi="Times New Roman" w:cs="Times New Roman"/>
          <w:color w:val="1D41D5"/>
          <w:kern w:val="0"/>
          <w:sz w:val="22"/>
        </w:rPr>
        <w:t>.</w:t>
      </w:r>
    </w:p>
    <w:p w14:paraId="61D588D5" w14:textId="77777777" w:rsidR="0069646D" w:rsidRPr="00EC0180" w:rsidRDefault="0069646D">
      <w:pPr>
        <w:spacing w:line="360" w:lineRule="auto"/>
        <w:rPr>
          <w:rFonts w:ascii="Times New Roman" w:hAnsi="Times New Roman" w:cs="Times New Roman"/>
          <w:sz w:val="22"/>
        </w:rPr>
      </w:pPr>
    </w:p>
    <w:p w14:paraId="57EF4C89"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3.Lines 190-192. Authors claim a peak bias towards promoter regions. This needs to be statistically proven. Two easy options: GAT (https://gat.readthedocs.io/en/latest/contents.html) or </w:t>
      </w:r>
      <w:proofErr w:type="spellStart"/>
      <w:r w:rsidRPr="00EC0180">
        <w:rPr>
          <w:rFonts w:ascii="Times New Roman" w:hAnsi="Times New Roman" w:cs="Times New Roman"/>
          <w:sz w:val="22"/>
        </w:rPr>
        <w:t>booRanges</w:t>
      </w:r>
      <w:proofErr w:type="spellEnd"/>
      <w:r w:rsidRPr="00EC0180">
        <w:rPr>
          <w:rFonts w:ascii="Times New Roman" w:hAnsi="Times New Roman" w:cs="Times New Roman"/>
          <w:sz w:val="22"/>
        </w:rPr>
        <w:t xml:space="preserve"> (PMID: 37042725).</w:t>
      </w:r>
    </w:p>
    <w:p w14:paraId="125818F6"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this suggestion. We </w:t>
      </w:r>
      <w:r w:rsidRPr="00A348CF">
        <w:rPr>
          <w:rFonts w:ascii="Times New Roman" w:eastAsia="Microsoft YaHei UI" w:hAnsi="Times New Roman" w:cs="Times New Roman"/>
          <w:i/>
          <w:iCs/>
          <w:color w:val="1D41D5"/>
          <w:kern w:val="0"/>
          <w:sz w:val="22"/>
        </w:rPr>
        <w:t>have added the P value to the revised manuscript,</w:t>
      </w:r>
      <w:r w:rsidRPr="00EC0180">
        <w:rPr>
          <w:rFonts w:ascii="Times New Roman" w:eastAsia="Microsoft YaHei UI" w:hAnsi="Times New Roman" w:cs="Times New Roman"/>
          <w:color w:val="1D41D5"/>
          <w:kern w:val="0"/>
          <w:sz w:val="22"/>
        </w:rPr>
        <w:t xml:space="preserve"> </w:t>
      </w:r>
      <w:r w:rsidRPr="00A348CF">
        <w:rPr>
          <w:rFonts w:ascii="Times New Roman" w:eastAsia="Microsoft YaHei UI" w:hAnsi="Times New Roman" w:cs="Times New Roman"/>
          <w:i/>
          <w:iCs/>
          <w:color w:val="1D41D5"/>
          <w:kern w:val="0"/>
          <w:sz w:val="22"/>
        </w:rPr>
        <w:lastRenderedPageBreak/>
        <w:t>with an example of the revised phrasing as:</w:t>
      </w:r>
    </w:p>
    <w:p w14:paraId="58C24C23" w14:textId="77777777" w:rsidR="0069646D" w:rsidRPr="00A348CF" w:rsidRDefault="001D49B6">
      <w:pPr>
        <w:spacing w:line="360" w:lineRule="auto"/>
        <w:rPr>
          <w:rFonts w:ascii="Times New Roman" w:hAnsi="Times New Roman" w:cs="Times New Roman"/>
          <w:i/>
          <w:iCs/>
          <w:sz w:val="22"/>
        </w:rPr>
      </w:pPr>
      <w:r w:rsidRPr="00A348CF">
        <w:rPr>
          <w:rFonts w:ascii="Times New Roman" w:eastAsia="Microsoft YaHei UI" w:hAnsi="Times New Roman" w:cs="Times New Roman"/>
          <w:i/>
          <w:iCs/>
          <w:color w:val="1D41D5"/>
          <w:kern w:val="0"/>
          <w:sz w:val="22"/>
        </w:rPr>
        <w:t>“</w:t>
      </w:r>
      <w:bookmarkStart w:id="3" w:name="_Hlk170741820"/>
      <w:r w:rsidRPr="00A348CF">
        <w:rPr>
          <w:rFonts w:ascii="Times New Roman" w:eastAsia="Microsoft YaHei UI" w:hAnsi="Times New Roman" w:cs="Times New Roman"/>
          <w:i/>
          <w:iCs/>
          <w:color w:val="1D41D5"/>
          <w:kern w:val="0"/>
          <w:sz w:val="22"/>
        </w:rPr>
        <w:t xml:space="preserve">The genomic distribution of binding peaks showed a bias toward the promoter regions of target genes, as previous study described </w:t>
      </w:r>
      <w:r w:rsidRPr="00A348CF">
        <w:rPr>
          <w:rFonts w:ascii="Times New Roman" w:eastAsia="Microsoft YaHei UI" w:hAnsi="Times New Roman" w:cs="Times New Roman"/>
          <w:i/>
          <w:iCs/>
          <w:color w:val="1D41D5"/>
          <w:kern w:val="0"/>
          <w:sz w:val="22"/>
        </w:rPr>
        <w:fldChar w:fldCharType="begin">
          <w:fldData xml:space="preserve">PEVuZE5vdGU+PENpdGU+PEF1dGhvcj5MYW1iZXJ0PC9BdXRob3I+PFllYXI+MjAxODwvWWVhcj48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L2FiYnItMT48L2FsdC1wZXJpb2RpY2FsPjxwYWdlcz42NTAtNjY1PC9wYWdlcz48dm9sdW1lPjE3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==
</w:fldData>
        </w:fldChar>
      </w:r>
      <w:r w:rsidRPr="00A348CF">
        <w:rPr>
          <w:rFonts w:ascii="Times New Roman" w:eastAsia="Microsoft YaHei UI" w:hAnsi="Times New Roman" w:cs="Times New Roman"/>
          <w:i/>
          <w:iCs/>
          <w:color w:val="1D41D5"/>
          <w:kern w:val="0"/>
          <w:sz w:val="22"/>
        </w:rPr>
        <w:instrText xml:space="preserve"> ADDIN EN.CITE </w:instrText>
      </w:r>
      <w:r w:rsidRPr="00A348CF">
        <w:rPr>
          <w:rFonts w:ascii="Times New Roman" w:eastAsia="Microsoft YaHei UI" w:hAnsi="Times New Roman" w:cs="Times New Roman"/>
          <w:i/>
          <w:iCs/>
          <w:color w:val="1D41D5"/>
          <w:kern w:val="0"/>
          <w:sz w:val="22"/>
        </w:rPr>
        <w:fldChar w:fldCharType="begin">
          <w:fldData xml:space="preserve">PEVuZE5vdGU+PENpdGU+PEF1dGhvcj5MYW1iZXJ0PC9BdXRob3I+PFllYXI+MjAxODwvWWVhcj48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L2FiYnItMT48L2FsdC1wZXJpb2RpY2FsPjxwYWdlcz42NTAtNjY1PC9wYWdlcz48dm9sdW1lPjE3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==
</w:fldData>
        </w:fldChar>
      </w:r>
      <w:r w:rsidRPr="00A348CF">
        <w:rPr>
          <w:rFonts w:ascii="Times New Roman" w:eastAsia="Microsoft YaHei UI" w:hAnsi="Times New Roman" w:cs="Times New Roman"/>
          <w:i/>
          <w:iCs/>
          <w:color w:val="1D41D5"/>
          <w:kern w:val="0"/>
          <w:sz w:val="22"/>
        </w:rPr>
        <w:instrText xml:space="preserve"> ADDIN EN.CITE.DA</w:instrText>
      </w:r>
      <w:r w:rsidRPr="00A348CF">
        <w:rPr>
          <w:rFonts w:ascii="Times New Roman" w:eastAsia="Microsoft YaHei UI" w:hAnsi="Times New Roman" w:cs="Times New Roman"/>
          <w:i/>
          <w:iCs/>
          <w:color w:val="1D41D5"/>
          <w:kern w:val="0"/>
          <w:sz w:val="22"/>
        </w:rPr>
        <w:instrText xml:space="preserve">TA </w:instrText>
      </w:r>
      <w:r w:rsidRPr="00A348CF">
        <w:rPr>
          <w:rFonts w:ascii="Times New Roman" w:eastAsia="Microsoft YaHei UI" w:hAnsi="Times New Roman" w:cs="Times New Roman"/>
          <w:i/>
          <w:iCs/>
          <w:color w:val="1D41D5"/>
          <w:kern w:val="0"/>
          <w:sz w:val="22"/>
        </w:rPr>
      </w:r>
      <w:r w:rsidRPr="00A348CF">
        <w:rPr>
          <w:rFonts w:ascii="Times New Roman" w:eastAsia="Microsoft YaHei UI" w:hAnsi="Times New Roman" w:cs="Times New Roman"/>
          <w:i/>
          <w:iCs/>
          <w:color w:val="1D41D5"/>
          <w:kern w:val="0"/>
          <w:sz w:val="22"/>
        </w:rPr>
        <w:fldChar w:fldCharType="end"/>
      </w:r>
      <w:r w:rsidRPr="00A348CF">
        <w:rPr>
          <w:rFonts w:ascii="Times New Roman" w:eastAsia="Microsoft YaHei UI" w:hAnsi="Times New Roman" w:cs="Times New Roman"/>
          <w:i/>
          <w:iCs/>
          <w:color w:val="1D41D5"/>
          <w:kern w:val="0"/>
          <w:sz w:val="22"/>
        </w:rPr>
      </w:r>
      <w:r w:rsidRPr="00A348CF">
        <w:rPr>
          <w:rFonts w:ascii="Times New Roman" w:eastAsia="Microsoft YaHei UI" w:hAnsi="Times New Roman" w:cs="Times New Roman"/>
          <w:i/>
          <w:iCs/>
          <w:color w:val="1D41D5"/>
          <w:kern w:val="0"/>
          <w:sz w:val="22"/>
        </w:rPr>
        <w:fldChar w:fldCharType="separate"/>
      </w:r>
      <w:r w:rsidRPr="00A348CF">
        <w:rPr>
          <w:rFonts w:ascii="Times New Roman" w:eastAsia="Microsoft YaHei UI" w:hAnsi="Times New Roman" w:cs="Times New Roman"/>
          <w:i/>
          <w:iCs/>
          <w:color w:val="1D41D5"/>
          <w:kern w:val="0"/>
          <w:sz w:val="22"/>
        </w:rPr>
        <w:t>[4]</w:t>
      </w:r>
      <w:r w:rsidRPr="00A348CF">
        <w:rPr>
          <w:rFonts w:ascii="Times New Roman" w:eastAsia="Microsoft YaHei UI" w:hAnsi="Times New Roman" w:cs="Times New Roman"/>
          <w:i/>
          <w:iCs/>
          <w:color w:val="1D41D5"/>
          <w:kern w:val="0"/>
          <w:sz w:val="22"/>
        </w:rPr>
        <w:fldChar w:fldCharType="end"/>
      </w:r>
      <w:r w:rsidRPr="00A348CF">
        <w:rPr>
          <w:rFonts w:ascii="Times New Roman" w:eastAsia="Microsoft YaHei UI" w:hAnsi="Times New Roman" w:cs="Times New Roman"/>
          <w:i/>
          <w:iCs/>
          <w:color w:val="1D41D5"/>
          <w:kern w:val="0"/>
          <w:sz w:val="22"/>
        </w:rPr>
        <w:t xml:space="preserve"> (Fig. 2, B and C</w:t>
      </w:r>
      <w:r w:rsidRPr="00A348CF">
        <w:rPr>
          <w:rFonts w:ascii="Times New Roman" w:eastAsia="Microsoft YaHei UI" w:hAnsi="Times New Roman" w:cs="Times New Roman"/>
          <w:i/>
          <w:iCs/>
          <w:color w:val="1D41D5"/>
          <w:kern w:val="0"/>
          <w:sz w:val="22"/>
        </w:rPr>
        <w:t>,</w:t>
      </w:r>
      <w:r w:rsidRPr="00A348CF">
        <w:rPr>
          <w:rFonts w:ascii="Times New Roman" w:eastAsia="Microsoft YaHei UI" w:hAnsi="Times New Roman" w:cs="Times New Roman"/>
          <w:i/>
          <w:iCs/>
          <w:color w:val="1D41D5"/>
          <w:kern w:val="0"/>
          <w:sz w:val="22"/>
        </w:rPr>
        <w:t xml:space="preserve"> P-v</w:t>
      </w:r>
      <w:r w:rsidRPr="00A348CF">
        <w:rPr>
          <w:rFonts w:ascii="Times New Roman" w:eastAsia="Microsoft YaHei UI" w:hAnsi="Times New Roman" w:cs="Times New Roman"/>
          <w:i/>
          <w:iCs/>
          <w:color w:val="1D41D5"/>
          <w:kern w:val="0"/>
          <w:sz w:val="22"/>
        </w:rPr>
        <w:t>alue &lt; 7.2E-10).</w:t>
      </w:r>
      <w:bookmarkEnd w:id="3"/>
      <w:r w:rsidRPr="00A348CF">
        <w:rPr>
          <w:rFonts w:ascii="Times New Roman" w:eastAsia="Microsoft YaHei UI" w:hAnsi="Times New Roman" w:cs="Times New Roman"/>
          <w:i/>
          <w:iCs/>
          <w:color w:val="1D41D5"/>
          <w:kern w:val="0"/>
          <w:sz w:val="22"/>
        </w:rPr>
        <w:t>”</w:t>
      </w:r>
    </w:p>
    <w:p w14:paraId="30EFD274" w14:textId="77777777" w:rsidR="0069646D" w:rsidRPr="00EC0180" w:rsidRDefault="0069646D">
      <w:pPr>
        <w:spacing w:line="360" w:lineRule="auto"/>
        <w:rPr>
          <w:rFonts w:ascii="Times New Roman" w:hAnsi="Times New Roman" w:cs="Times New Roman"/>
          <w:sz w:val="22"/>
        </w:rPr>
      </w:pPr>
    </w:p>
    <w:p w14:paraId="7B6969A7"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4.All supplemental tables need a better description. For instance, in lines 197 - 200, the authors described target genes enrichment of specific biological processes citing Table S6. But, that table has multiple GO descriptions with valu</w:t>
      </w:r>
      <w:r w:rsidRPr="00EC0180">
        <w:rPr>
          <w:rFonts w:ascii="Times New Roman" w:hAnsi="Times New Roman" w:cs="Times New Roman"/>
          <w:sz w:val="22"/>
        </w:rPr>
        <w:t>es that go from 0 - 5/6, is the log of P-value, FDR, odd ratio?</w:t>
      </w:r>
    </w:p>
    <w:p w14:paraId="160730BE"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pointing this out. We have revised the description of the supplemental tables. The values in Supplemental Table 6 were calculated using -log10(FDR). We have revised the de</w:t>
      </w:r>
      <w:r w:rsidRPr="00A348CF">
        <w:rPr>
          <w:rFonts w:ascii="Times New Roman" w:eastAsia="Microsoft YaHei UI" w:hAnsi="Times New Roman" w:cs="Times New Roman"/>
          <w:i/>
          <w:iCs/>
          <w:color w:val="1D41D5"/>
          <w:kern w:val="0"/>
          <w:sz w:val="22"/>
        </w:rPr>
        <w:t>scription as follows:</w:t>
      </w:r>
    </w:p>
    <w:p w14:paraId="2CE5B347"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i/>
          <w:iCs/>
          <w:color w:val="1D41D5"/>
          <w:kern w:val="0"/>
          <w:sz w:val="22"/>
        </w:rPr>
        <w:t>“We performed gene-ontology (GO) enrichment analysis on the putative target genes of using -log10(FDR) as the enrichment standard. We saw statistically significant enrichment in functions related to transport processes, growth and dev</w:t>
      </w:r>
      <w:r w:rsidRPr="00A348CF">
        <w:rPr>
          <w:rFonts w:ascii="Times New Roman" w:eastAsia="Microsoft YaHei UI" w:hAnsi="Times New Roman" w:cs="Times New Roman"/>
          <w:i/>
          <w:iCs/>
          <w:color w:val="1D41D5"/>
          <w:kern w:val="0"/>
          <w:sz w:val="22"/>
        </w:rPr>
        <w:t xml:space="preserve">elopment, and responses to hormones and stress (-log10(FDR) &gt; 2) </w:t>
      </w:r>
      <w:r w:rsidRPr="00A348CF">
        <w:rPr>
          <w:rFonts w:ascii="Times New Roman" w:hAnsi="Times New Roman" w:cs="Times New Roman"/>
          <w:i/>
          <w:iCs/>
          <w:sz w:val="22"/>
        </w:rPr>
        <w:t>(Supplemental Table S6)</w:t>
      </w:r>
      <w:r w:rsidRPr="00A348CF">
        <w:rPr>
          <w:rFonts w:ascii="Times New Roman" w:eastAsia="Microsoft YaHei UI" w:hAnsi="Times New Roman" w:cs="Times New Roman"/>
          <w:i/>
          <w:iCs/>
          <w:color w:val="1D41D5"/>
          <w:kern w:val="0"/>
          <w:sz w:val="22"/>
        </w:rPr>
        <w:t>”</w:t>
      </w:r>
    </w:p>
    <w:p w14:paraId="031B84DC"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i/>
          <w:iCs/>
          <w:color w:val="1D41D5"/>
          <w:kern w:val="0"/>
          <w:sz w:val="22"/>
        </w:rPr>
        <w:t>“</w:t>
      </w:r>
      <w:r w:rsidRPr="00A348CF">
        <w:rPr>
          <w:rFonts w:ascii="Times New Roman" w:hAnsi="Times New Roman" w:cs="Times New Roman"/>
          <w:i/>
          <w:iCs/>
          <w:sz w:val="22"/>
        </w:rPr>
        <w:t xml:space="preserve">To ascertain the comprehensive functional relevance of these genes in SAM development, </w:t>
      </w:r>
      <w:r w:rsidRPr="00A348CF">
        <w:rPr>
          <w:rFonts w:ascii="Times New Roman" w:eastAsia="Microsoft YaHei UI" w:hAnsi="Times New Roman" w:cs="Times New Roman"/>
          <w:i/>
          <w:iCs/>
          <w:color w:val="1D41D5"/>
          <w:kern w:val="0"/>
          <w:sz w:val="22"/>
        </w:rPr>
        <w:t>we first assembled 26 well-known SAM functional genes and</w:t>
      </w:r>
      <w:r w:rsidRPr="00A348CF">
        <w:rPr>
          <w:rFonts w:ascii="Times New Roman" w:hAnsi="Times New Roman" w:cs="Times New Roman"/>
          <w:i/>
          <w:iCs/>
          <w:sz w:val="22"/>
        </w:rPr>
        <w:t xml:space="preserve"> </w:t>
      </w:r>
      <w:bookmarkStart w:id="4" w:name="_Hlk170398730"/>
      <w:r w:rsidRPr="00A348CF">
        <w:rPr>
          <w:rFonts w:ascii="Times New Roman" w:eastAsia="Microsoft YaHei UI" w:hAnsi="Times New Roman" w:cs="Times New Roman"/>
          <w:i/>
          <w:iCs/>
          <w:color w:val="1D41D5"/>
          <w:kern w:val="0"/>
          <w:sz w:val="22"/>
        </w:rPr>
        <w:t>described their muta</w:t>
      </w:r>
      <w:r w:rsidRPr="00A348CF">
        <w:rPr>
          <w:rFonts w:ascii="Times New Roman" w:eastAsia="Microsoft YaHei UI" w:hAnsi="Times New Roman" w:cs="Times New Roman"/>
          <w:i/>
          <w:iCs/>
          <w:color w:val="1D41D5"/>
          <w:kern w:val="0"/>
          <w:sz w:val="22"/>
        </w:rPr>
        <w:t>nt phenotypes (Fig. 1A, Supplemental Table S1).</w:t>
      </w:r>
      <w:bookmarkEnd w:id="4"/>
      <w:r w:rsidRPr="00A348CF">
        <w:rPr>
          <w:rFonts w:ascii="Times New Roman" w:eastAsia="Microsoft YaHei UI" w:hAnsi="Times New Roman" w:cs="Times New Roman"/>
          <w:i/>
          <w:iCs/>
          <w:color w:val="1D41D5"/>
          <w:kern w:val="0"/>
          <w:sz w:val="22"/>
        </w:rPr>
        <w:t>”</w:t>
      </w:r>
    </w:p>
    <w:p w14:paraId="51C4AC22" w14:textId="77777777" w:rsidR="0069646D" w:rsidRPr="00EC0180" w:rsidRDefault="0069646D">
      <w:pPr>
        <w:spacing w:line="360" w:lineRule="auto"/>
        <w:rPr>
          <w:rFonts w:ascii="Times New Roman" w:hAnsi="Times New Roman" w:cs="Times New Roman"/>
          <w:sz w:val="22"/>
        </w:rPr>
      </w:pPr>
    </w:p>
    <w:p w14:paraId="010C87BF"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5.Lines 234-237: These lines are quite confusing. Does the author indicate that there are 3469 HOT regions targeting 2878 genes? And each HOT region has 12 or more TF bound to it?</w:t>
      </w:r>
    </w:p>
    <w:p w14:paraId="58C06A60"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Yes, we defined 3,469 hot regions, which are bound by 12 or more TFs. These HOT regions regulate 2,878 target genes.</w:t>
      </w:r>
      <w:r w:rsidRPr="00A348CF">
        <w:rPr>
          <w:rFonts w:ascii="Times New Roman" w:hAnsi="Times New Roman" w:cs="Times New Roman"/>
          <w:i/>
          <w:iCs/>
          <w:sz w:val="22"/>
        </w:rPr>
        <w:t xml:space="preserve"> </w:t>
      </w:r>
      <w:r w:rsidRPr="00A348CF">
        <w:rPr>
          <w:rFonts w:ascii="Times New Roman" w:eastAsia="Microsoft YaHei UI" w:hAnsi="Times New Roman" w:cs="Times New Roman"/>
          <w:i/>
          <w:iCs/>
          <w:color w:val="1D41D5"/>
          <w:kern w:val="0"/>
          <w:sz w:val="22"/>
        </w:rPr>
        <w:t>We have revised this phrasing:</w:t>
      </w:r>
    </w:p>
    <w:p w14:paraId="68BDC35C"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i/>
          <w:iCs/>
          <w:kern w:val="0"/>
          <w:sz w:val="22"/>
        </w:rPr>
        <w:t>“Hot regions are distinct from hub genes in that they can be bound by many TFs at different locations.</w:t>
      </w:r>
      <w:r w:rsidRPr="00A348CF">
        <w:rPr>
          <w:rFonts w:ascii="Times New Roman" w:eastAsia="Microsoft YaHei UI" w:hAnsi="Times New Roman" w:cs="Times New Roman"/>
          <w:i/>
          <w:iCs/>
          <w:color w:val="1D41D5"/>
          <w:kern w:val="0"/>
          <w:sz w:val="22"/>
        </w:rPr>
        <w:t xml:space="preserve"> Thei</w:t>
      </w:r>
      <w:r w:rsidRPr="00A348CF">
        <w:rPr>
          <w:rFonts w:ascii="Times New Roman" w:eastAsia="Microsoft YaHei UI" w:hAnsi="Times New Roman" w:cs="Times New Roman"/>
          <w:i/>
          <w:iCs/>
          <w:color w:val="1D41D5"/>
          <w:kern w:val="0"/>
          <w:sz w:val="22"/>
        </w:rPr>
        <w:t>r occupancy follows a negative exponential curve [39] (Supplemental Fig. S8B). A total of 3,053 hot regions without enhancer enrichment were identified, defined as regions bound by 12 or more TFs (Supplemental Table S7). These hot regions regulate 2,773 ta</w:t>
      </w:r>
      <w:r w:rsidRPr="00A348CF">
        <w:rPr>
          <w:rFonts w:ascii="Times New Roman" w:eastAsia="Microsoft YaHei UI" w:hAnsi="Times New Roman" w:cs="Times New Roman"/>
          <w:i/>
          <w:iCs/>
          <w:color w:val="1D41D5"/>
          <w:kern w:val="0"/>
          <w:sz w:val="22"/>
        </w:rPr>
        <w:t>rget genes.”</w:t>
      </w:r>
    </w:p>
    <w:p w14:paraId="52FC8799" w14:textId="77777777" w:rsidR="0069646D" w:rsidRPr="00EC0180" w:rsidRDefault="0069646D">
      <w:pPr>
        <w:spacing w:line="360" w:lineRule="auto"/>
        <w:rPr>
          <w:rFonts w:ascii="Times New Roman" w:hAnsi="Times New Roman" w:cs="Times New Roman"/>
          <w:sz w:val="22"/>
        </w:rPr>
      </w:pPr>
    </w:p>
    <w:p w14:paraId="3CEAD6FE"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lastRenderedPageBreak/>
        <w:t>6.Lines 241-224: what "low-complexity genes" means? Are genes with low numbers of regulatory associations? And why is it relevant?</w:t>
      </w:r>
    </w:p>
    <w:p w14:paraId="1846A305"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this comment. ‘Low-complexity genes’ refers to target genes that are bound only by a singl</w:t>
      </w:r>
      <w:r w:rsidRPr="00A348CF">
        <w:rPr>
          <w:rFonts w:ascii="Times New Roman" w:eastAsia="Microsoft YaHei UI" w:hAnsi="Times New Roman" w:cs="Times New Roman"/>
          <w:i/>
          <w:iCs/>
          <w:color w:val="1D41D5"/>
          <w:kern w:val="0"/>
          <w:sz w:val="22"/>
        </w:rPr>
        <w:t xml:space="preserve">e TF. This category is defined to observe and highlight the functional complexity characteristics of hot target genes. We have defined it on </w:t>
      </w:r>
      <w:r w:rsidRPr="00A348CF">
        <w:rPr>
          <w:rFonts w:ascii="Times New Roman" w:eastAsia="Microsoft YaHei UI" w:hAnsi="Times New Roman" w:cs="Times New Roman"/>
          <w:b/>
          <w:bCs/>
          <w:i/>
          <w:iCs/>
          <w:color w:val="1D41D5"/>
          <w:kern w:val="0"/>
          <w:sz w:val="22"/>
        </w:rPr>
        <w:t>line 241</w:t>
      </w:r>
      <w:r w:rsidRPr="00A348CF">
        <w:rPr>
          <w:rFonts w:ascii="Times New Roman" w:eastAsia="Microsoft YaHei UI" w:hAnsi="Times New Roman" w:cs="Times New Roman"/>
          <w:i/>
          <w:iCs/>
          <w:color w:val="1D41D5"/>
          <w:kern w:val="0"/>
          <w:sz w:val="22"/>
        </w:rPr>
        <w:t>.</w:t>
      </w:r>
    </w:p>
    <w:p w14:paraId="68E8BB00" w14:textId="77777777" w:rsidR="0069646D" w:rsidRPr="00EC0180" w:rsidRDefault="0069646D">
      <w:pPr>
        <w:spacing w:line="360" w:lineRule="auto"/>
        <w:rPr>
          <w:rFonts w:ascii="Times New Roman" w:hAnsi="Times New Roman" w:cs="Times New Roman"/>
          <w:sz w:val="22"/>
        </w:rPr>
      </w:pPr>
    </w:p>
    <w:p w14:paraId="435AD414"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7.Lines 316: Perhaps, what the author meant is: To test or to assay?</w:t>
      </w:r>
    </w:p>
    <w:p w14:paraId="0E86DE62"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Revised; we meant ‘test’.</w:t>
      </w:r>
    </w:p>
    <w:p w14:paraId="670E0448" w14:textId="77777777" w:rsidR="0069646D" w:rsidRPr="00EC0180" w:rsidRDefault="0069646D">
      <w:pPr>
        <w:spacing w:line="360" w:lineRule="auto"/>
        <w:rPr>
          <w:rFonts w:ascii="Times New Roman" w:hAnsi="Times New Roman" w:cs="Times New Roman"/>
          <w:sz w:val="22"/>
        </w:rPr>
      </w:pPr>
    </w:p>
    <w:p w14:paraId="1FC71E37"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8.Figure 6e and 7e. What is treatment and that is control? With and without TF? Please clarify.</w:t>
      </w:r>
    </w:p>
    <w:p w14:paraId="34DEF893"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‘Treatment’ refers to the co-transformation of the pM999 vector containing the TF effector and the p0800 vector containing the 2-kb promoter region of th</w:t>
      </w:r>
      <w:r w:rsidRPr="00A348CF">
        <w:rPr>
          <w:rFonts w:ascii="Times New Roman" w:eastAsia="Microsoft YaHei UI" w:hAnsi="Times New Roman" w:cs="Times New Roman"/>
          <w:i/>
          <w:iCs/>
          <w:color w:val="1D41D5"/>
          <w:kern w:val="0"/>
          <w:sz w:val="22"/>
        </w:rPr>
        <w:t>e target gene. ‘Control’ refers to the co-transformation of the empty pM999 vector with the p0800 vector containing the 2-kb promoter.</w:t>
      </w:r>
    </w:p>
    <w:p w14:paraId="68F2FC03" w14:textId="77777777" w:rsidR="0069646D" w:rsidRPr="00EC0180" w:rsidRDefault="0069646D">
      <w:pPr>
        <w:spacing w:line="360" w:lineRule="auto"/>
        <w:rPr>
          <w:rFonts w:ascii="Times New Roman" w:hAnsi="Times New Roman" w:cs="Times New Roman"/>
          <w:sz w:val="22"/>
        </w:rPr>
      </w:pPr>
    </w:p>
    <w:p w14:paraId="4CBAEC69" w14:textId="77777777" w:rsidR="0069646D" w:rsidRPr="00EC0180" w:rsidRDefault="001D49B6">
      <w:pPr>
        <w:spacing w:line="360" w:lineRule="auto"/>
        <w:rPr>
          <w:rFonts w:ascii="Times New Roman" w:hAnsi="Times New Roman" w:cs="Times New Roman"/>
          <w:b/>
          <w:bCs/>
          <w:sz w:val="22"/>
        </w:rPr>
      </w:pPr>
      <w:r w:rsidRPr="00EC0180">
        <w:rPr>
          <w:rFonts w:ascii="Times New Roman" w:hAnsi="Times New Roman" w:cs="Times New Roman"/>
          <w:b/>
          <w:bCs/>
          <w:sz w:val="22"/>
        </w:rPr>
        <w:t xml:space="preserve">Reviewer #3: </w:t>
      </w:r>
    </w:p>
    <w:p w14:paraId="3A0C5282"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The manuscript provides a comprehensive analysis of the shoot apical meristem (SAM) in maize, focusing on </w:t>
      </w:r>
      <w:r w:rsidRPr="00EC0180">
        <w:rPr>
          <w:rFonts w:ascii="Times New Roman" w:hAnsi="Times New Roman" w:cs="Times New Roman"/>
          <w:sz w:val="22"/>
        </w:rPr>
        <w:t xml:space="preserve">the role of homeobox transcription factors (TFs) in regulating plant morphology and development. Utilizing a robust dataset comprising 46 transcriptome and 16 </w:t>
      </w:r>
      <w:proofErr w:type="spellStart"/>
      <w:r w:rsidRPr="00EC0180">
        <w:rPr>
          <w:rFonts w:ascii="Times New Roman" w:hAnsi="Times New Roman" w:cs="Times New Roman"/>
          <w:sz w:val="22"/>
        </w:rPr>
        <w:t>translatome</w:t>
      </w:r>
      <w:proofErr w:type="spellEnd"/>
      <w:r w:rsidRPr="00EC0180">
        <w:rPr>
          <w:rFonts w:ascii="Times New Roman" w:hAnsi="Times New Roman" w:cs="Times New Roman"/>
          <w:sz w:val="22"/>
        </w:rPr>
        <w:t xml:space="preserve"> datasets from the maize inbred line B73, the authors have constructed a dynamic regul</w:t>
      </w:r>
      <w:r w:rsidRPr="00EC0180">
        <w:rPr>
          <w:rFonts w:ascii="Times New Roman" w:hAnsi="Times New Roman" w:cs="Times New Roman"/>
          <w:sz w:val="22"/>
        </w:rPr>
        <w:t xml:space="preserve">ome for 27 members of three SAM-related homeobox subfamilies: KNOX, WOX, and ZF-HD. This study integrates techniques such as </w:t>
      </w:r>
      <w:proofErr w:type="spellStart"/>
      <w:r w:rsidRPr="00EC0180">
        <w:rPr>
          <w:rFonts w:ascii="Times New Roman" w:hAnsi="Times New Roman" w:cs="Times New Roman"/>
          <w:sz w:val="22"/>
        </w:rPr>
        <w:t>tsCUT&amp;Tag</w:t>
      </w:r>
      <w:proofErr w:type="spellEnd"/>
      <w:r w:rsidRPr="00EC0180">
        <w:rPr>
          <w:rFonts w:ascii="Times New Roman" w:hAnsi="Times New Roman" w:cs="Times New Roman"/>
          <w:sz w:val="22"/>
        </w:rPr>
        <w:t xml:space="preserve"> data combined with "machine learning models" (but not shown in Results part) to identify the targets of these TFs across </w:t>
      </w:r>
      <w:r w:rsidRPr="00EC0180">
        <w:rPr>
          <w:rFonts w:ascii="Times New Roman" w:hAnsi="Times New Roman" w:cs="Times New Roman"/>
          <w:sz w:val="22"/>
        </w:rPr>
        <w:t>various tissues and developmental stages. However, this study seems to simply compile a large amount of data without a clear experimental design.</w:t>
      </w:r>
    </w:p>
    <w:p w14:paraId="05C62151"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your comments. We have thoroughly revised the entire manuscript and expanded the machine-</w:t>
      </w:r>
      <w:r w:rsidRPr="00A348CF">
        <w:rPr>
          <w:rFonts w:ascii="Times New Roman" w:eastAsia="Microsoft YaHei UI" w:hAnsi="Times New Roman" w:cs="Times New Roman"/>
          <w:i/>
          <w:iCs/>
          <w:color w:val="1D41D5"/>
          <w:kern w:val="0"/>
          <w:sz w:val="22"/>
        </w:rPr>
        <w:t>learning section.</w:t>
      </w:r>
      <w:r w:rsidRPr="00A348CF">
        <w:rPr>
          <w:rFonts w:ascii="Times New Roman" w:hAnsi="Times New Roman" w:cs="Times New Roman"/>
          <w:i/>
          <w:iCs/>
          <w:sz w:val="22"/>
        </w:rPr>
        <w:t xml:space="preserve"> </w:t>
      </w:r>
      <w:r w:rsidRPr="00A348CF">
        <w:rPr>
          <w:rFonts w:ascii="Times New Roman" w:eastAsia="Microsoft YaHei UI" w:hAnsi="Times New Roman" w:cs="Times New Roman"/>
          <w:i/>
          <w:iCs/>
          <w:color w:val="1D41D5"/>
          <w:kern w:val="0"/>
          <w:sz w:val="22"/>
        </w:rPr>
        <w:t>To investigate the functional differentiation of transcription factors from three subfamilies and their regulatory relationships in specific traits, we integrated multi-omics data. This revealed the functional differentiation characterist</w:t>
      </w:r>
      <w:r w:rsidRPr="00A348CF">
        <w:rPr>
          <w:rFonts w:ascii="Times New Roman" w:eastAsia="Microsoft YaHei UI" w:hAnsi="Times New Roman" w:cs="Times New Roman"/>
          <w:i/>
          <w:iCs/>
          <w:color w:val="1D41D5"/>
          <w:kern w:val="0"/>
          <w:sz w:val="22"/>
        </w:rPr>
        <w:t>ics of</w:t>
      </w:r>
      <w:r w:rsidRPr="00EC0180">
        <w:rPr>
          <w:rFonts w:ascii="Times New Roman" w:eastAsia="Microsoft YaHei UI" w:hAnsi="Times New Roman" w:cs="Times New Roman"/>
          <w:color w:val="1D41D5"/>
          <w:kern w:val="0"/>
          <w:sz w:val="22"/>
        </w:rPr>
        <w:t xml:space="preserve"> </w:t>
      </w:r>
      <w:r w:rsidRPr="00A348CF">
        <w:rPr>
          <w:rFonts w:ascii="Times New Roman" w:eastAsia="Microsoft YaHei UI" w:hAnsi="Times New Roman" w:cs="Times New Roman"/>
          <w:i/>
          <w:iCs/>
          <w:color w:val="1D41D5"/>
          <w:kern w:val="0"/>
          <w:sz w:val="22"/>
        </w:rPr>
        <w:lastRenderedPageBreak/>
        <w:t>duplicated genes from the three subfamilies and their molecular relationships in regulating plant height functional genes. Additionally, it provides a resource for studying the regulatory mechanisms of key transcription factors in the SAM.</w:t>
      </w:r>
    </w:p>
    <w:p w14:paraId="1CF8DCF8" w14:textId="77777777" w:rsidR="0069646D" w:rsidRPr="00EC0180" w:rsidRDefault="0069646D">
      <w:pPr>
        <w:spacing w:line="360" w:lineRule="auto"/>
        <w:rPr>
          <w:rFonts w:ascii="Times New Roman" w:hAnsi="Times New Roman" w:cs="Times New Roman"/>
          <w:sz w:val="22"/>
        </w:rPr>
      </w:pPr>
    </w:p>
    <w:p w14:paraId="1241E6F2"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Major Co</w:t>
      </w:r>
      <w:r w:rsidRPr="00EC0180">
        <w:rPr>
          <w:rFonts w:ascii="Times New Roman" w:hAnsi="Times New Roman" w:cs="Times New Roman"/>
          <w:sz w:val="22"/>
        </w:rPr>
        <w:t>ncerns:</w:t>
      </w:r>
    </w:p>
    <w:p w14:paraId="05458505"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1. The term "</w:t>
      </w:r>
      <w:bookmarkStart w:id="5" w:name="_Hlk170303382"/>
      <w:r w:rsidRPr="00EC0180">
        <w:rPr>
          <w:rFonts w:ascii="Times New Roman" w:hAnsi="Times New Roman" w:cs="Times New Roman"/>
          <w:sz w:val="22"/>
        </w:rPr>
        <w:t>regulome</w:t>
      </w:r>
      <w:bookmarkEnd w:id="5"/>
      <w:r w:rsidRPr="00EC0180">
        <w:rPr>
          <w:rFonts w:ascii="Times New Roman" w:hAnsi="Times New Roman" w:cs="Times New Roman"/>
          <w:sz w:val="22"/>
        </w:rPr>
        <w:t>" is more common in literature than "</w:t>
      </w:r>
      <w:proofErr w:type="spellStart"/>
      <w:r w:rsidRPr="00EC0180">
        <w:rPr>
          <w:rFonts w:ascii="Times New Roman" w:hAnsi="Times New Roman" w:cs="Times New Roman"/>
          <w:sz w:val="22"/>
        </w:rPr>
        <w:t>regulatome</w:t>
      </w:r>
      <w:proofErr w:type="spellEnd"/>
      <w:r w:rsidRPr="00EC0180">
        <w:rPr>
          <w:rFonts w:ascii="Times New Roman" w:hAnsi="Times New Roman" w:cs="Times New Roman"/>
          <w:sz w:val="22"/>
        </w:rPr>
        <w:t>" and should be used consistently.</w:t>
      </w:r>
    </w:p>
    <w:p w14:paraId="570CBFA5"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pointing that out. We </w:t>
      </w:r>
      <w:r w:rsidRPr="00A348CF">
        <w:rPr>
          <w:rFonts w:ascii="Times New Roman" w:eastAsia="Microsoft YaHei UI" w:hAnsi="Times New Roman" w:cs="Times New Roman"/>
          <w:i/>
          <w:iCs/>
          <w:color w:val="1D41D5"/>
          <w:kern w:val="0"/>
          <w:sz w:val="22"/>
        </w:rPr>
        <w:t xml:space="preserve">now </w:t>
      </w:r>
      <w:r w:rsidRPr="00A348CF">
        <w:rPr>
          <w:rFonts w:ascii="Times New Roman" w:eastAsia="Microsoft YaHei UI" w:hAnsi="Times New Roman" w:cs="Times New Roman"/>
          <w:i/>
          <w:iCs/>
          <w:color w:val="1D41D5"/>
          <w:kern w:val="0"/>
          <w:sz w:val="22"/>
        </w:rPr>
        <w:t xml:space="preserve">use ‘regulome’ in the </w:t>
      </w:r>
      <w:r w:rsidRPr="00A348CF">
        <w:rPr>
          <w:rFonts w:ascii="Times New Roman" w:eastAsia="Microsoft YaHei UI" w:hAnsi="Times New Roman" w:cs="Times New Roman"/>
          <w:i/>
          <w:iCs/>
          <w:color w:val="1D41D5"/>
          <w:kern w:val="0"/>
          <w:sz w:val="22"/>
        </w:rPr>
        <w:t xml:space="preserve">whole </w:t>
      </w:r>
      <w:r w:rsidRPr="00A348CF">
        <w:rPr>
          <w:rFonts w:ascii="Times New Roman" w:eastAsia="Microsoft YaHei UI" w:hAnsi="Times New Roman" w:cs="Times New Roman"/>
          <w:i/>
          <w:iCs/>
          <w:color w:val="1D41D5"/>
          <w:kern w:val="0"/>
          <w:sz w:val="22"/>
        </w:rPr>
        <w:t>revised manuscript.</w:t>
      </w:r>
    </w:p>
    <w:p w14:paraId="1F210AF0" w14:textId="77777777" w:rsidR="0069646D" w:rsidRPr="00EC0180" w:rsidRDefault="0069646D">
      <w:pPr>
        <w:spacing w:line="360" w:lineRule="auto"/>
        <w:rPr>
          <w:rFonts w:ascii="Times New Roman" w:hAnsi="Times New Roman" w:cs="Times New Roman"/>
          <w:sz w:val="22"/>
        </w:rPr>
      </w:pPr>
    </w:p>
    <w:p w14:paraId="51AD658A"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2. Lines 139-142: The rationale for </w:t>
      </w:r>
      <w:r w:rsidRPr="00EC0180">
        <w:rPr>
          <w:rFonts w:ascii="Times New Roman" w:hAnsi="Times New Roman" w:cs="Times New Roman"/>
          <w:sz w:val="22"/>
        </w:rPr>
        <w:t>choosing these 9 TFs (SAM functional genes) needs clarification. Table S1 lists gene names and descriptions but lacks references or evidence supporting their selection.</w:t>
      </w:r>
    </w:p>
    <w:p w14:paraId="041D3C7F"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this suggestion. We have improved the descriptions and references </w:t>
      </w:r>
      <w:r w:rsidRPr="00A348CF">
        <w:rPr>
          <w:rFonts w:ascii="Times New Roman" w:eastAsia="Microsoft YaHei UI" w:hAnsi="Times New Roman" w:cs="Times New Roman"/>
          <w:i/>
          <w:iCs/>
          <w:color w:val="1D41D5"/>
          <w:kern w:val="0"/>
          <w:sz w:val="22"/>
        </w:rPr>
        <w:t>for the known SAM functional genes (</w:t>
      </w:r>
      <w:r w:rsidRPr="00A348CF">
        <w:rPr>
          <w:rFonts w:ascii="Times New Roman" w:eastAsia="Microsoft YaHei UI" w:hAnsi="Times New Roman" w:cs="Times New Roman"/>
          <w:b/>
          <w:bCs/>
          <w:i/>
          <w:iCs/>
          <w:color w:val="1D41D5"/>
          <w:kern w:val="0"/>
          <w:sz w:val="22"/>
        </w:rPr>
        <w:t>Supplementary Table 1</w:t>
      </w:r>
      <w:r w:rsidRPr="00A348CF">
        <w:rPr>
          <w:rFonts w:ascii="Times New Roman" w:eastAsia="Microsoft YaHei UI" w:hAnsi="Times New Roman" w:cs="Times New Roman"/>
          <w:i/>
          <w:iCs/>
          <w:color w:val="1D41D5"/>
          <w:kern w:val="0"/>
          <w:sz w:val="22"/>
        </w:rPr>
        <w:t>).</w:t>
      </w:r>
    </w:p>
    <w:p w14:paraId="70A6940C" w14:textId="77777777" w:rsidR="0069646D" w:rsidRPr="00EC0180" w:rsidRDefault="0069646D">
      <w:pPr>
        <w:spacing w:line="360" w:lineRule="auto"/>
        <w:rPr>
          <w:rFonts w:ascii="Times New Roman" w:hAnsi="Times New Roman" w:cs="Times New Roman"/>
          <w:sz w:val="22"/>
        </w:rPr>
      </w:pPr>
    </w:p>
    <w:p w14:paraId="418A8E3D" w14:textId="77777777" w:rsidR="0069646D" w:rsidRPr="00EC0180" w:rsidRDefault="001D49B6">
      <w:pPr>
        <w:spacing w:line="360" w:lineRule="auto"/>
        <w:jc w:val="center"/>
        <w:rPr>
          <w:rFonts w:ascii="Times New Roman" w:hAnsi="Times New Roman" w:cs="Times New Roman"/>
          <w:sz w:val="22"/>
        </w:rPr>
      </w:pPr>
      <w:r w:rsidRPr="00EC0180">
        <w:rPr>
          <w:rFonts w:ascii="Times New Roman" w:hAnsi="Times New Roman" w:cs="Times New Roman"/>
          <w:noProof/>
          <w:sz w:val="22"/>
        </w:rPr>
        <w:lastRenderedPageBreak/>
        <w:drawing>
          <wp:inline distT="0" distB="0" distL="0" distR="0" wp14:anchorId="300BC347" wp14:editId="4E4F52FC">
            <wp:extent cx="4918710" cy="8920480"/>
            <wp:effectExtent l="0" t="0" r="0" b="0"/>
            <wp:docPr id="6748297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29736" name="图片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931285" cy="8942559"/>
                    </a:xfrm>
                    <a:prstGeom prst="rect">
                      <a:avLst/>
                    </a:prstGeom>
                    <a:noFill/>
                    <a:ln>
                      <a:noFill/>
                    </a:ln>
                  </pic:spPr>
                </pic:pic>
              </a:graphicData>
            </a:graphic>
          </wp:inline>
        </w:drawing>
      </w:r>
    </w:p>
    <w:p w14:paraId="7B7F99FD" w14:textId="77777777" w:rsidR="0069646D" w:rsidRPr="00EC0180" w:rsidRDefault="0069646D">
      <w:pPr>
        <w:spacing w:line="360" w:lineRule="auto"/>
        <w:rPr>
          <w:rFonts w:ascii="Times New Roman" w:hAnsi="Times New Roman" w:cs="Times New Roman"/>
          <w:sz w:val="22"/>
        </w:rPr>
      </w:pPr>
    </w:p>
    <w:p w14:paraId="69438B53"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3. Lines 145-148: The co-expression and co-translation integrated networks (Nat Genet 55, 144-153 (2023)) appear complex. Are the co-expressed genes with these SAM functional genes exclusively</w:t>
      </w:r>
      <w:r w:rsidRPr="00EC0180">
        <w:rPr>
          <w:rFonts w:ascii="Times New Roman" w:hAnsi="Times New Roman" w:cs="Times New Roman"/>
          <w:sz w:val="22"/>
        </w:rPr>
        <w:t xml:space="preserve"> from the 7 homeobox families? A full co-expressed subnetwork in a supplementary figure would be helpful.</w:t>
      </w:r>
    </w:p>
    <w:p w14:paraId="5F44D846"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this suggestion. We generated a genome-wide network of genes co-expressed and co-translated with SAM functional genes (</w:t>
      </w:r>
      <w:r w:rsidRPr="00A348CF">
        <w:rPr>
          <w:rFonts w:ascii="Times New Roman" w:eastAsia="Microsoft YaHei UI" w:hAnsi="Times New Roman" w:cs="Times New Roman"/>
          <w:b/>
          <w:bCs/>
          <w:i/>
          <w:iCs/>
          <w:color w:val="1D41D5"/>
          <w:kern w:val="0"/>
          <w:sz w:val="22"/>
        </w:rPr>
        <w:t>Supplement</w:t>
      </w:r>
      <w:r w:rsidRPr="00A348CF">
        <w:rPr>
          <w:rFonts w:ascii="Times New Roman" w:eastAsia="Microsoft YaHei UI" w:hAnsi="Times New Roman" w:cs="Times New Roman"/>
          <w:b/>
          <w:bCs/>
          <w:i/>
          <w:iCs/>
          <w:color w:val="1D41D5"/>
          <w:kern w:val="0"/>
          <w:sz w:val="22"/>
        </w:rPr>
        <w:t>ary Table 2</w:t>
      </w:r>
      <w:r w:rsidRPr="00A348CF">
        <w:rPr>
          <w:rFonts w:ascii="Times New Roman" w:eastAsia="Microsoft YaHei UI" w:hAnsi="Times New Roman" w:cs="Times New Roman"/>
          <w:i/>
          <w:iCs/>
          <w:color w:val="1D41D5"/>
          <w:kern w:val="0"/>
          <w:sz w:val="22"/>
        </w:rPr>
        <w:t>). In the original manuscript, we presented the network of HB family members co-expressed and co-translated with SAM functional genes. We have now visualized the entire network (</w:t>
      </w:r>
      <w:r w:rsidRPr="00A348CF">
        <w:rPr>
          <w:rFonts w:ascii="Times New Roman" w:eastAsia="Microsoft YaHei UI" w:hAnsi="Times New Roman" w:cs="Times New Roman"/>
          <w:b/>
          <w:bCs/>
          <w:i/>
          <w:iCs/>
          <w:color w:val="1D41D5"/>
          <w:kern w:val="0"/>
          <w:sz w:val="22"/>
        </w:rPr>
        <w:t>Fig. 1B</w:t>
      </w:r>
      <w:r w:rsidRPr="00A348CF">
        <w:rPr>
          <w:rFonts w:ascii="Times New Roman" w:eastAsia="Microsoft YaHei UI" w:hAnsi="Times New Roman" w:cs="Times New Roman"/>
          <w:i/>
          <w:iCs/>
          <w:color w:val="1D41D5"/>
          <w:kern w:val="0"/>
          <w:sz w:val="22"/>
        </w:rPr>
        <w:t>).</w:t>
      </w:r>
    </w:p>
    <w:p w14:paraId="6F29EF8F" w14:textId="77777777" w:rsidR="0069646D" w:rsidRPr="00EC0180" w:rsidRDefault="001D49B6">
      <w:pPr>
        <w:spacing w:line="360" w:lineRule="auto"/>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noProof/>
          <w:color w:val="1D41D5"/>
          <w:kern w:val="0"/>
          <w:sz w:val="22"/>
        </w:rPr>
        <w:drawing>
          <wp:inline distT="0" distB="0" distL="0" distR="0" wp14:anchorId="542F5F5E" wp14:editId="386A807A">
            <wp:extent cx="5274310" cy="2766060"/>
            <wp:effectExtent l="0" t="0" r="0" b="0"/>
            <wp:docPr id="12633136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13647" name="图片 5"/>
                    <pic:cNvPicPr>
                      <a:picLocks noChangeAspect="1"/>
                    </pic:cNvPicPr>
                  </pic:nvPicPr>
                  <pic:blipFill>
                    <a:blip r:embed="rId16" cstate="print">
                      <a:extLst>
                        <a:ext uri="{28A0092B-C50C-407E-A947-70E740481C1C}">
                          <a14:useLocalDpi xmlns:a14="http://schemas.microsoft.com/office/drawing/2010/main" val="0"/>
                        </a:ext>
                      </a:extLst>
                    </a:blip>
                    <a:srcRect b="47689"/>
                    <a:stretch>
                      <a:fillRect/>
                    </a:stretch>
                  </pic:blipFill>
                  <pic:spPr>
                    <a:xfrm>
                      <a:off x="0" y="0"/>
                      <a:ext cx="5274310" cy="2766349"/>
                    </a:xfrm>
                    <a:prstGeom prst="rect">
                      <a:avLst/>
                    </a:prstGeom>
                    <a:ln>
                      <a:noFill/>
                    </a:ln>
                  </pic:spPr>
                </pic:pic>
              </a:graphicData>
            </a:graphic>
          </wp:inline>
        </w:drawing>
      </w:r>
    </w:p>
    <w:p w14:paraId="36D84400" w14:textId="77777777" w:rsidR="0069646D" w:rsidRPr="00EC0180" w:rsidRDefault="0069646D">
      <w:pPr>
        <w:spacing w:line="360" w:lineRule="auto"/>
        <w:rPr>
          <w:rFonts w:ascii="Times New Roman" w:hAnsi="Times New Roman" w:cs="Times New Roman"/>
          <w:sz w:val="22"/>
        </w:rPr>
      </w:pPr>
    </w:p>
    <w:p w14:paraId="21B58201"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4. The statistics in Fig 1C are unclear. If other TF s</w:t>
      </w:r>
      <w:r w:rsidRPr="00EC0180">
        <w:rPr>
          <w:rFonts w:ascii="Times New Roman" w:hAnsi="Times New Roman" w:cs="Times New Roman"/>
          <w:sz w:val="22"/>
        </w:rPr>
        <w:t>ubfamilies were tested, similar results might appear due to the inherent co-expression of genes within similar TF families. The random control used is confusing.</w:t>
      </w:r>
    </w:p>
    <w:p w14:paraId="4B491736" w14:textId="77777777" w:rsidR="0069646D" w:rsidRPr="00EC0180" w:rsidRDefault="001D49B6">
      <w:pPr>
        <w:spacing w:line="360" w:lineRule="auto"/>
        <w:rPr>
          <w:rFonts w:ascii="Times New Roman" w:eastAsia="Microsoft YaHei UI" w:hAnsi="Times New Roman" w:cs="Times New Roman"/>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raising this.</w:t>
      </w:r>
      <w:r w:rsidRPr="00A348CF">
        <w:rPr>
          <w:rFonts w:ascii="Times New Roman" w:hAnsi="Times New Roman" w:cs="Times New Roman"/>
          <w:i/>
          <w:iCs/>
          <w:sz w:val="22"/>
        </w:rPr>
        <w:t xml:space="preserve"> </w:t>
      </w:r>
      <w:r w:rsidRPr="00A348CF">
        <w:rPr>
          <w:rFonts w:ascii="Times New Roman" w:eastAsia="Microsoft YaHei UI" w:hAnsi="Times New Roman" w:cs="Times New Roman"/>
          <w:i/>
          <w:iCs/>
          <w:color w:val="1D41D5"/>
          <w:kern w:val="0"/>
          <w:sz w:val="22"/>
        </w:rPr>
        <w:t xml:space="preserve">For simplicity and clarity, </w:t>
      </w:r>
      <w:r w:rsidRPr="00A348CF">
        <w:rPr>
          <w:rFonts w:ascii="Times New Roman" w:eastAsia="Microsoft YaHei UI" w:hAnsi="Times New Roman" w:cs="Times New Roman"/>
          <w:i/>
          <w:iCs/>
          <w:color w:val="1D41D5"/>
          <w:kern w:val="0"/>
          <w:sz w:val="22"/>
        </w:rPr>
        <w:t>our</w:t>
      </w:r>
      <w:r w:rsidRPr="00A348CF">
        <w:rPr>
          <w:rFonts w:ascii="Times New Roman" w:eastAsia="Microsoft YaHei UI" w:hAnsi="Times New Roman" w:cs="Times New Roman"/>
          <w:i/>
          <w:iCs/>
          <w:color w:val="1D41D5"/>
          <w:kern w:val="0"/>
          <w:sz w:val="22"/>
        </w:rPr>
        <w:t xml:space="preserve"> paper presented only the information related to SAM functional genes belonging to the homeobox family. However, as shown in the figure below, all SAM functional genes also exhibit a consistent pattern. ‘Co genes for random’ represents generating an equal </w:t>
      </w:r>
      <w:r w:rsidRPr="00A348CF">
        <w:rPr>
          <w:rFonts w:ascii="Times New Roman" w:eastAsia="Microsoft YaHei UI" w:hAnsi="Times New Roman" w:cs="Times New Roman"/>
          <w:i/>
          <w:iCs/>
          <w:color w:val="1D41D5"/>
          <w:kern w:val="0"/>
          <w:sz w:val="22"/>
        </w:rPr>
        <w:t xml:space="preserve">number of random node genes as SAM functional genes. Genes co-expressed and co-translated with random genes belong to the homeobox family. Furthermore, we also analyzed the proportion of genes from the NF-Y and </w:t>
      </w:r>
      <w:proofErr w:type="spellStart"/>
      <w:r w:rsidRPr="00A348CF">
        <w:rPr>
          <w:rFonts w:ascii="Times New Roman" w:eastAsia="Microsoft YaHei UI" w:hAnsi="Times New Roman" w:cs="Times New Roman"/>
          <w:i/>
          <w:iCs/>
          <w:color w:val="1D41D5"/>
          <w:kern w:val="0"/>
          <w:sz w:val="22"/>
        </w:rPr>
        <w:t>bZIP</w:t>
      </w:r>
      <w:proofErr w:type="spellEnd"/>
      <w:r w:rsidRPr="00A348CF">
        <w:rPr>
          <w:rFonts w:ascii="Times New Roman" w:eastAsia="Microsoft YaHei UI" w:hAnsi="Times New Roman" w:cs="Times New Roman"/>
          <w:i/>
          <w:iCs/>
          <w:color w:val="1D41D5"/>
          <w:kern w:val="0"/>
          <w:sz w:val="22"/>
        </w:rPr>
        <w:t xml:space="preserve"> families that are co-expressed and co-tr</w:t>
      </w:r>
      <w:r w:rsidRPr="00A348CF">
        <w:rPr>
          <w:rFonts w:ascii="Times New Roman" w:eastAsia="Microsoft YaHei UI" w:hAnsi="Times New Roman" w:cs="Times New Roman"/>
          <w:i/>
          <w:iCs/>
          <w:color w:val="1D41D5"/>
          <w:kern w:val="0"/>
          <w:sz w:val="22"/>
        </w:rPr>
        <w:t>anslated with SAM functional genes and added random</w:t>
      </w:r>
      <w:r w:rsidRPr="00EC0180">
        <w:rPr>
          <w:rFonts w:ascii="Times New Roman" w:eastAsia="Microsoft YaHei UI" w:hAnsi="Times New Roman" w:cs="Times New Roman"/>
          <w:color w:val="1D41D5"/>
          <w:kern w:val="0"/>
          <w:sz w:val="22"/>
        </w:rPr>
        <w:t xml:space="preserve"> </w:t>
      </w:r>
      <w:r w:rsidRPr="00A348CF">
        <w:rPr>
          <w:rFonts w:ascii="Times New Roman" w:eastAsia="Microsoft YaHei UI" w:hAnsi="Times New Roman" w:cs="Times New Roman"/>
          <w:i/>
          <w:iCs/>
          <w:color w:val="1D41D5"/>
          <w:kern w:val="0"/>
          <w:sz w:val="22"/>
        </w:rPr>
        <w:t>controls.</w:t>
      </w:r>
      <w:r w:rsidRPr="00EC0180">
        <w:rPr>
          <w:rFonts w:ascii="Times New Roman" w:eastAsia="Microsoft YaHei UI" w:hAnsi="Times New Roman" w:cs="Times New Roman"/>
          <w:color w:val="1D41D5"/>
          <w:kern w:val="0"/>
          <w:sz w:val="22"/>
        </w:rPr>
        <w:t xml:space="preserve"> </w:t>
      </w:r>
      <w:r w:rsidRPr="00A348CF">
        <w:rPr>
          <w:rFonts w:ascii="Times New Roman" w:eastAsia="Microsoft YaHei UI" w:hAnsi="Times New Roman" w:cs="Times New Roman"/>
          <w:i/>
          <w:iCs/>
          <w:color w:val="1D41D5"/>
          <w:kern w:val="0"/>
          <w:sz w:val="22"/>
        </w:rPr>
        <w:lastRenderedPageBreak/>
        <w:t xml:space="preserve">These two families did not show statistically significant co-expression and co-translation with known SAM functional genes, indicating that the enrichment of the homeobox family is biologically </w:t>
      </w:r>
      <w:r w:rsidRPr="00A348CF">
        <w:rPr>
          <w:rFonts w:ascii="Times New Roman" w:eastAsia="Microsoft YaHei UI" w:hAnsi="Times New Roman" w:cs="Times New Roman"/>
          <w:i/>
          <w:iCs/>
          <w:color w:val="1D41D5"/>
          <w:kern w:val="0"/>
          <w:sz w:val="22"/>
        </w:rPr>
        <w:t>relevant. We have revised these figures and descriptions accordingly.</w:t>
      </w:r>
      <w:r w:rsidRPr="00EC0180">
        <w:rPr>
          <w:rFonts w:ascii="Times New Roman" w:eastAsia="Microsoft YaHei UI" w:hAnsi="Times New Roman" w:cs="Times New Roman"/>
          <w:color w:val="1D41D5"/>
          <w:kern w:val="0"/>
          <w:sz w:val="22"/>
        </w:rPr>
        <w:t xml:space="preserve"> </w:t>
      </w:r>
    </w:p>
    <w:p w14:paraId="4E0C4AF5"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noProof/>
          <w:sz w:val="22"/>
          <w14:ligatures w14:val="none"/>
        </w:rPr>
        <w:drawing>
          <wp:inline distT="0" distB="0" distL="0" distR="0" wp14:anchorId="68CF8E4D" wp14:editId="7D9312D6">
            <wp:extent cx="5274310" cy="4432300"/>
            <wp:effectExtent l="0" t="0" r="2540" b="6350"/>
            <wp:docPr id="914713550" name="图片 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713550" name="图片 2" descr="图表&#10;&#10;描述已自动生成"/>
                    <pic:cNvPicPr>
                      <a:picLocks noChangeAspect="1"/>
                    </pic:cNvPicPr>
                  </pic:nvPicPr>
                  <pic:blipFill>
                    <a:blip r:embed="rId8" cstate="print">
                      <a:extLst>
                        <a:ext uri="{28A0092B-C50C-407E-A947-70E740481C1C}">
                          <a14:useLocalDpi xmlns:a14="http://schemas.microsoft.com/office/drawing/2010/main" val="0"/>
                        </a:ext>
                      </a:extLst>
                    </a:blip>
                    <a:srcRect t="11096" b="9060"/>
                    <a:stretch>
                      <a:fillRect/>
                    </a:stretch>
                  </pic:blipFill>
                  <pic:spPr>
                    <a:xfrm>
                      <a:off x="0" y="0"/>
                      <a:ext cx="5274310" cy="4432300"/>
                    </a:xfrm>
                    <a:prstGeom prst="rect">
                      <a:avLst/>
                    </a:prstGeom>
                    <a:ln>
                      <a:noFill/>
                    </a:ln>
                  </pic:spPr>
                </pic:pic>
              </a:graphicData>
            </a:graphic>
          </wp:inline>
        </w:drawing>
      </w:r>
    </w:p>
    <w:p w14:paraId="48A478C3"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i/>
          <w:iCs/>
          <w:color w:val="1D41D5"/>
          <w:kern w:val="0"/>
          <w:sz w:val="22"/>
        </w:rPr>
        <w:t>Fig. 1. Genes co-expressed and co-translated with known SAM functional genes are statistically significantly enriched in the KNOX, ZF-HD, and WOX subfamilies. (A) Heatmap representati</w:t>
      </w:r>
      <w:r w:rsidRPr="00A348CF">
        <w:rPr>
          <w:rFonts w:ascii="Times New Roman" w:eastAsia="Microsoft YaHei UI" w:hAnsi="Times New Roman" w:cs="Times New Roman"/>
          <w:i/>
          <w:iCs/>
          <w:color w:val="1D41D5"/>
          <w:kern w:val="0"/>
          <w:sz w:val="22"/>
        </w:rPr>
        <w:t xml:space="preserve">on of the expression levels of known SAM functional genes in the SAM, differentiated reproductive tissues, and other mature tissues. (B) Co-expression and co-translation genome networks of known SAM functional genes. </w:t>
      </w:r>
      <w:proofErr w:type="spellStart"/>
      <w:r w:rsidRPr="00A348CF">
        <w:rPr>
          <w:rFonts w:ascii="Times New Roman" w:eastAsia="Microsoft YaHei UI" w:hAnsi="Times New Roman" w:cs="Times New Roman"/>
          <w:i/>
          <w:iCs/>
          <w:color w:val="1D41D5"/>
          <w:kern w:val="0"/>
          <w:sz w:val="22"/>
        </w:rPr>
        <w:t>MaxS</w:t>
      </w:r>
      <w:proofErr w:type="spellEnd"/>
      <w:r w:rsidRPr="00A348CF">
        <w:rPr>
          <w:rFonts w:ascii="Times New Roman" w:eastAsia="Microsoft YaHei UI" w:hAnsi="Times New Roman" w:cs="Times New Roman"/>
          <w:i/>
          <w:iCs/>
          <w:color w:val="1D41D5"/>
          <w:kern w:val="0"/>
          <w:sz w:val="22"/>
        </w:rPr>
        <w:t>: max scaling. (C) Proportion of kn</w:t>
      </w:r>
      <w:r w:rsidRPr="00A348CF">
        <w:rPr>
          <w:rFonts w:ascii="Times New Roman" w:eastAsia="Microsoft YaHei UI" w:hAnsi="Times New Roman" w:cs="Times New Roman"/>
          <w:i/>
          <w:iCs/>
          <w:color w:val="1D41D5"/>
          <w:kern w:val="0"/>
          <w:sz w:val="22"/>
        </w:rPr>
        <w:t>own SAM functional genes in co-expression and co-translation networks for different homeobox subfamilies compared to random control genes (an equal random selection of genes in all co-networks).</w:t>
      </w:r>
      <w:r w:rsidRPr="00A348CF">
        <w:rPr>
          <w:rFonts w:ascii="Times New Roman" w:hAnsi="Times New Roman" w:cs="Times New Roman"/>
          <w:i/>
          <w:iCs/>
          <w:sz w:val="22"/>
        </w:rPr>
        <w:t xml:space="preserve"> </w:t>
      </w:r>
      <w:r w:rsidRPr="00A348CF">
        <w:rPr>
          <w:rFonts w:ascii="Times New Roman" w:eastAsia="Microsoft YaHei UI" w:hAnsi="Times New Roman" w:cs="Times New Roman"/>
          <w:i/>
          <w:iCs/>
          <w:color w:val="1D41D5"/>
          <w:kern w:val="0"/>
          <w:sz w:val="22"/>
        </w:rPr>
        <w:t>** represents significance, ns represents no-significance.</w:t>
      </w:r>
    </w:p>
    <w:p w14:paraId="68B9AFEC" w14:textId="77777777" w:rsidR="0069646D" w:rsidRPr="00A348CF" w:rsidRDefault="0069646D">
      <w:pPr>
        <w:spacing w:line="360" w:lineRule="auto"/>
        <w:rPr>
          <w:rFonts w:ascii="Times New Roman" w:hAnsi="Times New Roman" w:cs="Times New Roman"/>
          <w:i/>
          <w:iCs/>
          <w:sz w:val="22"/>
        </w:rPr>
      </w:pPr>
    </w:p>
    <w:p w14:paraId="369EDDD5"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5</w:t>
      </w:r>
      <w:r w:rsidRPr="00EC0180">
        <w:rPr>
          <w:rFonts w:ascii="Times New Roman" w:hAnsi="Times New Roman" w:cs="Times New Roman"/>
          <w:sz w:val="22"/>
        </w:rPr>
        <w:t>. Line 149: The difference observed for DDT seems fine. Did you mean PHD?</w:t>
      </w:r>
    </w:p>
    <w:p w14:paraId="07B0F9D7"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Yes; revised. </w:t>
      </w:r>
    </w:p>
    <w:p w14:paraId="2B6D6F32" w14:textId="77777777" w:rsidR="0069646D" w:rsidRPr="00EC0180" w:rsidRDefault="0069646D">
      <w:pPr>
        <w:spacing w:line="360" w:lineRule="auto"/>
        <w:rPr>
          <w:rFonts w:ascii="Times New Roman" w:hAnsi="Times New Roman" w:cs="Times New Roman"/>
          <w:sz w:val="22"/>
        </w:rPr>
      </w:pPr>
    </w:p>
    <w:p w14:paraId="204F8C96"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6. Line 172: ATAC-seq measures chromatin accessibility and does not provide direct information about TFs, although TF footprints can be estimated. </w:t>
      </w:r>
      <w:r w:rsidRPr="00EC0180">
        <w:rPr>
          <w:rFonts w:ascii="Times New Roman" w:hAnsi="Times New Roman" w:cs="Times New Roman"/>
          <w:sz w:val="22"/>
        </w:rPr>
        <w:t>Clarify what is meant by "ATAC-seq of targets of TFs."</w:t>
      </w:r>
    </w:p>
    <w:p w14:paraId="26D10B8B"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pointing this out. We have revised these sentences as follows:</w:t>
      </w:r>
    </w:p>
    <w:p w14:paraId="3CB49E0D"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i/>
          <w:iCs/>
          <w:color w:val="1D41D5"/>
          <w:kern w:val="0"/>
          <w:sz w:val="22"/>
        </w:rPr>
        <w:t xml:space="preserve">“We conducted </w:t>
      </w:r>
      <w:proofErr w:type="spellStart"/>
      <w:r w:rsidRPr="00A348CF">
        <w:rPr>
          <w:rFonts w:ascii="Times New Roman" w:eastAsia="Microsoft YaHei UI" w:hAnsi="Times New Roman" w:cs="Times New Roman"/>
          <w:i/>
          <w:iCs/>
          <w:color w:val="1D41D5"/>
          <w:kern w:val="0"/>
          <w:sz w:val="22"/>
        </w:rPr>
        <w:t>tsCUT&amp;Tag</w:t>
      </w:r>
      <w:proofErr w:type="spellEnd"/>
      <w:r w:rsidRPr="00A348CF">
        <w:rPr>
          <w:rFonts w:ascii="Times New Roman" w:eastAsia="Microsoft YaHei UI" w:hAnsi="Times New Roman" w:cs="Times New Roman"/>
          <w:i/>
          <w:iCs/>
          <w:color w:val="1D41D5"/>
          <w:kern w:val="0"/>
          <w:sz w:val="22"/>
        </w:rPr>
        <w:t xml:space="preserve"> experiments by integrating regular </w:t>
      </w:r>
      <w:proofErr w:type="spellStart"/>
      <w:r w:rsidRPr="00A348CF">
        <w:rPr>
          <w:rFonts w:ascii="Times New Roman" w:eastAsia="Microsoft YaHei UI" w:hAnsi="Times New Roman" w:cs="Times New Roman"/>
          <w:i/>
          <w:iCs/>
          <w:color w:val="1D41D5"/>
          <w:kern w:val="0"/>
          <w:sz w:val="22"/>
        </w:rPr>
        <w:t>CUT&amp;Tag</w:t>
      </w:r>
      <w:proofErr w:type="spellEnd"/>
      <w:r w:rsidRPr="00A348CF">
        <w:rPr>
          <w:rFonts w:ascii="Times New Roman" w:eastAsia="Microsoft YaHei UI" w:hAnsi="Times New Roman" w:cs="Times New Roman"/>
          <w:i/>
          <w:iCs/>
          <w:color w:val="1D41D5"/>
          <w:kern w:val="0"/>
          <w:sz w:val="22"/>
        </w:rPr>
        <w:t xml:space="preserve"> in B73  protoplasts, and ATAC-seq and RNA-seq acro</w:t>
      </w:r>
      <w:r w:rsidRPr="00A348CF">
        <w:rPr>
          <w:rFonts w:ascii="Times New Roman" w:eastAsia="Microsoft YaHei UI" w:hAnsi="Times New Roman" w:cs="Times New Roman"/>
          <w:i/>
          <w:iCs/>
          <w:color w:val="1D41D5"/>
          <w:kern w:val="0"/>
          <w:sz w:val="22"/>
        </w:rPr>
        <w:t>ss various tissues and stages [29] to catalog genomic binding sites for each TF.”</w:t>
      </w:r>
    </w:p>
    <w:p w14:paraId="7820284B" w14:textId="77777777" w:rsidR="0069646D" w:rsidRPr="00A348CF" w:rsidRDefault="0069646D">
      <w:pPr>
        <w:spacing w:line="360" w:lineRule="auto"/>
        <w:rPr>
          <w:rFonts w:ascii="Times New Roman" w:hAnsi="Times New Roman" w:cs="Times New Roman"/>
          <w:i/>
          <w:iCs/>
          <w:sz w:val="22"/>
        </w:rPr>
      </w:pPr>
    </w:p>
    <w:p w14:paraId="04B6C1B5"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7. Fig. 2: In Fig 2D, the signal for the control experiment appears similar to </w:t>
      </w:r>
      <w:proofErr w:type="spellStart"/>
      <w:r w:rsidRPr="00EC0180">
        <w:rPr>
          <w:rFonts w:ascii="Times New Roman" w:hAnsi="Times New Roman" w:cs="Times New Roman"/>
          <w:sz w:val="22"/>
        </w:rPr>
        <w:t>tsCUT&amp;Tag</w:t>
      </w:r>
      <w:proofErr w:type="spellEnd"/>
      <w:r w:rsidRPr="00EC0180">
        <w:rPr>
          <w:rFonts w:ascii="Times New Roman" w:hAnsi="Times New Roman" w:cs="Times New Roman"/>
          <w:sz w:val="22"/>
        </w:rPr>
        <w:t xml:space="preserve">. Adjusting the range for the control experiment (e.g., [0 20]) and providing a plot </w:t>
      </w:r>
      <w:r w:rsidRPr="00EC0180">
        <w:rPr>
          <w:rFonts w:ascii="Times New Roman" w:hAnsi="Times New Roman" w:cs="Times New Roman"/>
          <w:sz w:val="22"/>
        </w:rPr>
        <w:t>similar to Fig 2C for the control experiment would be beneficial.</w:t>
      </w:r>
    </w:p>
    <w:p w14:paraId="7231E4FD"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this suggestion. We have adjusted the range of the control in </w:t>
      </w:r>
      <w:r w:rsidRPr="00A348CF">
        <w:rPr>
          <w:rFonts w:ascii="Times New Roman" w:eastAsia="Microsoft YaHei UI" w:hAnsi="Times New Roman" w:cs="Times New Roman"/>
          <w:b/>
          <w:bCs/>
          <w:i/>
          <w:iCs/>
          <w:color w:val="1D41D5"/>
          <w:kern w:val="0"/>
          <w:sz w:val="22"/>
        </w:rPr>
        <w:t>Fig. 2D</w:t>
      </w:r>
      <w:r w:rsidRPr="00A348CF">
        <w:rPr>
          <w:rFonts w:ascii="Times New Roman" w:eastAsia="Microsoft YaHei UI" w:hAnsi="Times New Roman" w:cs="Times New Roman"/>
          <w:i/>
          <w:iCs/>
          <w:color w:val="1D41D5"/>
          <w:kern w:val="0"/>
          <w:sz w:val="22"/>
        </w:rPr>
        <w:t xml:space="preserve"> to match the experimental group and included heatmaps for GFP-1 and GFP-2 near the transcription start site in </w:t>
      </w:r>
      <w:r w:rsidRPr="00A348CF">
        <w:rPr>
          <w:rFonts w:ascii="Times New Roman" w:eastAsia="Microsoft YaHei UI" w:hAnsi="Times New Roman" w:cs="Times New Roman"/>
          <w:b/>
          <w:bCs/>
          <w:i/>
          <w:iCs/>
          <w:color w:val="1D41D5"/>
          <w:kern w:val="0"/>
          <w:sz w:val="22"/>
        </w:rPr>
        <w:t>Fig. 2C</w:t>
      </w:r>
      <w:r w:rsidRPr="00A348CF">
        <w:rPr>
          <w:rFonts w:ascii="Times New Roman" w:eastAsia="Microsoft YaHei UI" w:hAnsi="Times New Roman" w:cs="Times New Roman"/>
          <w:i/>
          <w:iCs/>
          <w:color w:val="1D41D5"/>
          <w:kern w:val="0"/>
          <w:sz w:val="22"/>
        </w:rPr>
        <w:t>, using Ns1 as an example.</w:t>
      </w:r>
    </w:p>
    <w:p w14:paraId="7F2AAC80"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noProof/>
          <w:sz w:val="22"/>
        </w:rPr>
        <w:drawing>
          <wp:inline distT="0" distB="0" distL="0" distR="0" wp14:anchorId="0E46870B" wp14:editId="42B768AB">
            <wp:extent cx="5273675" cy="2760345"/>
            <wp:effectExtent l="0" t="0" r="0" b="0"/>
            <wp:docPr id="14972791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279165" name="图片 3"/>
                    <pic:cNvPicPr>
                      <a:picLocks noChangeAspect="1"/>
                    </pic:cNvPicPr>
                  </pic:nvPicPr>
                  <pic:blipFill>
                    <a:blip r:embed="rId17" cstate="print">
                      <a:extLst>
                        <a:ext uri="{28A0092B-C50C-407E-A947-70E740481C1C}">
                          <a14:useLocalDpi xmlns:a14="http://schemas.microsoft.com/office/drawing/2010/main" val="0"/>
                        </a:ext>
                      </a:extLst>
                    </a:blip>
                    <a:srcRect t="36281" b="13986"/>
                    <a:stretch>
                      <a:fillRect/>
                    </a:stretch>
                  </pic:blipFill>
                  <pic:spPr>
                    <a:xfrm>
                      <a:off x="0" y="0"/>
                      <a:ext cx="5274310" cy="2760738"/>
                    </a:xfrm>
                    <a:prstGeom prst="rect">
                      <a:avLst/>
                    </a:prstGeom>
                    <a:ln>
                      <a:noFill/>
                    </a:ln>
                  </pic:spPr>
                </pic:pic>
              </a:graphicData>
            </a:graphic>
          </wp:inline>
        </w:drawing>
      </w:r>
    </w:p>
    <w:p w14:paraId="2328AE9A" w14:textId="77777777" w:rsidR="0069646D" w:rsidRPr="00EC0180" w:rsidRDefault="0069646D">
      <w:pPr>
        <w:spacing w:line="360" w:lineRule="auto"/>
        <w:rPr>
          <w:rFonts w:ascii="Times New Roman" w:hAnsi="Times New Roman" w:cs="Times New Roman"/>
          <w:sz w:val="22"/>
        </w:rPr>
      </w:pPr>
    </w:p>
    <w:p w14:paraId="6ABF0669"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8. Lines 225-240: Do hub target genes exhibit higher expression levels than common genes?</w:t>
      </w:r>
    </w:p>
    <w:p w14:paraId="3D65DA63"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We did no</w:t>
      </w:r>
      <w:r w:rsidRPr="00A348CF">
        <w:rPr>
          <w:rFonts w:ascii="Times New Roman" w:eastAsia="Microsoft YaHei UI" w:hAnsi="Times New Roman" w:cs="Times New Roman"/>
          <w:i/>
          <w:iCs/>
          <w:color w:val="1D41D5"/>
          <w:kern w:val="0"/>
          <w:sz w:val="22"/>
        </w:rPr>
        <w:t>t observe that trend in our datasets. We compared the expression levels of hub targets and targets bound by only one TF across several tissues. Statistically significant differences were observed only in internode samples (P value = 0.00029), while the exp</w:t>
      </w:r>
      <w:r w:rsidRPr="00A348CF">
        <w:rPr>
          <w:rFonts w:ascii="Times New Roman" w:eastAsia="Microsoft YaHei UI" w:hAnsi="Times New Roman" w:cs="Times New Roman"/>
          <w:i/>
          <w:iCs/>
          <w:color w:val="1D41D5"/>
          <w:kern w:val="0"/>
          <w:sz w:val="22"/>
        </w:rPr>
        <w:t>ression</w:t>
      </w:r>
      <w:r w:rsidRPr="00EC0180">
        <w:rPr>
          <w:rFonts w:ascii="Times New Roman" w:eastAsia="Microsoft YaHei UI" w:hAnsi="Times New Roman" w:cs="Times New Roman"/>
          <w:color w:val="1D41D5"/>
          <w:kern w:val="0"/>
          <w:sz w:val="22"/>
        </w:rPr>
        <w:t xml:space="preserve"> </w:t>
      </w:r>
      <w:r w:rsidRPr="00A348CF">
        <w:rPr>
          <w:rFonts w:ascii="Times New Roman" w:eastAsia="Microsoft YaHei UI" w:hAnsi="Times New Roman" w:cs="Times New Roman"/>
          <w:i/>
          <w:iCs/>
          <w:color w:val="1D41D5"/>
          <w:kern w:val="0"/>
          <w:sz w:val="22"/>
        </w:rPr>
        <w:lastRenderedPageBreak/>
        <w:t>of targets in most other tissues did not show statistically significant changes, as depicted below.</w:t>
      </w:r>
    </w:p>
    <w:p w14:paraId="0777E58E"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noProof/>
          <w:sz w:val="22"/>
        </w:rPr>
        <w:drawing>
          <wp:inline distT="0" distB="0" distL="0" distR="0" wp14:anchorId="11374064" wp14:editId="0FADEEC2">
            <wp:extent cx="5272405" cy="2019300"/>
            <wp:effectExtent l="0" t="0" r="0" b="0"/>
            <wp:docPr id="13845329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32951" name="图片 2"/>
                    <pic:cNvPicPr>
                      <a:picLocks noChangeAspect="1"/>
                    </pic:cNvPicPr>
                  </pic:nvPicPr>
                  <pic:blipFill>
                    <a:blip r:embed="rId18" cstate="print">
                      <a:extLst>
                        <a:ext uri="{28A0092B-C50C-407E-A947-70E740481C1C}">
                          <a14:useLocalDpi xmlns:a14="http://schemas.microsoft.com/office/drawing/2010/main" val="0"/>
                        </a:ext>
                      </a:extLst>
                    </a:blip>
                    <a:srcRect t="1861" b="59940"/>
                    <a:stretch>
                      <a:fillRect/>
                    </a:stretch>
                  </pic:blipFill>
                  <pic:spPr>
                    <a:xfrm>
                      <a:off x="0" y="0"/>
                      <a:ext cx="5274310" cy="2020067"/>
                    </a:xfrm>
                    <a:prstGeom prst="rect">
                      <a:avLst/>
                    </a:prstGeom>
                    <a:ln>
                      <a:noFill/>
                    </a:ln>
                  </pic:spPr>
                </pic:pic>
              </a:graphicData>
            </a:graphic>
          </wp:inline>
        </w:drawing>
      </w:r>
    </w:p>
    <w:p w14:paraId="1DAE270B" w14:textId="77777777" w:rsidR="0069646D" w:rsidRPr="00EC0180" w:rsidRDefault="0069646D">
      <w:pPr>
        <w:spacing w:line="360" w:lineRule="auto"/>
        <w:rPr>
          <w:rFonts w:ascii="Times New Roman" w:hAnsi="Times New Roman" w:cs="Times New Roman"/>
          <w:sz w:val="22"/>
        </w:rPr>
      </w:pPr>
    </w:p>
    <w:p w14:paraId="3D1C9C26"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9. In Fig 3A, are these motifs similar to known TF motifs? Do </w:t>
      </w:r>
      <w:proofErr w:type="spellStart"/>
      <w:r w:rsidRPr="00EC0180">
        <w:rPr>
          <w:rFonts w:ascii="Times New Roman" w:hAnsi="Times New Roman" w:cs="Times New Roman"/>
          <w:sz w:val="22"/>
        </w:rPr>
        <w:t>tsCUT&amp;Tag</w:t>
      </w:r>
      <w:proofErr w:type="spellEnd"/>
      <w:r w:rsidRPr="00EC0180">
        <w:rPr>
          <w:rFonts w:ascii="Times New Roman" w:hAnsi="Times New Roman" w:cs="Times New Roman"/>
          <w:sz w:val="22"/>
        </w:rPr>
        <w:t xml:space="preserve"> experiments generate motifs similar to those from </w:t>
      </w:r>
      <w:proofErr w:type="spellStart"/>
      <w:r w:rsidRPr="00EC0180">
        <w:rPr>
          <w:rFonts w:ascii="Times New Roman" w:hAnsi="Times New Roman" w:cs="Times New Roman"/>
          <w:sz w:val="22"/>
        </w:rPr>
        <w:t>ChIP</w:t>
      </w:r>
      <w:proofErr w:type="spellEnd"/>
      <w:r w:rsidRPr="00EC0180">
        <w:rPr>
          <w:rFonts w:ascii="Times New Roman" w:hAnsi="Times New Roman" w:cs="Times New Roman"/>
          <w:sz w:val="22"/>
        </w:rPr>
        <w:t>-seq experiments fo</w:t>
      </w:r>
      <w:r w:rsidRPr="00EC0180">
        <w:rPr>
          <w:rFonts w:ascii="Times New Roman" w:hAnsi="Times New Roman" w:cs="Times New Roman"/>
          <w:sz w:val="22"/>
        </w:rPr>
        <w:t>r the same TF?</w:t>
      </w:r>
    </w:p>
    <w:p w14:paraId="0D9F3EC4"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Yes, known motifs for the homeobox family in Arabidopsis show some similarity to the motifs we identified in maize.</w:t>
      </w:r>
    </w:p>
    <w:p w14:paraId="31379A54"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noProof/>
          <w:color w:val="1D41D5"/>
          <w:kern w:val="0"/>
          <w:sz w:val="22"/>
        </w:rPr>
        <w:drawing>
          <wp:inline distT="0" distB="0" distL="0" distR="0" wp14:anchorId="1EAD4552" wp14:editId="78492125">
            <wp:extent cx="5273040" cy="4074160"/>
            <wp:effectExtent l="0" t="0" r="0" b="0"/>
            <wp:docPr id="8320219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021991" name="图片 4"/>
                    <pic:cNvPicPr>
                      <a:picLocks noChangeAspect="1"/>
                    </pic:cNvPicPr>
                  </pic:nvPicPr>
                  <pic:blipFill>
                    <a:blip r:embed="rId19" cstate="print">
                      <a:extLst>
                        <a:ext uri="{28A0092B-C50C-407E-A947-70E740481C1C}">
                          <a14:useLocalDpi xmlns:a14="http://schemas.microsoft.com/office/drawing/2010/main" val="0"/>
                        </a:ext>
                      </a:extLst>
                    </a:blip>
                    <a:srcRect t="3086" b="38200"/>
                    <a:stretch>
                      <a:fillRect/>
                    </a:stretch>
                  </pic:blipFill>
                  <pic:spPr>
                    <a:xfrm>
                      <a:off x="0" y="0"/>
                      <a:ext cx="5274310" cy="4075109"/>
                    </a:xfrm>
                    <a:prstGeom prst="rect">
                      <a:avLst/>
                    </a:prstGeom>
                    <a:ln>
                      <a:noFill/>
                    </a:ln>
                  </pic:spPr>
                </pic:pic>
              </a:graphicData>
            </a:graphic>
          </wp:inline>
        </w:drawing>
      </w:r>
    </w:p>
    <w:p w14:paraId="3D285A0A" w14:textId="77777777" w:rsidR="0069646D" w:rsidRPr="00EC0180" w:rsidRDefault="0069646D">
      <w:pPr>
        <w:spacing w:line="360" w:lineRule="auto"/>
        <w:rPr>
          <w:rFonts w:ascii="Times New Roman" w:hAnsi="Times New Roman" w:cs="Times New Roman"/>
          <w:sz w:val="22"/>
        </w:rPr>
      </w:pPr>
    </w:p>
    <w:p w14:paraId="5012FD16"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10. Line 407: The statement "… TFs in this study are regulated by ATAC-seq" is incorrect. </w:t>
      </w:r>
      <w:r w:rsidRPr="00EC0180">
        <w:rPr>
          <w:rFonts w:ascii="Times New Roman" w:hAnsi="Times New Roman" w:cs="Times New Roman"/>
          <w:sz w:val="22"/>
        </w:rPr>
        <w:lastRenderedPageBreak/>
        <w:t>ATAC-seq is an experimen</w:t>
      </w:r>
      <w:r w:rsidRPr="00EC0180">
        <w:rPr>
          <w:rFonts w:ascii="Times New Roman" w:hAnsi="Times New Roman" w:cs="Times New Roman"/>
          <w:sz w:val="22"/>
        </w:rPr>
        <w:t>t type, not a regulator. Revise the manuscript for such misleading descriptions.</w:t>
      </w:r>
    </w:p>
    <w:p w14:paraId="03840B77"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We have revised these descriptions throughout.</w:t>
      </w:r>
    </w:p>
    <w:p w14:paraId="7BB878DE" w14:textId="77777777" w:rsidR="0069646D" w:rsidRPr="00EC0180" w:rsidRDefault="0069646D">
      <w:pPr>
        <w:spacing w:line="360" w:lineRule="auto"/>
        <w:rPr>
          <w:rFonts w:ascii="Times New Roman" w:hAnsi="Times New Roman" w:cs="Times New Roman"/>
          <w:sz w:val="22"/>
        </w:rPr>
      </w:pPr>
    </w:p>
    <w:p w14:paraId="6F01D608"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11. Fig 5A: The tissue-specific dynamic networks are confusing. Networks constructed from different data levels may conf</w:t>
      </w:r>
      <w:r w:rsidRPr="00EC0180">
        <w:rPr>
          <w:rFonts w:ascii="Times New Roman" w:hAnsi="Times New Roman" w:cs="Times New Roman"/>
          <w:sz w:val="22"/>
        </w:rPr>
        <w:t>lict. For example, an edge may be tissue-specific based on co-expression but not supported by TF-target relationships. Provide evidence for each edge and details how relationships are estimated.</w:t>
      </w:r>
    </w:p>
    <w:p w14:paraId="347CD4A3"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 you for this suggestion. We have revised the net</w:t>
      </w:r>
      <w:r w:rsidRPr="00A348CF">
        <w:rPr>
          <w:rFonts w:ascii="Times New Roman" w:eastAsia="Microsoft YaHei UI" w:hAnsi="Times New Roman" w:cs="Times New Roman"/>
          <w:i/>
          <w:iCs/>
          <w:color w:val="1D41D5"/>
          <w:kern w:val="0"/>
          <w:sz w:val="22"/>
        </w:rPr>
        <w:t xml:space="preserve">work files provided in </w:t>
      </w:r>
      <w:r w:rsidRPr="00A348CF">
        <w:rPr>
          <w:rFonts w:ascii="Times New Roman" w:eastAsia="Microsoft YaHei UI" w:hAnsi="Times New Roman" w:cs="Times New Roman"/>
          <w:b/>
          <w:bCs/>
          <w:i/>
          <w:iCs/>
          <w:color w:val="1D41D5"/>
          <w:kern w:val="0"/>
          <w:sz w:val="22"/>
        </w:rPr>
        <w:t>Supplementary Table 11</w:t>
      </w:r>
      <w:r w:rsidRPr="00A348CF">
        <w:rPr>
          <w:rFonts w:ascii="Times New Roman" w:eastAsia="Microsoft YaHei UI" w:hAnsi="Times New Roman" w:cs="Times New Roman"/>
          <w:i/>
          <w:iCs/>
          <w:color w:val="1D41D5"/>
          <w:kern w:val="0"/>
          <w:sz w:val="22"/>
        </w:rPr>
        <w:t xml:space="preserve"> as illustrated below. We now include the source of the SAM tissue dynamic network, along with the weights of edges at each network level. "NA" indicates non-existence at this level of the network. The final net</w:t>
      </w:r>
      <w:r w:rsidRPr="00A348CF">
        <w:rPr>
          <w:rFonts w:ascii="Times New Roman" w:eastAsia="Microsoft YaHei UI" w:hAnsi="Times New Roman" w:cs="Times New Roman"/>
          <w:i/>
          <w:iCs/>
          <w:color w:val="1D41D5"/>
          <w:kern w:val="0"/>
          <w:sz w:val="22"/>
        </w:rPr>
        <w:t xml:space="preserve">work weight is the sum of weights across all network levels. The objective in constructing the tissue network is to further refine the </w:t>
      </w:r>
      <w:proofErr w:type="spellStart"/>
      <w:r w:rsidRPr="00A348CF">
        <w:rPr>
          <w:rFonts w:ascii="Times New Roman" w:eastAsia="Microsoft YaHei UI" w:hAnsi="Times New Roman" w:cs="Times New Roman"/>
          <w:i/>
          <w:iCs/>
          <w:color w:val="1D41D5"/>
          <w:kern w:val="0"/>
          <w:sz w:val="22"/>
        </w:rPr>
        <w:t>tsCUT&amp;Tag-identified</w:t>
      </w:r>
      <w:proofErr w:type="spellEnd"/>
      <w:r w:rsidRPr="00A348CF">
        <w:rPr>
          <w:rFonts w:ascii="Times New Roman" w:eastAsia="Microsoft YaHei UI" w:hAnsi="Times New Roman" w:cs="Times New Roman"/>
          <w:i/>
          <w:iCs/>
          <w:color w:val="1D41D5"/>
          <w:kern w:val="0"/>
          <w:sz w:val="22"/>
        </w:rPr>
        <w:t xml:space="preserve"> regulatory relationships based on gene-expression and translation levels. The GRN generated from RNA</w:t>
      </w:r>
      <w:r w:rsidRPr="00A348CF">
        <w:rPr>
          <w:rFonts w:ascii="Times New Roman" w:eastAsia="Microsoft YaHei UI" w:hAnsi="Times New Roman" w:cs="Times New Roman"/>
          <w:i/>
          <w:iCs/>
          <w:color w:val="1D41D5"/>
          <w:kern w:val="0"/>
          <w:sz w:val="22"/>
        </w:rPr>
        <w:t xml:space="preserve">-seq and </w:t>
      </w:r>
      <w:proofErr w:type="spellStart"/>
      <w:r w:rsidRPr="00A348CF">
        <w:rPr>
          <w:rFonts w:ascii="Times New Roman" w:eastAsia="Microsoft YaHei UI" w:hAnsi="Times New Roman" w:cs="Times New Roman"/>
          <w:i/>
          <w:iCs/>
          <w:color w:val="1D41D5"/>
          <w:kern w:val="0"/>
          <w:sz w:val="22"/>
        </w:rPr>
        <w:t>Ribo</w:t>
      </w:r>
      <w:proofErr w:type="spellEnd"/>
      <w:r w:rsidRPr="00A348CF">
        <w:rPr>
          <w:rFonts w:ascii="Times New Roman" w:eastAsia="Microsoft YaHei UI" w:hAnsi="Times New Roman" w:cs="Times New Roman"/>
          <w:i/>
          <w:iCs/>
          <w:color w:val="1D41D5"/>
          <w:kern w:val="0"/>
          <w:sz w:val="22"/>
        </w:rPr>
        <w:t>-seq focuses on gene regulation rather than co-expression, ensuring compatibility during network integration.</w:t>
      </w:r>
    </w:p>
    <w:p w14:paraId="33F64210" w14:textId="77777777" w:rsidR="0069646D" w:rsidRPr="00EC0180" w:rsidRDefault="001D49B6">
      <w:pPr>
        <w:spacing w:line="360" w:lineRule="auto"/>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 xml:space="preserve"> </w:t>
      </w:r>
    </w:p>
    <w:tbl>
      <w:tblPr>
        <w:tblStyle w:val="TableGrid"/>
        <w:tblW w:w="85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2115"/>
        <w:gridCol w:w="1549"/>
        <w:gridCol w:w="1386"/>
        <w:gridCol w:w="1371"/>
      </w:tblGrid>
      <w:tr w:rsidR="0069646D" w:rsidRPr="00EC0180" w14:paraId="5067AA14" w14:textId="77777777">
        <w:trPr>
          <w:trHeight w:val="280"/>
          <w:jc w:val="center"/>
        </w:trPr>
        <w:tc>
          <w:tcPr>
            <w:tcW w:w="2132" w:type="dxa"/>
            <w:tcBorders>
              <w:top w:val="single" w:sz="4" w:space="0" w:color="auto"/>
              <w:bottom w:val="single" w:sz="4" w:space="0" w:color="auto"/>
            </w:tcBorders>
            <w:noWrap/>
            <w:vAlign w:val="center"/>
          </w:tcPr>
          <w:p w14:paraId="09513948"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Gene1_ID</w:t>
            </w:r>
          </w:p>
        </w:tc>
        <w:tc>
          <w:tcPr>
            <w:tcW w:w="2115" w:type="dxa"/>
            <w:tcBorders>
              <w:top w:val="single" w:sz="4" w:space="0" w:color="auto"/>
              <w:bottom w:val="single" w:sz="4" w:space="0" w:color="auto"/>
            </w:tcBorders>
            <w:noWrap/>
            <w:vAlign w:val="center"/>
          </w:tcPr>
          <w:p w14:paraId="0C0F2DFD"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Gene2_ID</w:t>
            </w:r>
          </w:p>
        </w:tc>
        <w:tc>
          <w:tcPr>
            <w:tcW w:w="1549" w:type="dxa"/>
            <w:tcBorders>
              <w:top w:val="single" w:sz="4" w:space="0" w:color="auto"/>
              <w:bottom w:val="single" w:sz="4" w:space="0" w:color="auto"/>
            </w:tcBorders>
            <w:noWrap/>
            <w:vAlign w:val="center"/>
          </w:tcPr>
          <w:p w14:paraId="3D640A8B"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Regulat</w:t>
            </w:r>
            <w:r w:rsidRPr="00EC0180">
              <w:rPr>
                <w:rFonts w:ascii="Times New Roman" w:eastAsia="Microsoft YaHei UI" w:hAnsi="Times New Roman" w:cs="Times New Roman"/>
                <w:color w:val="1D41D5"/>
                <w:kern w:val="0"/>
                <w:sz w:val="22"/>
              </w:rPr>
              <w:t>o</w:t>
            </w:r>
            <w:r w:rsidRPr="00EC0180">
              <w:rPr>
                <w:rFonts w:ascii="Times New Roman" w:eastAsia="Microsoft YaHei UI" w:hAnsi="Times New Roman" w:cs="Times New Roman"/>
                <w:color w:val="1D41D5"/>
                <w:kern w:val="0"/>
                <w:sz w:val="22"/>
              </w:rPr>
              <w:t xml:space="preserve">ry relationship by </w:t>
            </w:r>
            <w:proofErr w:type="spellStart"/>
            <w:r w:rsidRPr="00EC0180">
              <w:rPr>
                <w:rFonts w:ascii="Times New Roman" w:eastAsia="Microsoft YaHei UI" w:hAnsi="Times New Roman" w:cs="Times New Roman"/>
                <w:color w:val="1D41D5"/>
                <w:kern w:val="0"/>
                <w:sz w:val="22"/>
              </w:rPr>
              <w:t>tsCUT&amp;Tag</w:t>
            </w:r>
            <w:proofErr w:type="spellEnd"/>
          </w:p>
        </w:tc>
        <w:tc>
          <w:tcPr>
            <w:tcW w:w="1386" w:type="dxa"/>
            <w:tcBorders>
              <w:top w:val="single" w:sz="4" w:space="0" w:color="auto"/>
              <w:bottom w:val="single" w:sz="4" w:space="0" w:color="auto"/>
            </w:tcBorders>
            <w:noWrap/>
            <w:vAlign w:val="center"/>
          </w:tcPr>
          <w:p w14:paraId="41F542D9"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 xml:space="preserve">GRN by </w:t>
            </w:r>
            <w:proofErr w:type="spellStart"/>
            <w:r w:rsidRPr="00EC0180">
              <w:rPr>
                <w:rFonts w:ascii="Times New Roman" w:eastAsia="Microsoft YaHei UI" w:hAnsi="Times New Roman" w:cs="Times New Roman"/>
                <w:color w:val="1D41D5"/>
                <w:kern w:val="0"/>
                <w:sz w:val="22"/>
              </w:rPr>
              <w:t>Ribo</w:t>
            </w:r>
            <w:proofErr w:type="spellEnd"/>
            <w:r w:rsidRPr="00EC0180">
              <w:rPr>
                <w:rFonts w:ascii="Times New Roman" w:eastAsia="Microsoft YaHei UI" w:hAnsi="Times New Roman" w:cs="Times New Roman"/>
                <w:color w:val="1D41D5"/>
                <w:kern w:val="0"/>
                <w:sz w:val="22"/>
              </w:rPr>
              <w:t>-seq</w:t>
            </w:r>
          </w:p>
        </w:tc>
        <w:tc>
          <w:tcPr>
            <w:tcW w:w="1371" w:type="dxa"/>
            <w:tcBorders>
              <w:top w:val="single" w:sz="4" w:space="0" w:color="auto"/>
              <w:bottom w:val="single" w:sz="4" w:space="0" w:color="auto"/>
            </w:tcBorders>
            <w:noWrap/>
            <w:vAlign w:val="center"/>
          </w:tcPr>
          <w:p w14:paraId="79125C31"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GRN by RNA-seq</w:t>
            </w:r>
          </w:p>
        </w:tc>
      </w:tr>
      <w:tr w:rsidR="0069646D" w:rsidRPr="00EC0180" w14:paraId="641589CE" w14:textId="77777777">
        <w:trPr>
          <w:trHeight w:val="280"/>
          <w:jc w:val="center"/>
        </w:trPr>
        <w:tc>
          <w:tcPr>
            <w:tcW w:w="2132" w:type="dxa"/>
            <w:tcBorders>
              <w:top w:val="single" w:sz="4" w:space="0" w:color="auto"/>
            </w:tcBorders>
            <w:noWrap/>
          </w:tcPr>
          <w:p w14:paraId="33F498DC"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Zm00001eb403720</w:t>
            </w:r>
          </w:p>
        </w:tc>
        <w:tc>
          <w:tcPr>
            <w:tcW w:w="2115" w:type="dxa"/>
            <w:tcBorders>
              <w:top w:val="single" w:sz="4" w:space="0" w:color="auto"/>
            </w:tcBorders>
            <w:noWrap/>
          </w:tcPr>
          <w:p w14:paraId="4998F05C"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Zm00001eb092880</w:t>
            </w:r>
          </w:p>
        </w:tc>
        <w:tc>
          <w:tcPr>
            <w:tcW w:w="1549" w:type="dxa"/>
            <w:tcBorders>
              <w:top w:val="single" w:sz="4" w:space="0" w:color="auto"/>
            </w:tcBorders>
            <w:noWrap/>
          </w:tcPr>
          <w:p w14:paraId="0B49DB5B"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0.030156392</w:t>
            </w:r>
          </w:p>
        </w:tc>
        <w:tc>
          <w:tcPr>
            <w:tcW w:w="1386" w:type="dxa"/>
            <w:tcBorders>
              <w:top w:val="single" w:sz="4" w:space="0" w:color="auto"/>
            </w:tcBorders>
            <w:noWrap/>
          </w:tcPr>
          <w:p w14:paraId="2B70F50C"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NA</w:t>
            </w:r>
          </w:p>
        </w:tc>
        <w:tc>
          <w:tcPr>
            <w:tcW w:w="1371" w:type="dxa"/>
            <w:tcBorders>
              <w:top w:val="single" w:sz="4" w:space="0" w:color="auto"/>
            </w:tcBorders>
            <w:noWrap/>
          </w:tcPr>
          <w:p w14:paraId="27758FAC"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0.175081545</w:t>
            </w:r>
          </w:p>
        </w:tc>
      </w:tr>
      <w:tr w:rsidR="0069646D" w:rsidRPr="00EC0180" w14:paraId="187587BD" w14:textId="77777777">
        <w:trPr>
          <w:trHeight w:val="280"/>
          <w:jc w:val="center"/>
        </w:trPr>
        <w:tc>
          <w:tcPr>
            <w:tcW w:w="2132" w:type="dxa"/>
            <w:noWrap/>
          </w:tcPr>
          <w:p w14:paraId="29549940"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Zm00001eb403720</w:t>
            </w:r>
          </w:p>
        </w:tc>
        <w:tc>
          <w:tcPr>
            <w:tcW w:w="2115" w:type="dxa"/>
            <w:noWrap/>
          </w:tcPr>
          <w:p w14:paraId="2D87F7EE"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Zm00001eb272300</w:t>
            </w:r>
          </w:p>
        </w:tc>
        <w:tc>
          <w:tcPr>
            <w:tcW w:w="1549" w:type="dxa"/>
            <w:noWrap/>
          </w:tcPr>
          <w:p w14:paraId="543F2A78"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0.030486298</w:t>
            </w:r>
          </w:p>
        </w:tc>
        <w:tc>
          <w:tcPr>
            <w:tcW w:w="1386" w:type="dxa"/>
            <w:noWrap/>
          </w:tcPr>
          <w:p w14:paraId="164D229A"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0.249797381</w:t>
            </w:r>
          </w:p>
        </w:tc>
        <w:tc>
          <w:tcPr>
            <w:tcW w:w="1371" w:type="dxa"/>
            <w:noWrap/>
          </w:tcPr>
          <w:p w14:paraId="28351BBA"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NA</w:t>
            </w:r>
          </w:p>
        </w:tc>
      </w:tr>
      <w:tr w:rsidR="0069646D" w:rsidRPr="00EC0180" w14:paraId="44F4E91C" w14:textId="77777777">
        <w:trPr>
          <w:trHeight w:val="280"/>
          <w:jc w:val="center"/>
        </w:trPr>
        <w:tc>
          <w:tcPr>
            <w:tcW w:w="2132" w:type="dxa"/>
            <w:noWrap/>
          </w:tcPr>
          <w:p w14:paraId="6FE516FA"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Zm00001eb403720</w:t>
            </w:r>
          </w:p>
        </w:tc>
        <w:tc>
          <w:tcPr>
            <w:tcW w:w="2115" w:type="dxa"/>
            <w:noWrap/>
          </w:tcPr>
          <w:p w14:paraId="42AF734D"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Zm00001eb037080</w:t>
            </w:r>
          </w:p>
        </w:tc>
        <w:tc>
          <w:tcPr>
            <w:tcW w:w="1549" w:type="dxa"/>
            <w:noWrap/>
          </w:tcPr>
          <w:p w14:paraId="5FE71BD3"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0.030630237</w:t>
            </w:r>
          </w:p>
        </w:tc>
        <w:tc>
          <w:tcPr>
            <w:tcW w:w="1386" w:type="dxa"/>
            <w:noWrap/>
          </w:tcPr>
          <w:p w14:paraId="4023591A"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0.185924098</w:t>
            </w:r>
          </w:p>
        </w:tc>
        <w:tc>
          <w:tcPr>
            <w:tcW w:w="1371" w:type="dxa"/>
            <w:noWrap/>
          </w:tcPr>
          <w:p w14:paraId="271E000E"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0.122519184</w:t>
            </w:r>
          </w:p>
        </w:tc>
      </w:tr>
      <w:tr w:rsidR="0069646D" w:rsidRPr="00EC0180" w14:paraId="4112F997" w14:textId="77777777">
        <w:trPr>
          <w:trHeight w:val="280"/>
          <w:jc w:val="center"/>
        </w:trPr>
        <w:tc>
          <w:tcPr>
            <w:tcW w:w="2132" w:type="dxa"/>
            <w:noWrap/>
          </w:tcPr>
          <w:p w14:paraId="029FB0B7"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Zm00001eb149680</w:t>
            </w:r>
          </w:p>
        </w:tc>
        <w:tc>
          <w:tcPr>
            <w:tcW w:w="2115" w:type="dxa"/>
            <w:noWrap/>
          </w:tcPr>
          <w:p w14:paraId="434B1247"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Zm00001eb401590</w:t>
            </w:r>
          </w:p>
        </w:tc>
        <w:tc>
          <w:tcPr>
            <w:tcW w:w="1549" w:type="dxa"/>
            <w:noWrap/>
          </w:tcPr>
          <w:p w14:paraId="320917AC"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0.030659105</w:t>
            </w:r>
          </w:p>
        </w:tc>
        <w:tc>
          <w:tcPr>
            <w:tcW w:w="1386" w:type="dxa"/>
            <w:noWrap/>
          </w:tcPr>
          <w:p w14:paraId="21DDDEDA"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0.170946448</w:t>
            </w:r>
          </w:p>
        </w:tc>
        <w:tc>
          <w:tcPr>
            <w:tcW w:w="1371" w:type="dxa"/>
            <w:noWrap/>
          </w:tcPr>
          <w:p w14:paraId="57BB21F8"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NA</w:t>
            </w:r>
          </w:p>
        </w:tc>
      </w:tr>
      <w:tr w:rsidR="0069646D" w:rsidRPr="00EC0180" w14:paraId="49A9C073" w14:textId="77777777">
        <w:trPr>
          <w:trHeight w:val="280"/>
          <w:jc w:val="center"/>
        </w:trPr>
        <w:tc>
          <w:tcPr>
            <w:tcW w:w="2132" w:type="dxa"/>
            <w:noWrap/>
          </w:tcPr>
          <w:p w14:paraId="0FFDEF2C"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Zm00001eb234270</w:t>
            </w:r>
          </w:p>
        </w:tc>
        <w:tc>
          <w:tcPr>
            <w:tcW w:w="2115" w:type="dxa"/>
            <w:noWrap/>
          </w:tcPr>
          <w:p w14:paraId="1BCD323E"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Zm00001eb312630</w:t>
            </w:r>
          </w:p>
        </w:tc>
        <w:tc>
          <w:tcPr>
            <w:tcW w:w="1549" w:type="dxa"/>
            <w:noWrap/>
          </w:tcPr>
          <w:p w14:paraId="2A0D4466"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0.030710203</w:t>
            </w:r>
          </w:p>
        </w:tc>
        <w:tc>
          <w:tcPr>
            <w:tcW w:w="1386" w:type="dxa"/>
            <w:noWrap/>
          </w:tcPr>
          <w:p w14:paraId="5A05C8A8"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0.17736327</w:t>
            </w:r>
          </w:p>
        </w:tc>
        <w:tc>
          <w:tcPr>
            <w:tcW w:w="1371" w:type="dxa"/>
            <w:noWrap/>
          </w:tcPr>
          <w:p w14:paraId="2AEFB970"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NA</w:t>
            </w:r>
          </w:p>
        </w:tc>
      </w:tr>
      <w:tr w:rsidR="0069646D" w:rsidRPr="00EC0180" w14:paraId="54B574CD" w14:textId="77777777">
        <w:trPr>
          <w:trHeight w:val="280"/>
          <w:jc w:val="center"/>
        </w:trPr>
        <w:tc>
          <w:tcPr>
            <w:tcW w:w="2132" w:type="dxa"/>
            <w:noWrap/>
          </w:tcPr>
          <w:p w14:paraId="1048CF8D"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Zm00001eb403720</w:t>
            </w:r>
          </w:p>
        </w:tc>
        <w:tc>
          <w:tcPr>
            <w:tcW w:w="2115" w:type="dxa"/>
            <w:noWrap/>
          </w:tcPr>
          <w:p w14:paraId="544F0A8B"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Zm00001eb318630</w:t>
            </w:r>
          </w:p>
        </w:tc>
        <w:tc>
          <w:tcPr>
            <w:tcW w:w="1549" w:type="dxa"/>
            <w:noWrap/>
          </w:tcPr>
          <w:p w14:paraId="77546AC8"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0.030754822</w:t>
            </w:r>
          </w:p>
        </w:tc>
        <w:tc>
          <w:tcPr>
            <w:tcW w:w="1386" w:type="dxa"/>
            <w:noWrap/>
          </w:tcPr>
          <w:p w14:paraId="7C917742"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NA</w:t>
            </w:r>
          </w:p>
        </w:tc>
        <w:tc>
          <w:tcPr>
            <w:tcW w:w="1371" w:type="dxa"/>
            <w:noWrap/>
          </w:tcPr>
          <w:p w14:paraId="739921E0"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0.122363834</w:t>
            </w:r>
          </w:p>
        </w:tc>
      </w:tr>
      <w:tr w:rsidR="0069646D" w:rsidRPr="00EC0180" w14:paraId="4B14AC5D" w14:textId="77777777">
        <w:trPr>
          <w:trHeight w:val="280"/>
          <w:jc w:val="center"/>
        </w:trPr>
        <w:tc>
          <w:tcPr>
            <w:tcW w:w="2132" w:type="dxa"/>
            <w:tcBorders>
              <w:bottom w:val="single" w:sz="4" w:space="0" w:color="auto"/>
            </w:tcBorders>
            <w:noWrap/>
          </w:tcPr>
          <w:p w14:paraId="504EC200"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Zm00001eb403720</w:t>
            </w:r>
          </w:p>
        </w:tc>
        <w:tc>
          <w:tcPr>
            <w:tcW w:w="2115" w:type="dxa"/>
            <w:tcBorders>
              <w:bottom w:val="single" w:sz="4" w:space="0" w:color="auto"/>
            </w:tcBorders>
            <w:noWrap/>
          </w:tcPr>
          <w:p w14:paraId="7875588E"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Zm00001eb070790</w:t>
            </w:r>
          </w:p>
        </w:tc>
        <w:tc>
          <w:tcPr>
            <w:tcW w:w="1549" w:type="dxa"/>
            <w:tcBorders>
              <w:bottom w:val="single" w:sz="4" w:space="0" w:color="auto"/>
            </w:tcBorders>
            <w:noWrap/>
          </w:tcPr>
          <w:p w14:paraId="48D348A1"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0.030823046</w:t>
            </w:r>
          </w:p>
        </w:tc>
        <w:tc>
          <w:tcPr>
            <w:tcW w:w="1386" w:type="dxa"/>
            <w:tcBorders>
              <w:bottom w:val="single" w:sz="4" w:space="0" w:color="auto"/>
            </w:tcBorders>
            <w:noWrap/>
          </w:tcPr>
          <w:p w14:paraId="6C962ADE"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NA</w:t>
            </w:r>
          </w:p>
        </w:tc>
        <w:tc>
          <w:tcPr>
            <w:tcW w:w="1371" w:type="dxa"/>
            <w:tcBorders>
              <w:bottom w:val="single" w:sz="4" w:space="0" w:color="auto"/>
            </w:tcBorders>
            <w:noWrap/>
          </w:tcPr>
          <w:p w14:paraId="57F77371" w14:textId="77777777" w:rsidR="0069646D" w:rsidRPr="00EC0180" w:rsidRDefault="001D49B6">
            <w:pPr>
              <w:spacing w:line="360" w:lineRule="auto"/>
              <w:jc w:val="center"/>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color w:val="1D41D5"/>
                <w:kern w:val="0"/>
                <w:sz w:val="22"/>
              </w:rPr>
              <w:t>0.084914426</w:t>
            </w:r>
          </w:p>
        </w:tc>
      </w:tr>
    </w:tbl>
    <w:p w14:paraId="73253E5A" w14:textId="77777777" w:rsidR="0069646D" w:rsidRPr="00EC0180" w:rsidRDefault="0069646D">
      <w:pPr>
        <w:spacing w:line="360" w:lineRule="auto"/>
        <w:rPr>
          <w:rFonts w:ascii="Times New Roman" w:eastAsia="Microsoft YaHei UI" w:hAnsi="Times New Roman" w:cs="Times New Roman"/>
          <w:color w:val="1D41D5"/>
          <w:kern w:val="0"/>
          <w:sz w:val="22"/>
        </w:rPr>
      </w:pPr>
    </w:p>
    <w:p w14:paraId="76D60957"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12. Lines 393-397: Explain the rationale for constructing networks </w:t>
      </w:r>
      <w:r w:rsidRPr="00EC0180">
        <w:rPr>
          <w:rFonts w:ascii="Times New Roman" w:hAnsi="Times New Roman" w:cs="Times New Roman"/>
          <w:sz w:val="22"/>
        </w:rPr>
        <w:t>based on different data levels. Investigate the consistency or inconsistency of gene relationships at distinct regulatory levels.</w:t>
      </w:r>
    </w:p>
    <w:p w14:paraId="0C31382F"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lastRenderedPageBreak/>
        <w:t>Reply:</w:t>
      </w:r>
      <w:r w:rsidRPr="00A348CF">
        <w:rPr>
          <w:rFonts w:ascii="Times New Roman" w:eastAsia="Microsoft YaHei UI" w:hAnsi="Times New Roman" w:cs="Times New Roman"/>
          <w:i/>
          <w:iCs/>
          <w:color w:val="1D41D5"/>
          <w:kern w:val="0"/>
          <w:sz w:val="22"/>
        </w:rPr>
        <w:t xml:space="preserve"> The reason we integrated such a diverse range of data is that the methods for uncovering gene-regulatory networks are v</w:t>
      </w:r>
      <w:r w:rsidRPr="00A348CF">
        <w:rPr>
          <w:rFonts w:ascii="Times New Roman" w:eastAsia="Microsoft YaHei UI" w:hAnsi="Times New Roman" w:cs="Times New Roman"/>
          <w:i/>
          <w:iCs/>
          <w:color w:val="1D41D5"/>
          <w:kern w:val="0"/>
          <w:sz w:val="22"/>
        </w:rPr>
        <w:t>aried and complex. Therefore, toward identifying reliable TF binding sites and transcriptional regulatory relationships, it is essential to combine experimental identification with algorithmic predictions, and integrate multi-level information such as gene</w:t>
      </w:r>
      <w:r w:rsidRPr="00A348CF">
        <w:rPr>
          <w:rFonts w:ascii="Times New Roman" w:eastAsia="Microsoft YaHei UI" w:hAnsi="Times New Roman" w:cs="Times New Roman"/>
          <w:i/>
          <w:iCs/>
          <w:color w:val="1D41D5"/>
          <w:kern w:val="0"/>
          <w:sz w:val="22"/>
        </w:rPr>
        <w:t>-expression data and chromatin accessibility. This analysis pipeline allows for cross-correction and the establishment of a more reliable GRN.</w:t>
      </w:r>
      <w:r w:rsidRPr="00A348CF">
        <w:rPr>
          <w:rFonts w:ascii="Times New Roman" w:hAnsi="Times New Roman" w:cs="Times New Roman"/>
          <w:i/>
          <w:iCs/>
          <w:sz w:val="22"/>
        </w:rPr>
        <w:t xml:space="preserve"> </w:t>
      </w:r>
      <w:r w:rsidRPr="00A348CF">
        <w:rPr>
          <w:rFonts w:ascii="Times New Roman" w:eastAsia="Microsoft YaHei UI" w:hAnsi="Times New Roman" w:cs="Times New Roman"/>
          <w:i/>
          <w:iCs/>
          <w:color w:val="1D41D5"/>
          <w:kern w:val="0"/>
          <w:sz w:val="22"/>
        </w:rPr>
        <w:t xml:space="preserve">We acknowledge that the regulatory relationships identified by </w:t>
      </w:r>
      <w:proofErr w:type="spellStart"/>
      <w:r w:rsidRPr="00A348CF">
        <w:rPr>
          <w:rFonts w:ascii="Times New Roman" w:eastAsia="Microsoft YaHei UI" w:hAnsi="Times New Roman" w:cs="Times New Roman"/>
          <w:i/>
          <w:iCs/>
          <w:color w:val="1D41D5"/>
          <w:kern w:val="0"/>
          <w:sz w:val="22"/>
        </w:rPr>
        <w:t>tsCUT&amp;Tag</w:t>
      </w:r>
      <w:proofErr w:type="spellEnd"/>
      <w:r w:rsidRPr="00A348CF">
        <w:rPr>
          <w:rFonts w:ascii="Times New Roman" w:eastAsia="Microsoft YaHei UI" w:hAnsi="Times New Roman" w:cs="Times New Roman"/>
          <w:i/>
          <w:iCs/>
          <w:color w:val="1D41D5"/>
          <w:kern w:val="0"/>
          <w:sz w:val="22"/>
        </w:rPr>
        <w:t xml:space="preserve"> will have some similarities and differen</w:t>
      </w:r>
      <w:r w:rsidRPr="00A348CF">
        <w:rPr>
          <w:rFonts w:ascii="Times New Roman" w:eastAsia="Microsoft YaHei UI" w:hAnsi="Times New Roman" w:cs="Times New Roman"/>
          <w:i/>
          <w:iCs/>
          <w:color w:val="1D41D5"/>
          <w:kern w:val="0"/>
          <w:sz w:val="22"/>
        </w:rPr>
        <w:t xml:space="preserve">ces compared to those predicted by algorithms. The advantage however of our multi-method approach is that it aims to </w:t>
      </w:r>
      <w:r w:rsidRPr="00A348CF">
        <w:rPr>
          <w:rFonts w:ascii="Times New Roman" w:eastAsia="Microsoft YaHei UI" w:hAnsi="Times New Roman" w:cs="Times New Roman"/>
          <w:i/>
          <w:iCs/>
          <w:color w:val="1D41D5"/>
          <w:kern w:val="0"/>
          <w:sz w:val="22"/>
        </w:rPr>
        <w:t>identify</w:t>
      </w:r>
      <w:r w:rsidRPr="00A348CF">
        <w:rPr>
          <w:rFonts w:ascii="Times New Roman" w:eastAsia="Microsoft YaHei UI" w:hAnsi="Times New Roman" w:cs="Times New Roman"/>
          <w:i/>
          <w:iCs/>
          <w:color w:val="1D41D5"/>
          <w:kern w:val="0"/>
          <w:sz w:val="22"/>
        </w:rPr>
        <w:t xml:space="preserve"> the</w:t>
      </w:r>
      <w:r w:rsidRPr="00A348CF">
        <w:rPr>
          <w:rFonts w:ascii="Times New Roman" w:eastAsia="Microsoft YaHei UI" w:hAnsi="Times New Roman" w:cs="Times New Roman"/>
          <w:i/>
          <w:iCs/>
          <w:color w:val="1D41D5"/>
          <w:kern w:val="0"/>
          <w:sz w:val="22"/>
        </w:rPr>
        <w:t xml:space="preserve"> high-confidence</w:t>
      </w:r>
      <w:r w:rsidRPr="00A348CF">
        <w:rPr>
          <w:rFonts w:ascii="Times New Roman" w:eastAsia="Microsoft YaHei UI" w:hAnsi="Times New Roman" w:cs="Times New Roman"/>
          <w:i/>
          <w:iCs/>
          <w:color w:val="1D41D5"/>
          <w:kern w:val="0"/>
          <w:sz w:val="22"/>
        </w:rPr>
        <w:t xml:space="preserve"> regulatory relationships that consistently appear across different methods.</w:t>
      </w:r>
    </w:p>
    <w:p w14:paraId="57451400" w14:textId="77777777" w:rsidR="0069646D" w:rsidRPr="00EC0180" w:rsidRDefault="0069646D">
      <w:pPr>
        <w:spacing w:line="360" w:lineRule="auto"/>
        <w:rPr>
          <w:rFonts w:ascii="Times New Roman" w:hAnsi="Times New Roman" w:cs="Times New Roman"/>
          <w:sz w:val="22"/>
        </w:rPr>
      </w:pPr>
    </w:p>
    <w:p w14:paraId="101D354B"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13. In Fig 6, since the network i</w:t>
      </w:r>
      <w:r w:rsidRPr="00EC0180">
        <w:rPr>
          <w:rFonts w:ascii="Times New Roman" w:hAnsi="Times New Roman" w:cs="Times New Roman"/>
          <w:sz w:val="22"/>
        </w:rPr>
        <w:t>s constructed based on multi-</w:t>
      </w:r>
      <w:proofErr w:type="spellStart"/>
      <w:r w:rsidRPr="00EC0180">
        <w:rPr>
          <w:rFonts w:ascii="Times New Roman" w:hAnsi="Times New Roman" w:cs="Times New Roman"/>
          <w:sz w:val="22"/>
        </w:rPr>
        <w:t>omic</w:t>
      </w:r>
      <w:proofErr w:type="spellEnd"/>
      <w:r w:rsidRPr="00EC0180">
        <w:rPr>
          <w:rFonts w:ascii="Times New Roman" w:hAnsi="Times New Roman" w:cs="Times New Roman"/>
          <w:sz w:val="22"/>
        </w:rPr>
        <w:t xml:space="preserve"> data, provide evidence at different regulatory levels for the relationships shown in Fig 6D-F.</w:t>
      </w:r>
    </w:p>
    <w:p w14:paraId="4B924A4C" w14:textId="20FDC5A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w:t>
      </w:r>
      <w:r w:rsidRPr="00A348CF">
        <w:rPr>
          <w:rFonts w:ascii="Times New Roman" w:eastAsia="Microsoft YaHei UI" w:hAnsi="Times New Roman" w:cs="Times New Roman"/>
          <w:i/>
          <w:iCs/>
          <w:color w:val="1D41D5"/>
          <w:kern w:val="0"/>
          <w:sz w:val="22"/>
        </w:rPr>
        <w:t>Thank you for your comments on this.</w:t>
      </w:r>
      <w:r w:rsidRPr="00A348CF">
        <w:rPr>
          <w:rFonts w:ascii="Times New Roman" w:hAnsi="Times New Roman" w:cs="Times New Roman"/>
          <w:i/>
          <w:iCs/>
          <w:sz w:val="22"/>
        </w:rPr>
        <w:t xml:space="preserve"> </w:t>
      </w:r>
      <w:r w:rsidRPr="00A348CF">
        <w:rPr>
          <w:rFonts w:ascii="Times New Roman" w:eastAsia="Microsoft YaHei UI" w:hAnsi="Times New Roman" w:cs="Times New Roman"/>
          <w:i/>
          <w:iCs/>
          <w:color w:val="1D41D5"/>
          <w:kern w:val="0"/>
          <w:sz w:val="22"/>
        </w:rPr>
        <w:t xml:space="preserve">The network in </w:t>
      </w:r>
      <w:r w:rsidRPr="00A348CF">
        <w:rPr>
          <w:rFonts w:ascii="Times New Roman" w:eastAsia="Microsoft YaHei UI" w:hAnsi="Times New Roman" w:cs="Times New Roman"/>
          <w:b/>
          <w:bCs/>
          <w:i/>
          <w:iCs/>
          <w:color w:val="1D41D5"/>
          <w:kern w:val="0"/>
          <w:sz w:val="22"/>
        </w:rPr>
        <w:t>Fig. 6</w:t>
      </w:r>
      <w:r w:rsidRPr="00A348CF">
        <w:rPr>
          <w:rFonts w:ascii="Times New Roman" w:eastAsia="Microsoft YaHei UI" w:hAnsi="Times New Roman" w:cs="Times New Roman"/>
          <w:i/>
          <w:iCs/>
          <w:color w:val="1D41D5"/>
          <w:kern w:val="0"/>
          <w:sz w:val="22"/>
        </w:rPr>
        <w:t xml:space="preserve"> exclusively represents regulatory relationships. Our main focus is on how homeobox TFs function at the regulatory level to influence known height-related genes and, consequently, plant-height traits.</w:t>
      </w:r>
    </w:p>
    <w:p w14:paraId="46392D76" w14:textId="77777777" w:rsidR="0069646D" w:rsidRPr="00A348CF" w:rsidRDefault="0069646D">
      <w:pPr>
        <w:spacing w:line="360" w:lineRule="auto"/>
        <w:rPr>
          <w:rFonts w:ascii="Times New Roman" w:hAnsi="Times New Roman" w:cs="Times New Roman"/>
          <w:i/>
          <w:iCs/>
          <w:sz w:val="22"/>
        </w:rPr>
      </w:pPr>
    </w:p>
    <w:p w14:paraId="1A91D845"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 xml:space="preserve">14. Contextualize the findings by comparing them with </w:t>
      </w:r>
      <w:r w:rsidRPr="00EC0180">
        <w:rPr>
          <w:rFonts w:ascii="Times New Roman" w:hAnsi="Times New Roman" w:cs="Times New Roman"/>
          <w:sz w:val="22"/>
        </w:rPr>
        <w:t>previous studies on SAM-related TFs in maize and other plants to position this research within the broader field.</w:t>
      </w:r>
    </w:p>
    <w:p w14:paraId="68227EB8"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b/>
          <w:i/>
          <w:iCs/>
          <w:color w:val="1D41D5"/>
          <w:kern w:val="0"/>
          <w:sz w:val="22"/>
        </w:rPr>
        <w:t>Reply:</w:t>
      </w:r>
      <w:r w:rsidRPr="00A348CF">
        <w:rPr>
          <w:rFonts w:ascii="Times New Roman" w:eastAsia="Microsoft YaHei UI" w:hAnsi="Times New Roman" w:cs="Times New Roman"/>
          <w:i/>
          <w:iCs/>
          <w:color w:val="1D41D5"/>
          <w:kern w:val="0"/>
          <w:sz w:val="22"/>
        </w:rPr>
        <w:t xml:space="preserve">  Thanks for your suggestion. We</w:t>
      </w:r>
      <w:bookmarkStart w:id="6" w:name="_Hlk172557881"/>
      <w:r w:rsidRPr="00A348CF">
        <w:rPr>
          <w:rFonts w:ascii="Times New Roman" w:eastAsia="Microsoft YaHei UI" w:hAnsi="Times New Roman" w:cs="Times New Roman"/>
          <w:i/>
          <w:iCs/>
          <w:color w:val="1D41D5"/>
          <w:kern w:val="0"/>
          <w:sz w:val="22"/>
        </w:rPr>
        <w:t xml:space="preserve"> added comparisons between the homeobox network and previous studies on SAM-related TFs in maize in </w:t>
      </w:r>
      <w:r w:rsidRPr="00A348CF">
        <w:rPr>
          <w:rFonts w:ascii="Times New Roman" w:eastAsia="Microsoft YaHei UI" w:hAnsi="Times New Roman" w:cs="Times New Roman"/>
          <w:b/>
          <w:bCs/>
          <w:i/>
          <w:iCs/>
          <w:color w:val="1D41D5"/>
          <w:kern w:val="0"/>
          <w:sz w:val="22"/>
        </w:rPr>
        <w:t>Supp</w:t>
      </w:r>
      <w:r w:rsidRPr="00A348CF">
        <w:rPr>
          <w:rFonts w:ascii="Times New Roman" w:eastAsia="Microsoft YaHei UI" w:hAnsi="Times New Roman" w:cs="Times New Roman"/>
          <w:b/>
          <w:bCs/>
          <w:i/>
          <w:iCs/>
          <w:color w:val="1D41D5"/>
          <w:kern w:val="0"/>
          <w:sz w:val="22"/>
        </w:rPr>
        <w:t>lementary Figure 15</w:t>
      </w:r>
      <w:bookmarkEnd w:id="6"/>
      <w:r w:rsidRPr="00A348CF">
        <w:rPr>
          <w:rFonts w:ascii="Times New Roman" w:eastAsia="Microsoft YaHei UI" w:hAnsi="Times New Roman" w:cs="Times New Roman"/>
          <w:b/>
          <w:bCs/>
          <w:i/>
          <w:iCs/>
          <w:color w:val="1D41D5"/>
          <w:kern w:val="0"/>
          <w:sz w:val="22"/>
        </w:rPr>
        <w:t xml:space="preserve"> </w:t>
      </w:r>
      <w:r w:rsidRPr="00A348CF">
        <w:rPr>
          <w:rFonts w:ascii="Times New Roman" w:eastAsia="Microsoft YaHei UI" w:hAnsi="Times New Roman" w:cs="Times New Roman"/>
          <w:i/>
          <w:iCs/>
          <w:color w:val="1D41D5"/>
          <w:kern w:val="0"/>
          <w:sz w:val="22"/>
        </w:rPr>
        <w:t>and the discussion to demonstrate the feasibility of our network.</w:t>
      </w:r>
    </w:p>
    <w:p w14:paraId="0E6446C4" w14:textId="77777777" w:rsidR="0069646D" w:rsidRPr="00A348CF" w:rsidRDefault="001D49B6">
      <w:pPr>
        <w:spacing w:line="360" w:lineRule="auto"/>
        <w:rPr>
          <w:rFonts w:ascii="Times New Roman" w:eastAsia="Microsoft YaHei UI" w:hAnsi="Times New Roman" w:cs="Times New Roman"/>
          <w:i/>
          <w:iCs/>
          <w:color w:val="1D41D5"/>
          <w:kern w:val="0"/>
          <w:sz w:val="22"/>
        </w:rPr>
      </w:pPr>
      <w:r w:rsidRPr="00A348CF">
        <w:rPr>
          <w:rFonts w:ascii="Times New Roman" w:eastAsia="Microsoft YaHei UI" w:hAnsi="Times New Roman" w:cs="Times New Roman"/>
          <w:i/>
          <w:iCs/>
          <w:color w:val="1D41D5"/>
          <w:kern w:val="0"/>
          <w:sz w:val="22"/>
        </w:rPr>
        <w:t>“We compared the homeobox integrated network resource with the genes influenced by known SAM functional genes in maize. Our study found that 84.3% (4758/5647) of target g</w:t>
      </w:r>
      <w:r w:rsidRPr="00A348CF">
        <w:rPr>
          <w:rFonts w:ascii="Times New Roman" w:eastAsia="Microsoft YaHei UI" w:hAnsi="Times New Roman" w:cs="Times New Roman"/>
          <w:i/>
          <w:iCs/>
          <w:color w:val="1D41D5"/>
          <w:kern w:val="0"/>
          <w:sz w:val="22"/>
        </w:rPr>
        <w:t xml:space="preserve">enes identified by FEA4 </w:t>
      </w:r>
      <w:proofErr w:type="spellStart"/>
      <w:r w:rsidRPr="00A348CF">
        <w:rPr>
          <w:rFonts w:ascii="Times New Roman" w:eastAsia="Microsoft YaHei UI" w:hAnsi="Times New Roman" w:cs="Times New Roman"/>
          <w:i/>
          <w:iCs/>
          <w:color w:val="1D41D5"/>
          <w:kern w:val="0"/>
          <w:sz w:val="22"/>
        </w:rPr>
        <w:t>ChIP</w:t>
      </w:r>
      <w:proofErr w:type="spellEnd"/>
      <w:r w:rsidRPr="00A348CF">
        <w:rPr>
          <w:rFonts w:ascii="Times New Roman" w:eastAsia="Microsoft YaHei UI" w:hAnsi="Times New Roman" w:cs="Times New Roman"/>
          <w:i/>
          <w:iCs/>
          <w:color w:val="1D41D5"/>
          <w:kern w:val="0"/>
          <w:sz w:val="22"/>
        </w:rPr>
        <w:t>-seq were present in our homeobox integrated network</w:t>
      </w:r>
      <w:r w:rsidRPr="00A348CF">
        <w:rPr>
          <w:rFonts w:ascii="Times New Roman" w:hAnsi="Times New Roman" w:cs="Times New Roman"/>
          <w:i/>
          <w:iCs/>
          <w:sz w:val="22"/>
        </w:rPr>
        <w:t xml:space="preserve"> </w:t>
      </w:r>
      <w:r w:rsidRPr="00A348CF">
        <w:rPr>
          <w:rFonts w:ascii="Times New Roman" w:eastAsia="Microsoft YaHei UI" w:hAnsi="Times New Roman" w:cs="Times New Roman"/>
          <w:i/>
          <w:iCs/>
          <w:color w:val="1D41D5"/>
          <w:kern w:val="0"/>
          <w:sz w:val="22"/>
        </w:rPr>
        <w:t>(Supplemental Fig. S15A). Additionally, 41.7% of the nodes in our generated SAM dynamic network overlapped with FEA4 target genes (Supplemental Fig. S15B). Approximately 62.6%</w:t>
      </w:r>
      <w:r w:rsidRPr="00A348CF">
        <w:rPr>
          <w:rFonts w:ascii="Times New Roman" w:eastAsia="Microsoft YaHei UI" w:hAnsi="Times New Roman" w:cs="Times New Roman"/>
          <w:i/>
          <w:iCs/>
          <w:color w:val="1D41D5"/>
          <w:kern w:val="0"/>
          <w:sz w:val="22"/>
        </w:rPr>
        <w:t xml:space="preserve"> of the differentially expressed genes between the</w:t>
      </w:r>
      <w:r w:rsidRPr="00A348CF">
        <w:rPr>
          <w:rFonts w:ascii="Times New Roman" w:eastAsia="Microsoft YaHei UI" w:hAnsi="Times New Roman" w:cs="Times New Roman"/>
          <w:i/>
          <w:iCs/>
          <w:color w:val="1D41D5"/>
          <w:kern w:val="0"/>
          <w:sz w:val="22"/>
        </w:rPr>
        <w:t xml:space="preserve"> </w:t>
      </w:r>
      <w:proofErr w:type="spellStart"/>
      <w:r w:rsidRPr="00A348CF">
        <w:rPr>
          <w:rFonts w:ascii="Times New Roman" w:eastAsia="Microsoft YaHei UI" w:hAnsi="Times New Roman" w:cs="Times New Roman"/>
          <w:i/>
          <w:iCs/>
          <w:color w:val="1D41D5"/>
          <w:kern w:val="0"/>
          <w:sz w:val="22"/>
        </w:rPr>
        <w:t>grx</w:t>
      </w:r>
      <w:proofErr w:type="spellEnd"/>
      <w:r w:rsidRPr="00A348CF">
        <w:rPr>
          <w:rFonts w:ascii="Times New Roman" w:eastAsia="Microsoft YaHei UI" w:hAnsi="Times New Roman" w:cs="Times New Roman"/>
          <w:i/>
          <w:iCs/>
          <w:color w:val="1D41D5"/>
          <w:kern w:val="0"/>
          <w:sz w:val="22"/>
        </w:rPr>
        <w:t xml:space="preserve"> triple mutant and wild type were also found in the homeobox integrated network (Supplemental Fig. S15C). Similarly, about 58% of DEGs </w:t>
      </w:r>
      <w:r w:rsidRPr="00A348CF">
        <w:rPr>
          <w:rFonts w:ascii="Times New Roman" w:eastAsia="Microsoft YaHei UI" w:hAnsi="Times New Roman" w:cs="Times New Roman"/>
          <w:i/>
          <w:iCs/>
          <w:color w:val="1D41D5"/>
          <w:kern w:val="0"/>
          <w:sz w:val="22"/>
        </w:rPr>
        <w:lastRenderedPageBreak/>
        <w:t xml:space="preserve">between the </w:t>
      </w:r>
      <w:r w:rsidRPr="00A348CF">
        <w:rPr>
          <w:rFonts w:ascii="Times New Roman" w:eastAsia="Microsoft YaHei UI" w:hAnsi="Times New Roman" w:cs="Times New Roman"/>
          <w:i/>
          <w:iCs/>
          <w:color w:val="1D41D5"/>
          <w:kern w:val="0"/>
          <w:sz w:val="22"/>
        </w:rPr>
        <w:t>ub2</w:t>
      </w:r>
      <w:r w:rsidRPr="00A348CF">
        <w:rPr>
          <w:rFonts w:ascii="Times New Roman" w:eastAsia="Microsoft YaHei UI" w:hAnsi="Times New Roman" w:cs="Times New Roman"/>
          <w:i/>
          <w:iCs/>
          <w:color w:val="1D41D5"/>
          <w:kern w:val="0"/>
          <w:sz w:val="22"/>
        </w:rPr>
        <w:t>/</w:t>
      </w:r>
      <w:r w:rsidRPr="00A348CF">
        <w:rPr>
          <w:rFonts w:ascii="Times New Roman" w:eastAsia="Microsoft YaHei UI" w:hAnsi="Times New Roman" w:cs="Times New Roman"/>
          <w:i/>
          <w:iCs/>
          <w:color w:val="1D41D5"/>
          <w:kern w:val="0"/>
          <w:sz w:val="22"/>
        </w:rPr>
        <w:t>ub3</w:t>
      </w:r>
      <w:r w:rsidRPr="00A348CF">
        <w:rPr>
          <w:rFonts w:ascii="Times New Roman" w:eastAsia="Microsoft YaHei UI" w:hAnsi="Times New Roman" w:cs="Times New Roman"/>
          <w:i/>
          <w:iCs/>
          <w:color w:val="1D41D5"/>
          <w:kern w:val="0"/>
          <w:sz w:val="22"/>
        </w:rPr>
        <w:t xml:space="preserve"> double mutant tassel and wild-type tassel at th</w:t>
      </w:r>
      <w:r w:rsidRPr="00A348CF">
        <w:rPr>
          <w:rFonts w:ascii="Times New Roman" w:eastAsia="Microsoft YaHei UI" w:hAnsi="Times New Roman" w:cs="Times New Roman"/>
          <w:i/>
          <w:iCs/>
          <w:color w:val="1D41D5"/>
          <w:kern w:val="0"/>
          <w:sz w:val="22"/>
        </w:rPr>
        <w:t xml:space="preserve">e V5 stage were present in the homeobox integrated network (Supplemental Fig. S15D). These findings demonstrate that the targets </w:t>
      </w:r>
      <w:r w:rsidRPr="00A348CF">
        <w:rPr>
          <w:rFonts w:ascii="Times New Roman" w:eastAsia="Microsoft YaHei UI" w:hAnsi="Times New Roman" w:cs="Times New Roman"/>
          <w:i/>
          <w:iCs/>
          <w:color w:val="1D41D5"/>
          <w:kern w:val="0"/>
          <w:sz w:val="22"/>
        </w:rPr>
        <w:t>of</w:t>
      </w:r>
      <w:r w:rsidRPr="00A348CF">
        <w:rPr>
          <w:rFonts w:ascii="Times New Roman" w:eastAsia="Microsoft YaHei UI" w:hAnsi="Times New Roman" w:cs="Times New Roman"/>
          <w:i/>
          <w:iCs/>
          <w:color w:val="1D41D5"/>
          <w:kern w:val="0"/>
          <w:sz w:val="22"/>
        </w:rPr>
        <w:t xml:space="preserve"> known SAM functional genes are </w:t>
      </w:r>
      <w:r w:rsidRPr="00A348CF">
        <w:rPr>
          <w:rFonts w:ascii="Times New Roman" w:eastAsia="Microsoft YaHei UI" w:hAnsi="Times New Roman" w:cs="Times New Roman"/>
          <w:i/>
          <w:iCs/>
          <w:color w:val="1D41D5"/>
          <w:kern w:val="0"/>
          <w:sz w:val="22"/>
        </w:rPr>
        <w:t xml:space="preserve">significantly </w:t>
      </w:r>
      <w:proofErr w:type="spellStart"/>
      <w:r w:rsidRPr="00A348CF">
        <w:rPr>
          <w:rFonts w:ascii="Times New Roman" w:eastAsia="Microsoft YaHei UI" w:hAnsi="Times New Roman" w:cs="Times New Roman"/>
          <w:i/>
          <w:iCs/>
          <w:color w:val="1D41D5"/>
          <w:kern w:val="0"/>
          <w:sz w:val="22"/>
        </w:rPr>
        <w:t>over</w:t>
      </w:r>
      <w:r w:rsidRPr="00A348CF">
        <w:rPr>
          <w:rFonts w:ascii="Times New Roman" w:eastAsia="Microsoft YaHei UI" w:hAnsi="Times New Roman" w:cs="Times New Roman"/>
          <w:i/>
          <w:iCs/>
          <w:color w:val="1D41D5"/>
          <w:kern w:val="0"/>
          <w:sz w:val="22"/>
        </w:rPr>
        <w:t>present</w:t>
      </w:r>
      <w:r w:rsidRPr="00A348CF">
        <w:rPr>
          <w:rFonts w:ascii="Times New Roman" w:eastAsia="Microsoft YaHei UI" w:hAnsi="Times New Roman" w:cs="Times New Roman"/>
          <w:i/>
          <w:iCs/>
          <w:color w:val="1D41D5"/>
          <w:kern w:val="0"/>
          <w:sz w:val="22"/>
        </w:rPr>
        <w:t>ed</w:t>
      </w:r>
      <w:proofErr w:type="spellEnd"/>
      <w:r w:rsidRPr="00A348CF">
        <w:rPr>
          <w:rFonts w:ascii="Times New Roman" w:eastAsia="Microsoft YaHei UI" w:hAnsi="Times New Roman" w:cs="Times New Roman"/>
          <w:i/>
          <w:iCs/>
          <w:color w:val="1D41D5"/>
          <w:kern w:val="0"/>
          <w:sz w:val="22"/>
        </w:rPr>
        <w:t xml:space="preserve"> in the generated homeobox integrated network, validating its biol</w:t>
      </w:r>
      <w:r w:rsidRPr="00A348CF">
        <w:rPr>
          <w:rFonts w:ascii="Times New Roman" w:eastAsia="Microsoft YaHei UI" w:hAnsi="Times New Roman" w:cs="Times New Roman"/>
          <w:i/>
          <w:iCs/>
          <w:color w:val="1D41D5"/>
          <w:kern w:val="0"/>
          <w:sz w:val="22"/>
        </w:rPr>
        <w:t>ogical significance. Furthermore, the homeobox integrated network includes a larger number of network nodes and potential functions, providing an invaluable resource and foundation for in-depth exploration into the multifaceted functions of homeobox TFs wi</w:t>
      </w:r>
      <w:r w:rsidRPr="00A348CF">
        <w:rPr>
          <w:rFonts w:ascii="Times New Roman" w:eastAsia="Microsoft YaHei UI" w:hAnsi="Times New Roman" w:cs="Times New Roman"/>
          <w:i/>
          <w:iCs/>
          <w:color w:val="1D41D5"/>
          <w:kern w:val="0"/>
          <w:sz w:val="22"/>
        </w:rPr>
        <w:t>thin the context of maize growth and development.”</w:t>
      </w:r>
    </w:p>
    <w:p w14:paraId="37FB9296" w14:textId="77777777" w:rsidR="0069646D" w:rsidRPr="00A348CF" w:rsidRDefault="0069646D">
      <w:pPr>
        <w:spacing w:line="360" w:lineRule="auto"/>
        <w:rPr>
          <w:rFonts w:ascii="Times New Roman" w:eastAsia="Microsoft YaHei UI" w:hAnsi="Times New Roman" w:cs="Times New Roman"/>
          <w:i/>
          <w:iCs/>
          <w:color w:val="1D41D5"/>
          <w:kern w:val="0"/>
          <w:sz w:val="22"/>
        </w:rPr>
      </w:pPr>
    </w:p>
    <w:p w14:paraId="493365F9" w14:textId="77777777" w:rsidR="0069646D" w:rsidRPr="00EC0180" w:rsidRDefault="001D49B6">
      <w:pPr>
        <w:spacing w:line="360" w:lineRule="auto"/>
        <w:rPr>
          <w:rFonts w:ascii="Times New Roman" w:eastAsia="Microsoft YaHei UI" w:hAnsi="Times New Roman" w:cs="Times New Roman"/>
          <w:color w:val="1D41D5"/>
          <w:kern w:val="0"/>
          <w:sz w:val="22"/>
        </w:rPr>
      </w:pPr>
      <w:r w:rsidRPr="00EC0180">
        <w:rPr>
          <w:rFonts w:ascii="Times New Roman" w:eastAsia="Microsoft YaHei UI" w:hAnsi="Times New Roman" w:cs="Times New Roman"/>
          <w:noProof/>
          <w:color w:val="1D41D5"/>
          <w:kern w:val="0"/>
          <w:sz w:val="22"/>
          <w14:ligatures w14:val="none"/>
        </w:rPr>
        <w:drawing>
          <wp:inline distT="0" distB="0" distL="0" distR="0" wp14:anchorId="288977C9" wp14:editId="3CC530DD">
            <wp:extent cx="5274310" cy="3619500"/>
            <wp:effectExtent l="0" t="0" r="2540" b="0"/>
            <wp:docPr id="997396485" name="图片 1" descr="图表, 气泡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396485" name="图片 1" descr="图表, 气泡图&#10;&#10;描述已自动生成"/>
                    <pic:cNvPicPr>
                      <a:picLocks noChangeAspect="1"/>
                    </pic:cNvPicPr>
                  </pic:nvPicPr>
                  <pic:blipFill>
                    <a:blip r:embed="rId20" cstate="print">
                      <a:extLst>
                        <a:ext uri="{28A0092B-C50C-407E-A947-70E740481C1C}">
                          <a14:useLocalDpi xmlns:a14="http://schemas.microsoft.com/office/drawing/2010/main" val="0"/>
                        </a:ext>
                      </a:extLst>
                    </a:blip>
                    <a:srcRect b="31556"/>
                    <a:stretch>
                      <a:fillRect/>
                    </a:stretch>
                  </pic:blipFill>
                  <pic:spPr>
                    <a:xfrm>
                      <a:off x="0" y="0"/>
                      <a:ext cx="5274310" cy="3619500"/>
                    </a:xfrm>
                    <a:prstGeom prst="rect">
                      <a:avLst/>
                    </a:prstGeom>
                    <a:ln>
                      <a:noFill/>
                    </a:ln>
                  </pic:spPr>
                </pic:pic>
              </a:graphicData>
            </a:graphic>
          </wp:inline>
        </w:drawing>
      </w:r>
    </w:p>
    <w:p w14:paraId="53DBE75C" w14:textId="77777777" w:rsidR="0069646D" w:rsidRPr="00B04118" w:rsidRDefault="001D49B6">
      <w:pPr>
        <w:spacing w:line="360" w:lineRule="auto"/>
        <w:rPr>
          <w:rFonts w:ascii="Times New Roman" w:eastAsia="Microsoft YaHei UI" w:hAnsi="Times New Roman" w:cs="Times New Roman"/>
          <w:i/>
          <w:iCs/>
          <w:color w:val="1D41D5"/>
          <w:kern w:val="0"/>
          <w:sz w:val="22"/>
        </w:rPr>
      </w:pPr>
      <w:r w:rsidRPr="00B04118">
        <w:rPr>
          <w:rFonts w:ascii="Times New Roman" w:eastAsia="Microsoft YaHei UI" w:hAnsi="Times New Roman" w:cs="Times New Roman"/>
          <w:i/>
          <w:iCs/>
          <w:color w:val="1D41D5"/>
          <w:kern w:val="0"/>
          <w:sz w:val="22"/>
        </w:rPr>
        <w:t xml:space="preserve">Supplemental Fig. S15. Overlapping genes between homeobox network and known SAM functional TFs’ targets. (A) Overlapping genes between homeobox merge network and FEA4 target genes by </w:t>
      </w:r>
      <w:proofErr w:type="spellStart"/>
      <w:r w:rsidRPr="00B04118">
        <w:rPr>
          <w:rFonts w:ascii="Times New Roman" w:eastAsia="Microsoft YaHei UI" w:hAnsi="Times New Roman" w:cs="Times New Roman"/>
          <w:i/>
          <w:iCs/>
          <w:color w:val="1D41D5"/>
          <w:kern w:val="0"/>
          <w:sz w:val="22"/>
        </w:rPr>
        <w:t>ChIP</w:t>
      </w:r>
      <w:proofErr w:type="spellEnd"/>
      <w:r w:rsidRPr="00B04118">
        <w:rPr>
          <w:rFonts w:ascii="Times New Roman" w:eastAsia="Microsoft YaHei UI" w:hAnsi="Times New Roman" w:cs="Times New Roman"/>
          <w:i/>
          <w:iCs/>
          <w:color w:val="1D41D5"/>
          <w:kern w:val="0"/>
          <w:sz w:val="22"/>
        </w:rPr>
        <w:t xml:space="preserve">-seq of </w:t>
      </w:r>
      <w:r w:rsidRPr="00B04118">
        <w:rPr>
          <w:rFonts w:ascii="Cambria Math" w:eastAsia="Microsoft YaHei UI" w:hAnsi="Cambria Math" w:cs="Cambria Math"/>
          <w:i/>
          <w:iCs/>
          <w:color w:val="1D41D5"/>
          <w:kern w:val="0"/>
          <w:sz w:val="22"/>
        </w:rPr>
        <w:t>∼</w:t>
      </w:r>
      <w:r w:rsidRPr="00B04118">
        <w:rPr>
          <w:rFonts w:ascii="Times New Roman" w:eastAsia="Microsoft YaHei UI" w:hAnsi="Times New Roman" w:cs="Times New Roman"/>
          <w:i/>
          <w:iCs/>
          <w:color w:val="1D41D5"/>
          <w:kern w:val="0"/>
          <w:sz w:val="22"/>
        </w:rPr>
        <w:t>2-5mm ear. (B) Overlapping genes between homeobox SAM dynami</w:t>
      </w:r>
      <w:r w:rsidRPr="00B04118">
        <w:rPr>
          <w:rFonts w:ascii="Times New Roman" w:eastAsia="Microsoft YaHei UI" w:hAnsi="Times New Roman" w:cs="Times New Roman"/>
          <w:i/>
          <w:iCs/>
          <w:color w:val="1D41D5"/>
          <w:kern w:val="0"/>
          <w:sz w:val="22"/>
        </w:rPr>
        <w:t xml:space="preserve">c network and FEA4 target genes by </w:t>
      </w:r>
      <w:proofErr w:type="spellStart"/>
      <w:r w:rsidRPr="00B04118">
        <w:rPr>
          <w:rFonts w:ascii="Times New Roman" w:eastAsia="Microsoft YaHei UI" w:hAnsi="Times New Roman" w:cs="Times New Roman"/>
          <w:i/>
          <w:iCs/>
          <w:color w:val="1D41D5"/>
          <w:kern w:val="0"/>
          <w:sz w:val="22"/>
        </w:rPr>
        <w:t>ChIP</w:t>
      </w:r>
      <w:proofErr w:type="spellEnd"/>
      <w:r w:rsidRPr="00B04118">
        <w:rPr>
          <w:rFonts w:ascii="Times New Roman" w:eastAsia="Microsoft YaHei UI" w:hAnsi="Times New Roman" w:cs="Times New Roman"/>
          <w:i/>
          <w:iCs/>
          <w:color w:val="1D41D5"/>
          <w:kern w:val="0"/>
          <w:sz w:val="22"/>
        </w:rPr>
        <w:t xml:space="preserve">-seq of </w:t>
      </w:r>
      <w:r w:rsidRPr="00B04118">
        <w:rPr>
          <w:rFonts w:ascii="Cambria Math" w:eastAsia="Microsoft YaHei UI" w:hAnsi="Cambria Math" w:cs="Cambria Math"/>
          <w:i/>
          <w:iCs/>
          <w:color w:val="1D41D5"/>
          <w:kern w:val="0"/>
          <w:sz w:val="22"/>
        </w:rPr>
        <w:t>∼</w:t>
      </w:r>
      <w:r w:rsidRPr="00B04118">
        <w:rPr>
          <w:rFonts w:ascii="Times New Roman" w:eastAsia="Microsoft YaHei UI" w:hAnsi="Times New Roman" w:cs="Times New Roman"/>
          <w:i/>
          <w:iCs/>
          <w:color w:val="1D41D5"/>
          <w:kern w:val="0"/>
          <w:sz w:val="22"/>
        </w:rPr>
        <w:t xml:space="preserve">2-5mm ear. (C) Overlapping genes between homeobox merge network and differentially expressed genes between </w:t>
      </w:r>
      <w:proofErr w:type="spellStart"/>
      <w:r w:rsidRPr="00B04118">
        <w:rPr>
          <w:rFonts w:ascii="Times New Roman" w:eastAsia="Microsoft YaHei UI" w:hAnsi="Times New Roman" w:cs="Times New Roman"/>
          <w:i/>
          <w:iCs/>
          <w:color w:val="1D41D5"/>
          <w:kern w:val="0"/>
          <w:sz w:val="22"/>
        </w:rPr>
        <w:t>grx</w:t>
      </w:r>
      <w:proofErr w:type="spellEnd"/>
      <w:r w:rsidRPr="00B04118">
        <w:rPr>
          <w:rFonts w:ascii="Times New Roman" w:eastAsia="Microsoft YaHei UI" w:hAnsi="Times New Roman" w:cs="Times New Roman"/>
          <w:i/>
          <w:iCs/>
          <w:color w:val="1D41D5"/>
          <w:kern w:val="0"/>
          <w:sz w:val="22"/>
        </w:rPr>
        <w:t xml:space="preserve"> triple mutant and wild type. (D) Overlapping genes between homeobox merge network and differentia</w:t>
      </w:r>
      <w:r w:rsidRPr="00B04118">
        <w:rPr>
          <w:rFonts w:ascii="Times New Roman" w:eastAsia="Microsoft YaHei UI" w:hAnsi="Times New Roman" w:cs="Times New Roman"/>
          <w:i/>
          <w:iCs/>
          <w:color w:val="1D41D5"/>
          <w:kern w:val="0"/>
          <w:sz w:val="22"/>
        </w:rPr>
        <w:t xml:space="preserve">lly expressed genes between </w:t>
      </w:r>
      <w:r w:rsidRPr="00B04118">
        <w:rPr>
          <w:rFonts w:ascii="Times New Roman" w:eastAsia="Microsoft YaHei UI" w:hAnsi="Times New Roman" w:cs="Times New Roman"/>
          <w:i/>
          <w:iCs/>
          <w:color w:val="1D41D5"/>
          <w:kern w:val="0"/>
          <w:sz w:val="22"/>
        </w:rPr>
        <w:t xml:space="preserve">ub2/3 </w:t>
      </w:r>
      <w:r w:rsidRPr="00B04118">
        <w:rPr>
          <w:rFonts w:ascii="Times New Roman" w:eastAsia="Microsoft YaHei UI" w:hAnsi="Times New Roman" w:cs="Times New Roman"/>
          <w:i/>
          <w:iCs/>
          <w:color w:val="1D41D5"/>
          <w:kern w:val="0"/>
          <w:sz w:val="22"/>
        </w:rPr>
        <w:t xml:space="preserve"> double mutant and wild type.</w:t>
      </w:r>
    </w:p>
    <w:p w14:paraId="36478F76" w14:textId="77777777" w:rsidR="0069646D" w:rsidRPr="00EC0180" w:rsidRDefault="0069646D">
      <w:pPr>
        <w:spacing w:line="360" w:lineRule="auto"/>
        <w:rPr>
          <w:rFonts w:ascii="Times New Roman" w:eastAsia="Microsoft YaHei UI" w:hAnsi="Times New Roman" w:cs="Times New Roman"/>
          <w:color w:val="1D41D5"/>
          <w:kern w:val="0"/>
          <w:sz w:val="22"/>
        </w:rPr>
      </w:pPr>
    </w:p>
    <w:p w14:paraId="72576FF1"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15. The manuscript's writing could be significantly improved for clarity and readability.</w:t>
      </w:r>
    </w:p>
    <w:p w14:paraId="1F6E54BB" w14:textId="77777777" w:rsidR="0069646D" w:rsidRPr="00B04118" w:rsidRDefault="001D49B6">
      <w:pPr>
        <w:spacing w:line="360" w:lineRule="auto"/>
        <w:rPr>
          <w:rFonts w:ascii="Times New Roman" w:eastAsia="Microsoft YaHei UI" w:hAnsi="Times New Roman" w:cs="Times New Roman"/>
          <w:i/>
          <w:iCs/>
          <w:color w:val="1D41D5"/>
          <w:kern w:val="0"/>
          <w:sz w:val="22"/>
        </w:rPr>
      </w:pPr>
      <w:r w:rsidRPr="00B04118">
        <w:rPr>
          <w:rFonts w:ascii="Times New Roman" w:eastAsia="Microsoft YaHei UI" w:hAnsi="Times New Roman" w:cs="Times New Roman"/>
          <w:b/>
          <w:i/>
          <w:iCs/>
          <w:color w:val="1D41D5"/>
          <w:kern w:val="0"/>
          <w:sz w:val="22"/>
        </w:rPr>
        <w:lastRenderedPageBreak/>
        <w:t>Reply:</w:t>
      </w:r>
      <w:r w:rsidRPr="00B04118">
        <w:rPr>
          <w:rFonts w:ascii="Times New Roman" w:eastAsia="Microsoft YaHei UI" w:hAnsi="Times New Roman" w:cs="Times New Roman"/>
          <w:i/>
          <w:iCs/>
          <w:color w:val="1D41D5"/>
          <w:kern w:val="0"/>
          <w:sz w:val="22"/>
        </w:rPr>
        <w:t xml:space="preserve"> We have revised the readability manuscript with the assistance of a suitably qualified individ</w:t>
      </w:r>
      <w:r w:rsidRPr="00B04118">
        <w:rPr>
          <w:rFonts w:ascii="Times New Roman" w:eastAsia="Microsoft YaHei UI" w:hAnsi="Times New Roman" w:cs="Times New Roman"/>
          <w:i/>
          <w:iCs/>
          <w:color w:val="1D41D5"/>
          <w:kern w:val="0"/>
          <w:sz w:val="22"/>
        </w:rPr>
        <w:t>ual.</w:t>
      </w:r>
    </w:p>
    <w:p w14:paraId="66B55E3A" w14:textId="77777777" w:rsidR="0069646D" w:rsidRPr="00EC0180" w:rsidRDefault="0069646D">
      <w:pPr>
        <w:spacing w:line="360" w:lineRule="auto"/>
        <w:rPr>
          <w:rFonts w:ascii="Times New Roman" w:hAnsi="Times New Roman" w:cs="Times New Roman"/>
          <w:sz w:val="22"/>
        </w:rPr>
      </w:pPr>
    </w:p>
    <w:p w14:paraId="56ECBE2C" w14:textId="77777777" w:rsidR="0069646D" w:rsidRPr="00EC0180" w:rsidRDefault="001D49B6">
      <w:pPr>
        <w:spacing w:line="360" w:lineRule="auto"/>
        <w:rPr>
          <w:rFonts w:ascii="Times New Roman" w:hAnsi="Times New Roman" w:cs="Times New Roman"/>
          <w:sz w:val="22"/>
        </w:rPr>
      </w:pPr>
      <w:r w:rsidRPr="00EC0180">
        <w:rPr>
          <w:rFonts w:ascii="Times New Roman" w:hAnsi="Times New Roman" w:cs="Times New Roman"/>
          <w:sz w:val="22"/>
        </w:rPr>
        <w:t>16. Inconsistency: The machine learning model is mentioned in the abstract but not in the results. Ensure that the use and impact of the machine learning model are clearly described and integrated into the results section.</w:t>
      </w:r>
    </w:p>
    <w:p w14:paraId="70850931" w14:textId="3B56A6AF" w:rsidR="00EC0180" w:rsidRPr="00B04118" w:rsidRDefault="001D49B6">
      <w:pPr>
        <w:spacing w:line="360" w:lineRule="auto"/>
        <w:rPr>
          <w:rFonts w:ascii="Times New Roman" w:eastAsia="Microsoft YaHei UI" w:hAnsi="Times New Roman" w:cs="Times New Roman"/>
          <w:i/>
          <w:iCs/>
          <w:color w:val="1D41D5"/>
          <w:kern w:val="0"/>
          <w:sz w:val="22"/>
        </w:rPr>
      </w:pPr>
      <w:r w:rsidRPr="00B04118">
        <w:rPr>
          <w:rFonts w:ascii="Times New Roman" w:eastAsia="Microsoft YaHei UI" w:hAnsi="Times New Roman" w:cs="Times New Roman"/>
          <w:b/>
          <w:i/>
          <w:iCs/>
          <w:color w:val="1D41D5"/>
          <w:kern w:val="0"/>
          <w:sz w:val="22"/>
        </w:rPr>
        <w:t>Reply:</w:t>
      </w:r>
      <w:r w:rsidRPr="00B04118">
        <w:rPr>
          <w:rFonts w:ascii="Times New Roman" w:eastAsia="Microsoft YaHei UI" w:hAnsi="Times New Roman" w:cs="Times New Roman"/>
          <w:i/>
          <w:iCs/>
          <w:color w:val="1D41D5"/>
          <w:kern w:val="0"/>
          <w:sz w:val="22"/>
        </w:rPr>
        <w:t xml:space="preserve">  Thank you for pointing this out. </w:t>
      </w:r>
      <w:r w:rsidRPr="00B04118">
        <w:rPr>
          <w:rFonts w:ascii="Times New Roman" w:eastAsia="Microsoft YaHei UI" w:hAnsi="Times New Roman" w:cs="Times New Roman"/>
          <w:i/>
          <w:iCs/>
          <w:color w:val="1D41D5"/>
          <w:kern w:val="0"/>
          <w:sz w:val="22"/>
        </w:rPr>
        <w:t xml:space="preserve">We developed the </w:t>
      </w:r>
      <w:proofErr w:type="spellStart"/>
      <w:r w:rsidRPr="00B04118">
        <w:rPr>
          <w:rFonts w:ascii="Times New Roman" w:eastAsia="Microsoft YaHei UI" w:hAnsi="Times New Roman" w:cs="Times New Roman"/>
          <w:i/>
          <w:iCs/>
          <w:color w:val="1D41D5"/>
          <w:kern w:val="0"/>
          <w:sz w:val="22"/>
        </w:rPr>
        <w:t>tsCUT&amp;Tag</w:t>
      </w:r>
      <w:proofErr w:type="spellEnd"/>
      <w:r w:rsidRPr="00B04118">
        <w:rPr>
          <w:rFonts w:ascii="Times New Roman" w:eastAsia="Microsoft YaHei UI" w:hAnsi="Times New Roman" w:cs="Times New Roman"/>
          <w:i/>
          <w:iCs/>
          <w:color w:val="1D41D5"/>
          <w:kern w:val="0"/>
          <w:sz w:val="22"/>
        </w:rPr>
        <w:t xml:space="preserve"> technique with the default bioinformatics pipeline of machine learning for the detection of target of transcription factors across different tissues or stages (https://doi.org/10.1111/jipb.13354</w:t>
      </w:r>
      <w:r w:rsidRPr="00B04118">
        <w:rPr>
          <w:rFonts w:ascii="Times New Roman" w:eastAsia="Microsoft YaHei UI" w:hAnsi="Times New Roman" w:cs="Times New Roman"/>
          <w:i/>
          <w:iCs/>
          <w:color w:val="1D41D5"/>
          <w:kern w:val="0"/>
          <w:sz w:val="22"/>
        </w:rPr>
        <w:t xml:space="preserve">). Yes, we agree with your idea about this that we should have clearly described in the current study. </w:t>
      </w:r>
      <w:r w:rsidRPr="00B04118">
        <w:rPr>
          <w:rFonts w:ascii="Times New Roman" w:eastAsia="Microsoft YaHei UI" w:hAnsi="Times New Roman" w:cs="Times New Roman"/>
          <w:i/>
          <w:iCs/>
          <w:color w:val="1D41D5"/>
          <w:kern w:val="0"/>
          <w:sz w:val="22"/>
        </w:rPr>
        <w:t xml:space="preserve">We have now </w:t>
      </w:r>
      <w:r w:rsidRPr="00B04118">
        <w:rPr>
          <w:rFonts w:ascii="Times New Roman" w:eastAsia="Microsoft YaHei UI" w:hAnsi="Times New Roman" w:cs="Times New Roman"/>
          <w:i/>
          <w:iCs/>
          <w:color w:val="1D41D5"/>
          <w:kern w:val="0"/>
          <w:sz w:val="22"/>
        </w:rPr>
        <w:t xml:space="preserve">clarified </w:t>
      </w:r>
      <w:r w:rsidRPr="00B04118">
        <w:rPr>
          <w:rFonts w:ascii="Times New Roman" w:eastAsia="Microsoft YaHei UI" w:hAnsi="Times New Roman" w:cs="Times New Roman"/>
          <w:i/>
          <w:iCs/>
          <w:color w:val="1D41D5"/>
          <w:kern w:val="0"/>
          <w:sz w:val="22"/>
        </w:rPr>
        <w:t>this in the revised manuscript at several relevant locations.</w:t>
      </w:r>
    </w:p>
    <w:p w14:paraId="064551D5" w14:textId="77777777" w:rsidR="00EC0180" w:rsidRPr="00EC0180" w:rsidRDefault="00EC0180">
      <w:pPr>
        <w:spacing w:line="360" w:lineRule="auto"/>
        <w:rPr>
          <w:rFonts w:ascii="Times New Roman" w:eastAsia="Microsoft YaHei UI" w:hAnsi="Times New Roman" w:cs="Times New Roman"/>
          <w:color w:val="1D41D5"/>
          <w:kern w:val="0"/>
          <w:sz w:val="22"/>
        </w:rPr>
      </w:pPr>
    </w:p>
    <w:p w14:paraId="5AD8A2CA" w14:textId="77777777" w:rsidR="00EC0180" w:rsidRPr="00EC0180" w:rsidRDefault="00EC0180" w:rsidP="00EC0180">
      <w:pPr>
        <w:widowControl/>
        <w:spacing w:after="200"/>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00"/>
          <w:kern w:val="0"/>
          <w:sz w:val="22"/>
          <w14:ligatures w14:val="none"/>
        </w:rPr>
        <w:t>Second round of review</w:t>
      </w:r>
    </w:p>
    <w:p w14:paraId="43E9FE18" w14:textId="3ECD60E0" w:rsidR="00EC0180" w:rsidRPr="00EC0180" w:rsidRDefault="00EC0180" w:rsidP="00EC0180">
      <w:pPr>
        <w:widowControl/>
        <w:spacing w:after="200"/>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00"/>
          <w:kern w:val="0"/>
          <w:sz w:val="22"/>
          <w14:ligatures w14:val="none"/>
        </w:rPr>
        <w:t xml:space="preserve">Reviewer </w:t>
      </w:r>
      <w:r w:rsidRPr="00EC0180">
        <w:rPr>
          <w:rFonts w:ascii="Times New Roman" w:eastAsia="Times New Roman" w:hAnsi="Times New Roman" w:cs="Times New Roman"/>
          <w:b/>
          <w:bCs/>
          <w:color w:val="000000"/>
          <w:kern w:val="0"/>
          <w:sz w:val="22"/>
          <w14:ligatures w14:val="none"/>
        </w:rPr>
        <w:t>2</w:t>
      </w:r>
    </w:p>
    <w:p w14:paraId="02C5A8FA" w14:textId="629BFCD2" w:rsidR="00EC0180" w:rsidRPr="00EC0180" w:rsidRDefault="00EC0180" w:rsidP="00EC0180">
      <w:pPr>
        <w:widowControl/>
        <w:jc w:val="left"/>
        <w:rPr>
          <w:rFonts w:ascii="Times New Roman" w:eastAsia="Times New Roman" w:hAnsi="Times New Roman" w:cs="Times New Roman"/>
          <w:kern w:val="0"/>
          <w:sz w:val="22"/>
          <w14:ligatures w14:val="none"/>
        </w:rPr>
      </w:pPr>
      <w:r w:rsidRPr="00EC0180">
        <w:rPr>
          <w:rFonts w:ascii="Times New Roman" w:hAnsi="Times New Roman" w:cs="Times New Roman"/>
          <w:color w:val="000033"/>
          <w:sz w:val="22"/>
          <w:shd w:val="clear" w:color="auto" w:fill="FFFFFF"/>
        </w:rPr>
        <w:t>This reviewer appreciates the improvements and clarifications made by the authors. However, there are a few minor comments that should be addressed.</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Line 90: "Homeobox TFs interacting with specific target genes within their promoter regions." This phrase needs work.</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Line 138: first use of "co-network" work, add and definition, please.</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 xml:space="preserve">Lines 181-182: The authors have introduced the term "regulated target genes" for the first time after discussing the binding sites for each transcription factor. However, it remains unclear whether these genes were identified by combining </w:t>
      </w:r>
      <w:proofErr w:type="spellStart"/>
      <w:r w:rsidRPr="00EC0180">
        <w:rPr>
          <w:rFonts w:ascii="Times New Roman" w:hAnsi="Times New Roman" w:cs="Times New Roman"/>
          <w:color w:val="000033"/>
          <w:sz w:val="22"/>
          <w:shd w:val="clear" w:color="auto" w:fill="FFFFFF"/>
        </w:rPr>
        <w:t>tsCUT&amp;Tag</w:t>
      </w:r>
      <w:proofErr w:type="spellEnd"/>
      <w:r w:rsidRPr="00EC0180">
        <w:rPr>
          <w:rFonts w:ascii="Times New Roman" w:hAnsi="Times New Roman" w:cs="Times New Roman"/>
          <w:color w:val="000033"/>
          <w:sz w:val="22"/>
          <w:shd w:val="clear" w:color="auto" w:fill="FFFFFF"/>
        </w:rPr>
        <w:t xml:space="preserve"> data, co-expression, and co-translation or if they were predicted as targets based on the analysis of the colocalization between the transcription factor binding peaks and the corresponding promoter regions. This needs to be clarified: how the authors defined a target-gene and a regulated target gene?</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Lines: 220-221: The authors indicate: "we defined 3,168 potential target genes without enhancer enrichment". What does "without enhancer enrichment" mean? Does it refer to the overlapping with enhancers? If that is true, the analysis should be presented before describing the results.</w:t>
      </w:r>
      <w:r w:rsidRPr="00EC0180">
        <w:rPr>
          <w:rFonts w:ascii="Times New Roman" w:hAnsi="Times New Roman" w:cs="Times New Roman"/>
          <w:color w:val="000033"/>
          <w:sz w:val="22"/>
        </w:rPr>
        <w:br/>
      </w:r>
      <w:r w:rsidRPr="00EC0180">
        <w:rPr>
          <w:rFonts w:ascii="Times New Roman" w:hAnsi="Times New Roman" w:cs="Times New Roman"/>
          <w:color w:val="000033"/>
          <w:sz w:val="22"/>
        </w:rPr>
        <w:br/>
      </w:r>
      <w:r w:rsidRPr="00EC0180">
        <w:rPr>
          <w:rFonts w:ascii="Times New Roman" w:hAnsi="Times New Roman" w:cs="Times New Roman"/>
          <w:color w:val="000033"/>
          <w:sz w:val="22"/>
          <w:shd w:val="clear" w:color="auto" w:fill="FFFFFF"/>
        </w:rPr>
        <w:t xml:space="preserve">Lines: 227: the author indicates: "These hot regions regulate 2,773 target genes." It needs to be more accurate. Regions do not regulate genes; TF interacting with regulatory regions does. </w:t>
      </w:r>
      <w:r w:rsidRPr="00EC0180">
        <w:rPr>
          <w:rFonts w:ascii="Times New Roman" w:hAnsi="Times New Roman" w:cs="Times New Roman"/>
          <w:color w:val="000033"/>
          <w:sz w:val="22"/>
          <w:shd w:val="clear" w:color="auto" w:fill="FFFFFF"/>
        </w:rPr>
        <w:lastRenderedPageBreak/>
        <w:t>This may be a comment on the description style. Still, I think it could be more precise if the author refers to the hot areas and other cis-regulatory regions as "associated" or "linked" with the regulation of xx genes.</w:t>
      </w:r>
    </w:p>
    <w:p w14:paraId="40BB4015" w14:textId="77777777" w:rsidR="00EC0180" w:rsidRPr="00EC0180" w:rsidRDefault="00EC0180" w:rsidP="00EC0180">
      <w:pPr>
        <w:widowControl/>
        <w:jc w:val="left"/>
        <w:rPr>
          <w:rFonts w:ascii="Times New Roman" w:eastAsia="Times New Roman" w:hAnsi="Times New Roman" w:cs="Times New Roman"/>
          <w:kern w:val="0"/>
          <w:sz w:val="22"/>
          <w14:ligatures w14:val="none"/>
        </w:rPr>
      </w:pPr>
    </w:p>
    <w:p w14:paraId="73F03285" w14:textId="6E30ABEF" w:rsidR="00EC0180" w:rsidRPr="00EC0180" w:rsidRDefault="00EC0180" w:rsidP="00EC0180">
      <w:pPr>
        <w:widowControl/>
        <w:spacing w:after="200"/>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00"/>
          <w:kern w:val="0"/>
          <w:sz w:val="22"/>
          <w14:ligatures w14:val="none"/>
        </w:rPr>
        <w:t xml:space="preserve">Reviewer </w:t>
      </w:r>
      <w:r w:rsidRPr="00EC0180">
        <w:rPr>
          <w:rFonts w:ascii="Times New Roman" w:eastAsia="Times New Roman" w:hAnsi="Times New Roman" w:cs="Times New Roman"/>
          <w:b/>
          <w:bCs/>
          <w:color w:val="000000"/>
          <w:kern w:val="0"/>
          <w:sz w:val="22"/>
          <w14:ligatures w14:val="none"/>
        </w:rPr>
        <w:t>3</w:t>
      </w:r>
    </w:p>
    <w:p w14:paraId="60CEFEE5" w14:textId="0B834C6F" w:rsidR="00EC0180" w:rsidRPr="00EC0180" w:rsidRDefault="00EC0180" w:rsidP="00EC0180">
      <w:pPr>
        <w:widowControl/>
        <w:jc w:val="left"/>
        <w:rPr>
          <w:rFonts w:ascii="Times New Roman" w:hAnsi="Times New Roman" w:cs="Times New Roman"/>
          <w:color w:val="000033"/>
          <w:sz w:val="22"/>
          <w:shd w:val="clear" w:color="auto" w:fill="FFFFFF"/>
        </w:rPr>
      </w:pPr>
      <w:r w:rsidRPr="00EC0180">
        <w:rPr>
          <w:rFonts w:ascii="Times New Roman" w:hAnsi="Times New Roman" w:cs="Times New Roman"/>
          <w:color w:val="000033"/>
          <w:sz w:val="22"/>
          <w:shd w:val="clear" w:color="auto" w:fill="FFFFFF"/>
        </w:rPr>
        <w:t>I am satisfied with the response. I have no further comments. Thanks.</w:t>
      </w:r>
    </w:p>
    <w:p w14:paraId="4717EC41" w14:textId="77777777" w:rsidR="00EC0180" w:rsidRPr="00EC0180" w:rsidRDefault="00EC0180" w:rsidP="00EC0180">
      <w:pPr>
        <w:widowControl/>
        <w:jc w:val="left"/>
        <w:rPr>
          <w:rFonts w:ascii="Times New Roman" w:eastAsia="Times New Roman" w:hAnsi="Times New Roman" w:cs="Times New Roman"/>
          <w:kern w:val="0"/>
          <w:sz w:val="22"/>
          <w14:ligatures w14:val="none"/>
        </w:rPr>
      </w:pPr>
    </w:p>
    <w:p w14:paraId="00157B3A" w14:textId="77777777" w:rsidR="00EC0180" w:rsidRPr="00EC0180" w:rsidRDefault="00EC0180" w:rsidP="00EC0180">
      <w:pPr>
        <w:widowControl/>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00"/>
          <w:kern w:val="0"/>
          <w:sz w:val="22"/>
          <w14:ligatures w14:val="none"/>
        </w:rPr>
        <w:t>Authors Response</w:t>
      </w:r>
    </w:p>
    <w:p w14:paraId="5A9CC579" w14:textId="4D7D7549" w:rsidR="00EC0180" w:rsidRPr="00EC0180" w:rsidRDefault="00EC0180" w:rsidP="00EC0180">
      <w:pPr>
        <w:widowControl/>
        <w:jc w:val="left"/>
        <w:rPr>
          <w:rFonts w:ascii="Times New Roman" w:eastAsia="Times New Roman" w:hAnsi="Times New Roman" w:cs="Times New Roman"/>
          <w:kern w:val="0"/>
          <w:sz w:val="22"/>
          <w14:ligatures w14:val="none"/>
        </w:rPr>
      </w:pPr>
      <w:r w:rsidRPr="00EC0180">
        <w:rPr>
          <w:rFonts w:ascii="Times New Roman" w:eastAsia="Times New Roman" w:hAnsi="Times New Roman" w:cs="Times New Roman"/>
          <w:b/>
          <w:bCs/>
          <w:color w:val="000000"/>
          <w:kern w:val="0"/>
          <w:sz w:val="22"/>
          <w14:ligatures w14:val="none"/>
        </w:rPr>
        <w:t>Point-by-point responses to the reviewers’ comments:</w:t>
      </w:r>
      <w:r w:rsidRPr="00EC0180">
        <w:rPr>
          <w:rFonts w:ascii="Times New Roman" w:eastAsia="Times New Roman" w:hAnsi="Times New Roman" w:cs="Times New Roman"/>
          <w:color w:val="000000"/>
          <w:kern w:val="0"/>
          <w:sz w:val="22"/>
          <w14:ligatures w14:val="none"/>
        </w:rPr>
        <w:t> </w:t>
      </w:r>
    </w:p>
    <w:p w14:paraId="2A96D08D" w14:textId="77777777" w:rsidR="00EC0180" w:rsidRPr="00EC0180" w:rsidRDefault="00EC0180" w:rsidP="00EC0180">
      <w:pPr>
        <w:spacing w:line="360" w:lineRule="auto"/>
        <w:rPr>
          <w:rFonts w:ascii="Times New Roman" w:hAnsi="Times New Roman" w:cs="Times New Roman"/>
          <w:sz w:val="22"/>
        </w:rPr>
      </w:pPr>
      <w:r w:rsidRPr="00EC0180">
        <w:rPr>
          <w:rFonts w:ascii="Times New Roman" w:hAnsi="Times New Roman" w:cs="Times New Roman"/>
          <w:sz w:val="22"/>
        </w:rPr>
        <w:t>Reviewer reports:</w:t>
      </w:r>
    </w:p>
    <w:p w14:paraId="76CB8477" w14:textId="77777777" w:rsidR="00EC0180" w:rsidRPr="00EC0180" w:rsidRDefault="00EC0180" w:rsidP="00EC0180">
      <w:pPr>
        <w:spacing w:line="360" w:lineRule="auto"/>
        <w:rPr>
          <w:rFonts w:ascii="Times New Roman" w:hAnsi="Times New Roman" w:cs="Times New Roman"/>
          <w:sz w:val="22"/>
        </w:rPr>
      </w:pPr>
      <w:r w:rsidRPr="00EC0180">
        <w:rPr>
          <w:rFonts w:ascii="Times New Roman" w:hAnsi="Times New Roman" w:cs="Times New Roman"/>
          <w:sz w:val="22"/>
        </w:rPr>
        <w:t xml:space="preserve">Reviewer #2: This reviewer appreciates the improvements and clarifications made by the authors. However, there are a few minor comments that should be addressed. </w:t>
      </w:r>
    </w:p>
    <w:p w14:paraId="78A5C1DD" w14:textId="77777777" w:rsidR="00EC0180" w:rsidRPr="00D84EBF" w:rsidRDefault="00EC0180" w:rsidP="00EC0180">
      <w:pPr>
        <w:spacing w:line="360" w:lineRule="auto"/>
        <w:rPr>
          <w:rFonts w:ascii="Times New Roman" w:hAnsi="Times New Roman" w:cs="Times New Roman"/>
          <w:i/>
          <w:iCs/>
          <w:color w:val="0000CC"/>
          <w:sz w:val="22"/>
        </w:rPr>
      </w:pPr>
      <w:r w:rsidRPr="00D84EBF">
        <w:rPr>
          <w:rFonts w:ascii="Times New Roman" w:hAnsi="Times New Roman" w:cs="Times New Roman"/>
          <w:i/>
          <w:iCs/>
          <w:color w:val="0000CC"/>
          <w:sz w:val="22"/>
        </w:rPr>
        <w:t>Reply:</w:t>
      </w:r>
      <w:r w:rsidRPr="00D84EBF">
        <w:rPr>
          <w:rFonts w:ascii="Times New Roman" w:hAnsi="Times New Roman" w:cs="Times New Roman"/>
          <w:i/>
          <w:iCs/>
          <w:sz w:val="22"/>
        </w:rPr>
        <w:t xml:space="preserve"> </w:t>
      </w:r>
      <w:r w:rsidRPr="00D84EBF">
        <w:rPr>
          <w:rFonts w:ascii="Times New Roman" w:hAnsi="Times New Roman" w:cs="Times New Roman"/>
          <w:i/>
          <w:iCs/>
          <w:color w:val="0000CC"/>
          <w:sz w:val="22"/>
        </w:rPr>
        <w:t>Thank you very much for your help and suggestions, which really improved the quality of our manuscript.</w:t>
      </w:r>
    </w:p>
    <w:p w14:paraId="0A0B2636" w14:textId="77777777" w:rsidR="00EC0180" w:rsidRPr="00EC0180" w:rsidRDefault="00EC0180" w:rsidP="00EC0180">
      <w:pPr>
        <w:spacing w:line="360" w:lineRule="auto"/>
        <w:rPr>
          <w:rFonts w:ascii="Times New Roman" w:hAnsi="Times New Roman" w:cs="Times New Roman"/>
          <w:sz w:val="22"/>
        </w:rPr>
      </w:pPr>
    </w:p>
    <w:p w14:paraId="68C5A0E2" w14:textId="77777777" w:rsidR="00EC0180" w:rsidRPr="00EC0180" w:rsidRDefault="00EC0180" w:rsidP="00EC0180">
      <w:pPr>
        <w:spacing w:line="360" w:lineRule="auto"/>
        <w:rPr>
          <w:rFonts w:ascii="Times New Roman" w:hAnsi="Times New Roman" w:cs="Times New Roman"/>
          <w:sz w:val="22"/>
        </w:rPr>
      </w:pPr>
      <w:r w:rsidRPr="00EC0180">
        <w:rPr>
          <w:rFonts w:ascii="Times New Roman" w:hAnsi="Times New Roman" w:cs="Times New Roman"/>
          <w:sz w:val="22"/>
        </w:rPr>
        <w:t xml:space="preserve">Line 90: "Homeobox TFs interacting with specific target genes within their promoter regions." This phrase needs work. </w:t>
      </w:r>
    </w:p>
    <w:p w14:paraId="00B9F1F2" w14:textId="77777777" w:rsidR="00EC0180" w:rsidRPr="00D84EBF" w:rsidRDefault="00EC0180" w:rsidP="00EC0180">
      <w:pPr>
        <w:spacing w:line="360" w:lineRule="auto"/>
        <w:rPr>
          <w:rFonts w:ascii="Times New Roman" w:hAnsi="Times New Roman" w:cs="Times New Roman"/>
          <w:i/>
          <w:iCs/>
          <w:color w:val="0000CC"/>
          <w:sz w:val="22"/>
        </w:rPr>
      </w:pPr>
      <w:r w:rsidRPr="00D84EBF">
        <w:rPr>
          <w:rFonts w:ascii="Times New Roman" w:hAnsi="Times New Roman" w:cs="Times New Roman"/>
          <w:i/>
          <w:iCs/>
          <w:color w:val="0000CC"/>
          <w:sz w:val="22"/>
        </w:rPr>
        <w:t>Reply:</w:t>
      </w:r>
      <w:r w:rsidRPr="00D84EBF">
        <w:rPr>
          <w:rFonts w:ascii="Times New Roman" w:hAnsi="Times New Roman" w:cs="Times New Roman"/>
          <w:i/>
          <w:iCs/>
          <w:sz w:val="22"/>
        </w:rPr>
        <w:t xml:space="preserve"> </w:t>
      </w:r>
      <w:r w:rsidRPr="00D84EBF">
        <w:rPr>
          <w:rFonts w:ascii="Times New Roman" w:hAnsi="Times New Roman" w:cs="Times New Roman"/>
          <w:i/>
          <w:iCs/>
          <w:color w:val="0000CC"/>
          <w:sz w:val="22"/>
        </w:rPr>
        <w:t>We rephased it as follow:</w:t>
      </w:r>
    </w:p>
    <w:p w14:paraId="78837D58" w14:textId="77777777" w:rsidR="00EC0180" w:rsidRPr="00D84EBF" w:rsidRDefault="00EC0180" w:rsidP="00EC0180">
      <w:pPr>
        <w:spacing w:line="360" w:lineRule="auto"/>
        <w:rPr>
          <w:rFonts w:ascii="Times New Roman" w:hAnsi="Times New Roman" w:cs="Times New Roman"/>
          <w:i/>
          <w:iCs/>
          <w:color w:val="0000CC"/>
          <w:sz w:val="22"/>
        </w:rPr>
      </w:pPr>
      <w:r w:rsidRPr="00D84EBF">
        <w:rPr>
          <w:rFonts w:ascii="Times New Roman" w:hAnsi="Times New Roman" w:cs="Times New Roman"/>
          <w:i/>
          <w:iCs/>
          <w:color w:val="0000CC"/>
          <w:sz w:val="22"/>
        </w:rPr>
        <w:t>“Homeobox TFs interact with the promoter regions of specific target genes.”</w:t>
      </w:r>
    </w:p>
    <w:p w14:paraId="676C8E28" w14:textId="77777777" w:rsidR="00EC0180" w:rsidRPr="00EC0180" w:rsidRDefault="00EC0180" w:rsidP="00EC0180">
      <w:pPr>
        <w:spacing w:line="360" w:lineRule="auto"/>
        <w:rPr>
          <w:rFonts w:ascii="Times New Roman" w:hAnsi="Times New Roman" w:cs="Times New Roman"/>
          <w:sz w:val="22"/>
        </w:rPr>
      </w:pPr>
    </w:p>
    <w:p w14:paraId="4A967D35" w14:textId="77777777" w:rsidR="00EC0180" w:rsidRPr="00EC0180" w:rsidRDefault="00EC0180" w:rsidP="00EC0180">
      <w:pPr>
        <w:spacing w:line="360" w:lineRule="auto"/>
        <w:rPr>
          <w:rFonts w:ascii="Times New Roman" w:hAnsi="Times New Roman" w:cs="Times New Roman"/>
          <w:sz w:val="22"/>
        </w:rPr>
      </w:pPr>
      <w:r w:rsidRPr="00EC0180">
        <w:rPr>
          <w:rFonts w:ascii="Times New Roman" w:hAnsi="Times New Roman" w:cs="Times New Roman"/>
          <w:sz w:val="22"/>
        </w:rPr>
        <w:t xml:space="preserve">Line 138:  first use of "co-network" work, add and definition, please. </w:t>
      </w:r>
    </w:p>
    <w:p w14:paraId="0A4E2A95" w14:textId="77777777" w:rsidR="00EC0180" w:rsidRPr="00D84EBF" w:rsidRDefault="00EC0180" w:rsidP="00EC0180">
      <w:pPr>
        <w:spacing w:line="360" w:lineRule="auto"/>
        <w:rPr>
          <w:rFonts w:ascii="Times New Roman" w:hAnsi="Times New Roman" w:cs="Times New Roman"/>
          <w:i/>
          <w:iCs/>
          <w:color w:val="0000CC"/>
          <w:sz w:val="22"/>
        </w:rPr>
      </w:pPr>
      <w:r w:rsidRPr="00D84EBF">
        <w:rPr>
          <w:rFonts w:ascii="Times New Roman" w:hAnsi="Times New Roman" w:cs="Times New Roman"/>
          <w:i/>
          <w:iCs/>
          <w:color w:val="0000CC"/>
          <w:sz w:val="22"/>
        </w:rPr>
        <w:t>Reply:</w:t>
      </w:r>
      <w:r w:rsidRPr="00D84EBF">
        <w:rPr>
          <w:rFonts w:ascii="Times New Roman" w:hAnsi="Times New Roman" w:cs="Times New Roman"/>
          <w:i/>
          <w:iCs/>
          <w:sz w:val="22"/>
        </w:rPr>
        <w:t xml:space="preserve"> </w:t>
      </w:r>
      <w:r w:rsidRPr="00D84EBF">
        <w:rPr>
          <w:rFonts w:ascii="Times New Roman" w:hAnsi="Times New Roman" w:cs="Times New Roman"/>
          <w:i/>
          <w:iCs/>
          <w:color w:val="0000CC"/>
          <w:sz w:val="22"/>
        </w:rPr>
        <w:t>Thanks a lot for pointing this out. We defined it when its first use in the revised manuscript as follow:</w:t>
      </w:r>
    </w:p>
    <w:p w14:paraId="73C43ED0" w14:textId="77777777" w:rsidR="00EC0180" w:rsidRPr="00D84EBF" w:rsidRDefault="00EC0180" w:rsidP="00EC0180">
      <w:pPr>
        <w:spacing w:line="360" w:lineRule="auto"/>
        <w:rPr>
          <w:rFonts w:ascii="Times New Roman" w:hAnsi="Times New Roman" w:cs="Times New Roman"/>
          <w:i/>
          <w:iCs/>
          <w:color w:val="0000CC"/>
          <w:sz w:val="22"/>
        </w:rPr>
      </w:pPr>
      <w:r w:rsidRPr="00D84EBF">
        <w:rPr>
          <w:rFonts w:ascii="Times New Roman" w:hAnsi="Times New Roman" w:cs="Times New Roman"/>
          <w:i/>
          <w:iCs/>
          <w:color w:val="0000CC"/>
          <w:sz w:val="22"/>
        </w:rPr>
        <w:t>“Focusing on the homeobox family within the co-translation and co-expression integrated network (co-network) of SAM functional genes, three homeobox subfamilies are either co-expressed or co-translated alongside SAM functional genes”</w:t>
      </w:r>
    </w:p>
    <w:p w14:paraId="4AAAA39A" w14:textId="77777777" w:rsidR="00EC0180" w:rsidRPr="00EC0180" w:rsidRDefault="00EC0180" w:rsidP="00EC0180">
      <w:pPr>
        <w:spacing w:line="360" w:lineRule="auto"/>
        <w:rPr>
          <w:rFonts w:ascii="Times New Roman" w:hAnsi="Times New Roman" w:cs="Times New Roman"/>
          <w:sz w:val="22"/>
        </w:rPr>
      </w:pPr>
    </w:p>
    <w:p w14:paraId="0F533679" w14:textId="77777777" w:rsidR="00EC0180" w:rsidRPr="00EC0180" w:rsidRDefault="00EC0180" w:rsidP="00EC0180">
      <w:pPr>
        <w:spacing w:line="360" w:lineRule="auto"/>
        <w:rPr>
          <w:rFonts w:ascii="Times New Roman" w:hAnsi="Times New Roman" w:cs="Times New Roman"/>
          <w:sz w:val="22"/>
        </w:rPr>
      </w:pPr>
      <w:r w:rsidRPr="00EC0180">
        <w:rPr>
          <w:rFonts w:ascii="Times New Roman" w:hAnsi="Times New Roman" w:cs="Times New Roman"/>
          <w:sz w:val="22"/>
        </w:rPr>
        <w:t xml:space="preserve">Lines 181-182: The authors have introduced the term "regulated target genes" for the first time after discussing the binding sites for each transcription factor. However, it remains unclear whether these genes were identified by combining </w:t>
      </w:r>
      <w:proofErr w:type="spellStart"/>
      <w:r w:rsidRPr="00EC0180">
        <w:rPr>
          <w:rFonts w:ascii="Times New Roman" w:hAnsi="Times New Roman" w:cs="Times New Roman"/>
          <w:sz w:val="22"/>
        </w:rPr>
        <w:t>tsCUT&amp;Tag</w:t>
      </w:r>
      <w:proofErr w:type="spellEnd"/>
      <w:r w:rsidRPr="00EC0180">
        <w:rPr>
          <w:rFonts w:ascii="Times New Roman" w:hAnsi="Times New Roman" w:cs="Times New Roman"/>
          <w:sz w:val="22"/>
        </w:rPr>
        <w:t xml:space="preserve"> data, co-expression, and co-translation or if they were predicted as targets based on the analysis of the colocalization between the transcription factor binding peaks and the corresponding promoter regions. This </w:t>
      </w:r>
      <w:r w:rsidRPr="00EC0180">
        <w:rPr>
          <w:rFonts w:ascii="Times New Roman" w:hAnsi="Times New Roman" w:cs="Times New Roman"/>
          <w:sz w:val="22"/>
        </w:rPr>
        <w:lastRenderedPageBreak/>
        <w:t>needs to be clarified: how the authors defined a target-gene and a regulated target gene?</w:t>
      </w:r>
    </w:p>
    <w:p w14:paraId="065D662D" w14:textId="77777777" w:rsidR="00EC0180" w:rsidRPr="00D84EBF" w:rsidRDefault="00EC0180" w:rsidP="00EC0180">
      <w:pPr>
        <w:spacing w:line="360" w:lineRule="auto"/>
        <w:rPr>
          <w:rFonts w:ascii="Times New Roman" w:hAnsi="Times New Roman" w:cs="Times New Roman"/>
          <w:i/>
          <w:iCs/>
          <w:color w:val="0000CC"/>
          <w:sz w:val="22"/>
        </w:rPr>
      </w:pPr>
      <w:r w:rsidRPr="00D84EBF">
        <w:rPr>
          <w:rFonts w:ascii="Times New Roman" w:hAnsi="Times New Roman" w:cs="Times New Roman"/>
          <w:i/>
          <w:iCs/>
          <w:color w:val="0000CC"/>
          <w:sz w:val="22"/>
        </w:rPr>
        <w:t>Reply:</w:t>
      </w:r>
      <w:r w:rsidRPr="00D84EBF">
        <w:rPr>
          <w:rFonts w:ascii="Times New Roman" w:hAnsi="Times New Roman" w:cs="Times New Roman"/>
          <w:i/>
          <w:iCs/>
          <w:sz w:val="22"/>
        </w:rPr>
        <w:t xml:space="preserve"> </w:t>
      </w:r>
      <w:r w:rsidRPr="00D84EBF">
        <w:rPr>
          <w:rFonts w:ascii="Times New Roman" w:hAnsi="Times New Roman" w:cs="Times New Roman"/>
          <w:i/>
          <w:iCs/>
          <w:color w:val="0000CC"/>
          <w:sz w:val="22"/>
        </w:rPr>
        <w:t xml:space="preserve">Thank very much for your question on this. We should have clearly clarified this in our previous manuscript. The first use of “regulated target genes” after the detection of binding sites for each transcription factor by </w:t>
      </w:r>
      <w:proofErr w:type="spellStart"/>
      <w:r w:rsidRPr="00D84EBF">
        <w:rPr>
          <w:rFonts w:ascii="Times New Roman" w:hAnsi="Times New Roman" w:cs="Times New Roman"/>
          <w:i/>
          <w:iCs/>
          <w:color w:val="0000CC"/>
          <w:sz w:val="22"/>
        </w:rPr>
        <w:t>tsCUT&amp;Tag</w:t>
      </w:r>
      <w:proofErr w:type="spellEnd"/>
      <w:r w:rsidRPr="00D84EBF">
        <w:rPr>
          <w:rFonts w:ascii="Times New Roman" w:hAnsi="Times New Roman" w:cs="Times New Roman"/>
          <w:i/>
          <w:iCs/>
          <w:color w:val="0000CC"/>
          <w:sz w:val="22"/>
        </w:rPr>
        <w:t xml:space="preserve"> mainly refers to the target genes detected by </w:t>
      </w:r>
      <w:proofErr w:type="spellStart"/>
      <w:r w:rsidRPr="00D84EBF">
        <w:rPr>
          <w:rFonts w:ascii="Times New Roman" w:hAnsi="Times New Roman" w:cs="Times New Roman"/>
          <w:i/>
          <w:iCs/>
          <w:color w:val="0000CC"/>
          <w:sz w:val="22"/>
        </w:rPr>
        <w:t>tsCUT&amp;Tag</w:t>
      </w:r>
      <w:proofErr w:type="spellEnd"/>
      <w:r w:rsidRPr="00D84EBF">
        <w:rPr>
          <w:rFonts w:ascii="Times New Roman" w:hAnsi="Times New Roman" w:cs="Times New Roman"/>
          <w:i/>
          <w:iCs/>
          <w:color w:val="0000CC"/>
          <w:sz w:val="22"/>
        </w:rPr>
        <w:t xml:space="preserve"> experiments. We clarified this in the revised manuscript as “regulated target genes detected by </w:t>
      </w:r>
      <w:proofErr w:type="spellStart"/>
      <w:r w:rsidRPr="00D84EBF">
        <w:rPr>
          <w:rFonts w:ascii="Times New Roman" w:hAnsi="Times New Roman" w:cs="Times New Roman"/>
          <w:i/>
          <w:iCs/>
          <w:color w:val="0000CC"/>
          <w:sz w:val="22"/>
        </w:rPr>
        <w:t>tsCUT&amp;Tag</w:t>
      </w:r>
      <w:proofErr w:type="spellEnd"/>
      <w:r w:rsidRPr="00D84EBF">
        <w:rPr>
          <w:rFonts w:ascii="Times New Roman" w:hAnsi="Times New Roman" w:cs="Times New Roman"/>
          <w:i/>
          <w:iCs/>
          <w:color w:val="0000CC"/>
          <w:sz w:val="22"/>
        </w:rPr>
        <w:t xml:space="preserve"> experiments”</w:t>
      </w:r>
    </w:p>
    <w:p w14:paraId="482571E3" w14:textId="77777777" w:rsidR="00EC0180" w:rsidRPr="00EC0180" w:rsidRDefault="00EC0180" w:rsidP="00EC0180">
      <w:pPr>
        <w:spacing w:line="360" w:lineRule="auto"/>
        <w:rPr>
          <w:rFonts w:ascii="Times New Roman" w:hAnsi="Times New Roman" w:cs="Times New Roman"/>
          <w:color w:val="0000CC"/>
          <w:sz w:val="22"/>
        </w:rPr>
      </w:pPr>
    </w:p>
    <w:p w14:paraId="5F8EEB61" w14:textId="77777777" w:rsidR="00EC0180" w:rsidRPr="00EC0180" w:rsidRDefault="00EC0180" w:rsidP="00EC0180">
      <w:pPr>
        <w:spacing w:line="360" w:lineRule="auto"/>
        <w:rPr>
          <w:rFonts w:ascii="Times New Roman" w:hAnsi="Times New Roman" w:cs="Times New Roman"/>
          <w:sz w:val="22"/>
        </w:rPr>
      </w:pPr>
      <w:r w:rsidRPr="00EC0180">
        <w:rPr>
          <w:rFonts w:ascii="Times New Roman" w:hAnsi="Times New Roman" w:cs="Times New Roman"/>
          <w:sz w:val="22"/>
        </w:rPr>
        <w:t>Lines: 220-221:  The authors indicate: "we defined 3,168 potential target genes without enhancer enrichment".  What does "without enhancer enrichment" mean? Does it refer to the overlapping with enhancers? If that is true, the analysis should be presented before describing the results.</w:t>
      </w:r>
    </w:p>
    <w:p w14:paraId="08E8C0E2" w14:textId="77777777" w:rsidR="00EC0180" w:rsidRPr="00EC0180" w:rsidRDefault="00EC0180" w:rsidP="00EC0180">
      <w:pPr>
        <w:spacing w:line="360" w:lineRule="auto"/>
        <w:rPr>
          <w:rFonts w:ascii="Times New Roman" w:hAnsi="Times New Roman" w:cs="Times New Roman"/>
          <w:color w:val="0000CC"/>
          <w:sz w:val="22"/>
        </w:rPr>
      </w:pPr>
      <w:r w:rsidRPr="00D84EBF">
        <w:rPr>
          <w:rFonts w:ascii="Times New Roman" w:hAnsi="Times New Roman" w:cs="Times New Roman"/>
          <w:i/>
          <w:iCs/>
          <w:color w:val="0000CC"/>
          <w:sz w:val="22"/>
        </w:rPr>
        <w:t>Reply:</w:t>
      </w:r>
      <w:r w:rsidRPr="00D84EBF">
        <w:rPr>
          <w:rFonts w:ascii="Times New Roman" w:hAnsi="Times New Roman" w:cs="Times New Roman"/>
          <w:i/>
          <w:iCs/>
          <w:sz w:val="22"/>
        </w:rPr>
        <w:t xml:space="preserve"> </w:t>
      </w:r>
      <w:r w:rsidRPr="00D84EBF">
        <w:rPr>
          <w:rFonts w:ascii="Times New Roman" w:hAnsi="Times New Roman" w:cs="Times New Roman"/>
          <w:i/>
          <w:iCs/>
          <w:color w:val="0000CC"/>
          <w:sz w:val="22"/>
        </w:rPr>
        <w:t>Thank very much for your question on this. It is true because these 3,168 potential target genes without enhancer enrichment were detected by the randomization experiment where we built a random TF–target-gene distribution by randomizing the relationship between TFs and their potential target genes [50]. This randomization experiment is to rule out the effect of</w:t>
      </w:r>
      <w:r w:rsidRPr="00EC0180">
        <w:rPr>
          <w:rFonts w:ascii="Times New Roman" w:hAnsi="Times New Roman" w:cs="Times New Roman"/>
          <w:color w:val="0000CC"/>
          <w:sz w:val="22"/>
        </w:rPr>
        <w:t xml:space="preserve"> enrichers in the hot regions.</w:t>
      </w:r>
    </w:p>
    <w:p w14:paraId="643C4D01" w14:textId="77777777" w:rsidR="00EC0180" w:rsidRPr="00EC0180" w:rsidRDefault="00EC0180" w:rsidP="00EC0180">
      <w:pPr>
        <w:spacing w:line="360" w:lineRule="auto"/>
        <w:rPr>
          <w:rFonts w:ascii="Times New Roman" w:hAnsi="Times New Roman" w:cs="Times New Roman"/>
          <w:sz w:val="22"/>
          <w:highlight w:val="yellow"/>
        </w:rPr>
      </w:pPr>
    </w:p>
    <w:p w14:paraId="78631453" w14:textId="77777777" w:rsidR="00EC0180" w:rsidRPr="00EC0180" w:rsidRDefault="00EC0180" w:rsidP="00EC0180">
      <w:pPr>
        <w:spacing w:line="360" w:lineRule="auto"/>
        <w:rPr>
          <w:rFonts w:ascii="Times New Roman" w:hAnsi="Times New Roman" w:cs="Times New Roman"/>
          <w:sz w:val="22"/>
        </w:rPr>
      </w:pPr>
      <w:r w:rsidRPr="00EC0180">
        <w:rPr>
          <w:rFonts w:ascii="Times New Roman" w:hAnsi="Times New Roman" w:cs="Times New Roman"/>
          <w:sz w:val="22"/>
        </w:rPr>
        <w:t xml:space="preserve">Lines: 227: the author indicates: "These hot regions regulate 2,773 target genes." It needs to be more accurate. Regions do not regulate genes; TF interacting with regulatory regions does. This may be a comment on the description style. Still, I think it could be more precise if the author refers to the hot areas and other cis-regulatory regions as "associated" or "linked" with the regulation of xx genes. </w:t>
      </w:r>
    </w:p>
    <w:p w14:paraId="0C0FA2C0" w14:textId="77777777" w:rsidR="00EC0180" w:rsidRPr="00D84EBF" w:rsidRDefault="00EC0180" w:rsidP="00EC0180">
      <w:pPr>
        <w:spacing w:line="360" w:lineRule="auto"/>
        <w:rPr>
          <w:rFonts w:ascii="Times New Roman" w:hAnsi="Times New Roman" w:cs="Times New Roman"/>
          <w:i/>
          <w:iCs/>
          <w:color w:val="0000CC"/>
          <w:sz w:val="22"/>
        </w:rPr>
      </w:pPr>
      <w:r w:rsidRPr="00D84EBF">
        <w:rPr>
          <w:rFonts w:ascii="Times New Roman" w:hAnsi="Times New Roman" w:cs="Times New Roman"/>
          <w:i/>
          <w:iCs/>
          <w:color w:val="0000CC"/>
          <w:sz w:val="22"/>
        </w:rPr>
        <w:t>Reply:</w:t>
      </w:r>
      <w:r w:rsidRPr="00D84EBF">
        <w:rPr>
          <w:rFonts w:ascii="Times New Roman" w:hAnsi="Times New Roman" w:cs="Times New Roman"/>
          <w:i/>
          <w:iCs/>
          <w:sz w:val="22"/>
        </w:rPr>
        <w:t xml:space="preserve"> </w:t>
      </w:r>
      <w:r w:rsidRPr="00D84EBF">
        <w:rPr>
          <w:rFonts w:ascii="Times New Roman" w:hAnsi="Times New Roman" w:cs="Times New Roman"/>
          <w:i/>
          <w:iCs/>
          <w:color w:val="0000CC"/>
          <w:sz w:val="22"/>
        </w:rPr>
        <w:t xml:space="preserve">Thank very much for pointing this out and great suggestion on the description. Yes, the description of “These hot regions regulate 2,773 target genes.” is not accurate. We modified it as “These hot regions are linked with 2,773 target genes.” according to your suggestion. </w:t>
      </w:r>
    </w:p>
    <w:p w14:paraId="4EE3571F" w14:textId="77777777" w:rsidR="00EC0180" w:rsidRPr="00EC0180" w:rsidRDefault="00EC0180" w:rsidP="00EC0180">
      <w:pPr>
        <w:spacing w:line="360" w:lineRule="auto"/>
        <w:rPr>
          <w:rFonts w:ascii="Times New Roman" w:hAnsi="Times New Roman" w:cs="Times New Roman"/>
          <w:sz w:val="22"/>
        </w:rPr>
      </w:pPr>
    </w:p>
    <w:p w14:paraId="02922305" w14:textId="77777777" w:rsidR="00EC0180" w:rsidRPr="00EC0180" w:rsidRDefault="00EC0180" w:rsidP="00EC0180">
      <w:pPr>
        <w:spacing w:line="360" w:lineRule="auto"/>
        <w:rPr>
          <w:rFonts w:ascii="Times New Roman" w:hAnsi="Times New Roman" w:cs="Times New Roman"/>
          <w:sz w:val="22"/>
        </w:rPr>
      </w:pPr>
      <w:r w:rsidRPr="00EC0180">
        <w:rPr>
          <w:rFonts w:ascii="Times New Roman" w:hAnsi="Times New Roman" w:cs="Times New Roman"/>
          <w:sz w:val="22"/>
        </w:rPr>
        <w:t>Reviewer #3: I am satisfied with the response. I have no further comments. Thanks.</w:t>
      </w:r>
    </w:p>
    <w:p w14:paraId="4A32F962" w14:textId="5C14B55A" w:rsidR="00EC0180" w:rsidRPr="00D84EBF" w:rsidRDefault="00EC0180">
      <w:pPr>
        <w:spacing w:line="360" w:lineRule="auto"/>
        <w:rPr>
          <w:rFonts w:ascii="Times New Roman" w:hAnsi="Times New Roman" w:cs="Times New Roman"/>
          <w:i/>
          <w:iCs/>
          <w:sz w:val="22"/>
        </w:rPr>
      </w:pPr>
      <w:r w:rsidRPr="00D84EBF">
        <w:rPr>
          <w:rFonts w:ascii="Times New Roman" w:hAnsi="Times New Roman" w:cs="Times New Roman"/>
          <w:i/>
          <w:iCs/>
          <w:color w:val="0000CC"/>
          <w:sz w:val="22"/>
        </w:rPr>
        <w:t>Reply: Really appreciate your ev</w:t>
      </w:r>
      <w:r w:rsidR="00EA4FF3">
        <w:rPr>
          <w:rFonts w:ascii="Times New Roman" w:hAnsi="Times New Roman" w:cs="Times New Roman"/>
          <w:i/>
          <w:iCs/>
          <w:color w:val="0000CC"/>
          <w:sz w:val="22"/>
        </w:rPr>
        <w:t>a</w:t>
      </w:r>
      <w:r w:rsidRPr="00D84EBF">
        <w:rPr>
          <w:rFonts w:ascii="Times New Roman" w:hAnsi="Times New Roman" w:cs="Times New Roman"/>
          <w:i/>
          <w:iCs/>
          <w:color w:val="0000CC"/>
          <w:sz w:val="22"/>
        </w:rPr>
        <w:t>luation and input on our manuscript, which improved our manuscript a lot.</w:t>
      </w:r>
    </w:p>
    <w:sectPr w:rsidR="00EC0180" w:rsidRPr="00D84EBF">
      <w:footerReference w:type="even" r:id="rId21"/>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55EC04" w14:textId="77777777" w:rsidR="001D49B6" w:rsidRDefault="001D49B6">
      <w:r>
        <w:separator/>
      </w:r>
    </w:p>
  </w:endnote>
  <w:endnote w:type="continuationSeparator" w:id="0">
    <w:p w14:paraId="431BA04F" w14:textId="77777777" w:rsidR="001D49B6" w:rsidRDefault="001D4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20411890"/>
      <w:docPartObj>
        <w:docPartGallery w:val="AutoText"/>
      </w:docPartObj>
    </w:sdtPr>
    <w:sdtEndPr>
      <w:rPr>
        <w:rStyle w:val="PageNumber"/>
      </w:rPr>
    </w:sdtEndPr>
    <w:sdtContent>
      <w:p w14:paraId="6D64143C" w14:textId="77777777" w:rsidR="0069646D" w:rsidRDefault="001D49B6">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336928C0" w14:textId="77777777" w:rsidR="0069646D" w:rsidRDefault="006964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7099719"/>
      <w:docPartObj>
        <w:docPartGallery w:val="AutoText"/>
      </w:docPartObj>
    </w:sdtPr>
    <w:sdtEndPr/>
    <w:sdtContent>
      <w:p w14:paraId="7C87B975" w14:textId="77777777" w:rsidR="0069646D" w:rsidRDefault="001D49B6">
        <w:pPr>
          <w:pStyle w:val="Footer"/>
          <w:jc w:val="center"/>
        </w:pPr>
        <w:r>
          <w:fldChar w:fldCharType="begin"/>
        </w:r>
        <w:r>
          <w:instrText>PAGE   \* MERGEFORMAT</w:instrText>
        </w:r>
        <w:r>
          <w:fldChar w:fldCharType="separate"/>
        </w:r>
        <w:r>
          <w:rPr>
            <w:lang w:val="zh-CN"/>
          </w:rPr>
          <w:t>2</w:t>
        </w:r>
        <w:r>
          <w:fldChar w:fldCharType="end"/>
        </w:r>
      </w:p>
    </w:sdtContent>
  </w:sdt>
  <w:p w14:paraId="7DE2C50C" w14:textId="77777777" w:rsidR="0069646D" w:rsidRDefault="0069646D">
    <w:pPr>
      <w:pStyle w:val="Footer"/>
      <w:rPr>
        <w:rFonts w:ascii="Times New Roman" w:hAnsi="Times New Roman" w:cs="Times New Roman"/>
        <w:color w:val="000000" w:themeColor="text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FDEEA" w14:textId="77777777" w:rsidR="001D49B6" w:rsidRDefault="001D49B6">
      <w:r>
        <w:separator/>
      </w:r>
    </w:p>
  </w:footnote>
  <w:footnote w:type="continuationSeparator" w:id="0">
    <w:p w14:paraId="2266F311" w14:textId="77777777" w:rsidR="001D49B6" w:rsidRDefault="001D4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ZhM2U3YzNmMjRkNWQ5OTdiOTVmZTRjNmQzYTgwYmMifQ=="/>
    <w:docVar w:name="EN.Layout" w:val="&lt;ENLayout&gt;&lt;Style&gt;Genome Bi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w0dpeeewwwt09ew5zevf9925xsa9tsvatea&quot;&gt;我的EndNote库&lt;record-ids&gt;&lt;item&gt;67&lt;/item&gt;&lt;item&gt;68&lt;/item&gt;&lt;item&gt;70&lt;/item&gt;&lt;item&gt;249&lt;/item&gt;&lt;item&gt;474&lt;/item&gt;&lt;item&gt;600&lt;/item&gt;&lt;item&gt;601&lt;/item&gt;&lt;/record-ids&gt;&lt;/item&gt;&lt;/Libraries&gt;"/>
  </w:docVars>
  <w:rsids>
    <w:rsidRoot w:val="005B4E94"/>
    <w:rsid w:val="00005F8D"/>
    <w:rsid w:val="0001471E"/>
    <w:rsid w:val="000271B5"/>
    <w:rsid w:val="00042590"/>
    <w:rsid w:val="0005444C"/>
    <w:rsid w:val="00054B4A"/>
    <w:rsid w:val="0009465F"/>
    <w:rsid w:val="000948F5"/>
    <w:rsid w:val="00097187"/>
    <w:rsid w:val="000B2778"/>
    <w:rsid w:val="000D023E"/>
    <w:rsid w:val="000D04C3"/>
    <w:rsid w:val="000E06D9"/>
    <w:rsid w:val="000F563D"/>
    <w:rsid w:val="00102ECB"/>
    <w:rsid w:val="001055C8"/>
    <w:rsid w:val="00112241"/>
    <w:rsid w:val="00113683"/>
    <w:rsid w:val="0012457E"/>
    <w:rsid w:val="00137F86"/>
    <w:rsid w:val="001467CE"/>
    <w:rsid w:val="0015392C"/>
    <w:rsid w:val="001640F8"/>
    <w:rsid w:val="00164FB4"/>
    <w:rsid w:val="001675D4"/>
    <w:rsid w:val="001836E3"/>
    <w:rsid w:val="001B48EE"/>
    <w:rsid w:val="001D0623"/>
    <w:rsid w:val="001D0B53"/>
    <w:rsid w:val="001D49B6"/>
    <w:rsid w:val="001E14B9"/>
    <w:rsid w:val="001F0420"/>
    <w:rsid w:val="00213459"/>
    <w:rsid w:val="00214429"/>
    <w:rsid w:val="00230D2A"/>
    <w:rsid w:val="0023116E"/>
    <w:rsid w:val="00232F5E"/>
    <w:rsid w:val="002342EF"/>
    <w:rsid w:val="00251E3D"/>
    <w:rsid w:val="00284A97"/>
    <w:rsid w:val="00295252"/>
    <w:rsid w:val="002A6BF7"/>
    <w:rsid w:val="002A772E"/>
    <w:rsid w:val="002B3007"/>
    <w:rsid w:val="002C122C"/>
    <w:rsid w:val="002D07C4"/>
    <w:rsid w:val="002E3138"/>
    <w:rsid w:val="002F0B72"/>
    <w:rsid w:val="002F2B76"/>
    <w:rsid w:val="002F58A6"/>
    <w:rsid w:val="002F750B"/>
    <w:rsid w:val="0032344F"/>
    <w:rsid w:val="00330F6E"/>
    <w:rsid w:val="00337A74"/>
    <w:rsid w:val="00341149"/>
    <w:rsid w:val="00346156"/>
    <w:rsid w:val="00347614"/>
    <w:rsid w:val="00350379"/>
    <w:rsid w:val="0035166D"/>
    <w:rsid w:val="00353548"/>
    <w:rsid w:val="00356B30"/>
    <w:rsid w:val="00357A12"/>
    <w:rsid w:val="00360E34"/>
    <w:rsid w:val="0036457A"/>
    <w:rsid w:val="003804B1"/>
    <w:rsid w:val="00385DF1"/>
    <w:rsid w:val="0038779E"/>
    <w:rsid w:val="00387D4C"/>
    <w:rsid w:val="00395353"/>
    <w:rsid w:val="003975F8"/>
    <w:rsid w:val="003B347D"/>
    <w:rsid w:val="003C423F"/>
    <w:rsid w:val="003D06CF"/>
    <w:rsid w:val="003D7C46"/>
    <w:rsid w:val="003F068C"/>
    <w:rsid w:val="003F5B7C"/>
    <w:rsid w:val="004130CD"/>
    <w:rsid w:val="00422F07"/>
    <w:rsid w:val="00446C8F"/>
    <w:rsid w:val="0045705A"/>
    <w:rsid w:val="00480EFC"/>
    <w:rsid w:val="00485EF8"/>
    <w:rsid w:val="004B219D"/>
    <w:rsid w:val="004E1925"/>
    <w:rsid w:val="004E64C1"/>
    <w:rsid w:val="004F4E4E"/>
    <w:rsid w:val="004F720E"/>
    <w:rsid w:val="00501C74"/>
    <w:rsid w:val="00503E93"/>
    <w:rsid w:val="00510139"/>
    <w:rsid w:val="00510377"/>
    <w:rsid w:val="00531963"/>
    <w:rsid w:val="00563AB4"/>
    <w:rsid w:val="005672E9"/>
    <w:rsid w:val="00581042"/>
    <w:rsid w:val="00581096"/>
    <w:rsid w:val="00586876"/>
    <w:rsid w:val="005A1C1B"/>
    <w:rsid w:val="005B03D8"/>
    <w:rsid w:val="005B4E94"/>
    <w:rsid w:val="005B594B"/>
    <w:rsid w:val="005E1916"/>
    <w:rsid w:val="005E264E"/>
    <w:rsid w:val="005F2D60"/>
    <w:rsid w:val="00607C16"/>
    <w:rsid w:val="00615CAF"/>
    <w:rsid w:val="00620112"/>
    <w:rsid w:val="006203E4"/>
    <w:rsid w:val="00620C64"/>
    <w:rsid w:val="00643A8F"/>
    <w:rsid w:val="00644F9C"/>
    <w:rsid w:val="006455DA"/>
    <w:rsid w:val="006566B7"/>
    <w:rsid w:val="0065685C"/>
    <w:rsid w:val="00663344"/>
    <w:rsid w:val="00673B4D"/>
    <w:rsid w:val="00682541"/>
    <w:rsid w:val="00683654"/>
    <w:rsid w:val="00690D02"/>
    <w:rsid w:val="00696362"/>
    <w:rsid w:val="0069646D"/>
    <w:rsid w:val="006B7C06"/>
    <w:rsid w:val="006E399F"/>
    <w:rsid w:val="006F0EF2"/>
    <w:rsid w:val="00701EBB"/>
    <w:rsid w:val="00702127"/>
    <w:rsid w:val="007103F0"/>
    <w:rsid w:val="00723452"/>
    <w:rsid w:val="00726D16"/>
    <w:rsid w:val="007465CA"/>
    <w:rsid w:val="007508EE"/>
    <w:rsid w:val="00757A1A"/>
    <w:rsid w:val="0077702B"/>
    <w:rsid w:val="00785660"/>
    <w:rsid w:val="00787D89"/>
    <w:rsid w:val="00791F5B"/>
    <w:rsid w:val="007A08CC"/>
    <w:rsid w:val="007C41F1"/>
    <w:rsid w:val="007C73E3"/>
    <w:rsid w:val="007F04A0"/>
    <w:rsid w:val="007F178C"/>
    <w:rsid w:val="008265C8"/>
    <w:rsid w:val="0082697E"/>
    <w:rsid w:val="00835B74"/>
    <w:rsid w:val="008904D7"/>
    <w:rsid w:val="00891E42"/>
    <w:rsid w:val="0089206E"/>
    <w:rsid w:val="00893439"/>
    <w:rsid w:val="008A26C0"/>
    <w:rsid w:val="008A3A82"/>
    <w:rsid w:val="008B1CE9"/>
    <w:rsid w:val="008B4EA1"/>
    <w:rsid w:val="008F1140"/>
    <w:rsid w:val="00906602"/>
    <w:rsid w:val="009074E5"/>
    <w:rsid w:val="009144B0"/>
    <w:rsid w:val="009370C9"/>
    <w:rsid w:val="00945D8C"/>
    <w:rsid w:val="0094670C"/>
    <w:rsid w:val="00966B8C"/>
    <w:rsid w:val="009679E7"/>
    <w:rsid w:val="009B3AF2"/>
    <w:rsid w:val="009D0839"/>
    <w:rsid w:val="009D43B0"/>
    <w:rsid w:val="009E5B7A"/>
    <w:rsid w:val="009F6A21"/>
    <w:rsid w:val="00A037ED"/>
    <w:rsid w:val="00A2158E"/>
    <w:rsid w:val="00A25962"/>
    <w:rsid w:val="00A26738"/>
    <w:rsid w:val="00A31F58"/>
    <w:rsid w:val="00A348CF"/>
    <w:rsid w:val="00A40124"/>
    <w:rsid w:val="00A55F89"/>
    <w:rsid w:val="00A71C2B"/>
    <w:rsid w:val="00A80745"/>
    <w:rsid w:val="00AA2F68"/>
    <w:rsid w:val="00AA3B88"/>
    <w:rsid w:val="00AA457F"/>
    <w:rsid w:val="00AC2D1C"/>
    <w:rsid w:val="00AC42E0"/>
    <w:rsid w:val="00AC6AB2"/>
    <w:rsid w:val="00AD023B"/>
    <w:rsid w:val="00B04118"/>
    <w:rsid w:val="00B130FA"/>
    <w:rsid w:val="00B135B9"/>
    <w:rsid w:val="00B32148"/>
    <w:rsid w:val="00B46890"/>
    <w:rsid w:val="00B65376"/>
    <w:rsid w:val="00B71BE1"/>
    <w:rsid w:val="00B81C1B"/>
    <w:rsid w:val="00B821AB"/>
    <w:rsid w:val="00B92BAF"/>
    <w:rsid w:val="00B93B50"/>
    <w:rsid w:val="00BA485F"/>
    <w:rsid w:val="00BB528D"/>
    <w:rsid w:val="00BC0C02"/>
    <w:rsid w:val="00BC182C"/>
    <w:rsid w:val="00BC57A1"/>
    <w:rsid w:val="00BE0F29"/>
    <w:rsid w:val="00C03ED0"/>
    <w:rsid w:val="00C100EE"/>
    <w:rsid w:val="00C155F8"/>
    <w:rsid w:val="00C5062E"/>
    <w:rsid w:val="00C53054"/>
    <w:rsid w:val="00C71DA3"/>
    <w:rsid w:val="00C94603"/>
    <w:rsid w:val="00C95753"/>
    <w:rsid w:val="00CB205D"/>
    <w:rsid w:val="00CB49D3"/>
    <w:rsid w:val="00CB6698"/>
    <w:rsid w:val="00CC29D9"/>
    <w:rsid w:val="00CC4A0A"/>
    <w:rsid w:val="00CC5747"/>
    <w:rsid w:val="00CF4983"/>
    <w:rsid w:val="00D006AC"/>
    <w:rsid w:val="00D05851"/>
    <w:rsid w:val="00D14DB5"/>
    <w:rsid w:val="00D257AC"/>
    <w:rsid w:val="00D32A17"/>
    <w:rsid w:val="00D34988"/>
    <w:rsid w:val="00D42959"/>
    <w:rsid w:val="00D44CF2"/>
    <w:rsid w:val="00D452FF"/>
    <w:rsid w:val="00D533BA"/>
    <w:rsid w:val="00D55146"/>
    <w:rsid w:val="00D628F0"/>
    <w:rsid w:val="00D75EA1"/>
    <w:rsid w:val="00D84EBF"/>
    <w:rsid w:val="00D958BB"/>
    <w:rsid w:val="00D97AC0"/>
    <w:rsid w:val="00D97B6A"/>
    <w:rsid w:val="00DC1E25"/>
    <w:rsid w:val="00DD55B9"/>
    <w:rsid w:val="00DF0B03"/>
    <w:rsid w:val="00DF665D"/>
    <w:rsid w:val="00E042BC"/>
    <w:rsid w:val="00E11C89"/>
    <w:rsid w:val="00E15282"/>
    <w:rsid w:val="00E16E61"/>
    <w:rsid w:val="00E31F8E"/>
    <w:rsid w:val="00E508CA"/>
    <w:rsid w:val="00E60F32"/>
    <w:rsid w:val="00E750FE"/>
    <w:rsid w:val="00E80DD4"/>
    <w:rsid w:val="00E94660"/>
    <w:rsid w:val="00E97597"/>
    <w:rsid w:val="00EA11ED"/>
    <w:rsid w:val="00EA373F"/>
    <w:rsid w:val="00EA4FF3"/>
    <w:rsid w:val="00EA5192"/>
    <w:rsid w:val="00EC0180"/>
    <w:rsid w:val="00ED11DA"/>
    <w:rsid w:val="00F1039E"/>
    <w:rsid w:val="00F426BA"/>
    <w:rsid w:val="00F6352E"/>
    <w:rsid w:val="00F6524A"/>
    <w:rsid w:val="00F67B25"/>
    <w:rsid w:val="00F779B4"/>
    <w:rsid w:val="00F84958"/>
    <w:rsid w:val="00FA08BE"/>
    <w:rsid w:val="00FB4528"/>
    <w:rsid w:val="00FC6880"/>
    <w:rsid w:val="00FD743C"/>
    <w:rsid w:val="1A132F57"/>
    <w:rsid w:val="1B3F0B86"/>
    <w:rsid w:val="39DE1D35"/>
    <w:rsid w:val="50E2281D"/>
    <w:rsid w:val="74B24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D0E98"/>
  <w15:docId w15:val="{3C05F585-EDF0-4573-9C9D-4867B8AA8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14:ligatures w14:val="standardContextual"/>
    </w:rPr>
  </w:style>
  <w:style w:type="paragraph" w:styleId="Heading1">
    <w:name w:val="heading 1"/>
    <w:basedOn w:val="Normal"/>
    <w:next w:val="Normal"/>
    <w:link w:val="Heading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pPr>
      <w:jc w:val="left"/>
    </w:pPr>
  </w:style>
  <w:style w:type="paragraph" w:styleId="Footer">
    <w:name w:val="footer"/>
    <w:basedOn w:val="Normal"/>
    <w:link w:val="FooterChar"/>
    <w:uiPriority w:val="99"/>
    <w:unhideWhenUsed/>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paragraph" w:styleId="Subtitle">
    <w:name w:val="Subtitle"/>
    <w:basedOn w:val="Normal"/>
    <w:next w:val="Normal"/>
    <w:link w:val="SubtitleChar"/>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qFormat/>
  </w:style>
  <w:style w:type="character" w:styleId="CommentReference">
    <w:name w:val="annotation reference"/>
    <w:basedOn w:val="DefaultParagraphFont"/>
    <w:uiPriority w:val="99"/>
    <w:semiHidden/>
    <w:unhideWhenUsed/>
    <w:qFormat/>
    <w:rPr>
      <w:sz w:val="21"/>
      <w:szCs w:val="21"/>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qFormat/>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qFormat/>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Pr>
      <w:rFonts w:cstheme="majorBidi"/>
      <w:b/>
      <w:bCs/>
      <w:color w:val="0F4761" w:themeColor="accent1" w:themeShade="BF"/>
    </w:rPr>
  </w:style>
  <w:style w:type="character" w:customStyle="1" w:styleId="Heading7Char">
    <w:name w:val="Heading 7 Char"/>
    <w:basedOn w:val="DefaultParagraphFont"/>
    <w:link w:val="Heading7"/>
    <w:uiPriority w:val="9"/>
    <w:semiHidden/>
    <w:rPr>
      <w:rFonts w:cstheme="majorBidi"/>
      <w:b/>
      <w:bCs/>
      <w:color w:val="595959" w:themeColor="text1" w:themeTint="A6"/>
    </w:rPr>
  </w:style>
  <w:style w:type="character" w:customStyle="1" w:styleId="Heading8Char">
    <w:name w:val="Heading 8 Char"/>
    <w:basedOn w:val="DefaultParagraphFont"/>
    <w:link w:val="Heading8"/>
    <w:uiPriority w:val="9"/>
    <w:semiHidden/>
    <w:rPr>
      <w:rFonts w:cstheme="majorBidi"/>
      <w:color w:val="595959" w:themeColor="text1" w:themeTint="A6"/>
    </w:rPr>
  </w:style>
  <w:style w:type="character" w:customStyle="1" w:styleId="Heading9Char">
    <w:name w:val="Heading 9 Char"/>
    <w:basedOn w:val="DefaultParagraphFont"/>
    <w:link w:val="Heading9"/>
    <w:uiPriority w:val="9"/>
    <w:semiHidden/>
    <w:qFormat/>
    <w:rPr>
      <w:rFonts w:eastAsiaTheme="majorEastAsia" w:cstheme="majorBidi"/>
      <w:color w:val="595959" w:themeColor="text1" w:themeTint="A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1">
    <w:name w:val="明显强调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10">
    <w:name w:val="明显参考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rPr>
      <w:sz w:val="18"/>
      <w:szCs w:val="18"/>
    </w:rPr>
  </w:style>
  <w:style w:type="character" w:customStyle="1" w:styleId="FooterChar">
    <w:name w:val="Footer Char"/>
    <w:basedOn w:val="DefaultParagraphFont"/>
    <w:link w:val="Footer"/>
    <w:uiPriority w:val="99"/>
    <w:rPr>
      <w:sz w:val="18"/>
      <w:szCs w:val="18"/>
    </w:rPr>
  </w:style>
  <w:style w:type="character" w:customStyle="1" w:styleId="CommentTextChar">
    <w:name w:val="Comment Text Char"/>
    <w:basedOn w:val="DefaultParagraphFont"/>
    <w:link w:val="CommentText"/>
    <w:uiPriority w:val="99"/>
  </w:style>
  <w:style w:type="character" w:customStyle="1" w:styleId="CommentSubjectChar">
    <w:name w:val="Comment Subject Char"/>
    <w:basedOn w:val="CommentTextChar"/>
    <w:link w:val="CommentSubject"/>
    <w:uiPriority w:val="99"/>
    <w:semiHidden/>
    <w:rPr>
      <w:b/>
      <w:bCs/>
    </w:rPr>
  </w:style>
  <w:style w:type="paragraph" w:customStyle="1" w:styleId="EndNoteBibliographyTitle">
    <w:name w:val="EndNote Bibliography Title"/>
    <w:basedOn w:val="Normal"/>
    <w:link w:val="EndNoteBibliographyTitle0"/>
    <w:qFormat/>
    <w:pPr>
      <w:jc w:val="center"/>
    </w:pPr>
    <w:rPr>
      <w:rFonts w:ascii="DengXian" w:eastAsia="DengXian" w:hAnsi="DengXian"/>
      <w:sz w:val="20"/>
    </w:rPr>
  </w:style>
  <w:style w:type="character" w:customStyle="1" w:styleId="EndNoteBibliographyTitle0">
    <w:name w:val="EndNote Bibliography Title 字符"/>
    <w:basedOn w:val="DefaultParagraphFont"/>
    <w:link w:val="EndNoteBibliographyTitle"/>
    <w:rPr>
      <w:rFonts w:ascii="DengXian" w:eastAsia="DengXian" w:hAnsi="DengXian"/>
      <w:kern w:val="2"/>
      <w:szCs w:val="22"/>
      <w14:ligatures w14:val="standardContextual"/>
    </w:rPr>
  </w:style>
  <w:style w:type="paragraph" w:customStyle="1" w:styleId="EndNoteBibliography">
    <w:name w:val="EndNote Bibliography"/>
    <w:basedOn w:val="Normal"/>
    <w:link w:val="EndNoteBibliography0"/>
    <w:rPr>
      <w:rFonts w:ascii="DengXian" w:eastAsia="DengXian" w:hAnsi="DengXian"/>
      <w:sz w:val="20"/>
    </w:rPr>
  </w:style>
  <w:style w:type="character" w:customStyle="1" w:styleId="EndNoteBibliography0">
    <w:name w:val="EndNote Bibliography 字符"/>
    <w:basedOn w:val="DefaultParagraphFont"/>
    <w:link w:val="EndNoteBibliography"/>
    <w:rPr>
      <w:rFonts w:ascii="DengXian" w:eastAsia="DengXian" w:hAnsi="DengXian"/>
      <w:kern w:val="2"/>
      <w:szCs w:val="22"/>
      <w14:ligatures w14:val="standardContextual"/>
    </w:rPr>
  </w:style>
  <w:style w:type="paragraph" w:customStyle="1" w:styleId="Revision1">
    <w:name w:val="Revision1"/>
    <w:hidden/>
    <w:uiPriority w:val="99"/>
    <w:unhideWhenUsed/>
    <w:rPr>
      <w:kern w:val="2"/>
      <w:sz w:val="21"/>
      <w:szCs w:val="22"/>
      <w14:ligatures w14:val="standardContextual"/>
    </w:rPr>
  </w:style>
  <w:style w:type="character" w:styleId="Hyperlink">
    <w:name w:val="Hyperlink"/>
    <w:basedOn w:val="DefaultParagraphFont"/>
    <w:uiPriority w:val="99"/>
    <w:semiHidden/>
    <w:unhideWhenUsed/>
    <w:qFormat/>
    <w:rsid w:val="00EC0180"/>
    <w:rPr>
      <w:color w:val="467886" w:themeColor="hyperlink"/>
      <w:u w:val="single"/>
      <w14:textFill>
        <w14:solidFill>
          <w14:srgbClr w14:val="000000"/>
        </w14:solidFill>
      </w14:textFill>
    </w:rPr>
  </w:style>
  <w:style w:type="paragraph" w:styleId="NormalWeb">
    <w:name w:val="Normal (Web)"/>
    <w:basedOn w:val="Normal"/>
    <w:uiPriority w:val="99"/>
    <w:semiHidden/>
    <w:unhideWhenUsed/>
    <w:rsid w:val="00EC0180"/>
    <w:pPr>
      <w:widowControl/>
      <w:spacing w:before="100" w:beforeAutospacing="1" w:after="100" w:afterAutospacing="1"/>
      <w:jc w:val="left"/>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066095">
      <w:bodyDiv w:val="1"/>
      <w:marLeft w:val="0"/>
      <w:marRight w:val="0"/>
      <w:marTop w:val="0"/>
      <w:marBottom w:val="0"/>
      <w:divBdr>
        <w:top w:val="none" w:sz="0" w:space="0" w:color="auto"/>
        <w:left w:val="none" w:sz="0" w:space="0" w:color="auto"/>
        <w:bottom w:val="none" w:sz="0" w:space="0" w:color="auto"/>
        <w:right w:val="none" w:sz="0" w:space="0" w:color="auto"/>
      </w:divBdr>
    </w:div>
    <w:div w:id="1040128188">
      <w:bodyDiv w:val="1"/>
      <w:marLeft w:val="0"/>
      <w:marRight w:val="0"/>
      <w:marTop w:val="0"/>
      <w:marBottom w:val="0"/>
      <w:divBdr>
        <w:top w:val="none" w:sz="0" w:space="0" w:color="auto"/>
        <w:left w:val="none" w:sz="0" w:space="0" w:color="auto"/>
        <w:bottom w:val="none" w:sz="0" w:space="0" w:color="auto"/>
        <w:right w:val="none" w:sz="0" w:space="0" w:color="auto"/>
      </w:divBdr>
    </w:div>
    <w:div w:id="1828282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EA400-4B9F-4E7D-A497-2E3BA043E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34</Pages>
  <Words>8542</Words>
  <Characters>48696</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57124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 Luo</dc:creator>
  <cp:lastModifiedBy>Wenjing She</cp:lastModifiedBy>
  <cp:revision>9</cp:revision>
  <dcterms:created xsi:type="dcterms:W3CDTF">2024-09-10T14:45:00Z</dcterms:created>
  <dcterms:modified xsi:type="dcterms:W3CDTF">2024-09-10T14:59:00Z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491FD276B34D41D4BAEBD28C8938CB02_13</vt:lpwstr>
  </property>
</Properties>
</file>