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882CA0" w:rsidRDefault="00000000">
      <w:pPr>
        <w:rPr>
          <w:rFonts w:ascii="Times New Roman" w:eastAsia="Times New Roman" w:hAnsi="Times New Roman" w:cs="Times New Roman"/>
        </w:rPr>
      </w:pPr>
      <w:r>
        <w:rPr>
          <w:rFonts w:ascii="Times New Roman" w:eastAsia="Times New Roman" w:hAnsi="Times New Roman" w:cs="Times New Roman"/>
        </w:rPr>
        <w:t>Review History</w:t>
      </w:r>
    </w:p>
    <w:p w14:paraId="00000002" w14:textId="77777777" w:rsidR="00882CA0" w:rsidRDefault="00000000">
      <w:pPr>
        <w:spacing w:after="0" w:line="240" w:lineRule="auto"/>
        <w:rPr>
          <w:rFonts w:ascii="Times New Roman" w:eastAsia="Times New Roman" w:hAnsi="Times New Roman" w:cs="Times New Roman"/>
          <w:b/>
        </w:rPr>
      </w:pPr>
      <w:r>
        <w:rPr>
          <w:rFonts w:ascii="Times New Roman" w:eastAsia="Times New Roman" w:hAnsi="Times New Roman" w:cs="Times New Roman"/>
          <w:b/>
        </w:rPr>
        <w:t>First round of review</w:t>
      </w:r>
    </w:p>
    <w:p w14:paraId="00000003" w14:textId="77777777" w:rsidR="00882CA0" w:rsidRDefault="00000000">
      <w:pPr>
        <w:spacing w:after="0" w:line="240" w:lineRule="auto"/>
        <w:rPr>
          <w:rFonts w:ascii="Times New Roman" w:eastAsia="Times New Roman" w:hAnsi="Times New Roman" w:cs="Times New Roman"/>
          <w:b/>
        </w:rPr>
      </w:pPr>
      <w:r>
        <w:rPr>
          <w:rFonts w:ascii="Times New Roman" w:eastAsia="Times New Roman" w:hAnsi="Times New Roman" w:cs="Times New Roman"/>
          <w:b/>
        </w:rPr>
        <w:t>Reviewer 1</w:t>
      </w:r>
    </w:p>
    <w:p w14:paraId="00000004" w14:textId="77777777" w:rsidR="00882CA0" w:rsidRDefault="00882CA0">
      <w:pPr>
        <w:spacing w:after="0" w:line="240" w:lineRule="auto"/>
        <w:rPr>
          <w:rFonts w:ascii="Times New Roman" w:eastAsia="Times New Roman" w:hAnsi="Times New Roman" w:cs="Times New Roman"/>
          <w:b/>
        </w:rPr>
      </w:pPr>
    </w:p>
    <w:p w14:paraId="00000005" w14:textId="77777777" w:rsidR="00882CA0" w:rsidRDefault="00000000">
      <w:pPr>
        <w:spacing w:after="0" w:line="240" w:lineRule="auto"/>
        <w:rPr>
          <w:rFonts w:ascii="Times New Roman" w:eastAsia="Times New Roman" w:hAnsi="Times New Roman" w:cs="Times New Roman"/>
          <w:b/>
          <w:color w:val="000033"/>
          <w:highlight w:val="white"/>
        </w:rPr>
      </w:pPr>
      <w:r>
        <w:rPr>
          <w:rFonts w:ascii="Times New Roman" w:eastAsia="Times New Roman" w:hAnsi="Times New Roman" w:cs="Times New Roman"/>
          <w:b/>
          <w:color w:val="000033"/>
          <w:highlight w:val="white"/>
        </w:rPr>
        <w:t xml:space="preserve">Were you able to assess all statistics in the manuscript, including the appropriateness of statistical tests used? </w:t>
      </w:r>
    </w:p>
    <w:p w14:paraId="00000006" w14:textId="5DE675F3" w:rsidR="00882CA0" w:rsidRPr="0049434A" w:rsidRDefault="0049434A">
      <w:pPr>
        <w:spacing w:after="0" w:line="240" w:lineRule="auto"/>
        <w:rPr>
          <w:rFonts w:ascii="Times New Roman" w:eastAsia="Times New Roman" w:hAnsi="Times New Roman" w:cs="Times New Roman"/>
          <w:bCs/>
          <w:color w:val="000033"/>
          <w:highlight w:val="white"/>
        </w:rPr>
      </w:pPr>
      <w:r w:rsidRPr="0049434A">
        <w:rPr>
          <w:rFonts w:ascii="Times New Roman" w:eastAsia="Times New Roman" w:hAnsi="Times New Roman" w:cs="Times New Roman"/>
          <w:b/>
          <w:bCs/>
          <w:color w:val="000033"/>
          <w:highlight w:val="white"/>
        </w:rPr>
        <w:t>Yes:</w:t>
      </w:r>
      <w:r w:rsidRPr="0049434A">
        <w:rPr>
          <w:rFonts w:ascii="Times New Roman" w:eastAsia="Times New Roman" w:hAnsi="Times New Roman" w:cs="Times New Roman"/>
          <w:b/>
          <w:color w:val="000033"/>
          <w:highlight w:val="white"/>
        </w:rPr>
        <w:t xml:space="preserve"> </w:t>
      </w:r>
      <w:r w:rsidRPr="0049434A">
        <w:rPr>
          <w:rFonts w:ascii="Times New Roman" w:eastAsia="Times New Roman" w:hAnsi="Times New Roman" w:cs="Times New Roman"/>
          <w:bCs/>
          <w:color w:val="000033"/>
          <w:highlight w:val="white"/>
        </w:rPr>
        <w:t>Yes, they are suitable.</w:t>
      </w:r>
    </w:p>
    <w:p w14:paraId="1121D34A" w14:textId="77777777" w:rsidR="0049434A" w:rsidRDefault="0049434A">
      <w:pPr>
        <w:spacing w:after="0" w:line="240" w:lineRule="auto"/>
        <w:rPr>
          <w:rFonts w:ascii="Times New Roman" w:eastAsia="Times New Roman" w:hAnsi="Times New Roman" w:cs="Times New Roman"/>
          <w:b/>
          <w:color w:val="000033"/>
          <w:highlight w:val="white"/>
        </w:rPr>
      </w:pPr>
    </w:p>
    <w:p w14:paraId="00000007" w14:textId="77777777" w:rsidR="00882CA0" w:rsidRDefault="00000000">
      <w:pPr>
        <w:spacing w:after="0" w:line="240" w:lineRule="auto"/>
        <w:rPr>
          <w:rFonts w:ascii="Times New Roman" w:eastAsia="Times New Roman" w:hAnsi="Times New Roman" w:cs="Times New Roman"/>
          <w:b/>
          <w:color w:val="000033"/>
        </w:rPr>
      </w:pPr>
      <w:r>
        <w:rPr>
          <w:rFonts w:ascii="Times New Roman" w:eastAsia="Times New Roman" w:hAnsi="Times New Roman" w:cs="Times New Roman"/>
          <w:b/>
          <w:color w:val="000033"/>
        </w:rPr>
        <w:t>Were you able to directly test the methods?</w:t>
      </w:r>
    </w:p>
    <w:p w14:paraId="00000008" w14:textId="553B9AA5" w:rsidR="00882CA0" w:rsidRDefault="0049434A">
      <w:pPr>
        <w:spacing w:after="0" w:line="240" w:lineRule="auto"/>
        <w:rPr>
          <w:rFonts w:ascii="Times New Roman" w:eastAsia="Times New Roman" w:hAnsi="Times New Roman" w:cs="Times New Roman"/>
        </w:rPr>
      </w:pPr>
      <w:r>
        <w:rPr>
          <w:rFonts w:ascii="Times New Roman" w:eastAsia="Times New Roman" w:hAnsi="Times New Roman" w:cs="Times New Roman"/>
        </w:rPr>
        <w:t>No</w:t>
      </w:r>
    </w:p>
    <w:p w14:paraId="5D12E77C" w14:textId="77777777" w:rsidR="0049434A" w:rsidRDefault="0049434A">
      <w:pPr>
        <w:spacing w:after="0" w:line="240" w:lineRule="auto"/>
        <w:rPr>
          <w:rFonts w:ascii="Times New Roman" w:eastAsia="Times New Roman" w:hAnsi="Times New Roman" w:cs="Times New Roman"/>
        </w:rPr>
      </w:pPr>
    </w:p>
    <w:p w14:paraId="00000009" w14:textId="77777777" w:rsidR="00882CA0" w:rsidRDefault="00000000">
      <w:pPr>
        <w:spacing w:after="0" w:line="240" w:lineRule="auto"/>
        <w:rPr>
          <w:rFonts w:ascii="Times New Roman" w:eastAsia="Times New Roman" w:hAnsi="Times New Roman" w:cs="Times New Roman"/>
          <w:b/>
        </w:rPr>
      </w:pPr>
      <w:r>
        <w:rPr>
          <w:rFonts w:ascii="Times New Roman" w:eastAsia="Times New Roman" w:hAnsi="Times New Roman" w:cs="Times New Roman"/>
          <w:b/>
        </w:rPr>
        <w:t>Comments to author:</w:t>
      </w:r>
    </w:p>
    <w:p w14:paraId="0000000A" w14:textId="0321BEB4" w:rsidR="00882CA0" w:rsidRDefault="0049434A">
      <w:pPr>
        <w:spacing w:after="0" w:line="240" w:lineRule="auto"/>
        <w:rPr>
          <w:rFonts w:ascii="Times New Roman" w:eastAsia="Times New Roman" w:hAnsi="Times New Roman" w:cs="Times New Roman"/>
        </w:rPr>
      </w:pPr>
      <w:r w:rsidRPr="0049434A">
        <w:rPr>
          <w:rFonts w:ascii="Times New Roman" w:eastAsia="Times New Roman" w:hAnsi="Times New Roman" w:cs="Times New Roman"/>
        </w:rPr>
        <w:t xml:space="preserve">Eloise Withnell and colleague developed a python package </w:t>
      </w:r>
      <w:proofErr w:type="spellStart"/>
      <w:r w:rsidRPr="0049434A">
        <w:rPr>
          <w:rFonts w:ascii="Times New Roman" w:eastAsia="Times New Roman" w:hAnsi="Times New Roman" w:cs="Times New Roman"/>
        </w:rPr>
        <w:t>SpottedPy</w:t>
      </w:r>
      <w:proofErr w:type="spellEnd"/>
      <w:r w:rsidRPr="0049434A">
        <w:rPr>
          <w:rFonts w:ascii="Times New Roman" w:eastAsia="Times New Roman" w:hAnsi="Times New Roman" w:cs="Times New Roman"/>
        </w:rPr>
        <w:t xml:space="preserve"> to identify tumor hotspots and map spatial interactions within the cancer ecosystem. They used </w:t>
      </w:r>
      <w:proofErr w:type="spellStart"/>
      <w:r w:rsidRPr="0049434A">
        <w:rPr>
          <w:rFonts w:ascii="Times New Roman" w:eastAsia="Times New Roman" w:hAnsi="Times New Roman" w:cs="Times New Roman"/>
        </w:rPr>
        <w:t>SpottedPy</w:t>
      </w:r>
      <w:proofErr w:type="spellEnd"/>
      <w:r w:rsidRPr="0049434A">
        <w:rPr>
          <w:rFonts w:ascii="Times New Roman" w:eastAsia="Times New Roman" w:hAnsi="Times New Roman" w:cs="Times New Roman"/>
        </w:rPr>
        <w:t xml:space="preserve"> to examine EMT characteristics in breast cancer and revealed high EMT niches associated with angiogenesis and hypoxia, and shielded by </w:t>
      </w:r>
      <w:proofErr w:type="spellStart"/>
      <w:r w:rsidRPr="0049434A">
        <w:rPr>
          <w:rFonts w:ascii="Times New Roman" w:eastAsia="Times New Roman" w:hAnsi="Times New Roman" w:cs="Times New Roman"/>
        </w:rPr>
        <w:t>myCAFs</w:t>
      </w:r>
      <w:proofErr w:type="spellEnd"/>
      <w:r w:rsidRPr="0049434A">
        <w:rPr>
          <w:rFonts w:ascii="Times New Roman" w:eastAsia="Times New Roman" w:hAnsi="Times New Roman" w:cs="Times New Roman"/>
        </w:rPr>
        <w:t xml:space="preserve">, macrophages and perivascular cell populations. Overall, the </w:t>
      </w:r>
      <w:proofErr w:type="spellStart"/>
      <w:r w:rsidRPr="0049434A">
        <w:rPr>
          <w:rFonts w:ascii="Times New Roman" w:eastAsia="Times New Roman" w:hAnsi="Times New Roman" w:cs="Times New Roman"/>
        </w:rPr>
        <w:t>Spottedby</w:t>
      </w:r>
      <w:proofErr w:type="spellEnd"/>
      <w:r w:rsidRPr="0049434A">
        <w:rPr>
          <w:rFonts w:ascii="Times New Roman" w:eastAsia="Times New Roman" w:hAnsi="Times New Roman" w:cs="Times New Roman"/>
        </w:rPr>
        <w:t xml:space="preserve"> can identify hotspots with interested function and dissect the neighborhood enrichment. The authors applied </w:t>
      </w:r>
      <w:proofErr w:type="spellStart"/>
      <w:r w:rsidRPr="0049434A">
        <w:rPr>
          <w:rFonts w:ascii="Times New Roman" w:eastAsia="Times New Roman" w:hAnsi="Times New Roman" w:cs="Times New Roman"/>
        </w:rPr>
        <w:t>Getis</w:t>
      </w:r>
      <w:proofErr w:type="spellEnd"/>
      <w:r w:rsidRPr="0049434A">
        <w:rPr>
          <w:rFonts w:ascii="Times New Roman" w:eastAsia="Times New Roman" w:hAnsi="Times New Roman" w:cs="Times New Roman"/>
        </w:rPr>
        <w:t xml:space="preserve">-Ord G* statistic to find hotspots for functions and the infiltration of cell types, and focused on applying </w:t>
      </w:r>
      <w:proofErr w:type="spellStart"/>
      <w:r w:rsidRPr="0049434A">
        <w:rPr>
          <w:rFonts w:ascii="Times New Roman" w:eastAsia="Times New Roman" w:hAnsi="Times New Roman" w:cs="Times New Roman"/>
        </w:rPr>
        <w:t>Spottedby</w:t>
      </w:r>
      <w:proofErr w:type="spellEnd"/>
      <w:r w:rsidRPr="0049434A">
        <w:rPr>
          <w:rFonts w:ascii="Times New Roman" w:eastAsia="Times New Roman" w:hAnsi="Times New Roman" w:cs="Times New Roman"/>
        </w:rPr>
        <w:t xml:space="preserve"> to analyze EMT hotspots, but lacked assessment of the reliability of the hotspots they found, and did not conduct benchmarking of different feature-based spatial clustering, although they are mentioned in their future work in the discussion. In addition, </w:t>
      </w:r>
      <w:proofErr w:type="spellStart"/>
      <w:r w:rsidRPr="0049434A">
        <w:rPr>
          <w:rFonts w:ascii="Times New Roman" w:eastAsia="Times New Roman" w:hAnsi="Times New Roman" w:cs="Times New Roman"/>
        </w:rPr>
        <w:t>SpottedPy</w:t>
      </w:r>
      <w:proofErr w:type="spellEnd"/>
      <w:r w:rsidRPr="0049434A">
        <w:rPr>
          <w:rFonts w:ascii="Times New Roman" w:eastAsia="Times New Roman" w:hAnsi="Times New Roman" w:cs="Times New Roman"/>
        </w:rPr>
        <w:t xml:space="preserve"> can find multiple hotspots. The hotspots may be far apart in spatial location, and the features around them are also different. The author needs to add functions to help readers distinguish different hotspots.</w:t>
      </w:r>
      <w:r w:rsidRPr="0049434A">
        <w:rPr>
          <w:rFonts w:ascii="Times New Roman" w:eastAsia="Times New Roman" w:hAnsi="Times New Roman" w:cs="Times New Roman"/>
        </w:rPr>
        <w:br/>
      </w:r>
      <w:r w:rsidRPr="0049434A">
        <w:rPr>
          <w:rFonts w:ascii="Times New Roman" w:eastAsia="Times New Roman" w:hAnsi="Times New Roman" w:cs="Times New Roman"/>
        </w:rPr>
        <w:br/>
        <w:t>Other comments are as follows:</w:t>
      </w:r>
      <w:r w:rsidRPr="0049434A">
        <w:rPr>
          <w:rFonts w:ascii="Times New Roman" w:eastAsia="Times New Roman" w:hAnsi="Times New Roman" w:cs="Times New Roman"/>
        </w:rPr>
        <w:br/>
      </w:r>
      <w:r w:rsidRPr="0049434A">
        <w:rPr>
          <w:rFonts w:ascii="Times New Roman" w:eastAsia="Times New Roman" w:hAnsi="Times New Roman" w:cs="Times New Roman"/>
        </w:rPr>
        <w:br/>
        <w:t>1. Is there any inconsistency in EMT signature score distribution among different samples? The author only shows individual slides in each figure.</w:t>
      </w:r>
      <w:r w:rsidRPr="0049434A">
        <w:rPr>
          <w:rFonts w:ascii="Times New Roman" w:eastAsia="Times New Roman" w:hAnsi="Times New Roman" w:cs="Times New Roman"/>
        </w:rPr>
        <w:br/>
        <w:t>2. Hotspots of EMT, hypoxia, and angiogenesis may be co-located in the same spots. However, the authors show in the rightmost panel of Figure 2A that spots with these three characteristics are mutually exclusive.</w:t>
      </w:r>
      <w:r w:rsidRPr="0049434A">
        <w:rPr>
          <w:rFonts w:ascii="Times New Roman" w:eastAsia="Times New Roman" w:hAnsi="Times New Roman" w:cs="Times New Roman"/>
        </w:rPr>
        <w:br/>
        <w:t xml:space="preserve">3. The authors showed proliferation hotspots are closer to EMT </w:t>
      </w:r>
      <w:proofErr w:type="spellStart"/>
      <w:r w:rsidRPr="0049434A">
        <w:rPr>
          <w:rFonts w:ascii="Times New Roman" w:eastAsia="Times New Roman" w:hAnsi="Times New Roman" w:cs="Times New Roman"/>
        </w:rPr>
        <w:t>coldspots</w:t>
      </w:r>
      <w:proofErr w:type="spellEnd"/>
      <w:r w:rsidRPr="0049434A">
        <w:rPr>
          <w:rFonts w:ascii="Times New Roman" w:eastAsia="Times New Roman" w:hAnsi="Times New Roman" w:cs="Times New Roman"/>
        </w:rPr>
        <w:t>, but the authors didn't show the distribution of proliferation hotspots.</w:t>
      </w:r>
      <w:r w:rsidRPr="0049434A">
        <w:rPr>
          <w:rFonts w:ascii="Times New Roman" w:eastAsia="Times New Roman" w:hAnsi="Times New Roman" w:cs="Times New Roman"/>
        </w:rPr>
        <w:br/>
        <w:t xml:space="preserve">4. What do the colors in Figure </w:t>
      </w:r>
      <w:proofErr w:type="gramStart"/>
      <w:r w:rsidRPr="0049434A">
        <w:rPr>
          <w:rFonts w:ascii="Times New Roman" w:eastAsia="Times New Roman" w:hAnsi="Times New Roman" w:cs="Times New Roman"/>
        </w:rPr>
        <w:t>2b</w:t>
      </w:r>
      <w:proofErr w:type="gramEnd"/>
      <w:r w:rsidRPr="0049434A">
        <w:rPr>
          <w:rFonts w:ascii="Times New Roman" w:eastAsia="Times New Roman" w:hAnsi="Times New Roman" w:cs="Times New Roman"/>
        </w:rPr>
        <w:t xml:space="preserve"> and e mean?</w:t>
      </w:r>
      <w:r w:rsidRPr="0049434A">
        <w:rPr>
          <w:rFonts w:ascii="Times New Roman" w:eastAsia="Times New Roman" w:hAnsi="Times New Roman" w:cs="Times New Roman"/>
        </w:rPr>
        <w:br/>
        <w:t xml:space="preserve">5. How did the authors calculate the tumor perimeter? </w:t>
      </w:r>
      <w:proofErr w:type="spellStart"/>
      <w:r w:rsidRPr="0049434A">
        <w:rPr>
          <w:rFonts w:ascii="Times New Roman" w:eastAsia="Times New Roman" w:hAnsi="Times New Roman" w:cs="Times New Roman"/>
        </w:rPr>
        <w:t>Cottrazm</w:t>
      </w:r>
      <w:proofErr w:type="spellEnd"/>
      <w:r w:rsidRPr="0049434A">
        <w:rPr>
          <w:rFonts w:ascii="Times New Roman" w:eastAsia="Times New Roman" w:hAnsi="Times New Roman" w:cs="Times New Roman"/>
        </w:rPr>
        <w:t xml:space="preserve"> (10.1038/s41467-023-36560-7) developed by Xun et al. can delineate the location of tumor boundaries. The authors can compare with their method to </w:t>
      </w:r>
      <w:proofErr w:type="spellStart"/>
      <w:r w:rsidRPr="0049434A">
        <w:rPr>
          <w:rFonts w:ascii="Times New Roman" w:eastAsia="Times New Roman" w:hAnsi="Times New Roman" w:cs="Times New Roman"/>
        </w:rPr>
        <w:t>confime</w:t>
      </w:r>
      <w:proofErr w:type="spellEnd"/>
      <w:r w:rsidRPr="0049434A">
        <w:rPr>
          <w:rFonts w:ascii="Times New Roman" w:eastAsia="Times New Roman" w:hAnsi="Times New Roman" w:cs="Times New Roman"/>
        </w:rPr>
        <w:t xml:space="preserve"> whether similar results can be obtained.</w:t>
      </w:r>
      <w:r w:rsidRPr="0049434A">
        <w:rPr>
          <w:rFonts w:ascii="Times New Roman" w:eastAsia="Times New Roman" w:hAnsi="Times New Roman" w:cs="Times New Roman"/>
        </w:rPr>
        <w:br/>
        <w:t>6. In Figure 3e and f, macrophages ranked in the top 6 and top 2 respectively in the ranking close to EMT hotspots. What causes this difference?</w:t>
      </w:r>
      <w:r w:rsidRPr="0049434A">
        <w:rPr>
          <w:rFonts w:ascii="Times New Roman" w:eastAsia="Times New Roman" w:hAnsi="Times New Roman" w:cs="Times New Roman"/>
        </w:rPr>
        <w:br/>
        <w:t xml:space="preserve">7. Although macrophage and </w:t>
      </w:r>
      <w:proofErr w:type="spellStart"/>
      <w:r w:rsidRPr="0049434A">
        <w:rPr>
          <w:rFonts w:ascii="Times New Roman" w:eastAsia="Times New Roman" w:hAnsi="Times New Roman" w:cs="Times New Roman"/>
        </w:rPr>
        <w:t>myCAF</w:t>
      </w:r>
      <w:proofErr w:type="spellEnd"/>
      <w:r w:rsidRPr="0049434A">
        <w:rPr>
          <w:rFonts w:ascii="Times New Roman" w:eastAsia="Times New Roman" w:hAnsi="Times New Roman" w:cs="Times New Roman"/>
        </w:rPr>
        <w:t xml:space="preserve"> are relatively close to EMT hotspots, they are close to EMT hotspots at different spatial locations in Fig. 3. Do different EMT hotspots have different characteristics?</w:t>
      </w:r>
      <w:r w:rsidRPr="0049434A">
        <w:rPr>
          <w:rFonts w:ascii="Times New Roman" w:eastAsia="Times New Roman" w:hAnsi="Times New Roman" w:cs="Times New Roman"/>
        </w:rPr>
        <w:br/>
        <w:t>8. Three methods were used to compare the association of hotspot in EMT with other cell features, and whether the authors can compare the accuracy of these methods and whether these methods are applicable in other cancer types.</w:t>
      </w:r>
      <w:r w:rsidRPr="0049434A">
        <w:rPr>
          <w:rFonts w:ascii="Times New Roman" w:eastAsia="Times New Roman" w:hAnsi="Times New Roman" w:cs="Times New Roman"/>
        </w:rPr>
        <w:br/>
        <w:t xml:space="preserve">9. The authors only showed the distance of different cell types with EMT hotspots and </w:t>
      </w:r>
      <w:proofErr w:type="spellStart"/>
      <w:r w:rsidRPr="0049434A">
        <w:rPr>
          <w:rFonts w:ascii="Times New Roman" w:eastAsia="Times New Roman" w:hAnsi="Times New Roman" w:cs="Times New Roman"/>
        </w:rPr>
        <w:t>coldspots</w:t>
      </w:r>
      <w:proofErr w:type="spellEnd"/>
      <w:r w:rsidRPr="0049434A">
        <w:rPr>
          <w:rFonts w:ascii="Times New Roman" w:eastAsia="Times New Roman" w:hAnsi="Times New Roman" w:cs="Times New Roman"/>
        </w:rPr>
        <w:t>, do different EMT characteristics of tumors affect their interactions with other cell types?</w:t>
      </w:r>
      <w:r w:rsidRPr="0049434A">
        <w:rPr>
          <w:rFonts w:ascii="Times New Roman" w:eastAsia="Times New Roman" w:hAnsi="Times New Roman" w:cs="Times New Roman"/>
        </w:rPr>
        <w:br/>
        <w:t xml:space="preserve">10. Hotspots and </w:t>
      </w:r>
      <w:proofErr w:type="spellStart"/>
      <w:r w:rsidRPr="0049434A">
        <w:rPr>
          <w:rFonts w:ascii="Times New Roman" w:eastAsia="Times New Roman" w:hAnsi="Times New Roman" w:cs="Times New Roman"/>
        </w:rPr>
        <w:t>coldspots</w:t>
      </w:r>
      <w:proofErr w:type="spellEnd"/>
      <w:r w:rsidRPr="0049434A">
        <w:rPr>
          <w:rFonts w:ascii="Times New Roman" w:eastAsia="Times New Roman" w:hAnsi="Times New Roman" w:cs="Times New Roman"/>
        </w:rPr>
        <w:t xml:space="preserve"> were identified based on </w:t>
      </w:r>
      <w:proofErr w:type="spellStart"/>
      <w:r w:rsidRPr="0049434A">
        <w:rPr>
          <w:rFonts w:ascii="Times New Roman" w:eastAsia="Times New Roman" w:hAnsi="Times New Roman" w:cs="Times New Roman"/>
        </w:rPr>
        <w:t>Getis</w:t>
      </w:r>
      <w:proofErr w:type="spellEnd"/>
      <w:r w:rsidRPr="0049434A">
        <w:rPr>
          <w:rFonts w:ascii="Times New Roman" w:eastAsia="Times New Roman" w:hAnsi="Times New Roman" w:cs="Times New Roman"/>
        </w:rPr>
        <w:t xml:space="preserve">-Ord G* statistic. However, it seems that the spatial similarity between hotspot and other immune features in EMT is assessed by distance, and the description of </w:t>
      </w:r>
      <w:proofErr w:type="spellStart"/>
      <w:r w:rsidRPr="0049434A">
        <w:rPr>
          <w:rFonts w:ascii="Times New Roman" w:eastAsia="Times New Roman" w:hAnsi="Times New Roman" w:cs="Times New Roman"/>
        </w:rPr>
        <w:t>coldspot</w:t>
      </w:r>
      <w:proofErr w:type="spellEnd"/>
      <w:r w:rsidRPr="0049434A">
        <w:rPr>
          <w:rFonts w:ascii="Times New Roman" w:eastAsia="Times New Roman" w:hAnsi="Times New Roman" w:cs="Times New Roman"/>
        </w:rPr>
        <w:t xml:space="preserve"> seems to be less.</w:t>
      </w:r>
      <w:r w:rsidRPr="0049434A">
        <w:rPr>
          <w:rFonts w:ascii="Times New Roman" w:eastAsia="Times New Roman" w:hAnsi="Times New Roman" w:cs="Times New Roman"/>
        </w:rPr>
        <w:br/>
        <w:t xml:space="preserve">11. There are dozens of feature genes for immune suppression and ICB response. What are the author's </w:t>
      </w:r>
      <w:r w:rsidRPr="0049434A">
        <w:rPr>
          <w:rFonts w:ascii="Times New Roman" w:eastAsia="Times New Roman" w:hAnsi="Times New Roman" w:cs="Times New Roman"/>
        </w:rPr>
        <w:lastRenderedPageBreak/>
        <w:t>criteria for selecting these genes?</w:t>
      </w:r>
      <w:r w:rsidRPr="0049434A">
        <w:rPr>
          <w:rFonts w:ascii="Times New Roman" w:eastAsia="Times New Roman" w:hAnsi="Times New Roman" w:cs="Times New Roman"/>
        </w:rPr>
        <w:br/>
        <w:t xml:space="preserve">12. The author needs to elaborate on how to use </w:t>
      </w:r>
      <w:proofErr w:type="spellStart"/>
      <w:r w:rsidRPr="0049434A">
        <w:rPr>
          <w:rFonts w:ascii="Times New Roman" w:eastAsia="Times New Roman" w:hAnsi="Times New Roman" w:cs="Times New Roman"/>
        </w:rPr>
        <w:t>Spottedby</w:t>
      </w:r>
      <w:proofErr w:type="spellEnd"/>
      <w:r w:rsidRPr="0049434A">
        <w:rPr>
          <w:rFonts w:ascii="Times New Roman" w:eastAsia="Times New Roman" w:hAnsi="Times New Roman" w:cs="Times New Roman"/>
        </w:rPr>
        <w:t>. The methods need to be reorganized to make them clear to the reader.</w:t>
      </w:r>
    </w:p>
    <w:p w14:paraId="0000000B" w14:textId="77777777" w:rsidR="00882CA0" w:rsidRDefault="00882CA0">
      <w:pPr>
        <w:spacing w:after="0" w:line="240" w:lineRule="auto"/>
        <w:rPr>
          <w:rFonts w:ascii="Times New Roman" w:eastAsia="Times New Roman" w:hAnsi="Times New Roman" w:cs="Times New Roman"/>
        </w:rPr>
      </w:pPr>
    </w:p>
    <w:p w14:paraId="59D15613" w14:textId="77777777" w:rsidR="0049434A" w:rsidRDefault="0049434A">
      <w:pPr>
        <w:spacing w:after="0" w:line="240" w:lineRule="auto"/>
        <w:rPr>
          <w:rFonts w:ascii="Times New Roman" w:eastAsia="Times New Roman" w:hAnsi="Times New Roman" w:cs="Times New Roman"/>
        </w:rPr>
      </w:pPr>
    </w:p>
    <w:p w14:paraId="0000000C" w14:textId="77777777" w:rsidR="00882CA0" w:rsidRDefault="00000000">
      <w:pPr>
        <w:spacing w:after="0" w:line="240" w:lineRule="auto"/>
        <w:rPr>
          <w:rFonts w:ascii="Times New Roman" w:eastAsia="Times New Roman" w:hAnsi="Times New Roman" w:cs="Times New Roman"/>
          <w:b/>
        </w:rPr>
      </w:pPr>
      <w:r>
        <w:rPr>
          <w:rFonts w:ascii="Times New Roman" w:eastAsia="Times New Roman" w:hAnsi="Times New Roman" w:cs="Times New Roman"/>
          <w:b/>
        </w:rPr>
        <w:t>Reviewer 2</w:t>
      </w:r>
    </w:p>
    <w:p w14:paraId="0000000D" w14:textId="77777777" w:rsidR="00882CA0" w:rsidRDefault="00000000">
      <w:pPr>
        <w:spacing w:after="0" w:line="240" w:lineRule="auto"/>
        <w:rPr>
          <w:rFonts w:ascii="Times New Roman" w:eastAsia="Times New Roman" w:hAnsi="Times New Roman" w:cs="Times New Roman"/>
          <w:b/>
          <w:color w:val="000033"/>
          <w:highlight w:val="white"/>
        </w:rPr>
      </w:pPr>
      <w:r>
        <w:rPr>
          <w:rFonts w:ascii="Times New Roman" w:eastAsia="Times New Roman" w:hAnsi="Times New Roman" w:cs="Times New Roman"/>
          <w:b/>
          <w:color w:val="000033"/>
          <w:highlight w:val="white"/>
        </w:rPr>
        <w:t>Were you able to assess all statistics in the manuscript, including the appropriateness of statistical tests used?</w:t>
      </w:r>
    </w:p>
    <w:p w14:paraId="0000000E" w14:textId="044B0AD9" w:rsidR="00882CA0" w:rsidRDefault="0049434A">
      <w:pPr>
        <w:spacing w:after="0" w:line="240" w:lineRule="auto"/>
        <w:rPr>
          <w:rFonts w:ascii="Times New Roman" w:eastAsia="Times New Roman" w:hAnsi="Times New Roman" w:cs="Times New Roman"/>
          <w:bCs/>
          <w:color w:val="000033"/>
          <w:highlight w:val="white"/>
        </w:rPr>
      </w:pPr>
      <w:r>
        <w:rPr>
          <w:rFonts w:ascii="Times New Roman" w:eastAsia="Times New Roman" w:hAnsi="Times New Roman" w:cs="Times New Roman"/>
          <w:bCs/>
          <w:color w:val="000033"/>
          <w:highlight w:val="white"/>
        </w:rPr>
        <w:t>No</w:t>
      </w:r>
    </w:p>
    <w:p w14:paraId="6D874A55" w14:textId="77777777" w:rsidR="0049434A" w:rsidRPr="0049434A" w:rsidRDefault="0049434A">
      <w:pPr>
        <w:spacing w:after="0" w:line="240" w:lineRule="auto"/>
        <w:rPr>
          <w:rFonts w:ascii="Times New Roman" w:eastAsia="Times New Roman" w:hAnsi="Times New Roman" w:cs="Times New Roman"/>
          <w:bCs/>
          <w:color w:val="000033"/>
          <w:highlight w:val="white"/>
        </w:rPr>
      </w:pPr>
    </w:p>
    <w:p w14:paraId="0000000F" w14:textId="77777777" w:rsidR="00882CA0" w:rsidRDefault="00000000">
      <w:pPr>
        <w:spacing w:after="0" w:line="240" w:lineRule="auto"/>
        <w:rPr>
          <w:rFonts w:ascii="Times New Roman" w:eastAsia="Times New Roman" w:hAnsi="Times New Roman" w:cs="Times New Roman"/>
          <w:b/>
          <w:color w:val="000033"/>
          <w:highlight w:val="white"/>
        </w:rPr>
      </w:pPr>
      <w:r>
        <w:rPr>
          <w:rFonts w:ascii="Times New Roman" w:eastAsia="Times New Roman" w:hAnsi="Times New Roman" w:cs="Times New Roman"/>
          <w:b/>
          <w:color w:val="000033"/>
        </w:rPr>
        <w:t>Were you able to directly test the methods?</w:t>
      </w:r>
    </w:p>
    <w:p w14:paraId="00000010" w14:textId="320283E5" w:rsidR="00882CA0" w:rsidRDefault="0049434A">
      <w:pPr>
        <w:rPr>
          <w:rFonts w:ascii="Times New Roman" w:eastAsia="Times New Roman" w:hAnsi="Times New Roman" w:cs="Times New Roman"/>
        </w:rPr>
      </w:pPr>
      <w:r>
        <w:rPr>
          <w:rFonts w:ascii="Times New Roman" w:eastAsia="Times New Roman" w:hAnsi="Times New Roman" w:cs="Times New Roman"/>
        </w:rPr>
        <w:t>Yes</w:t>
      </w:r>
    </w:p>
    <w:p w14:paraId="00000011" w14:textId="77777777" w:rsidR="00882CA0" w:rsidRDefault="00000000">
      <w:pPr>
        <w:rPr>
          <w:rFonts w:ascii="Times New Roman" w:eastAsia="Times New Roman" w:hAnsi="Times New Roman" w:cs="Times New Roman"/>
          <w:b/>
        </w:rPr>
      </w:pPr>
      <w:r>
        <w:rPr>
          <w:rFonts w:ascii="Times New Roman" w:eastAsia="Times New Roman" w:hAnsi="Times New Roman" w:cs="Times New Roman"/>
          <w:b/>
        </w:rPr>
        <w:t>Comments to author:</w:t>
      </w:r>
    </w:p>
    <w:p w14:paraId="7D3FD2FD" w14:textId="77777777" w:rsidR="0049434A" w:rsidRPr="0049434A" w:rsidRDefault="0049434A" w:rsidP="0049434A">
      <w:pPr>
        <w:rPr>
          <w:rFonts w:ascii="Times New Roman" w:eastAsia="Times New Roman" w:hAnsi="Times New Roman" w:cs="Times New Roman"/>
        </w:rPr>
      </w:pPr>
      <w:r w:rsidRPr="0049434A">
        <w:rPr>
          <w:rFonts w:ascii="Times New Roman" w:eastAsia="Times New Roman" w:hAnsi="Times New Roman" w:cs="Times New Roman"/>
        </w:rPr>
        <w:t xml:space="preserve">Withnell et al. developed </w:t>
      </w:r>
      <w:proofErr w:type="spellStart"/>
      <w:r w:rsidRPr="0049434A">
        <w:rPr>
          <w:rFonts w:ascii="Times New Roman" w:eastAsia="Times New Roman" w:hAnsi="Times New Roman" w:cs="Times New Roman"/>
        </w:rPr>
        <w:t>SpottedPy</w:t>
      </w:r>
      <w:proofErr w:type="spellEnd"/>
      <w:r w:rsidRPr="0049434A">
        <w:rPr>
          <w:rFonts w:ascii="Times New Roman" w:eastAsia="Times New Roman" w:hAnsi="Times New Roman" w:cs="Times New Roman"/>
        </w:rPr>
        <w:t xml:space="preserve"> to identify tumor hotspots in spatial transcriptomics slides and explore their interaction with the tumor microenvironment (TME) at different scales. Using breast cancer as a model, the authors investigate epithelial-mesenchymal plasticity and emphasize locally stable niches linked to angiogenic and hypoxic regions. Additionally, the authors modified various parameters, such as neighborhood size and distance metrics, to assess the robustness and efficacy of </w:t>
      </w:r>
      <w:proofErr w:type="spellStart"/>
      <w:r w:rsidRPr="0049434A">
        <w:rPr>
          <w:rFonts w:ascii="Times New Roman" w:eastAsia="Times New Roman" w:hAnsi="Times New Roman" w:cs="Times New Roman"/>
        </w:rPr>
        <w:t>SpottedPy</w:t>
      </w:r>
      <w:proofErr w:type="spellEnd"/>
      <w:r w:rsidRPr="0049434A">
        <w:rPr>
          <w:rFonts w:ascii="Times New Roman" w:eastAsia="Times New Roman" w:hAnsi="Times New Roman" w:cs="Times New Roman"/>
        </w:rPr>
        <w:t>. However, some conclusions in the paper still necessitate further clarification.</w:t>
      </w:r>
    </w:p>
    <w:p w14:paraId="148E36F6" w14:textId="77777777" w:rsidR="0049434A" w:rsidRPr="0049434A" w:rsidRDefault="0049434A" w:rsidP="0049434A">
      <w:pPr>
        <w:rPr>
          <w:rFonts w:ascii="Times New Roman" w:eastAsia="Times New Roman" w:hAnsi="Times New Roman" w:cs="Times New Roman"/>
        </w:rPr>
      </w:pPr>
    </w:p>
    <w:p w14:paraId="2EDF495E" w14:textId="77777777" w:rsidR="0049434A" w:rsidRPr="0049434A" w:rsidRDefault="0049434A" w:rsidP="0049434A">
      <w:pPr>
        <w:rPr>
          <w:rFonts w:ascii="Times New Roman" w:eastAsia="Times New Roman" w:hAnsi="Times New Roman" w:cs="Times New Roman"/>
        </w:rPr>
      </w:pPr>
      <w:r w:rsidRPr="0049434A">
        <w:rPr>
          <w:rFonts w:ascii="Times New Roman" w:eastAsia="Times New Roman" w:hAnsi="Times New Roman" w:cs="Times New Roman"/>
        </w:rPr>
        <w:t>1.All conclusions are based on breast cancer, yet the paper's title does not reflect this. The authors should include more types of cancer to determine whether the conclusions regarding EMT are applicable across different cancer types</w:t>
      </w:r>
    </w:p>
    <w:p w14:paraId="470E785C" w14:textId="77777777" w:rsidR="0049434A" w:rsidRPr="0049434A" w:rsidRDefault="0049434A" w:rsidP="0049434A">
      <w:pPr>
        <w:rPr>
          <w:rFonts w:ascii="Times New Roman" w:eastAsia="Times New Roman" w:hAnsi="Times New Roman" w:cs="Times New Roman"/>
        </w:rPr>
      </w:pPr>
      <w:r w:rsidRPr="0049434A">
        <w:rPr>
          <w:rFonts w:ascii="Times New Roman" w:eastAsia="Times New Roman" w:hAnsi="Times New Roman" w:cs="Times New Roman"/>
        </w:rPr>
        <w:t xml:space="preserve">2.Which spots were used to calculate different types of hotspots? For example, in Figure 2A, the authors initially used STRACH to identify tumor spots and then applied </w:t>
      </w:r>
      <w:proofErr w:type="spellStart"/>
      <w:r w:rsidRPr="0049434A">
        <w:rPr>
          <w:rFonts w:ascii="Times New Roman" w:eastAsia="Times New Roman" w:hAnsi="Times New Roman" w:cs="Times New Roman"/>
        </w:rPr>
        <w:t>Getis</w:t>
      </w:r>
      <w:proofErr w:type="spellEnd"/>
      <w:r w:rsidRPr="0049434A">
        <w:rPr>
          <w:rFonts w:ascii="Times New Roman" w:eastAsia="Times New Roman" w:hAnsi="Times New Roman" w:cs="Times New Roman"/>
        </w:rPr>
        <w:t xml:space="preserve">-Ord G* statistics to determine EMT hotspots or </w:t>
      </w:r>
      <w:proofErr w:type="spellStart"/>
      <w:r w:rsidRPr="0049434A">
        <w:rPr>
          <w:rFonts w:ascii="Times New Roman" w:eastAsia="Times New Roman" w:hAnsi="Times New Roman" w:cs="Times New Roman"/>
        </w:rPr>
        <w:t>coldspots</w:t>
      </w:r>
      <w:proofErr w:type="spellEnd"/>
      <w:r w:rsidRPr="0049434A">
        <w:rPr>
          <w:rFonts w:ascii="Times New Roman" w:eastAsia="Times New Roman" w:hAnsi="Times New Roman" w:cs="Times New Roman"/>
        </w:rPr>
        <w:t xml:space="preserve"> among them. However, were all spots used for hypoxic and angiogenic spots?</w:t>
      </w:r>
    </w:p>
    <w:p w14:paraId="112C39C4" w14:textId="77777777" w:rsidR="0049434A" w:rsidRPr="0049434A" w:rsidRDefault="0049434A" w:rsidP="0049434A">
      <w:pPr>
        <w:rPr>
          <w:rFonts w:ascii="Times New Roman" w:eastAsia="Times New Roman" w:hAnsi="Times New Roman" w:cs="Times New Roman"/>
        </w:rPr>
      </w:pPr>
      <w:r w:rsidRPr="0049434A">
        <w:rPr>
          <w:rFonts w:ascii="Times New Roman" w:eastAsia="Times New Roman" w:hAnsi="Times New Roman" w:cs="Times New Roman"/>
        </w:rPr>
        <w:t>3.In Fig. 2A (right panel) and Fig. 3D (left panel), the authors overlaid different types of hotspots/</w:t>
      </w:r>
      <w:proofErr w:type="spellStart"/>
      <w:r w:rsidRPr="0049434A">
        <w:rPr>
          <w:rFonts w:ascii="Times New Roman" w:eastAsia="Times New Roman" w:hAnsi="Times New Roman" w:cs="Times New Roman"/>
        </w:rPr>
        <w:t>coldspots</w:t>
      </w:r>
      <w:proofErr w:type="spellEnd"/>
      <w:r w:rsidRPr="0049434A">
        <w:rPr>
          <w:rFonts w:ascii="Times New Roman" w:eastAsia="Times New Roman" w:hAnsi="Times New Roman" w:cs="Times New Roman"/>
        </w:rPr>
        <w:t xml:space="preserve"> on the same slide. An issue arises when different spot types overlap—how to assign names to these spots. For instance, there might be overlap between hotspot points for </w:t>
      </w:r>
      <w:proofErr w:type="spellStart"/>
      <w:r w:rsidRPr="0049434A">
        <w:rPr>
          <w:rFonts w:ascii="Times New Roman" w:eastAsia="Times New Roman" w:hAnsi="Times New Roman" w:cs="Times New Roman"/>
        </w:rPr>
        <w:t>myCAF</w:t>
      </w:r>
      <w:proofErr w:type="spellEnd"/>
      <w:r w:rsidRPr="0049434A">
        <w:rPr>
          <w:rFonts w:ascii="Times New Roman" w:eastAsia="Times New Roman" w:hAnsi="Times New Roman" w:cs="Times New Roman"/>
        </w:rPr>
        <w:t xml:space="preserve"> and hypoxic spots. How should this be addressed during the calculation process?</w:t>
      </w:r>
    </w:p>
    <w:p w14:paraId="68B0CD99" w14:textId="77777777" w:rsidR="0049434A" w:rsidRPr="0049434A" w:rsidRDefault="0049434A" w:rsidP="0049434A">
      <w:pPr>
        <w:rPr>
          <w:rFonts w:ascii="Times New Roman" w:eastAsia="Times New Roman" w:hAnsi="Times New Roman" w:cs="Times New Roman"/>
        </w:rPr>
      </w:pPr>
      <w:r w:rsidRPr="0049434A">
        <w:rPr>
          <w:rFonts w:ascii="Times New Roman" w:eastAsia="Times New Roman" w:hAnsi="Times New Roman" w:cs="Times New Roman"/>
        </w:rPr>
        <w:t>4.The author did not clearly explain how to calculate the tumor perimeter in the methods section. For example, some spots on the left side of Figure 2D are labeled as tumor perimeter, yet they are not surrounded by any tumor spots, which is evidently unreasonable. Therefore, the author should provide a rigorous mathematical formula for definition.</w:t>
      </w:r>
    </w:p>
    <w:p w14:paraId="61CC45AA" w14:textId="77777777" w:rsidR="0049434A" w:rsidRPr="0049434A" w:rsidRDefault="0049434A" w:rsidP="0049434A">
      <w:pPr>
        <w:rPr>
          <w:rFonts w:ascii="Times New Roman" w:eastAsia="Times New Roman" w:hAnsi="Times New Roman" w:cs="Times New Roman"/>
        </w:rPr>
      </w:pPr>
      <w:r w:rsidRPr="0049434A">
        <w:rPr>
          <w:rFonts w:ascii="Times New Roman" w:eastAsia="Times New Roman" w:hAnsi="Times New Roman" w:cs="Times New Roman"/>
        </w:rPr>
        <w:t>5.To some extent, using the shortest distance may not be suitable for calculating the similarity between two sets of spots. For instance, when EMT hotspots and proliferative hotspots share at least one common spot, their distance is zero. However, centroid-to-centroid distance also has significant limitations. For example, when EMT hotspots form irregular shapes or consist of multiple clusters distributed across different areas, the centroid approach may lead to erroneous conclusions.</w:t>
      </w:r>
    </w:p>
    <w:p w14:paraId="749977DA" w14:textId="77777777" w:rsidR="0049434A" w:rsidRPr="0049434A" w:rsidRDefault="0049434A" w:rsidP="0049434A">
      <w:pPr>
        <w:rPr>
          <w:rFonts w:ascii="Times New Roman" w:eastAsia="Times New Roman" w:hAnsi="Times New Roman" w:cs="Times New Roman"/>
        </w:rPr>
      </w:pPr>
      <w:r w:rsidRPr="0049434A">
        <w:rPr>
          <w:rFonts w:ascii="Times New Roman" w:eastAsia="Times New Roman" w:hAnsi="Times New Roman" w:cs="Times New Roman"/>
        </w:rPr>
        <w:lastRenderedPageBreak/>
        <w:t xml:space="preserve">6.Line 283-284: "We found that NK cells were the only cells consistently adjacent to EMT </w:t>
      </w:r>
      <w:proofErr w:type="spellStart"/>
      <w:r w:rsidRPr="0049434A">
        <w:rPr>
          <w:rFonts w:ascii="Times New Roman" w:eastAsia="Times New Roman" w:hAnsi="Times New Roman" w:cs="Times New Roman"/>
        </w:rPr>
        <w:t>coldspots</w:t>
      </w:r>
      <w:proofErr w:type="spellEnd"/>
      <w:r w:rsidRPr="0049434A">
        <w:rPr>
          <w:rFonts w:ascii="Times New Roman" w:eastAsia="Times New Roman" w:hAnsi="Times New Roman" w:cs="Times New Roman"/>
        </w:rPr>
        <w:t xml:space="preserve"> at various hotspot sizes." Based on Figure 2SA, it appears that this conclusion cannot be drawn</w:t>
      </w:r>
    </w:p>
    <w:p w14:paraId="3E97D204" w14:textId="77777777" w:rsidR="0049434A" w:rsidRPr="0049434A" w:rsidRDefault="0049434A" w:rsidP="0049434A">
      <w:pPr>
        <w:rPr>
          <w:rFonts w:ascii="Times New Roman" w:eastAsia="Times New Roman" w:hAnsi="Times New Roman" w:cs="Times New Roman"/>
        </w:rPr>
      </w:pPr>
      <w:r w:rsidRPr="0049434A">
        <w:rPr>
          <w:rFonts w:ascii="Times New Roman" w:eastAsia="Times New Roman" w:hAnsi="Times New Roman" w:cs="Times New Roman"/>
        </w:rPr>
        <w:t>7.Sensitivity analysis should be emphasized. From Figure 4, it is evident that EMT hotspots vary significantly with different neighbor sizes, indicating instability. This raises questions about the meaningfulness of the hotspot definition.</w:t>
      </w:r>
    </w:p>
    <w:p w14:paraId="6160CBFA" w14:textId="77777777" w:rsidR="0049434A" w:rsidRPr="0049434A" w:rsidRDefault="0049434A" w:rsidP="0049434A">
      <w:pPr>
        <w:rPr>
          <w:rFonts w:ascii="Times New Roman" w:eastAsia="Times New Roman" w:hAnsi="Times New Roman" w:cs="Times New Roman"/>
        </w:rPr>
      </w:pPr>
      <w:r w:rsidRPr="0049434A">
        <w:rPr>
          <w:rFonts w:ascii="Times New Roman" w:eastAsia="Times New Roman" w:hAnsi="Times New Roman" w:cs="Times New Roman"/>
        </w:rPr>
        <w:t>8.All subsequent results depend on the accuracy of tumor spot identification. I believe that in sensitivity analysis, the authors should consider the impact of SCRACH on different parameters (e.g. setting K=?? clones</w:t>
      </w:r>
      <w:proofErr w:type="gramStart"/>
      <w:r w:rsidRPr="0049434A">
        <w:rPr>
          <w:rFonts w:ascii="Times New Roman" w:eastAsia="Times New Roman" w:hAnsi="Times New Roman" w:cs="Times New Roman"/>
        </w:rPr>
        <w:t>), or</w:t>
      </w:r>
      <w:proofErr w:type="gramEnd"/>
      <w:r w:rsidRPr="0049434A">
        <w:rPr>
          <w:rFonts w:ascii="Times New Roman" w:eastAsia="Times New Roman" w:hAnsi="Times New Roman" w:cs="Times New Roman"/>
        </w:rPr>
        <w:t xml:space="preserve"> rely on experts to assess the accuracy of tumor spot identification. This would make downstream analysis more practically meaningful.</w:t>
      </w:r>
    </w:p>
    <w:p w14:paraId="597E1E92" w14:textId="77777777" w:rsidR="0049434A" w:rsidRPr="0049434A" w:rsidRDefault="0049434A" w:rsidP="0049434A">
      <w:pPr>
        <w:rPr>
          <w:rFonts w:ascii="Times New Roman" w:eastAsia="Times New Roman" w:hAnsi="Times New Roman" w:cs="Times New Roman"/>
        </w:rPr>
      </w:pPr>
      <w:r w:rsidRPr="0049434A">
        <w:rPr>
          <w:rFonts w:ascii="Times New Roman" w:eastAsia="Times New Roman" w:hAnsi="Times New Roman" w:cs="Times New Roman"/>
        </w:rPr>
        <w:t>9.What is the meaning of "#Rings around spot" in Fig. 5b? Based on Fig. 1A, the first ring should include 6 spots, why did the author specifically choose numbers like 1, 2, 3, 4, 5, 10, 20, 50 and 100?</w:t>
      </w:r>
    </w:p>
    <w:p w14:paraId="56679E54" w14:textId="77777777" w:rsidR="0049434A" w:rsidRPr="0049434A" w:rsidRDefault="0049434A" w:rsidP="0049434A">
      <w:pPr>
        <w:rPr>
          <w:rFonts w:ascii="Times New Roman" w:eastAsia="Times New Roman" w:hAnsi="Times New Roman" w:cs="Times New Roman"/>
        </w:rPr>
      </w:pPr>
      <w:r w:rsidRPr="0049434A">
        <w:rPr>
          <w:rFonts w:ascii="Times New Roman" w:eastAsia="Times New Roman" w:hAnsi="Times New Roman" w:cs="Times New Roman"/>
        </w:rPr>
        <w:t>10.What's the meaning of "number of components" in Fig.4d</w:t>
      </w:r>
    </w:p>
    <w:p w14:paraId="00000012" w14:textId="6031EDCE" w:rsidR="00882CA0" w:rsidRDefault="0049434A" w:rsidP="0049434A">
      <w:pPr>
        <w:rPr>
          <w:rFonts w:ascii="Times New Roman" w:eastAsia="Times New Roman" w:hAnsi="Times New Roman" w:cs="Times New Roman"/>
        </w:rPr>
      </w:pPr>
      <w:r w:rsidRPr="0049434A">
        <w:rPr>
          <w:rFonts w:ascii="Times New Roman" w:eastAsia="Times New Roman" w:hAnsi="Times New Roman" w:cs="Times New Roman"/>
        </w:rPr>
        <w:t>11.What's the meaning of "correlation change" in Fig.5c.</w:t>
      </w:r>
    </w:p>
    <w:p w14:paraId="3133811A" w14:textId="77777777" w:rsidR="0049434A" w:rsidRDefault="0049434A" w:rsidP="0049434A">
      <w:pPr>
        <w:rPr>
          <w:rFonts w:ascii="Times New Roman" w:eastAsia="Times New Roman" w:hAnsi="Times New Roman" w:cs="Times New Roman"/>
        </w:rPr>
      </w:pPr>
    </w:p>
    <w:p w14:paraId="51CFFE3A" w14:textId="77777777" w:rsidR="0049434A" w:rsidRDefault="0049434A" w:rsidP="0049434A">
      <w:pPr>
        <w:rPr>
          <w:rFonts w:ascii="Times New Roman" w:eastAsia="Times New Roman" w:hAnsi="Times New Roman" w:cs="Times New Roman"/>
        </w:rPr>
      </w:pPr>
    </w:p>
    <w:p w14:paraId="00000013" w14:textId="77777777" w:rsidR="00882CA0" w:rsidRDefault="00000000">
      <w:pPr>
        <w:rPr>
          <w:rFonts w:ascii="Times New Roman" w:eastAsia="Times New Roman" w:hAnsi="Times New Roman" w:cs="Times New Roman"/>
          <w:b/>
        </w:rPr>
      </w:pPr>
      <w:r>
        <w:rPr>
          <w:rFonts w:ascii="Times New Roman" w:eastAsia="Times New Roman" w:hAnsi="Times New Roman" w:cs="Times New Roman"/>
          <w:b/>
        </w:rPr>
        <w:t>Authors Response</w:t>
      </w:r>
    </w:p>
    <w:p w14:paraId="00000014" w14:textId="77777777" w:rsidR="00882CA0" w:rsidRDefault="00000000">
      <w:pPr>
        <w:rPr>
          <w:rFonts w:ascii="Times New Roman" w:eastAsia="Times New Roman" w:hAnsi="Times New Roman" w:cs="Times New Roman"/>
          <w:b/>
        </w:rPr>
      </w:pPr>
      <w:r>
        <w:rPr>
          <w:rFonts w:ascii="Times New Roman" w:eastAsia="Times New Roman" w:hAnsi="Times New Roman" w:cs="Times New Roman"/>
          <w:b/>
        </w:rPr>
        <w:t xml:space="preserve">Point-by-point responses to the reviewers’ comments: </w:t>
      </w:r>
    </w:p>
    <w:p w14:paraId="20498B9D" w14:textId="77777777" w:rsidR="0049434A" w:rsidRPr="00C40958" w:rsidRDefault="0049434A" w:rsidP="0049434A">
      <w:pPr>
        <w:rPr>
          <w:rFonts w:ascii="Arial" w:hAnsi="Arial" w:cs="Arial"/>
          <w:b/>
          <w:sz w:val="24"/>
          <w:szCs w:val="24"/>
        </w:rPr>
      </w:pPr>
      <w:r w:rsidRPr="00C40958">
        <w:rPr>
          <w:rFonts w:ascii="Arial" w:hAnsi="Arial" w:cs="Arial"/>
          <w:b/>
          <w:sz w:val="24"/>
          <w:szCs w:val="24"/>
        </w:rPr>
        <w:t>Summary of manuscript changes – Withnell and Secrier</w:t>
      </w:r>
    </w:p>
    <w:p w14:paraId="407DD6BC" w14:textId="77777777" w:rsidR="0049434A" w:rsidRPr="001C2465" w:rsidRDefault="0049434A" w:rsidP="0049434A">
      <w:pPr>
        <w:spacing w:line="288" w:lineRule="auto"/>
        <w:rPr>
          <w:rFonts w:ascii="Arial" w:eastAsia="Times" w:hAnsi="Arial" w:cs="Arial"/>
          <w:color w:val="000000"/>
        </w:rPr>
      </w:pPr>
      <w:r w:rsidRPr="001C2465">
        <w:rPr>
          <w:rFonts w:ascii="Arial" w:eastAsia="Times" w:hAnsi="Arial" w:cs="Arial"/>
          <w:color w:val="000000" w:themeColor="text1"/>
        </w:rPr>
        <w:t xml:space="preserve">We are very grateful for the Reviewers’ suggestions, which have helped us </w:t>
      </w:r>
      <w:r w:rsidRPr="001C2465">
        <w:rPr>
          <w:rFonts w:ascii="Arial" w:eastAsia="Times" w:hAnsi="Arial" w:cs="Arial"/>
        </w:rPr>
        <w:t xml:space="preserve">to </w:t>
      </w:r>
      <w:r w:rsidRPr="001C2465">
        <w:rPr>
          <w:rFonts w:ascii="Arial" w:eastAsia="Times" w:hAnsi="Arial" w:cs="Arial"/>
          <w:color w:val="000000" w:themeColor="text1"/>
        </w:rPr>
        <w:t xml:space="preserve">greatly strengthen and improve our findings. Here is </w:t>
      </w:r>
      <w:proofErr w:type="gramStart"/>
      <w:r w:rsidRPr="001C2465">
        <w:rPr>
          <w:rFonts w:ascii="Arial" w:eastAsia="Times" w:hAnsi="Arial" w:cs="Arial"/>
          <w:color w:val="000000" w:themeColor="text1"/>
        </w:rPr>
        <w:t>a brief summary</w:t>
      </w:r>
      <w:proofErr w:type="gramEnd"/>
      <w:r w:rsidRPr="001C2465">
        <w:rPr>
          <w:rFonts w:ascii="Arial" w:eastAsia="Times" w:hAnsi="Arial" w:cs="Arial"/>
          <w:color w:val="000000" w:themeColor="text1"/>
        </w:rPr>
        <w:t xml:space="preserve"> of the key modifications we have made to the analysis and manuscript following these suggestions: </w:t>
      </w:r>
    </w:p>
    <w:p w14:paraId="36A3B5D3" w14:textId="77777777" w:rsidR="0049434A" w:rsidRPr="001C2465" w:rsidRDefault="0049434A" w:rsidP="0049434A">
      <w:pPr>
        <w:pStyle w:val="ListParagraph"/>
        <w:numPr>
          <w:ilvl w:val="0"/>
          <w:numId w:val="2"/>
        </w:numPr>
        <w:spacing w:after="240"/>
        <w:ind w:left="714" w:hanging="357"/>
        <w:contextualSpacing w:val="0"/>
        <w:rPr>
          <w:rFonts w:ascii="Arial" w:hAnsi="Arial" w:cs="Arial"/>
          <w:color w:val="000000"/>
          <w:shd w:val="clear" w:color="auto" w:fill="FFFFFF"/>
        </w:rPr>
      </w:pPr>
      <w:r w:rsidRPr="001C2465">
        <w:rPr>
          <w:rFonts w:ascii="Arial" w:hAnsi="Arial" w:cs="Arial"/>
          <w:color w:val="000000"/>
          <w:shd w:val="clear" w:color="auto" w:fill="FFFFFF"/>
        </w:rPr>
        <w:t xml:space="preserve">We have improved our method of detecting EMT in the spatial transcriptomic spots by scoring the tumour epithelial cells identified in the </w:t>
      </w:r>
      <w:proofErr w:type="spellStart"/>
      <w:r w:rsidRPr="001C2465">
        <w:rPr>
          <w:rFonts w:ascii="Arial" w:hAnsi="Arial" w:cs="Arial"/>
          <w:color w:val="000000"/>
          <w:shd w:val="clear" w:color="auto" w:fill="FFFFFF"/>
        </w:rPr>
        <w:t>scRNA-seq</w:t>
      </w:r>
      <w:proofErr w:type="spellEnd"/>
      <w:r w:rsidRPr="001C2465">
        <w:rPr>
          <w:rFonts w:ascii="Arial" w:hAnsi="Arial" w:cs="Arial"/>
          <w:color w:val="000000"/>
          <w:shd w:val="clear" w:color="auto" w:fill="FFFFFF"/>
        </w:rPr>
        <w:t xml:space="preserve"> breast cancer reference set prior to deconvolution and using the deconvolved epithelial and mesenchymal tumour labels for downstream analysis. Whilst the trends with CAFs and macrophages remain the same, there were minor deviances in spatial relationship amongst other cell types. This has been adjusted in the results sections.</w:t>
      </w:r>
    </w:p>
    <w:p w14:paraId="41833D17" w14:textId="77777777" w:rsidR="0049434A" w:rsidRPr="001C2465" w:rsidRDefault="0049434A" w:rsidP="0049434A">
      <w:pPr>
        <w:pStyle w:val="ListParagraph"/>
        <w:numPr>
          <w:ilvl w:val="0"/>
          <w:numId w:val="2"/>
        </w:numPr>
        <w:spacing w:after="240"/>
        <w:ind w:left="714" w:hanging="357"/>
        <w:contextualSpacing w:val="0"/>
        <w:rPr>
          <w:rFonts w:ascii="Arial" w:hAnsi="Arial" w:cs="Arial"/>
          <w:color w:val="000000"/>
          <w:shd w:val="clear" w:color="auto" w:fill="FFFFFF"/>
        </w:rPr>
      </w:pPr>
      <w:r w:rsidRPr="001C2465">
        <w:rPr>
          <w:rFonts w:ascii="Arial" w:hAnsi="Arial" w:cs="Arial"/>
          <w:color w:val="000000"/>
          <w:shd w:val="clear" w:color="auto" w:fill="FFFFFF"/>
        </w:rPr>
        <w:t xml:space="preserve">We have updated the cell subtype labels to be more granular in the deconvolution </w:t>
      </w:r>
      <w:proofErr w:type="gramStart"/>
      <w:r w:rsidRPr="001C2465">
        <w:rPr>
          <w:rFonts w:ascii="Arial" w:hAnsi="Arial" w:cs="Arial"/>
          <w:color w:val="000000"/>
          <w:shd w:val="clear" w:color="auto" w:fill="FFFFFF"/>
        </w:rPr>
        <w:t>analysis, and</w:t>
      </w:r>
      <w:proofErr w:type="gramEnd"/>
      <w:r w:rsidRPr="001C2465">
        <w:rPr>
          <w:rFonts w:ascii="Arial" w:hAnsi="Arial" w:cs="Arial"/>
          <w:color w:val="000000"/>
          <w:shd w:val="clear" w:color="auto" w:fill="FFFFFF"/>
        </w:rPr>
        <w:t xml:space="preserve"> updated the figures where appropriate to include the new cell type labels.</w:t>
      </w:r>
    </w:p>
    <w:p w14:paraId="62CB623C" w14:textId="77777777" w:rsidR="0049434A" w:rsidRPr="001C2465" w:rsidRDefault="0049434A" w:rsidP="0049434A">
      <w:pPr>
        <w:pStyle w:val="ListParagraph"/>
        <w:numPr>
          <w:ilvl w:val="0"/>
          <w:numId w:val="2"/>
        </w:numPr>
        <w:spacing w:after="240"/>
        <w:ind w:left="714" w:hanging="357"/>
        <w:contextualSpacing w:val="0"/>
        <w:rPr>
          <w:rFonts w:ascii="Arial" w:hAnsi="Arial" w:cs="Arial"/>
          <w:color w:val="000000"/>
          <w:shd w:val="clear" w:color="auto" w:fill="FFFFFF"/>
        </w:rPr>
      </w:pPr>
      <w:r w:rsidRPr="001C2465">
        <w:rPr>
          <w:rFonts w:ascii="Arial" w:hAnsi="Arial" w:cs="Arial"/>
          <w:color w:val="000000"/>
          <w:shd w:val="clear" w:color="auto" w:fill="FFFFFF"/>
        </w:rPr>
        <w:t xml:space="preserve">We have included additional functionality in </w:t>
      </w:r>
      <w:proofErr w:type="spellStart"/>
      <w:r w:rsidRPr="001C2465">
        <w:rPr>
          <w:rFonts w:ascii="Arial" w:hAnsi="Arial" w:cs="Arial"/>
          <w:color w:val="000000"/>
          <w:shd w:val="clear" w:color="auto" w:fill="FFFFFF"/>
        </w:rPr>
        <w:t>SpottedPy</w:t>
      </w:r>
      <w:proofErr w:type="spellEnd"/>
      <w:r w:rsidRPr="001C2465">
        <w:rPr>
          <w:rFonts w:ascii="Arial" w:hAnsi="Arial" w:cs="Arial"/>
          <w:color w:val="000000"/>
          <w:shd w:val="clear" w:color="auto" w:fill="FFFFFF"/>
        </w:rPr>
        <w:t xml:space="preserve"> to visualise and inspect individual EMT </w:t>
      </w:r>
      <w:proofErr w:type="gramStart"/>
      <w:r w:rsidRPr="001C2465">
        <w:rPr>
          <w:rFonts w:ascii="Arial" w:hAnsi="Arial" w:cs="Arial"/>
          <w:color w:val="000000"/>
          <w:shd w:val="clear" w:color="auto" w:fill="FFFFFF"/>
        </w:rPr>
        <w:t>hotspots, and</w:t>
      </w:r>
      <w:proofErr w:type="gramEnd"/>
      <w:r w:rsidRPr="001C2465">
        <w:rPr>
          <w:rFonts w:ascii="Arial" w:hAnsi="Arial" w:cs="Arial"/>
          <w:color w:val="000000"/>
          <w:shd w:val="clear" w:color="auto" w:fill="FFFFFF"/>
        </w:rPr>
        <w:t xml:space="preserve"> analyse the relationships at an individual hotspot level. </w:t>
      </w:r>
    </w:p>
    <w:p w14:paraId="2F84918F" w14:textId="77777777" w:rsidR="0049434A" w:rsidRPr="001C2465" w:rsidRDefault="0049434A" w:rsidP="0049434A">
      <w:pPr>
        <w:pStyle w:val="ListParagraph"/>
        <w:numPr>
          <w:ilvl w:val="0"/>
          <w:numId w:val="2"/>
        </w:numPr>
        <w:spacing w:after="240"/>
        <w:ind w:left="714" w:hanging="357"/>
        <w:contextualSpacing w:val="0"/>
        <w:rPr>
          <w:rFonts w:ascii="Arial" w:hAnsi="Arial" w:cs="Arial"/>
          <w:color w:val="000000"/>
          <w:shd w:val="clear" w:color="auto" w:fill="FFFFFF"/>
        </w:rPr>
      </w:pPr>
      <w:r w:rsidRPr="001C2465">
        <w:rPr>
          <w:rFonts w:ascii="Arial" w:hAnsi="Arial" w:cs="Arial"/>
          <w:color w:val="000000"/>
          <w:shd w:val="clear" w:color="auto" w:fill="FFFFFF"/>
        </w:rPr>
        <w:t xml:space="preserve">We clarify the distance metrics employed by </w:t>
      </w:r>
      <w:proofErr w:type="spellStart"/>
      <w:r w:rsidRPr="001C2465">
        <w:rPr>
          <w:rFonts w:ascii="Arial" w:hAnsi="Arial" w:cs="Arial"/>
          <w:color w:val="000000"/>
          <w:shd w:val="clear" w:color="auto" w:fill="FFFFFF"/>
        </w:rPr>
        <w:t>SpottedPy</w:t>
      </w:r>
      <w:proofErr w:type="spellEnd"/>
      <w:r w:rsidRPr="001C2465">
        <w:rPr>
          <w:rFonts w:ascii="Arial" w:hAnsi="Arial" w:cs="Arial"/>
          <w:color w:val="000000"/>
          <w:shd w:val="clear" w:color="auto" w:fill="FFFFFF"/>
        </w:rPr>
        <w:t xml:space="preserve"> and their advantages.</w:t>
      </w:r>
    </w:p>
    <w:p w14:paraId="0BD0D4CC" w14:textId="77777777" w:rsidR="0049434A" w:rsidRPr="001C2465" w:rsidRDefault="0049434A" w:rsidP="0049434A">
      <w:pPr>
        <w:pStyle w:val="ListParagraph"/>
        <w:numPr>
          <w:ilvl w:val="0"/>
          <w:numId w:val="2"/>
        </w:numPr>
        <w:spacing w:after="240"/>
        <w:ind w:left="714" w:hanging="357"/>
        <w:contextualSpacing w:val="0"/>
        <w:rPr>
          <w:rFonts w:ascii="Arial" w:hAnsi="Arial" w:cs="Arial"/>
          <w:color w:val="000000"/>
          <w:shd w:val="clear" w:color="auto" w:fill="FFFFFF"/>
        </w:rPr>
      </w:pPr>
      <w:r w:rsidRPr="001C2465">
        <w:rPr>
          <w:rFonts w:ascii="Arial" w:hAnsi="Arial" w:cs="Arial"/>
          <w:color w:val="000000"/>
          <w:shd w:val="clear" w:color="auto" w:fill="FFFFFF"/>
        </w:rPr>
        <w:lastRenderedPageBreak/>
        <w:t>We have improved the statistical analysis across the slides, allowing the user to select mean, minimum or median value from each hotspot and use generalised estimating equations for repeated measures to more accurately determine the statistical significance of relationships across multiple hotspots across multiple slides.</w:t>
      </w:r>
    </w:p>
    <w:p w14:paraId="65805246" w14:textId="77777777" w:rsidR="0049434A" w:rsidRPr="001C2465" w:rsidRDefault="0049434A" w:rsidP="0049434A">
      <w:pPr>
        <w:pStyle w:val="ListParagraph"/>
        <w:numPr>
          <w:ilvl w:val="0"/>
          <w:numId w:val="2"/>
        </w:numPr>
        <w:spacing w:after="240"/>
        <w:ind w:left="714" w:hanging="357"/>
        <w:contextualSpacing w:val="0"/>
        <w:rPr>
          <w:rFonts w:ascii="Arial" w:hAnsi="Arial" w:cs="Arial"/>
          <w:color w:val="000000"/>
          <w:shd w:val="clear" w:color="auto" w:fill="FFFFFF"/>
        </w:rPr>
      </w:pPr>
      <w:r w:rsidRPr="001C2465">
        <w:rPr>
          <w:rFonts w:ascii="Arial" w:hAnsi="Arial" w:cs="Arial"/>
          <w:color w:val="000000"/>
          <w:shd w:val="clear" w:color="auto" w:fill="FFFFFF"/>
        </w:rPr>
        <w:t>We use simulations to demonstrate the distance metrics employed reflect biological expectations.</w:t>
      </w:r>
    </w:p>
    <w:p w14:paraId="06E1422B" w14:textId="77777777" w:rsidR="0049434A" w:rsidRPr="001C2465" w:rsidRDefault="0049434A" w:rsidP="0049434A">
      <w:pPr>
        <w:pStyle w:val="ListParagraph"/>
        <w:numPr>
          <w:ilvl w:val="0"/>
          <w:numId w:val="2"/>
        </w:numPr>
        <w:spacing w:after="240"/>
        <w:ind w:left="714" w:hanging="357"/>
        <w:contextualSpacing w:val="0"/>
        <w:rPr>
          <w:rFonts w:ascii="Arial" w:hAnsi="Arial" w:cs="Arial"/>
          <w:color w:val="000000"/>
          <w:shd w:val="clear" w:color="auto" w:fill="FFFFFF"/>
        </w:rPr>
      </w:pPr>
      <w:r w:rsidRPr="001C2465">
        <w:rPr>
          <w:rFonts w:ascii="Arial" w:hAnsi="Arial" w:cs="Arial"/>
          <w:color w:val="000000"/>
          <w:shd w:val="clear" w:color="auto" w:fill="FFFFFF"/>
        </w:rPr>
        <w:t>We have assessed the stability and robustness of hotspots and their relationship with other hotspots by adding gaussian noise and spot shuffling and measuring the downstream effects.</w:t>
      </w:r>
    </w:p>
    <w:p w14:paraId="0AB40CF8" w14:textId="77777777" w:rsidR="0049434A" w:rsidRPr="001C2465" w:rsidRDefault="0049434A" w:rsidP="0049434A">
      <w:pPr>
        <w:pStyle w:val="ListParagraph"/>
        <w:numPr>
          <w:ilvl w:val="0"/>
          <w:numId w:val="2"/>
        </w:numPr>
        <w:spacing w:after="240"/>
        <w:ind w:left="714" w:hanging="357"/>
        <w:contextualSpacing w:val="0"/>
        <w:rPr>
          <w:rFonts w:ascii="Arial" w:hAnsi="Arial" w:cs="Arial"/>
          <w:color w:val="000000"/>
          <w:shd w:val="clear" w:color="auto" w:fill="FFFFFF"/>
        </w:rPr>
      </w:pPr>
      <w:r w:rsidRPr="001C2465">
        <w:rPr>
          <w:rFonts w:ascii="Arial" w:hAnsi="Arial" w:cs="Arial"/>
          <w:color w:val="000000"/>
          <w:shd w:val="clear" w:color="auto" w:fill="FFFFFF"/>
        </w:rPr>
        <w:t xml:space="preserve">We have included an entire new section where we investigate intra- and </w:t>
      </w:r>
      <w:proofErr w:type="spellStart"/>
      <w:r w:rsidRPr="001C2465">
        <w:rPr>
          <w:rFonts w:ascii="Arial" w:hAnsi="Arial" w:cs="Arial"/>
          <w:color w:val="000000"/>
          <w:shd w:val="clear" w:color="auto" w:fill="FFFFFF"/>
        </w:rPr>
        <w:t>intertumour</w:t>
      </w:r>
      <w:proofErr w:type="spellEnd"/>
      <w:r w:rsidRPr="001C2465">
        <w:rPr>
          <w:rFonts w:ascii="Arial" w:hAnsi="Arial" w:cs="Arial"/>
          <w:color w:val="000000"/>
          <w:shd w:val="clear" w:color="auto" w:fill="FFFFFF"/>
        </w:rPr>
        <w:t xml:space="preserve"> heterogeneity of EMT hotspots and their interplay with the tumour microenvironment.</w:t>
      </w:r>
    </w:p>
    <w:p w14:paraId="3862330D" w14:textId="77777777" w:rsidR="0049434A" w:rsidRPr="001C2465" w:rsidRDefault="0049434A" w:rsidP="0049434A">
      <w:pPr>
        <w:pStyle w:val="ListParagraph"/>
        <w:numPr>
          <w:ilvl w:val="0"/>
          <w:numId w:val="2"/>
        </w:numPr>
        <w:spacing w:after="240"/>
        <w:ind w:left="714" w:hanging="357"/>
        <w:contextualSpacing w:val="0"/>
        <w:rPr>
          <w:rFonts w:ascii="Arial" w:hAnsi="Arial" w:cs="Arial"/>
          <w:color w:val="000000"/>
          <w:shd w:val="clear" w:color="auto" w:fill="FFFFFF"/>
        </w:rPr>
      </w:pPr>
      <w:r w:rsidRPr="001C2465">
        <w:rPr>
          <w:rFonts w:ascii="Arial" w:hAnsi="Arial" w:cs="Arial"/>
          <w:color w:val="000000"/>
          <w:shd w:val="clear" w:color="auto" w:fill="FFFFFF"/>
        </w:rPr>
        <w:t>We have expanded our analyses to three other cancer types (basal cell carcinoma, pancreatic ductal adenocarcinoma and colorectal cancer) and include an entire new results section on this.</w:t>
      </w:r>
    </w:p>
    <w:p w14:paraId="2A4D52F7" w14:textId="77777777" w:rsidR="0049434A" w:rsidRPr="001C2465" w:rsidRDefault="0049434A" w:rsidP="0049434A">
      <w:pPr>
        <w:pStyle w:val="ListParagraph"/>
        <w:numPr>
          <w:ilvl w:val="0"/>
          <w:numId w:val="2"/>
        </w:numPr>
        <w:spacing w:after="240"/>
        <w:ind w:left="714" w:hanging="357"/>
        <w:rPr>
          <w:rFonts w:ascii="Arial" w:hAnsi="Arial" w:cs="Arial"/>
          <w:color w:val="000000"/>
          <w:shd w:val="clear" w:color="auto" w:fill="FFFFFF"/>
        </w:rPr>
      </w:pPr>
      <w:r w:rsidRPr="001C2465">
        <w:rPr>
          <w:rFonts w:ascii="Arial" w:hAnsi="Arial" w:cs="Arial"/>
          <w:color w:val="000000"/>
          <w:shd w:val="clear" w:color="auto" w:fill="FFFFFF"/>
        </w:rPr>
        <w:t xml:space="preserve">We have provided further explanations on the functionality and use of </w:t>
      </w:r>
      <w:proofErr w:type="spellStart"/>
      <w:r w:rsidRPr="001C2465">
        <w:rPr>
          <w:rFonts w:ascii="Arial" w:hAnsi="Arial" w:cs="Arial"/>
          <w:color w:val="000000"/>
          <w:shd w:val="clear" w:color="auto" w:fill="FFFFFF"/>
        </w:rPr>
        <w:t>SpottedPy</w:t>
      </w:r>
      <w:proofErr w:type="spellEnd"/>
      <w:r w:rsidRPr="001C2465">
        <w:rPr>
          <w:rFonts w:ascii="Arial" w:hAnsi="Arial" w:cs="Arial"/>
          <w:color w:val="000000"/>
          <w:shd w:val="clear" w:color="auto" w:fill="FFFFFF"/>
        </w:rPr>
        <w:t xml:space="preserve"> in the methods and at the GitHub repository.</w:t>
      </w:r>
    </w:p>
    <w:p w14:paraId="73748E04" w14:textId="77777777" w:rsidR="0049434A" w:rsidRPr="001C2465" w:rsidRDefault="0049434A" w:rsidP="0049434A">
      <w:pPr>
        <w:spacing w:line="288" w:lineRule="auto"/>
        <w:rPr>
          <w:rFonts w:ascii="Arial" w:eastAsia="Times" w:hAnsi="Arial" w:cs="Arial"/>
          <w:color w:val="000000"/>
        </w:rPr>
      </w:pPr>
      <w:r w:rsidRPr="001C2465">
        <w:rPr>
          <w:rFonts w:ascii="Arial" w:eastAsia="Times" w:hAnsi="Arial" w:cs="Arial"/>
          <w:color w:val="000000" w:themeColor="text1"/>
        </w:rPr>
        <w:t xml:space="preserve">A detailed, point-by-point description of the changes implemented to address the Reviewers’ comments is included in the next pages. The resubmitted manuscript contains highlighted changes in yellow (as tracking the changes became unwieldy), with amended Figures 1-6 and Supplementary Figures </w:t>
      </w:r>
      <w:r w:rsidRPr="001C2465">
        <w:rPr>
          <w:rFonts w:ascii="Arial" w:eastAsia="Times" w:hAnsi="Arial" w:cs="Arial"/>
        </w:rPr>
        <w:t>1-7</w:t>
      </w:r>
      <w:r w:rsidRPr="001C2465">
        <w:rPr>
          <w:rFonts w:ascii="Arial" w:eastAsia="Times" w:hAnsi="Arial" w:cs="Arial"/>
          <w:color w:val="000000" w:themeColor="text1"/>
        </w:rPr>
        <w:t>. Figures 4, 5e-f and Supplementary Figures 1, 2</w:t>
      </w:r>
      <w:proofErr w:type="gramStart"/>
      <w:r w:rsidRPr="001C2465">
        <w:rPr>
          <w:rFonts w:ascii="Arial" w:eastAsia="Times" w:hAnsi="Arial" w:cs="Arial"/>
          <w:color w:val="000000" w:themeColor="text1"/>
        </w:rPr>
        <w:t>b,d</w:t>
      </w:r>
      <w:proofErr w:type="gramEnd"/>
      <w:r w:rsidRPr="001C2465">
        <w:rPr>
          <w:rFonts w:ascii="Arial" w:eastAsia="Times" w:hAnsi="Arial" w:cs="Arial"/>
          <w:color w:val="000000" w:themeColor="text1"/>
        </w:rPr>
        <w:t xml:space="preserve">-e, 3c-d, 4 contain entirely new analyses. </w:t>
      </w:r>
    </w:p>
    <w:p w14:paraId="597929CF" w14:textId="77777777" w:rsidR="0049434A" w:rsidRPr="001C2465" w:rsidRDefault="0049434A" w:rsidP="0049434A">
      <w:pPr>
        <w:rPr>
          <w:rFonts w:ascii="Arial" w:hAnsi="Arial" w:cs="Arial"/>
          <w:color w:val="000000"/>
          <w:shd w:val="clear" w:color="auto" w:fill="FFFFFF"/>
        </w:rPr>
      </w:pPr>
    </w:p>
    <w:p w14:paraId="1845DBDE" w14:textId="77777777" w:rsidR="0049434A" w:rsidRPr="001C2465" w:rsidRDefault="0049434A" w:rsidP="0049434A">
      <w:pPr>
        <w:rPr>
          <w:rFonts w:ascii="Arial" w:hAnsi="Arial" w:cs="Arial"/>
          <w:color w:val="000000"/>
          <w:shd w:val="clear" w:color="auto" w:fill="FFFFFF"/>
        </w:rPr>
      </w:pPr>
    </w:p>
    <w:p w14:paraId="4B109C2E" w14:textId="77777777" w:rsidR="0049434A" w:rsidRPr="001C2465" w:rsidRDefault="0049434A" w:rsidP="0049434A">
      <w:pPr>
        <w:rPr>
          <w:rFonts w:ascii="Arial" w:hAnsi="Arial" w:cs="Arial"/>
          <w:color w:val="000000"/>
          <w:shd w:val="clear" w:color="auto" w:fill="FFFFFF"/>
        </w:rPr>
      </w:pPr>
    </w:p>
    <w:p w14:paraId="574463F5" w14:textId="77777777" w:rsidR="0049434A" w:rsidRPr="001C2465" w:rsidRDefault="0049434A" w:rsidP="0049434A">
      <w:pPr>
        <w:rPr>
          <w:rFonts w:ascii="Arial" w:hAnsi="Arial" w:cs="Arial"/>
          <w:color w:val="000000"/>
          <w:shd w:val="clear" w:color="auto" w:fill="FFFFFF"/>
        </w:rPr>
      </w:pPr>
    </w:p>
    <w:p w14:paraId="75BB8046" w14:textId="77777777" w:rsidR="0049434A" w:rsidRPr="001C2465" w:rsidRDefault="0049434A" w:rsidP="0049434A">
      <w:pPr>
        <w:rPr>
          <w:rFonts w:ascii="Arial" w:hAnsi="Arial" w:cs="Arial"/>
          <w:color w:val="4F81BD" w:themeColor="accent1"/>
          <w:shd w:val="clear" w:color="auto" w:fill="FFFFFF"/>
        </w:rPr>
      </w:pPr>
      <w:r w:rsidRPr="00C40958">
        <w:rPr>
          <w:rFonts w:ascii="Arial" w:hAnsi="Arial" w:cs="Arial"/>
          <w:b/>
          <w:bCs/>
          <w:color w:val="000000" w:themeColor="text1"/>
          <w:sz w:val="24"/>
          <w:szCs w:val="24"/>
          <w:shd w:val="clear" w:color="auto" w:fill="FFFFFF"/>
        </w:rPr>
        <w:t>Point-by-point response to reviewer comments</w:t>
      </w:r>
      <w:r w:rsidRPr="001C2465">
        <w:rPr>
          <w:rFonts w:ascii="Arial" w:hAnsi="Arial" w:cs="Arial"/>
          <w:color w:val="4F81BD" w:themeColor="accent1"/>
        </w:rPr>
        <w:br/>
      </w:r>
      <w:r w:rsidRPr="001C2465">
        <w:rPr>
          <w:rFonts w:ascii="Arial" w:hAnsi="Arial" w:cs="Arial"/>
          <w:color w:val="4F81BD" w:themeColor="accent1"/>
        </w:rPr>
        <w:br/>
      </w:r>
      <w:r w:rsidRPr="001C2465">
        <w:rPr>
          <w:rFonts w:ascii="Arial" w:hAnsi="Arial" w:cs="Arial"/>
          <w:b/>
          <w:bCs/>
          <w:color w:val="4F81BD" w:themeColor="accent1"/>
          <w:u w:val="single"/>
          <w:shd w:val="clear" w:color="auto" w:fill="FFFFFF"/>
        </w:rPr>
        <w:t>Reviewer #1</w:t>
      </w:r>
    </w:p>
    <w:p w14:paraId="3534E834" w14:textId="77777777" w:rsidR="0049434A" w:rsidRPr="001C2465" w:rsidRDefault="0049434A" w:rsidP="0049434A">
      <w:pPr>
        <w:rPr>
          <w:rFonts w:ascii="Arial" w:hAnsi="Arial" w:cs="Arial"/>
          <w:color w:val="4F81BD" w:themeColor="accent1"/>
          <w:shd w:val="clear" w:color="auto" w:fill="FFFFFF"/>
        </w:rPr>
      </w:pPr>
      <w:r w:rsidRPr="001C2465">
        <w:rPr>
          <w:rFonts w:ascii="Arial" w:hAnsi="Arial" w:cs="Arial"/>
          <w:color w:val="4F81BD" w:themeColor="accent1"/>
          <w:shd w:val="clear" w:color="auto" w:fill="FFFFFF"/>
        </w:rPr>
        <w:t xml:space="preserve">Eloise Withnell and colleague developed a python package </w:t>
      </w:r>
      <w:proofErr w:type="spellStart"/>
      <w:r w:rsidRPr="001C2465">
        <w:rPr>
          <w:rFonts w:ascii="Arial" w:hAnsi="Arial" w:cs="Arial"/>
          <w:color w:val="4F81BD" w:themeColor="accent1"/>
          <w:shd w:val="clear" w:color="auto" w:fill="FFFFFF"/>
        </w:rPr>
        <w:t>SpottedPy</w:t>
      </w:r>
      <w:proofErr w:type="spellEnd"/>
      <w:r w:rsidRPr="001C2465">
        <w:rPr>
          <w:rFonts w:ascii="Arial" w:hAnsi="Arial" w:cs="Arial"/>
          <w:color w:val="4F81BD" w:themeColor="accent1"/>
          <w:shd w:val="clear" w:color="auto" w:fill="FFFFFF"/>
        </w:rPr>
        <w:t xml:space="preserve"> to identify tumor hotspots and map spatial interactions within the cancer ecosystem. They used </w:t>
      </w:r>
      <w:proofErr w:type="spellStart"/>
      <w:r w:rsidRPr="001C2465">
        <w:rPr>
          <w:rFonts w:ascii="Arial" w:hAnsi="Arial" w:cs="Arial"/>
          <w:color w:val="4F81BD" w:themeColor="accent1"/>
          <w:shd w:val="clear" w:color="auto" w:fill="FFFFFF"/>
        </w:rPr>
        <w:t>SpottedPy</w:t>
      </w:r>
      <w:proofErr w:type="spellEnd"/>
      <w:r w:rsidRPr="001C2465">
        <w:rPr>
          <w:rFonts w:ascii="Arial" w:hAnsi="Arial" w:cs="Arial"/>
          <w:color w:val="4F81BD" w:themeColor="accent1"/>
          <w:shd w:val="clear" w:color="auto" w:fill="FFFFFF"/>
        </w:rPr>
        <w:t xml:space="preserve"> to examine EMT characteristics in breast cancer and revealed high EMT niches associated with angiogenesis and hypoxia, and shielded by </w:t>
      </w:r>
      <w:proofErr w:type="spellStart"/>
      <w:r w:rsidRPr="001C2465">
        <w:rPr>
          <w:rFonts w:ascii="Arial" w:hAnsi="Arial" w:cs="Arial"/>
          <w:color w:val="4F81BD" w:themeColor="accent1"/>
          <w:shd w:val="clear" w:color="auto" w:fill="FFFFFF"/>
        </w:rPr>
        <w:t>myCAFs</w:t>
      </w:r>
      <w:proofErr w:type="spellEnd"/>
      <w:r w:rsidRPr="001C2465">
        <w:rPr>
          <w:rFonts w:ascii="Arial" w:hAnsi="Arial" w:cs="Arial"/>
          <w:color w:val="4F81BD" w:themeColor="accent1"/>
          <w:shd w:val="clear" w:color="auto" w:fill="FFFFFF"/>
        </w:rPr>
        <w:t xml:space="preserve">, macrophages and perivascular cell populations. Overall, the </w:t>
      </w:r>
      <w:proofErr w:type="spellStart"/>
      <w:r w:rsidRPr="001C2465">
        <w:rPr>
          <w:rFonts w:ascii="Arial" w:hAnsi="Arial" w:cs="Arial"/>
          <w:color w:val="4F81BD" w:themeColor="accent1"/>
          <w:shd w:val="clear" w:color="auto" w:fill="FFFFFF"/>
        </w:rPr>
        <w:t>Spottedby</w:t>
      </w:r>
      <w:proofErr w:type="spellEnd"/>
      <w:r w:rsidRPr="001C2465">
        <w:rPr>
          <w:rFonts w:ascii="Arial" w:hAnsi="Arial" w:cs="Arial"/>
          <w:color w:val="4F81BD" w:themeColor="accent1"/>
          <w:shd w:val="clear" w:color="auto" w:fill="FFFFFF"/>
        </w:rPr>
        <w:t xml:space="preserve"> can identify hotspots with interested function and dissect the neighborhood enrichment. The authors applied </w:t>
      </w:r>
      <w:proofErr w:type="spellStart"/>
      <w:r w:rsidRPr="001C2465">
        <w:rPr>
          <w:rFonts w:ascii="Arial" w:hAnsi="Arial" w:cs="Arial"/>
          <w:color w:val="4F81BD" w:themeColor="accent1"/>
          <w:shd w:val="clear" w:color="auto" w:fill="FFFFFF"/>
        </w:rPr>
        <w:t>Getis</w:t>
      </w:r>
      <w:proofErr w:type="spellEnd"/>
      <w:r w:rsidRPr="001C2465">
        <w:rPr>
          <w:rFonts w:ascii="Arial" w:hAnsi="Arial" w:cs="Arial"/>
          <w:color w:val="4F81BD" w:themeColor="accent1"/>
          <w:shd w:val="clear" w:color="auto" w:fill="FFFFFF"/>
        </w:rPr>
        <w:t xml:space="preserve">-Ord G* statistic to find hotspots for functions and the infiltration of cell types, and focused on applying </w:t>
      </w:r>
      <w:proofErr w:type="spellStart"/>
      <w:r w:rsidRPr="001C2465">
        <w:rPr>
          <w:rFonts w:ascii="Arial" w:hAnsi="Arial" w:cs="Arial"/>
          <w:color w:val="4F81BD" w:themeColor="accent1"/>
          <w:shd w:val="clear" w:color="auto" w:fill="FFFFFF"/>
        </w:rPr>
        <w:t>Spottedby</w:t>
      </w:r>
      <w:proofErr w:type="spellEnd"/>
      <w:r w:rsidRPr="001C2465">
        <w:rPr>
          <w:rFonts w:ascii="Arial" w:hAnsi="Arial" w:cs="Arial"/>
          <w:color w:val="4F81BD" w:themeColor="accent1"/>
          <w:shd w:val="clear" w:color="auto" w:fill="FFFFFF"/>
        </w:rPr>
        <w:t xml:space="preserve"> to analyze EMT hotspots, but lacked assessment of the reliability of the hotspots they found, and did not conduct </w:t>
      </w:r>
      <w:r w:rsidRPr="001C2465">
        <w:rPr>
          <w:rFonts w:ascii="Arial" w:hAnsi="Arial" w:cs="Arial"/>
          <w:color w:val="4F81BD" w:themeColor="accent1"/>
          <w:shd w:val="clear" w:color="auto" w:fill="FFFFFF"/>
        </w:rPr>
        <w:lastRenderedPageBreak/>
        <w:t>benchmarking of different feature-based spatial clustering, although they are mentioned in their future work in the discussion.</w:t>
      </w:r>
    </w:p>
    <w:p w14:paraId="49BCE696" w14:textId="77777777" w:rsidR="0049434A" w:rsidRPr="001C2465" w:rsidRDefault="0049434A" w:rsidP="0049434A">
      <w:pPr>
        <w:rPr>
          <w:rFonts w:ascii="Arial" w:hAnsi="Arial" w:cs="Arial"/>
          <w:shd w:val="clear" w:color="auto" w:fill="FFFFFF"/>
        </w:rPr>
      </w:pPr>
      <w:r>
        <w:rPr>
          <w:rFonts w:ascii="Arial" w:hAnsi="Arial" w:cs="Arial"/>
          <w:noProof/>
        </w:rPr>
        <mc:AlternateContent>
          <mc:Choice Requires="wps">
            <w:drawing>
              <wp:anchor distT="0" distB="0" distL="114300" distR="114300" simplePos="0" relativeHeight="251659264" behindDoc="0" locked="0" layoutInCell="1" allowOverlap="1" wp14:anchorId="35DD4B7D" wp14:editId="05A5D60D">
                <wp:simplePos x="0" y="0"/>
                <wp:positionH relativeFrom="column">
                  <wp:posOffset>-52966</wp:posOffset>
                </wp:positionH>
                <wp:positionV relativeFrom="paragraph">
                  <wp:posOffset>597087</wp:posOffset>
                </wp:positionV>
                <wp:extent cx="6215753" cy="1618876"/>
                <wp:effectExtent l="12700" t="12700" r="7620" b="6985"/>
                <wp:wrapNone/>
                <wp:docPr id="1201798422" name="Rectangle 3"/>
                <wp:cNvGraphicFramePr/>
                <a:graphic xmlns:a="http://schemas.openxmlformats.org/drawingml/2006/main">
                  <a:graphicData uri="http://schemas.microsoft.com/office/word/2010/wordprocessingShape">
                    <wps:wsp>
                      <wps:cNvSpPr/>
                      <wps:spPr>
                        <a:xfrm>
                          <a:off x="0" y="0"/>
                          <a:ext cx="6215753" cy="1618876"/>
                        </a:xfrm>
                        <a:prstGeom prst="rect">
                          <a:avLst/>
                        </a:prstGeom>
                        <a:noFill/>
                        <a:ln w="28575">
                          <a:solidFill>
                            <a:schemeClr val="accent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823B06" id="Rectangle 3" o:spid="_x0000_s1026" style="position:absolute;margin-left:-4.15pt;margin-top:47pt;width:489.45pt;height:127.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" filled="f" strokecolor="#943634 [2405]" strokeweight="2.25pt"/>
            </w:pict>
          </mc:Fallback>
        </mc:AlternateContent>
      </w:r>
      <w:r w:rsidRPr="001C2465">
        <w:rPr>
          <w:rFonts w:ascii="Arial" w:hAnsi="Arial" w:cs="Arial"/>
          <w:shd w:val="clear" w:color="auto" w:fill="FFFFFF"/>
        </w:rPr>
        <w:t xml:space="preserve">We thank the Reviewer for the very useful comments and suggestions provided. We have run further analysis to assess the </w:t>
      </w:r>
      <w:r w:rsidRPr="001C2465">
        <w:rPr>
          <w:rFonts w:ascii="Arial" w:hAnsi="Arial" w:cs="Arial"/>
          <w:b/>
          <w:bCs/>
          <w:shd w:val="clear" w:color="auto" w:fill="FFFFFF"/>
        </w:rPr>
        <w:t>reliability of hotspots</w:t>
      </w:r>
      <w:r w:rsidRPr="001C2465">
        <w:rPr>
          <w:rFonts w:ascii="Arial" w:hAnsi="Arial" w:cs="Arial"/>
          <w:shd w:val="clear" w:color="auto" w:fill="FFFFFF"/>
        </w:rPr>
        <w:t xml:space="preserve">. We have addresses this in the Results sections, lines </w:t>
      </w:r>
      <w:r>
        <w:rPr>
          <w:rFonts w:ascii="Arial" w:hAnsi="Arial" w:cs="Arial"/>
          <w:shd w:val="clear" w:color="auto" w:fill="FFFFFF"/>
        </w:rPr>
        <w:t>348</w:t>
      </w:r>
      <w:r w:rsidRPr="001C2465">
        <w:rPr>
          <w:rFonts w:ascii="Arial" w:hAnsi="Arial" w:cs="Arial"/>
          <w:shd w:val="clear" w:color="auto" w:fill="FFFFFF"/>
        </w:rPr>
        <w:t>-</w:t>
      </w:r>
      <w:r>
        <w:rPr>
          <w:rFonts w:ascii="Arial" w:hAnsi="Arial" w:cs="Arial"/>
          <w:shd w:val="clear" w:color="auto" w:fill="FFFFFF"/>
        </w:rPr>
        <w:t>356</w:t>
      </w:r>
      <w:r w:rsidRPr="001C2465">
        <w:rPr>
          <w:rFonts w:ascii="Arial" w:hAnsi="Arial" w:cs="Arial"/>
          <w:shd w:val="clear" w:color="auto" w:fill="FFFFFF"/>
        </w:rPr>
        <w:t xml:space="preserve">: </w:t>
      </w:r>
    </w:p>
    <w:p w14:paraId="6EE6DE35" w14:textId="77777777" w:rsidR="0049434A" w:rsidRPr="001C2465" w:rsidRDefault="0049434A" w:rsidP="0049434A">
      <w:pPr>
        <w:jc w:val="both"/>
        <w:rPr>
          <w:rFonts w:ascii="Arial" w:hAnsi="Arial" w:cs="Arial"/>
          <w:color w:val="000000" w:themeColor="text1"/>
        </w:rPr>
      </w:pPr>
      <w:r w:rsidRPr="001C2465">
        <w:rPr>
          <w:rFonts w:ascii="Arial" w:hAnsi="Arial" w:cs="Arial"/>
          <w:shd w:val="clear" w:color="auto" w:fill="FFFFFF"/>
        </w:rPr>
        <w:t>“</w:t>
      </w:r>
      <w:bookmarkStart w:id="0" w:name="_Hlk169527223"/>
      <w:r w:rsidRPr="001C2465">
        <w:rPr>
          <w:rFonts w:ascii="Arial" w:hAnsi="Arial" w:cs="Arial"/>
          <w:bCs/>
          <w:color w:val="000000" w:themeColor="text1"/>
        </w:rPr>
        <w:t>To evaluate the stability of the spatial relationships, we introduced gaussian noise</w:t>
      </w:r>
      <w:r w:rsidRPr="001C2465">
        <w:rPr>
          <w:rFonts w:ascii="Arial" w:hAnsi="Arial" w:cs="Arial"/>
          <w:color w:val="000000" w:themeColor="text1"/>
        </w:rPr>
        <w:t xml:space="preserve"> and spot reshuffling </w:t>
      </w:r>
      <w:r w:rsidRPr="001C2465">
        <w:rPr>
          <w:rFonts w:ascii="Arial" w:hAnsi="Arial" w:cs="Arial"/>
          <w:bCs/>
          <w:color w:val="000000" w:themeColor="text1"/>
        </w:rPr>
        <w:t>into the dataset and examined the persistence of these relationships</w:t>
      </w:r>
      <w:r w:rsidRPr="001C2465">
        <w:rPr>
          <w:rFonts w:ascii="Arial" w:hAnsi="Arial" w:cs="Arial"/>
          <w:color w:val="000000" w:themeColor="text1"/>
        </w:rPr>
        <w:t xml:space="preserve"> (see Methods).</w:t>
      </w:r>
      <w:r w:rsidRPr="001C2465">
        <w:rPr>
          <w:rFonts w:ascii="Arial" w:hAnsi="Arial" w:cs="Arial"/>
          <w:bCs/>
          <w:color w:val="000000" w:themeColor="text1"/>
        </w:rPr>
        <w:t xml:space="preserve"> This approach demonstrated that the method is robust to low levels of noise, but </w:t>
      </w:r>
      <w:r w:rsidRPr="001C2465">
        <w:rPr>
          <w:rFonts w:ascii="Arial" w:hAnsi="Arial" w:cs="Arial"/>
          <w:color w:val="000000" w:themeColor="text1"/>
        </w:rPr>
        <w:t>also effectively discriminates between biologically meaningful signals from those arising from random spatial distributions</w:t>
      </w:r>
      <w:r w:rsidRPr="001C2465">
        <w:rPr>
          <w:rFonts w:ascii="Arial" w:hAnsi="Arial" w:cs="Arial"/>
          <w:bCs/>
          <w:color w:val="000000" w:themeColor="text1"/>
        </w:rPr>
        <w:t xml:space="preserve"> </w:t>
      </w:r>
      <w:r w:rsidRPr="001C2465">
        <w:rPr>
          <w:rFonts w:ascii="Arial" w:hAnsi="Arial" w:cs="Arial"/>
          <w:b/>
          <w:color w:val="000000" w:themeColor="text1"/>
        </w:rPr>
        <w:t>(Fig. 5e-f).</w:t>
      </w:r>
      <w:r w:rsidRPr="001C2465">
        <w:rPr>
          <w:rFonts w:ascii="Arial" w:hAnsi="Arial" w:cs="Arial"/>
          <w:bCs/>
          <w:color w:val="000000" w:themeColor="text1"/>
        </w:rPr>
        <w:t xml:space="preserve"> </w:t>
      </w:r>
      <w:r w:rsidRPr="001C2465">
        <w:rPr>
          <w:rFonts w:ascii="Arial" w:hAnsi="Arial" w:cs="Arial"/>
          <w:color w:val="000000" w:themeColor="text1"/>
        </w:rPr>
        <w:t>While random noise simulated through spot reshuffling can mimic some aspects of structured data (</w:t>
      </w:r>
      <w:r w:rsidRPr="001C2465">
        <w:rPr>
          <w:rFonts w:ascii="Arial" w:hAnsi="Arial" w:cs="Arial"/>
          <w:b/>
          <w:bCs/>
          <w:color w:val="000000" w:themeColor="text1"/>
        </w:rPr>
        <w:t>Supplementary Fig. 3c</w:t>
      </w:r>
      <w:r w:rsidRPr="001C2465">
        <w:rPr>
          <w:rFonts w:ascii="Arial" w:hAnsi="Arial" w:cs="Arial"/>
          <w:color w:val="000000" w:themeColor="text1"/>
        </w:rPr>
        <w:t>), the hotspots are significantly smaller than those that are biologically relevant (</w:t>
      </w:r>
      <w:r w:rsidRPr="001C2465">
        <w:rPr>
          <w:rFonts w:ascii="Arial" w:hAnsi="Arial" w:cs="Arial"/>
          <w:b/>
          <w:bCs/>
          <w:color w:val="000000" w:themeColor="text1"/>
        </w:rPr>
        <w:t>Supplementary Fig. 3d</w:t>
      </w:r>
      <w:r w:rsidRPr="001C2465">
        <w:rPr>
          <w:rFonts w:ascii="Arial" w:hAnsi="Arial" w:cs="Arial"/>
          <w:color w:val="000000" w:themeColor="text1"/>
        </w:rPr>
        <w:t xml:space="preserve">). Crucially, the loss of specific associations among particular cell types when noise is introduced </w:t>
      </w:r>
      <w:r w:rsidRPr="001C2465">
        <w:rPr>
          <w:rFonts w:ascii="Arial" w:hAnsi="Arial" w:cs="Arial"/>
          <w:b/>
          <w:bCs/>
          <w:color w:val="000000" w:themeColor="text1"/>
        </w:rPr>
        <w:t>(Fig 5e-f)</w:t>
      </w:r>
      <w:r w:rsidRPr="001C2465">
        <w:rPr>
          <w:rFonts w:ascii="Arial" w:hAnsi="Arial" w:cs="Arial"/>
          <w:color w:val="000000" w:themeColor="text1"/>
        </w:rPr>
        <w:t xml:space="preserve"> contributes to the reduction of false positives even if hotspots are identified</w:t>
      </w:r>
      <w:r w:rsidRPr="001C2465">
        <w:rPr>
          <w:rFonts w:ascii="Arial" w:hAnsi="Arial" w:cs="Arial"/>
          <w:color w:val="000000" w:themeColor="text1"/>
        </w:rPr>
        <w:fldChar w:fldCharType="begin"/>
      </w:r>
      <w:r w:rsidRPr="001C2465">
        <w:rPr>
          <w:rFonts w:ascii="Arial" w:hAnsi="Arial" w:cs="Arial"/>
          <w:color w:val="000000" w:themeColor="text1"/>
        </w:rPr>
        <w:instrText xml:space="preserve"> ADDIN ZOTERO_ITEM CSL_CITATION {"citationID":"a1ajrepoe89","properties":{"formattedCitation":"(66)","plainCitation":"(66)","noteIndex":0},"citationItems":[{"id":648,"uris":["http://zotero.org/users/local/fH9YoBuX/items/8HVDAKT8"],"itemData":{"id":648,"type":"article-journal","abstract":"RNA sequencing in situ allows for whole-transcriptome characterization at high resolution, while retaining spatial information. These data present an analytical challenge for bioinformatics-how to leverage spatial information effectively? Properties of data with a spatial dimension require special handling, which necessitate a different set of statistical and inferential considerations when compared to non-spatial data. The geographical sciences primarily use spatial data and have developed methods to analye them. Here we discuss the challenges associated with spatial analysis and examine how we can take advantage of practice from the geographical sciences to realize the full potential of spatial information in transcriptomic datasets.","container-title":"Cell","DOI":"10.1016/j.cell.2023.11.003","ISSN":"1097-4172","issue":"26","journalAbbreviation":"Cell","language":"eng","note":"PMID: 38065099","page":"5677-5689","source":"PubMed","title":"Mapping the transcriptome: Realizing the full potential of spatial data analysis","title-short":"Mapping the transcriptome","volume":"186","author":[{"family":"Zormpas","given":"Eleftherios"},{"family":"Queen","given":"Rachel"},{"family":"Comber","given":"Alexis"},{"family":"Cockell","given":"Simon J."}],"issued":{"date-parts":[["2023",12,21]]}}}],"schema":"https://github.com/citation-style-language/schema/raw/master/csl-citation.json"} </w:instrText>
      </w:r>
      <w:r w:rsidRPr="001C2465">
        <w:rPr>
          <w:rFonts w:ascii="Arial" w:hAnsi="Arial" w:cs="Arial"/>
          <w:color w:val="000000" w:themeColor="text1"/>
        </w:rPr>
        <w:fldChar w:fldCharType="separate"/>
      </w:r>
      <w:r w:rsidRPr="001C2465">
        <w:rPr>
          <w:rFonts w:ascii="Arial" w:hAnsi="Arial" w:cs="Arial"/>
        </w:rPr>
        <w:t>(66)</w:t>
      </w:r>
      <w:r w:rsidRPr="001C2465">
        <w:rPr>
          <w:rFonts w:ascii="Arial" w:hAnsi="Arial" w:cs="Arial"/>
          <w:color w:val="000000" w:themeColor="text1"/>
        </w:rPr>
        <w:fldChar w:fldCharType="end"/>
      </w:r>
      <w:r w:rsidRPr="001C2465">
        <w:rPr>
          <w:rFonts w:ascii="Arial" w:hAnsi="Arial" w:cs="Arial"/>
          <w:color w:val="000000" w:themeColor="text1"/>
        </w:rPr>
        <w:t xml:space="preserve">. </w:t>
      </w:r>
      <w:bookmarkEnd w:id="0"/>
      <w:r w:rsidRPr="001C2465">
        <w:rPr>
          <w:rFonts w:ascii="Arial" w:hAnsi="Arial" w:cs="Arial"/>
          <w:shd w:val="clear" w:color="auto" w:fill="FFFFFF"/>
        </w:rPr>
        <w:t>”</w:t>
      </w:r>
      <w:r w:rsidRPr="001C2465">
        <w:rPr>
          <w:rFonts w:ascii="Arial" w:hAnsi="Arial" w:cs="Arial"/>
          <w:noProof/>
        </w:rPr>
        <w:t xml:space="preserve"> </w:t>
      </w:r>
    </w:p>
    <w:p w14:paraId="29E78FAA" w14:textId="77777777" w:rsidR="0049434A" w:rsidRPr="001C2465" w:rsidRDefault="0049434A" w:rsidP="0049434A">
      <w:pPr>
        <w:rPr>
          <w:rFonts w:ascii="Arial" w:hAnsi="Arial" w:cs="Arial"/>
        </w:rPr>
      </w:pPr>
      <w:r>
        <w:rPr>
          <w:rFonts w:ascii="Arial" w:hAnsi="Arial" w:cs="Arial"/>
          <w:noProof/>
        </w:rPr>
        <mc:AlternateContent>
          <mc:Choice Requires="wps">
            <w:drawing>
              <wp:anchor distT="0" distB="0" distL="114300" distR="114300" simplePos="0" relativeHeight="251660288" behindDoc="0" locked="0" layoutInCell="1" allowOverlap="1" wp14:anchorId="461169D1" wp14:editId="25156080">
                <wp:simplePos x="0" y="0"/>
                <wp:positionH relativeFrom="column">
                  <wp:posOffset>-52966</wp:posOffset>
                </wp:positionH>
                <wp:positionV relativeFrom="paragraph">
                  <wp:posOffset>2177415</wp:posOffset>
                </wp:positionV>
                <wp:extent cx="6215380" cy="740335"/>
                <wp:effectExtent l="12700" t="12700" r="7620" b="9525"/>
                <wp:wrapNone/>
                <wp:docPr id="1725047813" name="Rectangle 3"/>
                <wp:cNvGraphicFramePr/>
                <a:graphic xmlns:a="http://schemas.openxmlformats.org/drawingml/2006/main">
                  <a:graphicData uri="http://schemas.microsoft.com/office/word/2010/wordprocessingShape">
                    <wps:wsp>
                      <wps:cNvSpPr/>
                      <wps:spPr>
                        <a:xfrm>
                          <a:off x="0" y="0"/>
                          <a:ext cx="6215380" cy="740335"/>
                        </a:xfrm>
                        <a:prstGeom prst="rect">
                          <a:avLst/>
                        </a:prstGeom>
                        <a:noFill/>
                        <a:ln w="28575">
                          <a:solidFill>
                            <a:schemeClr val="accent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A168AE" id="Rectangle 3" o:spid="_x0000_s1026" style="position:absolute;margin-left:-4.15pt;margin-top:171.45pt;width:489.4pt;height:5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" filled="f" strokecolor="#943634 [2405]" strokeweight="2.25pt"/>
            </w:pict>
          </mc:Fallback>
        </mc:AlternateContent>
      </w:r>
      <w:r w:rsidRPr="001C2465">
        <w:rPr>
          <w:rFonts w:ascii="Arial" w:hAnsi="Arial" w:cs="Arial"/>
        </w:rPr>
        <w:t xml:space="preserve">With respect to the </w:t>
      </w:r>
      <w:r w:rsidRPr="001C2465">
        <w:rPr>
          <w:rFonts w:ascii="Arial" w:hAnsi="Arial" w:cs="Arial"/>
          <w:b/>
          <w:bCs/>
        </w:rPr>
        <w:t>benchmarking point</w:t>
      </w:r>
      <w:r w:rsidRPr="001C2465">
        <w:rPr>
          <w:rFonts w:ascii="Arial" w:hAnsi="Arial" w:cs="Arial"/>
        </w:rPr>
        <w:t xml:space="preserve">, we had indeed originally suggested in the discussion that it may be beneficial in the future to compare the results from the implemented </w:t>
      </w:r>
      <w:proofErr w:type="spellStart"/>
      <w:r w:rsidRPr="001C2465">
        <w:rPr>
          <w:rFonts w:ascii="Arial" w:hAnsi="Arial" w:cs="Arial"/>
        </w:rPr>
        <w:t>Getis</w:t>
      </w:r>
      <w:proofErr w:type="spellEnd"/>
      <w:r w:rsidRPr="001C2465">
        <w:rPr>
          <w:rFonts w:ascii="Arial" w:hAnsi="Arial" w:cs="Arial"/>
        </w:rPr>
        <w:t xml:space="preserve">-Ord Gi* statistic to those that could be obtained using other approaches such as Kernel Density Estimation clustering (KDE). Following the Reviewer’s suggestion, we have had a closer look at the KDE </w:t>
      </w:r>
      <w:proofErr w:type="gramStart"/>
      <w:r w:rsidRPr="001C2465">
        <w:rPr>
          <w:rFonts w:ascii="Arial" w:hAnsi="Arial" w:cs="Arial"/>
        </w:rPr>
        <w:t>method, and</w:t>
      </w:r>
      <w:proofErr w:type="gramEnd"/>
      <w:r w:rsidRPr="001C2465">
        <w:rPr>
          <w:rFonts w:ascii="Arial" w:hAnsi="Arial" w:cs="Arial"/>
        </w:rPr>
        <w:t xml:space="preserve"> have </w:t>
      </w:r>
      <w:proofErr w:type="spellStart"/>
      <w:r w:rsidRPr="001C2465">
        <w:rPr>
          <w:rFonts w:ascii="Arial" w:hAnsi="Arial" w:cs="Arial"/>
        </w:rPr>
        <w:t>realised</w:t>
      </w:r>
      <w:proofErr w:type="spellEnd"/>
      <w:r w:rsidRPr="001C2465">
        <w:rPr>
          <w:rFonts w:ascii="Arial" w:hAnsi="Arial" w:cs="Arial"/>
        </w:rPr>
        <w:t xml:space="preserve"> that it estimates a density function and therefore does not return discrete clusters. Thus, it does not appear to be a comparable approach to the one implemented here. In fact, no existing methods perform both continuous signature spatial clustering and differential spatial relationship comparisons like </w:t>
      </w:r>
      <w:proofErr w:type="spellStart"/>
      <w:r w:rsidRPr="001C2465">
        <w:rPr>
          <w:rFonts w:ascii="Arial" w:hAnsi="Arial" w:cs="Arial"/>
        </w:rPr>
        <w:t>SpottedPy</w:t>
      </w:r>
      <w:proofErr w:type="spellEnd"/>
      <w:r w:rsidRPr="001C2465">
        <w:rPr>
          <w:rFonts w:ascii="Arial" w:hAnsi="Arial" w:cs="Arial"/>
        </w:rPr>
        <w:t xml:space="preserve"> does. Thus, to the best of our knowledge there are no direct comparisons available for this methodology. We have removed the reference to benchmarking against other feature-based clustering methods in the discussion, and further clarify the lack of other similar methods that it can be compared against at the present time in line </w:t>
      </w:r>
      <w:r>
        <w:rPr>
          <w:rFonts w:ascii="Arial" w:hAnsi="Arial" w:cs="Arial"/>
        </w:rPr>
        <w:t>578</w:t>
      </w:r>
      <w:r w:rsidRPr="001C2465">
        <w:rPr>
          <w:rFonts w:ascii="Arial" w:hAnsi="Arial" w:cs="Arial"/>
        </w:rPr>
        <w:t>-</w:t>
      </w:r>
      <w:r>
        <w:rPr>
          <w:rFonts w:ascii="Arial" w:hAnsi="Arial" w:cs="Arial"/>
        </w:rPr>
        <w:t>581</w:t>
      </w:r>
      <w:r w:rsidRPr="001C2465">
        <w:rPr>
          <w:rFonts w:ascii="Arial" w:hAnsi="Arial" w:cs="Arial"/>
        </w:rPr>
        <w:t>:</w:t>
      </w:r>
    </w:p>
    <w:p w14:paraId="337F42B4" w14:textId="77777777" w:rsidR="0049434A" w:rsidRPr="001C2465" w:rsidRDefault="0049434A" w:rsidP="0049434A">
      <w:pPr>
        <w:jc w:val="both"/>
        <w:rPr>
          <w:rFonts w:ascii="Arial" w:hAnsi="Arial" w:cs="Arial"/>
          <w:color w:val="000000" w:themeColor="text1"/>
        </w:rPr>
      </w:pPr>
      <w:r w:rsidRPr="001C2465">
        <w:rPr>
          <w:rFonts w:ascii="Arial" w:hAnsi="Arial" w:cs="Arial"/>
        </w:rPr>
        <w:t>“</w:t>
      </w:r>
      <w:r w:rsidRPr="001C2465">
        <w:rPr>
          <w:rFonts w:ascii="Arial" w:hAnsi="Arial" w:cs="Arial"/>
          <w:color w:val="000000" w:themeColor="text1"/>
        </w:rPr>
        <w:t xml:space="preserve">To the best of our knowledge there are no direct comparisons available for our </w:t>
      </w:r>
      <w:proofErr w:type="spellStart"/>
      <w:r w:rsidRPr="001C2465">
        <w:rPr>
          <w:rFonts w:ascii="Arial" w:hAnsi="Arial" w:cs="Arial"/>
          <w:color w:val="000000" w:themeColor="text1"/>
        </w:rPr>
        <w:t>SpottedPy</w:t>
      </w:r>
      <w:proofErr w:type="spellEnd"/>
      <w:r w:rsidRPr="001C2465">
        <w:rPr>
          <w:rFonts w:ascii="Arial" w:hAnsi="Arial" w:cs="Arial"/>
          <w:color w:val="000000" w:themeColor="text1"/>
        </w:rPr>
        <w:t xml:space="preserve"> methodology due to the unique nature of focusing on discrete spatial clusters of user-defined continuous signatures at expanding scales, and performing differential spatial relationships compared to a reference for downstream analysis. “</w:t>
      </w:r>
    </w:p>
    <w:p w14:paraId="342EB3FB" w14:textId="77777777" w:rsidR="0049434A" w:rsidRPr="001C2465" w:rsidRDefault="0049434A" w:rsidP="0049434A">
      <w:pPr>
        <w:rPr>
          <w:rFonts w:ascii="Arial" w:hAnsi="Arial" w:cs="Arial"/>
          <w:color w:val="4F81BD" w:themeColor="accent1"/>
        </w:rPr>
      </w:pPr>
    </w:p>
    <w:p w14:paraId="7EBB6DAF" w14:textId="77777777" w:rsidR="0049434A" w:rsidRPr="001C2465" w:rsidRDefault="0049434A" w:rsidP="0049434A">
      <w:pPr>
        <w:rPr>
          <w:rFonts w:ascii="Arial" w:hAnsi="Arial" w:cs="Arial"/>
          <w:color w:val="4F81BD" w:themeColor="accent1"/>
        </w:rPr>
      </w:pPr>
      <w:r w:rsidRPr="001C2465">
        <w:rPr>
          <w:rFonts w:ascii="Arial" w:hAnsi="Arial" w:cs="Arial"/>
          <w:color w:val="4F81BD" w:themeColor="accent1"/>
        </w:rPr>
        <w:t xml:space="preserve">In addition, </w:t>
      </w:r>
      <w:proofErr w:type="spellStart"/>
      <w:r w:rsidRPr="001C2465">
        <w:rPr>
          <w:rFonts w:ascii="Arial" w:hAnsi="Arial" w:cs="Arial"/>
          <w:color w:val="4F81BD" w:themeColor="accent1"/>
        </w:rPr>
        <w:t>SpottedPy</w:t>
      </w:r>
      <w:proofErr w:type="spellEnd"/>
      <w:r w:rsidRPr="001C2465">
        <w:rPr>
          <w:rFonts w:ascii="Arial" w:hAnsi="Arial" w:cs="Arial"/>
          <w:color w:val="4F81BD" w:themeColor="accent1"/>
        </w:rPr>
        <w:t xml:space="preserve"> can find multiple hotspots. The hotspots may be far apart in spatial location, and the features around them are also different. The author needs to add functions to help readers distinguish different hotspots.</w:t>
      </w:r>
    </w:p>
    <w:p w14:paraId="776BDA0B" w14:textId="77777777" w:rsidR="0049434A" w:rsidRPr="001C2465" w:rsidRDefault="0049434A" w:rsidP="0049434A">
      <w:pPr>
        <w:rPr>
          <w:rFonts w:ascii="Arial" w:hAnsi="Arial" w:cs="Arial"/>
          <w:shd w:val="clear" w:color="auto" w:fill="FFFFFF"/>
        </w:rPr>
      </w:pPr>
      <w:r w:rsidRPr="001C2465">
        <w:rPr>
          <w:rFonts w:ascii="Arial" w:hAnsi="Arial" w:cs="Arial"/>
          <w:shd w:val="clear" w:color="auto" w:fill="FFFFFF"/>
        </w:rPr>
        <w:t xml:space="preserve">We thank the Reviewer for this excellent suggestion. We have now added functionality into </w:t>
      </w:r>
      <w:proofErr w:type="spellStart"/>
      <w:r w:rsidRPr="001C2465">
        <w:rPr>
          <w:rFonts w:ascii="Arial" w:hAnsi="Arial" w:cs="Arial"/>
          <w:shd w:val="clear" w:color="auto" w:fill="FFFFFF"/>
        </w:rPr>
        <w:t>SpottedPy</w:t>
      </w:r>
      <w:proofErr w:type="spellEnd"/>
      <w:r w:rsidRPr="001C2465">
        <w:rPr>
          <w:rFonts w:ascii="Arial" w:hAnsi="Arial" w:cs="Arial"/>
          <w:shd w:val="clear" w:color="auto" w:fill="FFFFFF"/>
        </w:rPr>
        <w:t xml:space="preserve"> that helps users identify and explore different hotspots, see new Figure 4 (especially panels c, d and e). We have addressed this in the Results, lines </w:t>
      </w:r>
      <w:r>
        <w:rPr>
          <w:rFonts w:ascii="Arial" w:hAnsi="Arial" w:cs="Arial"/>
          <w:shd w:val="clear" w:color="auto" w:fill="FFFFFF"/>
        </w:rPr>
        <w:t>312</w:t>
      </w:r>
      <w:r w:rsidRPr="001C2465">
        <w:rPr>
          <w:rFonts w:ascii="Arial" w:hAnsi="Arial" w:cs="Arial"/>
          <w:shd w:val="clear" w:color="auto" w:fill="FFFFFF"/>
        </w:rPr>
        <w:t>-</w:t>
      </w:r>
      <w:r>
        <w:rPr>
          <w:rFonts w:ascii="Arial" w:hAnsi="Arial" w:cs="Arial"/>
          <w:shd w:val="clear" w:color="auto" w:fill="FFFFFF"/>
        </w:rPr>
        <w:t>326</w:t>
      </w:r>
      <w:r w:rsidRPr="001C2465">
        <w:rPr>
          <w:rFonts w:ascii="Arial" w:hAnsi="Arial" w:cs="Arial"/>
          <w:shd w:val="clear" w:color="auto" w:fill="FFFFFF"/>
        </w:rPr>
        <w:t xml:space="preserve">: </w:t>
      </w:r>
    </w:p>
    <w:p w14:paraId="7F98C16B" w14:textId="77777777" w:rsidR="0049434A" w:rsidRPr="001C2465" w:rsidRDefault="0049434A" w:rsidP="0049434A">
      <w:pPr>
        <w:jc w:val="both"/>
        <w:rPr>
          <w:rFonts w:ascii="Arial" w:eastAsia="Roboto" w:hAnsi="Arial" w:cs="Arial"/>
          <w:color w:val="000000" w:themeColor="text1"/>
        </w:rPr>
      </w:pPr>
      <w:r>
        <w:rPr>
          <w:rFonts w:ascii="Arial" w:hAnsi="Arial" w:cs="Arial"/>
          <w:noProof/>
        </w:rPr>
        <mc:AlternateContent>
          <mc:Choice Requires="wps">
            <w:drawing>
              <wp:anchor distT="0" distB="0" distL="114300" distR="114300" simplePos="0" relativeHeight="251661312" behindDoc="0" locked="0" layoutInCell="1" allowOverlap="1" wp14:anchorId="4023E5B8" wp14:editId="3C3087CE">
                <wp:simplePos x="0" y="0"/>
                <wp:positionH relativeFrom="column">
                  <wp:posOffset>-52966</wp:posOffset>
                </wp:positionH>
                <wp:positionV relativeFrom="paragraph">
                  <wp:posOffset>-8143</wp:posOffset>
                </wp:positionV>
                <wp:extent cx="6215753" cy="1072029"/>
                <wp:effectExtent l="12700" t="12700" r="7620" b="7620"/>
                <wp:wrapNone/>
                <wp:docPr id="1777605933" name="Rectangle 3"/>
                <wp:cNvGraphicFramePr/>
                <a:graphic xmlns:a="http://schemas.openxmlformats.org/drawingml/2006/main">
                  <a:graphicData uri="http://schemas.microsoft.com/office/word/2010/wordprocessingShape">
                    <wps:wsp>
                      <wps:cNvSpPr/>
                      <wps:spPr>
                        <a:xfrm>
                          <a:off x="0" y="0"/>
                          <a:ext cx="6215753" cy="1072029"/>
                        </a:xfrm>
                        <a:prstGeom prst="rect">
                          <a:avLst/>
                        </a:prstGeom>
                        <a:noFill/>
                        <a:ln w="28575">
                          <a:solidFill>
                            <a:schemeClr val="accent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830838" id="Rectangle 3" o:spid="_x0000_s1026" style="position:absolute;margin-left:-4.15pt;margin-top:-.65pt;width:489.45pt;height:8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" filled="f" strokecolor="#943634 [2405]" strokeweight="2.25pt"/>
            </w:pict>
          </mc:Fallback>
        </mc:AlternateContent>
      </w:r>
      <w:r w:rsidRPr="001C2465">
        <w:rPr>
          <w:rFonts w:ascii="Arial" w:hAnsi="Arial" w:cs="Arial"/>
        </w:rPr>
        <w:t>“</w:t>
      </w:r>
      <w:r w:rsidRPr="001C2465">
        <w:rPr>
          <w:rFonts w:ascii="Arial" w:eastAsia="Roboto" w:hAnsi="Arial" w:cs="Arial"/>
          <w:color w:val="000000" w:themeColor="text1"/>
        </w:rPr>
        <w:t xml:space="preserve">This is further illustrated through visual inspection of the individual EMT hotspots and comparison with the LAM2+ APOE+ macrophage hotspots, enabled through </w:t>
      </w:r>
      <w:proofErr w:type="spellStart"/>
      <w:r w:rsidRPr="001C2465">
        <w:rPr>
          <w:rFonts w:ascii="Arial" w:eastAsia="Roboto" w:hAnsi="Arial" w:cs="Arial"/>
          <w:color w:val="000000" w:themeColor="text1"/>
        </w:rPr>
        <w:t>SpottedPy</w:t>
      </w:r>
      <w:proofErr w:type="spellEnd"/>
      <w:r w:rsidRPr="001C2465">
        <w:rPr>
          <w:rFonts w:ascii="Arial" w:eastAsia="Roboto" w:hAnsi="Arial" w:cs="Arial"/>
          <w:color w:val="000000" w:themeColor="text1"/>
        </w:rPr>
        <w:t xml:space="preserve"> functions </w:t>
      </w:r>
      <w:r w:rsidRPr="001C2465">
        <w:rPr>
          <w:rFonts w:ascii="Arial" w:eastAsia="Roboto" w:hAnsi="Arial" w:cs="Arial"/>
          <w:b/>
          <w:bCs/>
          <w:color w:val="000000" w:themeColor="text1"/>
        </w:rPr>
        <w:t xml:space="preserve">(Fig. 4b). </w:t>
      </w:r>
      <w:r w:rsidRPr="001C2465">
        <w:rPr>
          <w:rFonts w:ascii="Arial" w:eastAsia="Roboto" w:hAnsi="Arial" w:cs="Arial"/>
          <w:b/>
          <w:bCs/>
          <w:color w:val="000000" w:themeColor="text1"/>
        </w:rPr>
        <w:lastRenderedPageBreak/>
        <w:t>[…</w:t>
      </w:r>
      <w:r w:rsidRPr="001C2465">
        <w:rPr>
          <w:rFonts w:ascii="Arial" w:hAnsi="Arial" w:cs="Arial"/>
        </w:rPr>
        <w:t>]</w:t>
      </w:r>
      <w:r w:rsidRPr="001C2465">
        <w:rPr>
          <w:rFonts w:ascii="Arial" w:eastAsia="Roboto" w:hAnsi="Arial" w:cs="Arial"/>
          <w:color w:val="000000" w:themeColor="text1"/>
        </w:rPr>
        <w:t xml:space="preserve"> </w:t>
      </w:r>
      <w:proofErr w:type="spellStart"/>
      <w:r w:rsidRPr="001C2465">
        <w:rPr>
          <w:rFonts w:ascii="Arial" w:eastAsia="Roboto" w:hAnsi="Arial" w:cs="Arial"/>
          <w:color w:val="000000" w:themeColor="text1"/>
        </w:rPr>
        <w:t>SpottedPy</w:t>
      </w:r>
      <w:proofErr w:type="spellEnd"/>
      <w:r w:rsidRPr="001C2465">
        <w:rPr>
          <w:rFonts w:ascii="Arial" w:eastAsia="Roboto" w:hAnsi="Arial" w:cs="Arial"/>
          <w:color w:val="000000" w:themeColor="text1"/>
        </w:rPr>
        <w:t xml:space="preserve"> offers functionality to inspect the distance distributions for hotspots within a slide </w:t>
      </w:r>
      <w:r w:rsidRPr="001C2465">
        <w:rPr>
          <w:rFonts w:ascii="Arial" w:eastAsia="Roboto" w:hAnsi="Arial" w:cs="Arial"/>
          <w:b/>
          <w:bCs/>
          <w:color w:val="000000" w:themeColor="text1"/>
        </w:rPr>
        <w:t>(Fig. 4c),</w:t>
      </w:r>
      <w:r w:rsidRPr="001C2465">
        <w:rPr>
          <w:rFonts w:ascii="Arial" w:eastAsia="Roboto" w:hAnsi="Arial" w:cs="Arial"/>
          <w:color w:val="000000" w:themeColor="text1"/>
        </w:rPr>
        <w:t xml:space="preserve"> and across each slide </w:t>
      </w:r>
      <w:r w:rsidRPr="001C2465">
        <w:rPr>
          <w:rFonts w:ascii="Arial" w:eastAsia="Roboto" w:hAnsi="Arial" w:cs="Arial"/>
          <w:b/>
          <w:bCs/>
          <w:color w:val="000000" w:themeColor="text1"/>
        </w:rPr>
        <w:t>(Fig. 4d).</w:t>
      </w:r>
      <w:r w:rsidRPr="001C2465">
        <w:rPr>
          <w:rFonts w:ascii="Arial" w:eastAsia="Roboto" w:hAnsi="Arial" w:cs="Arial"/>
          <w:color w:val="000000" w:themeColor="text1"/>
        </w:rPr>
        <w:t xml:space="preserve"> </w:t>
      </w:r>
      <w:proofErr w:type="spellStart"/>
      <w:r w:rsidRPr="001C2465">
        <w:rPr>
          <w:rFonts w:ascii="Arial" w:eastAsia="Roboto" w:hAnsi="Arial" w:cs="Arial"/>
          <w:color w:val="000000" w:themeColor="text1"/>
        </w:rPr>
        <w:t>Visualising</w:t>
      </w:r>
      <w:proofErr w:type="spellEnd"/>
      <w:r w:rsidRPr="001C2465">
        <w:rPr>
          <w:rFonts w:ascii="Arial" w:eastAsia="Roboto" w:hAnsi="Arial" w:cs="Arial"/>
          <w:color w:val="000000" w:themeColor="text1"/>
        </w:rPr>
        <w:t xml:space="preserve"> these distributions highlights that whilst LAM2+ APOE+ macrophages are overall closer to EMT hotspots compared to EPI hotspots, there is heterogeneity within each slide and across different slides.</w:t>
      </w:r>
      <w:r w:rsidRPr="001C2465">
        <w:rPr>
          <w:rFonts w:ascii="Arial" w:hAnsi="Arial" w:cs="Arial"/>
        </w:rPr>
        <w:t>”</w:t>
      </w:r>
    </w:p>
    <w:p w14:paraId="22411597" w14:textId="77777777" w:rsidR="0049434A" w:rsidRPr="001C2465" w:rsidRDefault="0049434A" w:rsidP="0049434A">
      <w:pPr>
        <w:rPr>
          <w:rFonts w:ascii="Arial" w:hAnsi="Arial" w:cs="Arial"/>
        </w:rPr>
      </w:pPr>
      <w:r>
        <w:rPr>
          <w:rFonts w:ascii="Arial" w:hAnsi="Arial" w:cs="Arial"/>
          <w:noProof/>
        </w:rPr>
        <mc:AlternateContent>
          <mc:Choice Requires="wps">
            <w:drawing>
              <wp:anchor distT="0" distB="0" distL="114300" distR="114300" simplePos="0" relativeHeight="251662336" behindDoc="0" locked="0" layoutInCell="1" allowOverlap="1" wp14:anchorId="2CD6BA03" wp14:editId="44AAC634">
                <wp:simplePos x="0" y="0"/>
                <wp:positionH relativeFrom="column">
                  <wp:posOffset>-52966</wp:posOffset>
                </wp:positionH>
                <wp:positionV relativeFrom="paragraph">
                  <wp:posOffset>436880</wp:posOffset>
                </wp:positionV>
                <wp:extent cx="6215753" cy="2811182"/>
                <wp:effectExtent l="12700" t="12700" r="7620" b="8255"/>
                <wp:wrapNone/>
                <wp:docPr id="948933137" name="Rectangle 3"/>
                <wp:cNvGraphicFramePr/>
                <a:graphic xmlns:a="http://schemas.openxmlformats.org/drawingml/2006/main">
                  <a:graphicData uri="http://schemas.microsoft.com/office/word/2010/wordprocessingShape">
                    <wps:wsp>
                      <wps:cNvSpPr/>
                      <wps:spPr>
                        <a:xfrm>
                          <a:off x="0" y="0"/>
                          <a:ext cx="6215753" cy="2811182"/>
                        </a:xfrm>
                        <a:prstGeom prst="rect">
                          <a:avLst/>
                        </a:prstGeom>
                        <a:noFill/>
                        <a:ln w="28575">
                          <a:solidFill>
                            <a:schemeClr val="accent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58F58C" id="Rectangle 3" o:spid="_x0000_s1026" style="position:absolute;margin-left:-4.15pt;margin-top:34.4pt;width:489.45pt;height:221.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" filled="f" strokecolor="#943634 [2405]" strokeweight="2.25pt"/>
            </w:pict>
          </mc:Fallback>
        </mc:AlternateContent>
      </w:r>
      <w:r w:rsidRPr="001C2465">
        <w:rPr>
          <w:rFonts w:ascii="Arial" w:hAnsi="Arial" w:cs="Arial"/>
        </w:rPr>
        <w:t xml:space="preserve">A summary of the findings from </w:t>
      </w:r>
      <w:proofErr w:type="spellStart"/>
      <w:r w:rsidRPr="001C2465">
        <w:rPr>
          <w:rFonts w:ascii="Arial" w:hAnsi="Arial" w:cs="Arial"/>
        </w:rPr>
        <w:t>analysing</w:t>
      </w:r>
      <w:proofErr w:type="spellEnd"/>
      <w:r w:rsidRPr="001C2465">
        <w:rPr>
          <w:rFonts w:ascii="Arial" w:hAnsi="Arial" w:cs="Arial"/>
        </w:rPr>
        <w:t xml:space="preserve"> the features around each individual hotspot is addressed in Results, lines </w:t>
      </w:r>
      <w:r>
        <w:rPr>
          <w:rFonts w:ascii="Arial" w:hAnsi="Arial" w:cs="Arial"/>
        </w:rPr>
        <w:t>306</w:t>
      </w:r>
      <w:r w:rsidRPr="001C2465">
        <w:rPr>
          <w:rFonts w:ascii="Arial" w:hAnsi="Arial" w:cs="Arial"/>
        </w:rPr>
        <w:t>-</w:t>
      </w:r>
      <w:r>
        <w:rPr>
          <w:rFonts w:ascii="Arial" w:hAnsi="Arial" w:cs="Arial"/>
        </w:rPr>
        <w:t>321</w:t>
      </w:r>
      <w:r w:rsidRPr="001C2465">
        <w:rPr>
          <w:rFonts w:ascii="Arial" w:hAnsi="Arial" w:cs="Arial"/>
        </w:rPr>
        <w:t>:</w:t>
      </w:r>
      <w:r w:rsidRPr="001C2465">
        <w:rPr>
          <w:rFonts w:ascii="Arial" w:hAnsi="Arial" w:cs="Arial"/>
          <w:noProof/>
        </w:rPr>
        <w:t xml:space="preserve"> </w:t>
      </w:r>
    </w:p>
    <w:p w14:paraId="35E6151A" w14:textId="77777777" w:rsidR="0049434A" w:rsidRPr="001C2465" w:rsidRDefault="0049434A" w:rsidP="0049434A">
      <w:pPr>
        <w:jc w:val="both"/>
        <w:rPr>
          <w:rFonts w:ascii="Arial" w:eastAsia="Roboto" w:hAnsi="Arial" w:cs="Arial"/>
          <w:color w:val="000000" w:themeColor="text1"/>
        </w:rPr>
      </w:pPr>
      <w:r w:rsidRPr="001C2465">
        <w:rPr>
          <w:rFonts w:ascii="Arial" w:hAnsi="Arial" w:cs="Arial"/>
        </w:rPr>
        <w:t>“</w:t>
      </w:r>
      <w:r w:rsidRPr="001C2465">
        <w:rPr>
          <w:rFonts w:ascii="Arial" w:eastAsia="Roboto" w:hAnsi="Arial" w:cs="Arial"/>
          <w:color w:val="000000" w:themeColor="text1"/>
        </w:rPr>
        <w:t xml:space="preserve">We next sought to interrogate spatial relationships at a more granular level, and </w:t>
      </w:r>
      <w:proofErr w:type="spellStart"/>
      <w:r w:rsidRPr="001C2465">
        <w:rPr>
          <w:rFonts w:ascii="Arial" w:eastAsia="Roboto" w:hAnsi="Arial" w:cs="Arial"/>
          <w:color w:val="000000" w:themeColor="text1"/>
        </w:rPr>
        <w:t>analysed</w:t>
      </w:r>
      <w:proofErr w:type="spellEnd"/>
      <w:r w:rsidRPr="001C2465">
        <w:rPr>
          <w:rFonts w:ascii="Arial" w:eastAsia="Roboto" w:hAnsi="Arial" w:cs="Arial"/>
          <w:color w:val="000000" w:themeColor="text1"/>
        </w:rPr>
        <w:t xml:space="preserve"> </w:t>
      </w:r>
      <w:proofErr w:type="gramStart"/>
      <w:r w:rsidRPr="001C2465">
        <w:rPr>
          <w:rFonts w:ascii="Arial" w:eastAsia="Roboto" w:hAnsi="Arial" w:cs="Arial"/>
          <w:color w:val="000000" w:themeColor="text1"/>
        </w:rPr>
        <w:t>the  association</w:t>
      </w:r>
      <w:proofErr w:type="gramEnd"/>
      <w:r w:rsidRPr="001C2465">
        <w:rPr>
          <w:rFonts w:ascii="Arial" w:eastAsia="Roboto" w:hAnsi="Arial" w:cs="Arial"/>
          <w:color w:val="000000" w:themeColor="text1"/>
        </w:rPr>
        <w:t xml:space="preserve"> of EMT hotspots with other immune and stromal areas within the same slide and across the different patient samples </w:t>
      </w:r>
      <w:r w:rsidRPr="001C2465">
        <w:rPr>
          <w:rFonts w:ascii="Arial" w:eastAsia="Roboto" w:hAnsi="Arial" w:cs="Arial"/>
          <w:b/>
          <w:bCs/>
          <w:color w:val="000000" w:themeColor="text1"/>
        </w:rPr>
        <w:t>(Fig. 4a).</w:t>
      </w:r>
      <w:r w:rsidRPr="001C2465">
        <w:rPr>
          <w:rFonts w:ascii="Arial" w:eastAsia="Roboto" w:hAnsi="Arial" w:cs="Arial"/>
          <w:color w:val="000000" w:themeColor="text1"/>
        </w:rPr>
        <w:t xml:space="preserve"> Whilst the cells that had the strongest relationship with EMT hotspots when averaged over the slides, such as SIGLEC+ and LAM2+ APOE+ macrophages and CAFs, displayed the most consistent trends across the slides, it was evident that these relationships were still heterogenous. For example, in slide 4, whilst seven EMT hotspots were closer to LAM2+ APOE+ macrophages than the median EPI hotspots, two were not </w:t>
      </w:r>
      <w:r w:rsidRPr="001C2465">
        <w:rPr>
          <w:rFonts w:ascii="Arial" w:eastAsia="Roboto" w:hAnsi="Arial" w:cs="Arial"/>
          <w:b/>
          <w:bCs/>
          <w:color w:val="000000" w:themeColor="text1"/>
        </w:rPr>
        <w:t>(Fig. 4a).</w:t>
      </w:r>
      <w:r w:rsidRPr="001C2465">
        <w:rPr>
          <w:rFonts w:ascii="Arial" w:eastAsia="Roboto" w:hAnsi="Arial" w:cs="Arial"/>
          <w:color w:val="000000" w:themeColor="text1"/>
        </w:rPr>
        <w:t xml:space="preserve"> This is further illustrated through visual inspection of the individual EMT hotspots and comparison with the LAM2+ APOE+ macrophage hotspots, enabled through </w:t>
      </w:r>
      <w:proofErr w:type="spellStart"/>
      <w:r w:rsidRPr="001C2465">
        <w:rPr>
          <w:rFonts w:ascii="Arial" w:eastAsia="Roboto" w:hAnsi="Arial" w:cs="Arial"/>
          <w:color w:val="000000" w:themeColor="text1"/>
        </w:rPr>
        <w:t>SpottedPy</w:t>
      </w:r>
      <w:proofErr w:type="spellEnd"/>
      <w:r w:rsidRPr="001C2465">
        <w:rPr>
          <w:rFonts w:ascii="Arial" w:eastAsia="Roboto" w:hAnsi="Arial" w:cs="Arial"/>
          <w:color w:val="000000" w:themeColor="text1"/>
        </w:rPr>
        <w:t xml:space="preserve"> functions </w:t>
      </w:r>
      <w:r w:rsidRPr="001C2465">
        <w:rPr>
          <w:rFonts w:ascii="Arial" w:eastAsia="Roboto" w:hAnsi="Arial" w:cs="Arial"/>
          <w:b/>
          <w:bCs/>
          <w:color w:val="000000" w:themeColor="text1"/>
        </w:rPr>
        <w:t>(Fig. 4b).</w:t>
      </w:r>
      <w:r w:rsidRPr="001C2465">
        <w:rPr>
          <w:rFonts w:ascii="Arial" w:eastAsia="Roboto" w:hAnsi="Arial" w:cs="Arial"/>
          <w:color w:val="000000" w:themeColor="text1"/>
        </w:rPr>
        <w:t xml:space="preserve"> As expected, stronger associations with </w:t>
      </w:r>
      <w:proofErr w:type="spellStart"/>
      <w:r w:rsidRPr="001C2465">
        <w:rPr>
          <w:rFonts w:ascii="Arial" w:eastAsia="Roboto" w:hAnsi="Arial" w:cs="Arial"/>
          <w:color w:val="000000" w:themeColor="text1"/>
        </w:rPr>
        <w:t>myCAFs</w:t>
      </w:r>
      <w:proofErr w:type="spellEnd"/>
      <w:r w:rsidRPr="001C2465">
        <w:rPr>
          <w:rFonts w:ascii="Arial" w:eastAsia="Roboto" w:hAnsi="Arial" w:cs="Arial"/>
          <w:color w:val="000000" w:themeColor="text1"/>
        </w:rPr>
        <w:t xml:space="preserve"> and macrophage subtypes were pervasive in most </w:t>
      </w:r>
      <w:proofErr w:type="spellStart"/>
      <w:r w:rsidRPr="001C2465">
        <w:rPr>
          <w:rFonts w:ascii="Arial" w:eastAsia="Roboto" w:hAnsi="Arial" w:cs="Arial"/>
          <w:color w:val="000000" w:themeColor="text1"/>
        </w:rPr>
        <w:t>tumours</w:t>
      </w:r>
      <w:proofErr w:type="spellEnd"/>
      <w:r w:rsidRPr="001C2465">
        <w:rPr>
          <w:rFonts w:ascii="Arial" w:eastAsia="Roboto" w:hAnsi="Arial" w:cs="Arial"/>
          <w:color w:val="000000" w:themeColor="text1"/>
        </w:rPr>
        <w:t xml:space="preserve"> and hotspots </w:t>
      </w:r>
      <w:r w:rsidRPr="001C2465">
        <w:rPr>
          <w:rFonts w:ascii="Arial" w:eastAsia="Roboto" w:hAnsi="Arial" w:cs="Arial"/>
          <w:b/>
          <w:bCs/>
          <w:color w:val="000000" w:themeColor="text1"/>
        </w:rPr>
        <w:t>(Fig. 4a).</w:t>
      </w:r>
      <w:r w:rsidRPr="001C2465">
        <w:rPr>
          <w:rFonts w:ascii="Arial" w:eastAsia="Roboto" w:hAnsi="Arial" w:cs="Arial"/>
          <w:color w:val="000000" w:themeColor="text1"/>
        </w:rPr>
        <w:t xml:space="preserve"> T-cells demonstrated noticeable heterogeneity across patients, but clustered together, reinforcing the idea</w:t>
      </w:r>
      <w:r w:rsidRPr="001C2465">
        <w:rPr>
          <w:rFonts w:ascii="Arial" w:hAnsi="Arial" w:cs="Arial"/>
          <w:color w:val="000000" w:themeColor="text1"/>
        </w:rPr>
        <w:t xml:space="preserve"> that these cells share common response patterns</w:t>
      </w:r>
      <w:r w:rsidRPr="001C2465">
        <w:rPr>
          <w:rFonts w:ascii="Arial" w:eastAsia="Roboto" w:hAnsi="Arial" w:cs="Arial"/>
          <w:color w:val="000000" w:themeColor="text1"/>
        </w:rPr>
        <w:t xml:space="preserve">. The EMT hotspots that were closer to T-cells were more likely to be enriched in exhaustion markers </w:t>
      </w:r>
      <w:r w:rsidRPr="001C2465">
        <w:rPr>
          <w:rFonts w:ascii="Arial" w:eastAsia="Roboto" w:hAnsi="Arial" w:cs="Arial"/>
          <w:b/>
          <w:bCs/>
          <w:color w:val="000000" w:themeColor="text1"/>
        </w:rPr>
        <w:t>(Fig. 4a, right panel),</w:t>
      </w:r>
      <w:r w:rsidRPr="001C2465">
        <w:rPr>
          <w:rFonts w:ascii="Arial" w:eastAsia="Roboto" w:hAnsi="Arial" w:cs="Arial"/>
          <w:color w:val="000000" w:themeColor="text1"/>
        </w:rPr>
        <w:t xml:space="preserve"> suggestive of chronic immune activation. We also show that EMT hotspots show a consistent trend of displaying higher suppressive scores than EPI hotspots </w:t>
      </w:r>
      <w:r w:rsidRPr="001C2465">
        <w:rPr>
          <w:rFonts w:ascii="Arial" w:eastAsia="Roboto" w:hAnsi="Arial" w:cs="Arial"/>
          <w:b/>
          <w:bCs/>
          <w:color w:val="000000" w:themeColor="text1"/>
        </w:rPr>
        <w:t>(Fig. 4a).</w:t>
      </w:r>
      <w:r w:rsidRPr="001C2465">
        <w:rPr>
          <w:rFonts w:ascii="Arial" w:eastAsia="Roboto" w:hAnsi="Arial" w:cs="Arial"/>
          <w:color w:val="000000" w:themeColor="text1"/>
        </w:rPr>
        <w:t xml:space="preserve">  Overall, the inter-patient heterogeneity seemed to supersede the intra-patient </w:t>
      </w:r>
      <w:proofErr w:type="gramStart"/>
      <w:r w:rsidRPr="001C2465">
        <w:rPr>
          <w:rFonts w:ascii="Arial" w:eastAsia="Roboto" w:hAnsi="Arial" w:cs="Arial"/>
          <w:color w:val="000000" w:themeColor="text1"/>
        </w:rPr>
        <w:t>heterogeneity.</w:t>
      </w:r>
      <w:r w:rsidRPr="001C2465">
        <w:rPr>
          <w:rFonts w:ascii="Arial" w:hAnsi="Arial" w:cs="Arial"/>
        </w:rPr>
        <w:t>“</w:t>
      </w:r>
      <w:proofErr w:type="gramEnd"/>
    </w:p>
    <w:p w14:paraId="56C458B7" w14:textId="77777777" w:rsidR="0049434A" w:rsidRPr="001C2465" w:rsidRDefault="0049434A" w:rsidP="0049434A">
      <w:pPr>
        <w:rPr>
          <w:rFonts w:ascii="Arial" w:hAnsi="Arial" w:cs="Arial"/>
          <w:color w:val="4F81BD" w:themeColor="accent1"/>
          <w:shd w:val="clear" w:color="auto" w:fill="FFFFFF"/>
        </w:rPr>
      </w:pPr>
      <w:r w:rsidRPr="001C2465">
        <w:rPr>
          <w:rFonts w:ascii="Arial" w:hAnsi="Arial" w:cs="Arial"/>
          <w:color w:val="4F81BD" w:themeColor="accent1"/>
        </w:rPr>
        <w:br/>
      </w:r>
      <w:r w:rsidRPr="001C2465">
        <w:rPr>
          <w:rFonts w:ascii="Arial" w:hAnsi="Arial" w:cs="Arial"/>
          <w:color w:val="4F81BD" w:themeColor="accent1"/>
          <w:shd w:val="clear" w:color="auto" w:fill="FFFFFF"/>
        </w:rPr>
        <w:t>Other comments are as follows:</w:t>
      </w:r>
      <w:r w:rsidRPr="001C2465">
        <w:rPr>
          <w:rFonts w:ascii="Arial" w:hAnsi="Arial" w:cs="Arial"/>
          <w:color w:val="4F81BD" w:themeColor="accent1"/>
        </w:rPr>
        <w:br/>
      </w:r>
      <w:r w:rsidRPr="001C2465">
        <w:rPr>
          <w:rFonts w:ascii="Arial" w:hAnsi="Arial" w:cs="Arial"/>
          <w:color w:val="4F81BD" w:themeColor="accent1"/>
        </w:rPr>
        <w:br/>
      </w:r>
      <w:r w:rsidRPr="001C2465">
        <w:rPr>
          <w:rFonts w:ascii="Arial" w:hAnsi="Arial" w:cs="Arial"/>
          <w:color w:val="4F81BD" w:themeColor="accent1"/>
          <w:shd w:val="clear" w:color="auto" w:fill="FFFFFF"/>
        </w:rPr>
        <w:t>1.      Is there any inconsistency in EMT signature score distribution among different samples? The author only shows individual slides in each figure.</w:t>
      </w:r>
    </w:p>
    <w:p w14:paraId="458C4F41" w14:textId="77777777" w:rsidR="0049434A" w:rsidRPr="001C2465" w:rsidRDefault="0049434A" w:rsidP="0049434A">
      <w:pPr>
        <w:pStyle w:val="NormalWeb"/>
        <w:rPr>
          <w:rFonts w:ascii="Arial" w:eastAsiaTheme="minorEastAsia" w:hAnsi="Arial" w:cs="Arial"/>
          <w:kern w:val="2"/>
          <w:sz w:val="22"/>
          <w:szCs w:val="22"/>
          <w:lang w:eastAsia="en-US"/>
          <w14:ligatures w14:val="standardContextual"/>
        </w:rPr>
      </w:pPr>
      <w:r>
        <w:rPr>
          <w:rFonts w:ascii="Arial" w:hAnsi="Arial" w:cs="Arial"/>
          <w:noProof/>
        </w:rPr>
        <mc:AlternateContent>
          <mc:Choice Requires="wps">
            <w:drawing>
              <wp:anchor distT="0" distB="0" distL="114300" distR="114300" simplePos="0" relativeHeight="251663360" behindDoc="0" locked="0" layoutInCell="1" allowOverlap="1" wp14:anchorId="66828CCF" wp14:editId="3960CBD3">
                <wp:simplePos x="0" y="0"/>
                <wp:positionH relativeFrom="column">
                  <wp:posOffset>-52705</wp:posOffset>
                </wp:positionH>
                <wp:positionV relativeFrom="paragraph">
                  <wp:posOffset>1048460</wp:posOffset>
                </wp:positionV>
                <wp:extent cx="6215380" cy="2228477"/>
                <wp:effectExtent l="12700" t="12700" r="7620" b="6985"/>
                <wp:wrapNone/>
                <wp:docPr id="176107423" name="Rectangle 3"/>
                <wp:cNvGraphicFramePr/>
                <a:graphic xmlns:a="http://schemas.openxmlformats.org/drawingml/2006/main">
                  <a:graphicData uri="http://schemas.microsoft.com/office/word/2010/wordprocessingShape">
                    <wps:wsp>
                      <wps:cNvSpPr/>
                      <wps:spPr>
                        <a:xfrm>
                          <a:off x="0" y="0"/>
                          <a:ext cx="6215380" cy="2228477"/>
                        </a:xfrm>
                        <a:prstGeom prst="rect">
                          <a:avLst/>
                        </a:prstGeom>
                        <a:noFill/>
                        <a:ln w="28575">
                          <a:solidFill>
                            <a:schemeClr val="accent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2A1342" id="Rectangle 3" o:spid="_x0000_s1026" style="position:absolute;margin-left:-4.15pt;margin-top:82.55pt;width:489.4pt;height:175.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" filled="f" strokecolor="#943634 [2405]" strokeweight="2.25pt"/>
            </w:pict>
          </mc:Fallback>
        </mc:AlternateContent>
      </w:r>
      <w:r w:rsidRPr="001C2465">
        <w:rPr>
          <w:rFonts w:ascii="Arial" w:eastAsiaTheme="minorEastAsia" w:hAnsi="Arial" w:cs="Arial"/>
          <w:kern w:val="2"/>
          <w:sz w:val="22"/>
          <w:szCs w:val="22"/>
          <w:lang w:eastAsia="en-US"/>
          <w14:ligatures w14:val="standardContextual"/>
        </w:rPr>
        <w:t>The question of inter-patient heterogeneity is an excellent one and one which we have not addressed sufficiently. We now include an overview of EMT hotspots identified across all the slides analysed in Supplementary Figures 1c-d, where a certain degree of heterogeneity in the number and spatial distribution can be observed. We comment on these aspects in the Results section</w:t>
      </w:r>
      <w:r>
        <w:rPr>
          <w:rFonts w:ascii="Arial" w:eastAsiaTheme="minorEastAsia" w:hAnsi="Arial" w:cs="Arial"/>
          <w:kern w:val="2"/>
          <w:sz w:val="22"/>
          <w:szCs w:val="22"/>
          <w:lang w:eastAsia="en-US"/>
          <w14:ligatures w14:val="standardContextual"/>
        </w:rPr>
        <w:t>, lines 198-209</w:t>
      </w:r>
      <w:r w:rsidRPr="001C2465">
        <w:rPr>
          <w:rFonts w:ascii="Arial" w:eastAsiaTheme="minorEastAsia" w:hAnsi="Arial" w:cs="Arial"/>
          <w:kern w:val="2"/>
          <w:sz w:val="22"/>
          <w:szCs w:val="22"/>
          <w:lang w:eastAsia="en-US"/>
          <w14:ligatures w14:val="standardContextual"/>
        </w:rPr>
        <w:t>:</w:t>
      </w:r>
    </w:p>
    <w:p w14:paraId="32C9443C" w14:textId="77777777" w:rsidR="0049434A" w:rsidRPr="001C2465" w:rsidRDefault="0049434A" w:rsidP="0049434A">
      <w:pPr>
        <w:pStyle w:val="NormalWeb"/>
        <w:spacing w:line="276" w:lineRule="auto"/>
        <w:jc w:val="both"/>
        <w:rPr>
          <w:rFonts w:ascii="Arial" w:eastAsiaTheme="minorEastAsia" w:hAnsi="Arial" w:cs="Arial"/>
          <w:color w:val="000000" w:themeColor="text1"/>
          <w:sz w:val="22"/>
          <w:szCs w:val="22"/>
          <w:lang w:eastAsia="en-US"/>
        </w:rPr>
      </w:pPr>
      <w:r w:rsidRPr="001C2465">
        <w:rPr>
          <w:rFonts w:ascii="Arial" w:eastAsiaTheme="minorEastAsia" w:hAnsi="Arial" w:cs="Arial"/>
          <w:sz w:val="22"/>
          <w:szCs w:val="22"/>
          <w:lang w:eastAsia="en-US"/>
        </w:rPr>
        <w:t>“</w:t>
      </w:r>
      <w:r w:rsidRPr="001C2465">
        <w:rPr>
          <w:rFonts w:ascii="Arial" w:hAnsi="Arial" w:cs="Arial"/>
          <w:color w:val="000000" w:themeColor="text1"/>
          <w:sz w:val="22"/>
          <w:szCs w:val="22"/>
        </w:rPr>
        <w:t xml:space="preserve">A certain degree of heterogeneity in the number and spatial distribution of EMT hotspots could be observed across the cohort </w:t>
      </w:r>
      <w:r w:rsidRPr="001C2465">
        <w:rPr>
          <w:rFonts w:ascii="Arial" w:hAnsi="Arial" w:cs="Arial"/>
          <w:b/>
          <w:bCs/>
          <w:color w:val="000000" w:themeColor="text1"/>
          <w:sz w:val="22"/>
          <w:szCs w:val="22"/>
        </w:rPr>
        <w:t>(Supplementary Fig. 1c).</w:t>
      </w:r>
      <w:r w:rsidRPr="001C2465">
        <w:rPr>
          <w:rFonts w:ascii="Arial" w:hAnsi="Arial" w:cs="Arial"/>
          <w:color w:val="000000" w:themeColor="text1"/>
          <w:sz w:val="22"/>
          <w:szCs w:val="22"/>
        </w:rPr>
        <w:t xml:space="preserve"> Notably, </w:t>
      </w:r>
      <w:proofErr w:type="gramStart"/>
      <w:r w:rsidRPr="001C2465">
        <w:rPr>
          <w:rFonts w:ascii="Arial" w:hAnsi="Arial" w:cs="Arial"/>
          <w:color w:val="000000" w:themeColor="text1"/>
          <w:sz w:val="22"/>
          <w:szCs w:val="22"/>
        </w:rPr>
        <w:t>Slides</w:t>
      </w:r>
      <w:proofErr w:type="gramEnd"/>
      <w:r w:rsidRPr="001C2465">
        <w:rPr>
          <w:rFonts w:ascii="Arial" w:hAnsi="Arial" w:cs="Arial"/>
          <w:color w:val="000000" w:themeColor="text1"/>
          <w:sz w:val="22"/>
          <w:szCs w:val="22"/>
        </w:rPr>
        <w:t xml:space="preserve"> 3, 7 and 10 exhibited the greatest dispersion, which was independent of cancer subtype (TNBC and ER+ HER2+). This dispersion did not influence overall EMT relationships with other cell types </w:t>
      </w:r>
      <w:r w:rsidRPr="001C2465">
        <w:rPr>
          <w:rFonts w:ascii="Arial" w:hAnsi="Arial" w:cs="Arial"/>
          <w:b/>
          <w:bCs/>
          <w:color w:val="000000" w:themeColor="text1"/>
          <w:sz w:val="22"/>
          <w:szCs w:val="22"/>
        </w:rPr>
        <w:t>(Supplementary Fig. 2a)</w:t>
      </w:r>
      <w:r w:rsidRPr="001C2465">
        <w:rPr>
          <w:rFonts w:ascii="Arial" w:hAnsi="Arial" w:cs="Arial"/>
          <w:color w:val="000000" w:themeColor="text1"/>
          <w:sz w:val="22"/>
          <w:szCs w:val="22"/>
        </w:rPr>
        <w:t xml:space="preserve">. In contrast, </w:t>
      </w:r>
      <w:proofErr w:type="gramStart"/>
      <w:r w:rsidRPr="001C2465">
        <w:rPr>
          <w:rFonts w:ascii="Arial" w:hAnsi="Arial" w:cs="Arial"/>
          <w:color w:val="000000" w:themeColor="text1"/>
          <w:sz w:val="22"/>
          <w:szCs w:val="22"/>
        </w:rPr>
        <w:t>Slides</w:t>
      </w:r>
      <w:proofErr w:type="gramEnd"/>
      <w:r w:rsidRPr="001C2465">
        <w:rPr>
          <w:rFonts w:ascii="Arial" w:hAnsi="Arial" w:cs="Arial"/>
          <w:color w:val="000000" w:themeColor="text1"/>
          <w:sz w:val="22"/>
          <w:szCs w:val="22"/>
        </w:rPr>
        <w:t xml:space="preserve"> 1 and 5 showed minimal dispersion, also without affecting EMT relationships with other cell types.</w:t>
      </w:r>
      <w:r w:rsidRPr="001C2465">
        <w:rPr>
          <w:rFonts w:ascii="Arial" w:eastAsiaTheme="minorEastAsia" w:hAnsi="Arial" w:cs="Arial"/>
          <w:color w:val="000000" w:themeColor="text1"/>
          <w:sz w:val="22"/>
          <w:szCs w:val="22"/>
          <w:lang w:eastAsia="en-US"/>
        </w:rPr>
        <w:t xml:space="preserve"> </w:t>
      </w:r>
      <w:r w:rsidRPr="001C2465">
        <w:rPr>
          <w:rFonts w:ascii="Arial" w:hAnsi="Arial" w:cs="Arial"/>
          <w:color w:val="000000" w:themeColor="text1"/>
          <w:sz w:val="22"/>
          <w:szCs w:val="22"/>
        </w:rPr>
        <w:t xml:space="preserve">The distributions of individual EMT and EPI signature scores per slide are highlighted in </w:t>
      </w:r>
      <w:r w:rsidRPr="001C2465">
        <w:rPr>
          <w:rFonts w:ascii="Arial" w:hAnsi="Arial" w:cs="Arial"/>
          <w:b/>
          <w:bCs/>
          <w:color w:val="000000" w:themeColor="text1"/>
          <w:sz w:val="22"/>
          <w:szCs w:val="22"/>
        </w:rPr>
        <w:t>Supplementary Fig. 1c-d</w:t>
      </w:r>
      <w:r w:rsidRPr="001C2465">
        <w:rPr>
          <w:rFonts w:ascii="Arial" w:hAnsi="Arial" w:cs="Arial"/>
          <w:color w:val="000000" w:themeColor="text1"/>
          <w:sz w:val="22"/>
          <w:szCs w:val="22"/>
        </w:rPr>
        <w:t xml:space="preserve">. The EPI signature typically followed a normal distribution across spatial tumour spots, whereas the EMT signature exhibited a positive </w:t>
      </w:r>
      <w:r w:rsidRPr="001C2465">
        <w:rPr>
          <w:rFonts w:ascii="Arial" w:hAnsi="Arial" w:cs="Arial"/>
          <w:color w:val="000000" w:themeColor="text1"/>
          <w:sz w:val="22"/>
          <w:szCs w:val="22"/>
        </w:rPr>
        <w:lastRenderedPageBreak/>
        <w:t xml:space="preserve">skew, </w:t>
      </w:r>
      <w:r w:rsidRPr="001C2465">
        <w:rPr>
          <w:rFonts w:ascii="Arial" w:eastAsiaTheme="minorEastAsia" w:hAnsi="Arial" w:cs="Arial"/>
          <w:color w:val="000000" w:themeColor="text1"/>
          <w:kern w:val="2"/>
          <w:sz w:val="22"/>
          <w:szCs w:val="22"/>
          <w:lang w:eastAsia="en-US"/>
        </w:rPr>
        <w:t>in line with this state being expected to be rarer within the primary tumours</w:t>
      </w:r>
      <w:r w:rsidRPr="001C2465">
        <w:rPr>
          <w:rFonts w:ascii="Arial" w:hAnsi="Arial" w:cs="Arial"/>
          <w:color w:val="000000" w:themeColor="text1"/>
          <w:sz w:val="22"/>
          <w:szCs w:val="22"/>
        </w:rPr>
        <w:t xml:space="preserve">. </w:t>
      </w:r>
      <w:r w:rsidRPr="001C2465">
        <w:rPr>
          <w:rFonts w:ascii="Arial" w:eastAsiaTheme="minorEastAsia" w:hAnsi="Arial" w:cs="Arial"/>
          <w:color w:val="000000" w:themeColor="text1"/>
          <w:kern w:val="2"/>
          <w:sz w:val="22"/>
          <w:szCs w:val="22"/>
          <w:lang w:eastAsia="en-US"/>
        </w:rPr>
        <w:t>Slides 0, 1, and 9 display more pronounced skewness for the EPI signature, suggesting a more advanced stage of EMT transformation within these tumours, which was not an effect of the cancer subtype as these slides present different breast cancer pathologies.”</w:t>
      </w:r>
    </w:p>
    <w:p w14:paraId="6E4B808B" w14:textId="77777777" w:rsidR="0049434A" w:rsidRPr="001C2465" w:rsidRDefault="0049434A" w:rsidP="0049434A">
      <w:pPr>
        <w:pStyle w:val="NormalWeb"/>
        <w:rPr>
          <w:rFonts w:ascii="Arial" w:hAnsi="Arial" w:cs="Arial"/>
          <w:sz w:val="22"/>
          <w:szCs w:val="22"/>
        </w:rPr>
      </w:pPr>
      <w:r w:rsidRPr="001C2465">
        <w:rPr>
          <w:rFonts w:ascii="Arial" w:eastAsiaTheme="minorEastAsia" w:hAnsi="Arial" w:cs="Arial"/>
          <w:kern w:val="2"/>
          <w:sz w:val="22"/>
          <w:szCs w:val="22"/>
          <w:lang w:eastAsia="en-US"/>
          <w14:ligatures w14:val="standardContextual"/>
        </w:rPr>
        <w:t xml:space="preserve">We would also like to highlight that we now more extensively explore intra- and interpatient heterogeneity in EMT hotspots and their interplay with the tumour microenvironment in a new section entitled </w:t>
      </w:r>
      <w:r w:rsidRPr="001C2465">
        <w:rPr>
          <w:rFonts w:ascii="Arial" w:eastAsiaTheme="minorEastAsia" w:hAnsi="Arial" w:cs="Arial"/>
          <w:b/>
          <w:bCs/>
          <w:kern w:val="2"/>
          <w:sz w:val="22"/>
          <w:szCs w:val="22"/>
          <w:lang w:eastAsia="en-US"/>
          <w14:ligatures w14:val="standardContextual"/>
        </w:rPr>
        <w:t xml:space="preserve">“EMT hotspots display intra- and inter-patient heterogeneity” </w:t>
      </w:r>
      <w:r w:rsidRPr="001C2465">
        <w:rPr>
          <w:rFonts w:ascii="Arial" w:eastAsiaTheme="minorEastAsia" w:hAnsi="Arial" w:cs="Arial"/>
          <w:kern w:val="2"/>
          <w:sz w:val="22"/>
          <w:szCs w:val="22"/>
          <w:lang w:eastAsia="en-US"/>
          <w14:ligatures w14:val="standardContextual"/>
        </w:rPr>
        <w:t xml:space="preserve">and linked </w:t>
      </w:r>
      <w:r w:rsidRPr="001C2465">
        <w:rPr>
          <w:rFonts w:ascii="Arial" w:eastAsiaTheme="minorEastAsia" w:hAnsi="Arial" w:cs="Arial"/>
          <w:b/>
          <w:bCs/>
          <w:kern w:val="2"/>
          <w:sz w:val="22"/>
          <w:szCs w:val="22"/>
          <w:lang w:eastAsia="en-US"/>
          <w14:ligatures w14:val="standardContextual"/>
        </w:rPr>
        <w:t xml:space="preserve">Figure 4 </w:t>
      </w:r>
      <w:r w:rsidRPr="001C2465">
        <w:rPr>
          <w:rFonts w:ascii="Arial" w:eastAsiaTheme="minorEastAsia" w:hAnsi="Arial" w:cs="Arial"/>
          <w:kern w:val="2"/>
          <w:sz w:val="22"/>
          <w:szCs w:val="22"/>
          <w:lang w:eastAsia="en-US"/>
          <w14:ligatures w14:val="standardContextual"/>
        </w:rPr>
        <w:t>(addressing your point 7 below).</w:t>
      </w:r>
    </w:p>
    <w:p w14:paraId="618F5106" w14:textId="77777777" w:rsidR="0049434A" w:rsidRPr="001C2465" w:rsidRDefault="0049434A" w:rsidP="0049434A">
      <w:pPr>
        <w:pStyle w:val="NormalWeb"/>
        <w:rPr>
          <w:rFonts w:ascii="Arial" w:eastAsiaTheme="minorHAnsi" w:hAnsi="Arial" w:cs="Arial"/>
          <w:kern w:val="2"/>
          <w:sz w:val="22"/>
          <w:szCs w:val="22"/>
          <w:lang w:eastAsia="en-US"/>
          <w14:ligatures w14:val="standardContextual"/>
        </w:rPr>
      </w:pPr>
      <w:r w:rsidRPr="001C2465">
        <w:rPr>
          <w:rFonts w:ascii="Arial" w:hAnsi="Arial" w:cs="Arial"/>
          <w:color w:val="4F81BD" w:themeColor="accent1"/>
          <w:sz w:val="22"/>
          <w:szCs w:val="22"/>
        </w:rPr>
        <w:br/>
      </w:r>
      <w:r w:rsidRPr="001C2465">
        <w:rPr>
          <w:rFonts w:ascii="Arial" w:hAnsi="Arial" w:cs="Arial"/>
          <w:color w:val="4F81BD" w:themeColor="accent1"/>
          <w:sz w:val="22"/>
          <w:szCs w:val="22"/>
          <w:shd w:val="clear" w:color="auto" w:fill="FFFFFF"/>
        </w:rPr>
        <w:t>2.      Hotspots of EMT, hypoxia, and angiogenesis may be co-located in the same spots. However, the authors show in the rightmost panel of Figure 2A that spots with these three characteristics are mutually exclusive.</w:t>
      </w:r>
    </w:p>
    <w:p w14:paraId="52244F2F" w14:textId="77777777" w:rsidR="0049434A" w:rsidRPr="001C2465" w:rsidRDefault="0049434A" w:rsidP="0049434A">
      <w:pPr>
        <w:rPr>
          <w:rFonts w:ascii="Arial" w:hAnsi="Arial" w:cs="Arial"/>
          <w:shd w:val="clear" w:color="auto" w:fill="FFFFFF"/>
        </w:rPr>
      </w:pPr>
      <w:r w:rsidRPr="001C2465">
        <w:rPr>
          <w:rFonts w:ascii="Arial" w:hAnsi="Arial" w:cs="Arial"/>
          <w:shd w:val="clear" w:color="auto" w:fill="FFFFFF"/>
        </w:rPr>
        <w:t>That is a good point. We have adjusted the plot to display the spots with multiple signatures (see Figure 2a).</w:t>
      </w:r>
    </w:p>
    <w:p w14:paraId="55FEAF84" w14:textId="77777777" w:rsidR="0049434A" w:rsidRPr="001C2465" w:rsidRDefault="0049434A" w:rsidP="0049434A">
      <w:pPr>
        <w:rPr>
          <w:rFonts w:ascii="Arial" w:hAnsi="Arial" w:cs="Arial"/>
          <w:color w:val="4F81BD" w:themeColor="accent1"/>
          <w:shd w:val="clear" w:color="auto" w:fill="FFFFFF"/>
        </w:rPr>
      </w:pPr>
      <w:r w:rsidRPr="001C2465">
        <w:rPr>
          <w:rFonts w:ascii="Arial" w:hAnsi="Arial" w:cs="Arial"/>
          <w:color w:val="4F81BD" w:themeColor="accent1"/>
        </w:rPr>
        <w:br/>
      </w:r>
      <w:r w:rsidRPr="001C2465">
        <w:rPr>
          <w:rFonts w:ascii="Arial" w:hAnsi="Arial" w:cs="Arial"/>
          <w:color w:val="4F81BD" w:themeColor="accent1"/>
          <w:shd w:val="clear" w:color="auto" w:fill="FFFFFF"/>
        </w:rPr>
        <w:t xml:space="preserve">3.      The authors showed proliferation hotspots are closer to EMT </w:t>
      </w:r>
      <w:proofErr w:type="spellStart"/>
      <w:r w:rsidRPr="001C2465">
        <w:rPr>
          <w:rFonts w:ascii="Arial" w:hAnsi="Arial" w:cs="Arial"/>
          <w:color w:val="4F81BD" w:themeColor="accent1"/>
          <w:shd w:val="clear" w:color="auto" w:fill="FFFFFF"/>
        </w:rPr>
        <w:t>coldspots</w:t>
      </w:r>
      <w:proofErr w:type="spellEnd"/>
      <w:r w:rsidRPr="001C2465">
        <w:rPr>
          <w:rFonts w:ascii="Arial" w:hAnsi="Arial" w:cs="Arial"/>
          <w:color w:val="4F81BD" w:themeColor="accent1"/>
          <w:shd w:val="clear" w:color="auto" w:fill="FFFFFF"/>
        </w:rPr>
        <w:t>, but the authors didn't show the distribution of proliferation hotspots.</w:t>
      </w:r>
    </w:p>
    <w:p w14:paraId="26A034F2" w14:textId="77777777" w:rsidR="0049434A" w:rsidRPr="001C2465" w:rsidRDefault="0049434A" w:rsidP="0049434A">
      <w:pPr>
        <w:rPr>
          <w:rFonts w:ascii="Arial" w:hAnsi="Arial" w:cs="Arial"/>
          <w:shd w:val="clear" w:color="auto" w:fill="FFFFFF"/>
        </w:rPr>
      </w:pPr>
      <w:r w:rsidRPr="001C2465">
        <w:rPr>
          <w:rFonts w:ascii="Arial" w:hAnsi="Arial" w:cs="Arial"/>
          <w:shd w:val="clear" w:color="auto" w:fill="FFFFFF"/>
        </w:rPr>
        <w:t>We have added a panel in Figure 2a to show the proliferative hotspots (2</w:t>
      </w:r>
      <w:r w:rsidRPr="001C2465">
        <w:rPr>
          <w:rFonts w:ascii="Arial" w:hAnsi="Arial" w:cs="Arial"/>
          <w:shd w:val="clear" w:color="auto" w:fill="FFFFFF"/>
          <w:vertAlign w:val="superscript"/>
        </w:rPr>
        <w:t>nd</w:t>
      </w:r>
      <w:r w:rsidRPr="001C2465">
        <w:rPr>
          <w:rFonts w:ascii="Arial" w:hAnsi="Arial" w:cs="Arial"/>
          <w:shd w:val="clear" w:color="auto" w:fill="FFFFFF"/>
        </w:rPr>
        <w:t xml:space="preserve"> panel).</w:t>
      </w:r>
    </w:p>
    <w:p w14:paraId="6B1BE128" w14:textId="77777777" w:rsidR="0049434A" w:rsidRPr="001C2465" w:rsidRDefault="0049434A" w:rsidP="0049434A">
      <w:pPr>
        <w:rPr>
          <w:rFonts w:ascii="Arial" w:hAnsi="Arial" w:cs="Arial"/>
          <w:color w:val="4F81BD" w:themeColor="accent1"/>
          <w:shd w:val="clear" w:color="auto" w:fill="FFFFFF"/>
        </w:rPr>
      </w:pPr>
      <w:r w:rsidRPr="001C2465">
        <w:rPr>
          <w:rFonts w:ascii="Arial" w:hAnsi="Arial" w:cs="Arial"/>
          <w:shd w:val="clear" w:color="auto" w:fill="FFFFFF"/>
        </w:rPr>
        <w:t xml:space="preserve"> </w:t>
      </w:r>
      <w:r w:rsidRPr="001C2465">
        <w:rPr>
          <w:rFonts w:ascii="Arial" w:hAnsi="Arial" w:cs="Arial"/>
          <w:color w:val="4F81BD" w:themeColor="accent1"/>
        </w:rPr>
        <w:br/>
      </w:r>
      <w:r w:rsidRPr="001C2465">
        <w:rPr>
          <w:rFonts w:ascii="Arial" w:hAnsi="Arial" w:cs="Arial"/>
          <w:color w:val="4F81BD" w:themeColor="accent1"/>
          <w:shd w:val="clear" w:color="auto" w:fill="FFFFFF"/>
        </w:rPr>
        <w:t xml:space="preserve">4.      What do the </w:t>
      </w:r>
      <w:proofErr w:type="spellStart"/>
      <w:r w:rsidRPr="001C2465">
        <w:rPr>
          <w:rFonts w:ascii="Arial" w:hAnsi="Arial" w:cs="Arial"/>
          <w:color w:val="4F81BD" w:themeColor="accent1"/>
          <w:shd w:val="clear" w:color="auto" w:fill="FFFFFF"/>
        </w:rPr>
        <w:t>colours</w:t>
      </w:r>
      <w:proofErr w:type="spellEnd"/>
      <w:r w:rsidRPr="001C2465">
        <w:rPr>
          <w:rFonts w:ascii="Arial" w:hAnsi="Arial" w:cs="Arial"/>
          <w:color w:val="4F81BD" w:themeColor="accent1"/>
          <w:shd w:val="clear" w:color="auto" w:fill="FFFFFF"/>
        </w:rPr>
        <w:t xml:space="preserve"> in Figure 2b and e mean?</w:t>
      </w:r>
    </w:p>
    <w:p w14:paraId="2799B30B" w14:textId="77777777" w:rsidR="0049434A" w:rsidRPr="001C2465" w:rsidRDefault="0049434A" w:rsidP="0049434A">
      <w:pPr>
        <w:rPr>
          <w:rFonts w:ascii="Arial" w:hAnsi="Arial" w:cs="Arial"/>
        </w:rPr>
      </w:pPr>
      <w:r w:rsidRPr="001C2465">
        <w:rPr>
          <w:rFonts w:ascii="Arial" w:hAnsi="Arial" w:cs="Arial"/>
          <w:shd w:val="clear" w:color="auto" w:fill="FFFFFF"/>
        </w:rPr>
        <w:t xml:space="preserve">We have now clarified in the figure caption that these </w:t>
      </w:r>
      <w:proofErr w:type="spellStart"/>
      <w:r w:rsidRPr="001C2465">
        <w:rPr>
          <w:rFonts w:ascii="Arial" w:hAnsi="Arial" w:cs="Arial"/>
          <w:shd w:val="clear" w:color="auto" w:fill="FFFFFF"/>
        </w:rPr>
        <w:t>colours</w:t>
      </w:r>
      <w:proofErr w:type="spellEnd"/>
      <w:r w:rsidRPr="001C2465">
        <w:rPr>
          <w:rFonts w:ascii="Arial" w:hAnsi="Arial" w:cs="Arial"/>
          <w:shd w:val="clear" w:color="auto" w:fill="FFFFFF"/>
        </w:rPr>
        <w:t xml:space="preserve"> reflect the magnitude of distances between hotspots. Thus, smaller size and darker </w:t>
      </w:r>
      <w:proofErr w:type="spellStart"/>
      <w:r w:rsidRPr="001C2465">
        <w:rPr>
          <w:rFonts w:ascii="Arial" w:hAnsi="Arial" w:cs="Arial"/>
          <w:shd w:val="clear" w:color="auto" w:fill="FFFFFF"/>
        </w:rPr>
        <w:t>colour</w:t>
      </w:r>
      <w:proofErr w:type="spellEnd"/>
      <w:r w:rsidRPr="001C2465">
        <w:rPr>
          <w:rFonts w:ascii="Arial" w:hAnsi="Arial" w:cs="Arial"/>
          <w:shd w:val="clear" w:color="auto" w:fill="FFFFFF"/>
        </w:rPr>
        <w:t xml:space="preserve"> of the dots indicate closer proximity to hotspot.</w:t>
      </w:r>
    </w:p>
    <w:p w14:paraId="4E767C0B" w14:textId="77777777" w:rsidR="0049434A" w:rsidRPr="001C2465" w:rsidRDefault="0049434A" w:rsidP="0049434A">
      <w:pPr>
        <w:rPr>
          <w:rFonts w:ascii="Arial" w:hAnsi="Arial" w:cs="Arial"/>
          <w:shd w:val="clear" w:color="auto" w:fill="FFFFFF"/>
        </w:rPr>
      </w:pPr>
      <w:r w:rsidRPr="001C2465">
        <w:rPr>
          <w:rFonts w:ascii="Arial" w:hAnsi="Arial" w:cs="Arial"/>
          <w:color w:val="4F81BD" w:themeColor="accent1"/>
        </w:rPr>
        <w:br/>
      </w:r>
      <w:r w:rsidRPr="001C2465">
        <w:rPr>
          <w:rFonts w:ascii="Arial" w:hAnsi="Arial" w:cs="Arial"/>
          <w:color w:val="4F81BD" w:themeColor="accent1"/>
          <w:shd w:val="clear" w:color="auto" w:fill="FFFFFF"/>
        </w:rPr>
        <w:t xml:space="preserve">5.      How did the authors calculate the </w:t>
      </w:r>
      <w:proofErr w:type="spellStart"/>
      <w:r w:rsidRPr="001C2465">
        <w:rPr>
          <w:rFonts w:ascii="Arial" w:hAnsi="Arial" w:cs="Arial"/>
          <w:color w:val="4F81BD" w:themeColor="accent1"/>
          <w:shd w:val="clear" w:color="auto" w:fill="FFFFFF"/>
        </w:rPr>
        <w:t>tumour</w:t>
      </w:r>
      <w:proofErr w:type="spellEnd"/>
      <w:r w:rsidRPr="001C2465">
        <w:rPr>
          <w:rFonts w:ascii="Arial" w:hAnsi="Arial" w:cs="Arial"/>
          <w:color w:val="4F81BD" w:themeColor="accent1"/>
          <w:shd w:val="clear" w:color="auto" w:fill="FFFFFF"/>
        </w:rPr>
        <w:t xml:space="preserve"> perimeter? </w:t>
      </w:r>
      <w:proofErr w:type="spellStart"/>
      <w:r w:rsidRPr="001C2465">
        <w:rPr>
          <w:rFonts w:ascii="Arial" w:hAnsi="Arial" w:cs="Arial"/>
          <w:color w:val="4F81BD" w:themeColor="accent1"/>
          <w:shd w:val="clear" w:color="auto" w:fill="FFFFFF"/>
        </w:rPr>
        <w:t>Cottrazm</w:t>
      </w:r>
      <w:proofErr w:type="spellEnd"/>
      <w:r w:rsidRPr="001C2465">
        <w:rPr>
          <w:rFonts w:ascii="Arial" w:hAnsi="Arial" w:cs="Arial"/>
          <w:color w:val="4F81BD" w:themeColor="accent1"/>
          <w:shd w:val="clear" w:color="auto" w:fill="FFFFFF"/>
        </w:rPr>
        <w:t xml:space="preserve"> (10.1038/s41467-023-36560-7) developed by Xun et al. can delineate the location of </w:t>
      </w:r>
      <w:proofErr w:type="spellStart"/>
      <w:r w:rsidRPr="001C2465">
        <w:rPr>
          <w:rFonts w:ascii="Arial" w:hAnsi="Arial" w:cs="Arial"/>
          <w:color w:val="4F81BD" w:themeColor="accent1"/>
          <w:shd w:val="clear" w:color="auto" w:fill="FFFFFF"/>
        </w:rPr>
        <w:t>tumour</w:t>
      </w:r>
      <w:proofErr w:type="spellEnd"/>
      <w:r w:rsidRPr="001C2465">
        <w:rPr>
          <w:rFonts w:ascii="Arial" w:hAnsi="Arial" w:cs="Arial"/>
          <w:color w:val="4F81BD" w:themeColor="accent1"/>
          <w:shd w:val="clear" w:color="auto" w:fill="FFFFFF"/>
        </w:rPr>
        <w:t xml:space="preserve"> boundaries. The authors can compare with their method to confirm whether similar results can be obtained.</w:t>
      </w:r>
    </w:p>
    <w:p w14:paraId="3281A40A" w14:textId="77777777" w:rsidR="0049434A" w:rsidRPr="001C2465" w:rsidRDefault="0049434A" w:rsidP="0049434A">
      <w:pPr>
        <w:rPr>
          <w:rFonts w:ascii="Arial" w:hAnsi="Arial" w:cs="Arial"/>
          <w:shd w:val="clear" w:color="auto" w:fill="FFFFFF"/>
        </w:rPr>
      </w:pPr>
      <w:r>
        <w:rPr>
          <w:rFonts w:ascii="Arial" w:hAnsi="Arial" w:cs="Arial"/>
          <w:noProof/>
        </w:rPr>
        <mc:AlternateContent>
          <mc:Choice Requires="wps">
            <w:drawing>
              <wp:anchor distT="0" distB="0" distL="114300" distR="114300" simplePos="0" relativeHeight="251664384" behindDoc="0" locked="0" layoutInCell="1" allowOverlap="1" wp14:anchorId="51782356" wp14:editId="08F0713D">
                <wp:simplePos x="0" y="0"/>
                <wp:positionH relativeFrom="column">
                  <wp:posOffset>-52966</wp:posOffset>
                </wp:positionH>
                <wp:positionV relativeFrom="paragraph">
                  <wp:posOffset>267484</wp:posOffset>
                </wp:positionV>
                <wp:extent cx="6215753" cy="2273300"/>
                <wp:effectExtent l="12700" t="12700" r="7620" b="12700"/>
                <wp:wrapNone/>
                <wp:docPr id="937741253" name="Rectangle 3"/>
                <wp:cNvGraphicFramePr/>
                <a:graphic xmlns:a="http://schemas.openxmlformats.org/drawingml/2006/main">
                  <a:graphicData uri="http://schemas.microsoft.com/office/word/2010/wordprocessingShape">
                    <wps:wsp>
                      <wps:cNvSpPr/>
                      <wps:spPr>
                        <a:xfrm>
                          <a:off x="0" y="0"/>
                          <a:ext cx="6215753" cy="2273300"/>
                        </a:xfrm>
                        <a:prstGeom prst="rect">
                          <a:avLst/>
                        </a:prstGeom>
                        <a:noFill/>
                        <a:ln w="28575">
                          <a:solidFill>
                            <a:schemeClr val="accent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1BF7F9" id="Rectangle 3" o:spid="_x0000_s1026" style="position:absolute;margin-left:-4.15pt;margin-top:21.05pt;width:489.45pt;height:17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" filled="f" strokecolor="#943634 [2405]" strokeweight="2.25pt"/>
            </w:pict>
          </mc:Fallback>
        </mc:AlternateContent>
      </w:r>
      <w:r w:rsidRPr="001C2465">
        <w:rPr>
          <w:rFonts w:ascii="Arial" w:hAnsi="Arial" w:cs="Arial"/>
          <w:shd w:val="clear" w:color="auto" w:fill="FFFFFF"/>
        </w:rPr>
        <w:t>We have clarified the calculation in the methods section, line</w:t>
      </w:r>
      <w:r>
        <w:rPr>
          <w:rFonts w:ascii="Arial" w:hAnsi="Arial" w:cs="Arial"/>
          <w:shd w:val="clear" w:color="auto" w:fill="FFFFFF"/>
        </w:rPr>
        <w:t>s</w:t>
      </w:r>
      <w:r w:rsidRPr="001C2465">
        <w:rPr>
          <w:rFonts w:ascii="Arial" w:hAnsi="Arial" w:cs="Arial"/>
          <w:shd w:val="clear" w:color="auto" w:fill="FFFFFF"/>
        </w:rPr>
        <w:t xml:space="preserve"> </w:t>
      </w:r>
      <w:r>
        <w:rPr>
          <w:rFonts w:ascii="Arial" w:hAnsi="Arial" w:cs="Arial"/>
          <w:shd w:val="clear" w:color="auto" w:fill="FFFFFF"/>
        </w:rPr>
        <w:t>810</w:t>
      </w:r>
      <w:r w:rsidRPr="001C2465">
        <w:rPr>
          <w:rFonts w:ascii="Arial" w:hAnsi="Arial" w:cs="Arial"/>
          <w:shd w:val="clear" w:color="auto" w:fill="FFFFFF"/>
        </w:rPr>
        <w:t>-</w:t>
      </w:r>
      <w:r>
        <w:rPr>
          <w:rFonts w:ascii="Arial" w:hAnsi="Arial" w:cs="Arial"/>
          <w:shd w:val="clear" w:color="auto" w:fill="FFFFFF"/>
        </w:rPr>
        <w:t>821</w:t>
      </w:r>
      <w:r w:rsidRPr="001C2465">
        <w:rPr>
          <w:rFonts w:ascii="Arial" w:hAnsi="Arial" w:cs="Arial"/>
          <w:shd w:val="clear" w:color="auto" w:fill="FFFFFF"/>
        </w:rPr>
        <w:t>:</w:t>
      </w:r>
    </w:p>
    <w:p w14:paraId="327ED8A5" w14:textId="77777777" w:rsidR="0049434A" w:rsidRPr="001C2465" w:rsidRDefault="0049434A" w:rsidP="0049434A">
      <w:pPr>
        <w:jc w:val="both"/>
        <w:rPr>
          <w:rFonts w:ascii="Arial" w:hAnsi="Arial" w:cs="Arial"/>
          <w:b/>
          <w:color w:val="000000" w:themeColor="text1"/>
        </w:rPr>
      </w:pPr>
      <w:r w:rsidRPr="001C2465">
        <w:rPr>
          <w:rFonts w:ascii="Arial" w:hAnsi="Arial" w:cs="Arial"/>
        </w:rPr>
        <w:t>“</w:t>
      </w:r>
      <w:proofErr w:type="spellStart"/>
      <w:r w:rsidRPr="001C2465">
        <w:rPr>
          <w:rFonts w:ascii="Arial" w:hAnsi="Arial" w:cs="Arial"/>
          <w:b/>
          <w:color w:val="000000" w:themeColor="text1"/>
        </w:rPr>
        <w:t>Tumour</w:t>
      </w:r>
      <w:proofErr w:type="spellEnd"/>
      <w:r w:rsidRPr="001C2465">
        <w:rPr>
          <w:rFonts w:ascii="Arial" w:hAnsi="Arial" w:cs="Arial"/>
          <w:b/>
          <w:color w:val="000000" w:themeColor="text1"/>
        </w:rPr>
        <w:t xml:space="preserve"> perimeter calculation</w:t>
      </w:r>
    </w:p>
    <w:p w14:paraId="4749F095" w14:textId="77777777" w:rsidR="0049434A" w:rsidRPr="001C2465" w:rsidRDefault="0049434A" w:rsidP="0049434A">
      <w:pPr>
        <w:jc w:val="both"/>
        <w:rPr>
          <w:rFonts w:ascii="Arial" w:hAnsi="Arial" w:cs="Arial"/>
          <w:color w:val="000000" w:themeColor="text1"/>
        </w:rPr>
      </w:pPr>
      <w:bookmarkStart w:id="1" w:name="_Hlk169528908"/>
      <w:r w:rsidRPr="001C2465">
        <w:rPr>
          <w:rFonts w:ascii="Arial" w:hAnsi="Arial" w:cs="Arial"/>
          <w:color w:val="000000" w:themeColor="text1"/>
        </w:rPr>
        <w:t xml:space="preserve">Any spot was considered part of the </w:t>
      </w:r>
      <w:proofErr w:type="spellStart"/>
      <w:r w:rsidRPr="001C2465">
        <w:rPr>
          <w:rFonts w:ascii="Arial" w:hAnsi="Arial" w:cs="Arial"/>
          <w:color w:val="000000" w:themeColor="text1"/>
        </w:rPr>
        <w:t>tumour</w:t>
      </w:r>
      <w:proofErr w:type="spellEnd"/>
      <w:r w:rsidRPr="001C2465">
        <w:rPr>
          <w:rFonts w:ascii="Arial" w:hAnsi="Arial" w:cs="Arial"/>
          <w:color w:val="000000" w:themeColor="text1"/>
        </w:rPr>
        <w:t xml:space="preserve"> perimeter if it had more than one </w:t>
      </w:r>
      <w:proofErr w:type="spellStart"/>
      <w:r w:rsidRPr="001C2465">
        <w:rPr>
          <w:rFonts w:ascii="Arial" w:hAnsi="Arial" w:cs="Arial"/>
          <w:color w:val="000000" w:themeColor="text1"/>
        </w:rPr>
        <w:t>neighbouring</w:t>
      </w:r>
      <w:proofErr w:type="spellEnd"/>
      <w:r w:rsidRPr="001C2465">
        <w:rPr>
          <w:rFonts w:ascii="Arial" w:hAnsi="Arial" w:cs="Arial"/>
          <w:color w:val="000000" w:themeColor="text1"/>
        </w:rPr>
        <w:t xml:space="preserve"> </w:t>
      </w:r>
      <w:proofErr w:type="gramStart"/>
      <w:r w:rsidRPr="001C2465">
        <w:rPr>
          <w:rFonts w:ascii="Arial" w:hAnsi="Arial" w:cs="Arial"/>
          <w:color w:val="000000" w:themeColor="text1"/>
        </w:rPr>
        <w:t>spots</w:t>
      </w:r>
      <w:proofErr w:type="gramEnd"/>
      <w:r w:rsidRPr="001C2465">
        <w:rPr>
          <w:rFonts w:ascii="Arial" w:hAnsi="Arial" w:cs="Arial"/>
          <w:color w:val="000000" w:themeColor="text1"/>
        </w:rPr>
        <w:t xml:space="preserve"> (nodes in the graph) that were not classified as </w:t>
      </w:r>
      <w:proofErr w:type="spellStart"/>
      <w:r w:rsidRPr="001C2465">
        <w:rPr>
          <w:rFonts w:ascii="Arial" w:hAnsi="Arial" w:cs="Arial"/>
          <w:color w:val="000000" w:themeColor="text1"/>
        </w:rPr>
        <w:t>tumour</w:t>
      </w:r>
      <w:proofErr w:type="spellEnd"/>
      <w:r w:rsidRPr="001C2465">
        <w:rPr>
          <w:rFonts w:ascii="Arial" w:hAnsi="Arial" w:cs="Arial"/>
          <w:color w:val="000000" w:themeColor="text1"/>
        </w:rPr>
        <w:t xml:space="preserve"> spots. A spot </w:t>
      </w:r>
      <m:oMath>
        <m:r>
          <w:rPr>
            <w:rFonts w:ascii="Cambria Math" w:hAnsi="Cambria Math" w:cs="Arial"/>
            <w:color w:val="000000" w:themeColor="text1"/>
          </w:rPr>
          <m:t>s</m:t>
        </m:r>
      </m:oMath>
      <w:r w:rsidRPr="001C2465">
        <w:rPr>
          <w:rFonts w:ascii="Arial" w:hAnsi="Arial" w:cs="Arial"/>
          <w:color w:val="000000" w:themeColor="text1"/>
        </w:rPr>
        <w:t xml:space="preserve">  </w:t>
      </w:r>
      <m:oMath>
        <m:r>
          <w:rPr>
            <w:rFonts w:ascii="Cambria Math" w:hAnsi="Cambria Math" w:cs="Arial"/>
            <w:color w:val="000000" w:themeColor="text1"/>
          </w:rPr>
          <m:t>ϵ</m:t>
        </m:r>
      </m:oMath>
      <w:r w:rsidRPr="001C2465">
        <w:rPr>
          <w:rFonts w:ascii="Arial" w:hAnsi="Arial" w:cs="Arial"/>
          <w:color w:val="000000" w:themeColor="text1"/>
        </w:rPr>
        <w:t xml:space="preserve"> </w:t>
      </w:r>
      <m:oMath>
        <m:r>
          <w:rPr>
            <w:rFonts w:ascii="Cambria Math" w:hAnsi="Cambria Math" w:cs="Arial"/>
            <w:color w:val="000000" w:themeColor="text1"/>
          </w:rPr>
          <m:t>S</m:t>
        </m:r>
      </m:oMath>
      <w:r w:rsidRPr="001C2465">
        <w:rPr>
          <w:rFonts w:ascii="Arial" w:hAnsi="Arial" w:cs="Arial"/>
          <w:color w:val="000000" w:themeColor="text1"/>
        </w:rPr>
        <w:t xml:space="preserve"> is considered part of the tumour perimeter, </w:t>
      </w:r>
      <m:oMath>
        <m:r>
          <w:rPr>
            <w:rFonts w:ascii="Cambria Math" w:hAnsi="Cambria Math" w:cs="Arial"/>
            <w:color w:val="000000" w:themeColor="text1"/>
          </w:rPr>
          <m:t>P,</m:t>
        </m:r>
      </m:oMath>
      <w:r w:rsidRPr="001C2465">
        <w:rPr>
          <w:rFonts w:ascii="Arial" w:hAnsi="Arial" w:cs="Arial"/>
          <w:color w:val="000000" w:themeColor="text1"/>
        </w:rPr>
        <w:t xml:space="preserve"> if: </w:t>
      </w:r>
    </w:p>
    <w:p w14:paraId="7A9F5845" w14:textId="77777777" w:rsidR="0049434A" w:rsidRPr="001C2465" w:rsidRDefault="0049434A" w:rsidP="0049434A">
      <w:pPr>
        <w:jc w:val="center"/>
        <w:rPr>
          <w:rFonts w:ascii="Arial" w:hAnsi="Arial" w:cs="Arial"/>
          <w:color w:val="000000" w:themeColor="text1"/>
        </w:rPr>
      </w:pPr>
      <w:r w:rsidRPr="001C2465">
        <w:rPr>
          <w:rFonts w:ascii="Arial" w:hAnsi="Arial" w:cs="Arial"/>
          <w:noProof/>
          <w:color w:val="000000" w:themeColor="text1"/>
        </w:rPr>
        <w:drawing>
          <wp:inline distT="0" distB="0" distL="0" distR="0" wp14:anchorId="0B34E038" wp14:editId="068A7A85">
            <wp:extent cx="2438400" cy="180975"/>
            <wp:effectExtent l="0" t="0" r="0" b="0"/>
            <wp:docPr id="63188920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38400" cy="180975"/>
                    </a:xfrm>
                    <a:prstGeom prst="rect">
                      <a:avLst/>
                    </a:prstGeom>
                    <a:noFill/>
                    <a:ln>
                      <a:noFill/>
                    </a:ln>
                  </pic:spPr>
                </pic:pic>
              </a:graphicData>
            </a:graphic>
          </wp:inline>
        </w:drawing>
      </w:r>
    </w:p>
    <w:p w14:paraId="4E0A4E98" w14:textId="77777777" w:rsidR="0049434A" w:rsidRPr="001C2465" w:rsidRDefault="0049434A" w:rsidP="0049434A">
      <w:pPr>
        <w:jc w:val="both"/>
        <w:rPr>
          <w:rFonts w:ascii="Arial" w:hAnsi="Arial" w:cs="Arial"/>
          <w:color w:val="000000" w:themeColor="text1"/>
        </w:rPr>
      </w:pPr>
      <w:r w:rsidRPr="001C2465">
        <w:rPr>
          <w:rFonts w:ascii="Arial" w:hAnsi="Arial" w:cs="Arial"/>
          <w:color w:val="000000" w:themeColor="text1"/>
        </w:rPr>
        <w:t xml:space="preserve">Where </w:t>
      </w:r>
      <m:oMath>
        <m:r>
          <w:rPr>
            <w:rFonts w:ascii="Cambria Math" w:hAnsi="Cambria Math" w:cs="Arial"/>
            <w:color w:val="000000" w:themeColor="text1"/>
          </w:rPr>
          <m:t>S</m:t>
        </m:r>
      </m:oMath>
      <w:r w:rsidRPr="001C2465">
        <w:rPr>
          <w:rFonts w:ascii="Arial" w:hAnsi="Arial" w:cs="Arial"/>
          <w:color w:val="000000" w:themeColor="text1"/>
        </w:rPr>
        <w:t xml:space="preserve"> denotes the set of all spots, </w:t>
      </w:r>
      <m:oMath>
        <m:r>
          <w:rPr>
            <w:rFonts w:ascii="Cambria Math" w:hAnsi="Cambria Math" w:cs="Arial"/>
            <w:color w:val="000000" w:themeColor="text1"/>
          </w:rPr>
          <m:t>T</m:t>
        </m:r>
      </m:oMath>
      <w:r w:rsidRPr="001C2465">
        <w:rPr>
          <w:rFonts w:ascii="Arial" w:hAnsi="Arial" w:cs="Arial"/>
          <w:color w:val="000000" w:themeColor="text1"/>
        </w:rPr>
        <w:t xml:space="preserve"> denotes the set of tumour spots </w:t>
      </w:r>
      <m:oMath>
        <m:r>
          <w:rPr>
            <w:rFonts w:ascii="Cambria Math" w:hAnsi="Cambria Math" w:cs="Arial"/>
            <w:color w:val="000000" w:themeColor="text1"/>
          </w:rPr>
          <m:t>N</m:t>
        </m:r>
        <m:d>
          <m:dPr>
            <m:ctrlPr>
              <w:rPr>
                <w:rFonts w:ascii="Cambria Math" w:hAnsi="Cambria Math" w:cs="Arial"/>
                <w:i/>
                <w:color w:val="000000" w:themeColor="text1"/>
              </w:rPr>
            </m:ctrlPr>
          </m:dPr>
          <m:e>
            <m:r>
              <w:rPr>
                <w:rFonts w:ascii="Cambria Math" w:hAnsi="Cambria Math" w:cs="Arial"/>
                <w:color w:val="000000" w:themeColor="text1"/>
              </w:rPr>
              <m:t>s</m:t>
            </m:r>
          </m:e>
        </m:d>
      </m:oMath>
      <w:r w:rsidRPr="001C2465">
        <w:rPr>
          <w:rFonts w:ascii="Arial" w:hAnsi="Arial" w:cs="Arial"/>
          <w:color w:val="000000" w:themeColor="text1"/>
        </w:rPr>
        <w:t xml:space="preserve"> represents the neighbouring spots of spot </w:t>
      </w:r>
      <m:oMath>
        <m:r>
          <w:rPr>
            <w:rFonts w:ascii="Cambria Math" w:hAnsi="Cambria Math" w:cs="Arial"/>
            <w:color w:val="000000" w:themeColor="text1"/>
          </w:rPr>
          <m:t>s</m:t>
        </m:r>
      </m:oMath>
      <w:r w:rsidRPr="001C2465">
        <w:rPr>
          <w:rFonts w:ascii="Arial" w:hAnsi="Arial" w:cs="Arial"/>
          <w:color w:val="000000" w:themeColor="text1"/>
        </w:rPr>
        <w:t xml:space="preserve">. This approach helped us to delineate the boundary of the tumour </w:t>
      </w:r>
      <w:r w:rsidRPr="001C2465">
        <w:rPr>
          <w:rFonts w:ascii="Arial" w:hAnsi="Arial" w:cs="Arial"/>
          <w:color w:val="000000" w:themeColor="text1"/>
        </w:rPr>
        <w:lastRenderedPageBreak/>
        <w:t xml:space="preserve">accurately by focusing on the transitional area where tumour and non-tumour spots </w:t>
      </w:r>
      <w:bookmarkStart w:id="2" w:name="_Hlk169531986"/>
      <w:r w:rsidRPr="001C2465">
        <w:rPr>
          <w:rFonts w:ascii="Arial" w:hAnsi="Arial" w:cs="Arial"/>
          <w:color w:val="000000" w:themeColor="text1"/>
        </w:rPr>
        <w:t xml:space="preserve">meet (called using </w:t>
      </w:r>
      <w:proofErr w:type="spellStart"/>
      <w:proofErr w:type="gramStart"/>
      <w:r w:rsidRPr="001C2465">
        <w:rPr>
          <w:rFonts w:ascii="Arial" w:hAnsi="Arial" w:cs="Arial"/>
          <w:i/>
          <w:iCs/>
          <w:color w:val="000000" w:themeColor="text1"/>
        </w:rPr>
        <w:t>sp.calculate</w:t>
      </w:r>
      <w:proofErr w:type="gramEnd"/>
      <w:r w:rsidRPr="001C2465">
        <w:rPr>
          <w:rFonts w:ascii="Arial" w:hAnsi="Arial" w:cs="Arial"/>
          <w:i/>
          <w:iCs/>
          <w:color w:val="000000" w:themeColor="text1"/>
        </w:rPr>
        <w:t>_tumour_perimeter</w:t>
      </w:r>
      <w:proofErr w:type="spellEnd"/>
      <w:r w:rsidRPr="001C2465">
        <w:rPr>
          <w:rFonts w:ascii="Arial" w:hAnsi="Arial" w:cs="Arial"/>
          <w:color w:val="000000" w:themeColor="text1"/>
        </w:rPr>
        <w:t xml:space="preserve">). To quantify the number of </w:t>
      </w:r>
      <w:proofErr w:type="spellStart"/>
      <w:r w:rsidRPr="001C2465">
        <w:rPr>
          <w:rFonts w:ascii="Arial" w:hAnsi="Arial" w:cs="Arial"/>
          <w:color w:val="000000" w:themeColor="text1"/>
        </w:rPr>
        <w:t>tumour</w:t>
      </w:r>
      <w:proofErr w:type="spellEnd"/>
      <w:r w:rsidRPr="001C2465">
        <w:rPr>
          <w:rFonts w:ascii="Arial" w:hAnsi="Arial" w:cs="Arial"/>
          <w:color w:val="000000" w:themeColor="text1"/>
        </w:rPr>
        <w:t xml:space="preserve"> hotspots, we calculated the number of connected components within the graph that were labelled as hotspots. </w:t>
      </w:r>
      <w:bookmarkEnd w:id="2"/>
      <w:r w:rsidRPr="001C2465">
        <w:rPr>
          <w:rFonts w:ascii="Arial" w:hAnsi="Arial" w:cs="Arial"/>
          <w:color w:val="000000" w:themeColor="text1"/>
        </w:rPr>
        <w:t xml:space="preserve">This calculation was crucial for understanding the distribution and clustering of </w:t>
      </w:r>
      <w:proofErr w:type="spellStart"/>
      <w:r w:rsidRPr="001C2465">
        <w:rPr>
          <w:rFonts w:ascii="Arial" w:hAnsi="Arial" w:cs="Arial"/>
          <w:color w:val="000000" w:themeColor="text1"/>
        </w:rPr>
        <w:t>tumour</w:t>
      </w:r>
      <w:proofErr w:type="spellEnd"/>
      <w:r w:rsidRPr="001C2465">
        <w:rPr>
          <w:rFonts w:ascii="Arial" w:hAnsi="Arial" w:cs="Arial"/>
          <w:color w:val="000000" w:themeColor="text1"/>
        </w:rPr>
        <w:t xml:space="preserve"> cells. </w:t>
      </w:r>
      <w:bookmarkEnd w:id="1"/>
      <w:r w:rsidRPr="001C2465">
        <w:rPr>
          <w:rFonts w:ascii="Arial" w:hAnsi="Arial" w:cs="Arial"/>
        </w:rPr>
        <w:t>“</w:t>
      </w:r>
    </w:p>
    <w:p w14:paraId="7C75FD0C" w14:textId="77777777" w:rsidR="0049434A" w:rsidRPr="001C2465" w:rsidRDefault="0049434A" w:rsidP="0049434A">
      <w:pPr>
        <w:rPr>
          <w:rFonts w:ascii="Arial" w:hAnsi="Arial" w:cs="Arial"/>
        </w:rPr>
      </w:pPr>
      <w:r>
        <w:rPr>
          <w:rFonts w:ascii="Arial" w:hAnsi="Arial" w:cs="Arial"/>
          <w:noProof/>
        </w:rPr>
        <mc:AlternateContent>
          <mc:Choice Requires="wps">
            <w:drawing>
              <wp:anchor distT="0" distB="0" distL="114300" distR="114300" simplePos="0" relativeHeight="251665408" behindDoc="0" locked="0" layoutInCell="1" allowOverlap="1" wp14:anchorId="098B004F" wp14:editId="34978ED2">
                <wp:simplePos x="0" y="0"/>
                <wp:positionH relativeFrom="column">
                  <wp:posOffset>-52966</wp:posOffset>
                </wp:positionH>
                <wp:positionV relativeFrom="paragraph">
                  <wp:posOffset>406699</wp:posOffset>
                </wp:positionV>
                <wp:extent cx="6215380" cy="605865"/>
                <wp:effectExtent l="12700" t="12700" r="7620" b="16510"/>
                <wp:wrapNone/>
                <wp:docPr id="1765009834" name="Rectangle 3"/>
                <wp:cNvGraphicFramePr/>
                <a:graphic xmlns:a="http://schemas.openxmlformats.org/drawingml/2006/main">
                  <a:graphicData uri="http://schemas.microsoft.com/office/word/2010/wordprocessingShape">
                    <wps:wsp>
                      <wps:cNvSpPr/>
                      <wps:spPr>
                        <a:xfrm>
                          <a:off x="0" y="0"/>
                          <a:ext cx="6215380" cy="605865"/>
                        </a:xfrm>
                        <a:prstGeom prst="rect">
                          <a:avLst/>
                        </a:prstGeom>
                        <a:noFill/>
                        <a:ln w="28575">
                          <a:solidFill>
                            <a:schemeClr val="accent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BA2E91" id="Rectangle 3" o:spid="_x0000_s1026" style="position:absolute;margin-left:-4.15pt;margin-top:32pt;width:489.4pt;height:47.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" filled="f" strokecolor="#943634 [2405]" strokeweight="2.25pt"/>
            </w:pict>
          </mc:Fallback>
        </mc:AlternateContent>
      </w:r>
      <w:r w:rsidRPr="001C2465">
        <w:rPr>
          <w:rFonts w:ascii="Arial" w:hAnsi="Arial" w:cs="Arial"/>
        </w:rPr>
        <w:t xml:space="preserve">We additionally compared the perimeter to </w:t>
      </w:r>
      <w:proofErr w:type="spellStart"/>
      <w:r w:rsidRPr="001C2465">
        <w:rPr>
          <w:rFonts w:ascii="Arial" w:hAnsi="Arial" w:cs="Arial"/>
        </w:rPr>
        <w:t>Cottrazm’s</w:t>
      </w:r>
      <w:proofErr w:type="spellEnd"/>
      <w:r w:rsidRPr="001C2465">
        <w:rPr>
          <w:rFonts w:ascii="Arial" w:hAnsi="Arial" w:cs="Arial"/>
        </w:rPr>
        <w:t xml:space="preserve"> identification of the perimeter by comparing the results on the same slide, and confirm similar results</w:t>
      </w:r>
      <w:r>
        <w:rPr>
          <w:rFonts w:ascii="Arial" w:hAnsi="Arial" w:cs="Arial"/>
        </w:rPr>
        <w:t xml:space="preserve"> (lines 225-227)</w:t>
      </w:r>
      <w:r w:rsidRPr="001C2465">
        <w:rPr>
          <w:rFonts w:ascii="Arial" w:hAnsi="Arial" w:cs="Arial"/>
        </w:rPr>
        <w:t xml:space="preserve">: </w:t>
      </w:r>
    </w:p>
    <w:p w14:paraId="5579C1C6" w14:textId="77777777" w:rsidR="0049434A" w:rsidRPr="001C2465" w:rsidRDefault="0049434A" w:rsidP="0049434A">
      <w:pPr>
        <w:rPr>
          <w:rFonts w:ascii="Arial" w:hAnsi="Arial" w:cs="Arial"/>
          <w:color w:val="000000" w:themeColor="text1"/>
        </w:rPr>
      </w:pPr>
      <w:bookmarkStart w:id="3" w:name="_Hlk169533210"/>
      <w:r>
        <w:rPr>
          <w:rFonts w:ascii="Arial" w:hAnsi="Arial" w:cs="Arial"/>
          <w:color w:val="000000" w:themeColor="text1"/>
        </w:rPr>
        <w:t>“</w:t>
      </w:r>
      <w:r w:rsidRPr="001C2465">
        <w:rPr>
          <w:rFonts w:ascii="Arial" w:hAnsi="Arial" w:cs="Arial"/>
          <w:color w:val="000000" w:themeColor="text1"/>
        </w:rPr>
        <w:t xml:space="preserve">We conducted a visual benchmark of our </w:t>
      </w:r>
      <w:proofErr w:type="spellStart"/>
      <w:r w:rsidRPr="001C2465">
        <w:rPr>
          <w:rFonts w:ascii="Arial" w:hAnsi="Arial" w:cs="Arial"/>
          <w:color w:val="000000" w:themeColor="text1"/>
        </w:rPr>
        <w:t>tumour</w:t>
      </w:r>
      <w:proofErr w:type="spellEnd"/>
      <w:r w:rsidRPr="001C2465">
        <w:rPr>
          <w:rFonts w:ascii="Arial" w:hAnsi="Arial" w:cs="Arial"/>
          <w:color w:val="000000" w:themeColor="text1"/>
        </w:rPr>
        <w:t xml:space="preserve"> perimeter calculation against the </w:t>
      </w:r>
      <w:proofErr w:type="spellStart"/>
      <w:r w:rsidRPr="001C2465">
        <w:rPr>
          <w:rFonts w:ascii="Arial" w:hAnsi="Arial" w:cs="Arial"/>
          <w:color w:val="000000" w:themeColor="text1"/>
        </w:rPr>
        <w:t>Cottrazm</w:t>
      </w:r>
      <w:proofErr w:type="spellEnd"/>
      <w:r w:rsidRPr="001C2465">
        <w:rPr>
          <w:rFonts w:ascii="Arial" w:hAnsi="Arial" w:cs="Arial"/>
          <w:color w:val="000000" w:themeColor="text1"/>
        </w:rPr>
        <w:t xml:space="preserve"> method</w:t>
      </w:r>
      <w:r w:rsidRPr="001C2465">
        <w:rPr>
          <w:rFonts w:ascii="Arial" w:hAnsi="Arial" w:cs="Arial"/>
          <w:color w:val="000000" w:themeColor="text1"/>
        </w:rPr>
        <w:fldChar w:fldCharType="begin"/>
      </w:r>
      <w:r w:rsidRPr="001C2465">
        <w:rPr>
          <w:rFonts w:ascii="Arial" w:hAnsi="Arial" w:cs="Arial"/>
          <w:color w:val="000000" w:themeColor="text1"/>
        </w:rPr>
        <w:instrText xml:space="preserve"> ADDIN ZOTERO_ITEM CSL_CITATION {"citationID":"dP7ndzKi","properties":{"formattedCitation":"(40)","plainCitation":"(40)","noteIndex":0},"citationItems":[{"id":562,"uris":["http://zotero.org/users/local/fH9YoBuX/items/38UG34QP"],"itemData":{"id":562,"type":"article-journal","abstract":"Delineating the cellular composition of tumour boundaries in spatial transcriptomics (ST) data is challenging. Here, the authors develop Cottrazm to integrate ST with histological imaging and single-cell data, identify the malignant and non-malignant tissue boundaries, deconvolute cell-type composition, and reconstruct cell type-specific gene expression profiles.","container-title":"Nature Communications","DOI":"10.1038/s41467-023-36560-7","ISSN":"2041-1723","issue":"1","journalAbbreviation":"Nat Commun","language":"en","license":"2023 The Author(s)","note":"number: 1\npublisher: Nature Publishing Group","page":"1-16","source":"www.nature.com","title":"Reconstruction of the tumor spatial microenvironment along the malignant-boundary-nonmalignant axis","volume":"14","author":[{"family":"Xun","given":"Zhenzhen"},{"family":"Ding","given":"Xinyu"},{"family":"Zhang","given":"Yao"},{"family":"Zhang","given":"Benyan"},{"family":"Lai","given":"Shujing"},{"family":"Zou","given":"Duowu"},{"family":"Zheng","given":"Junke"},{"family":"Chen","given":"Guoqiang"},{"family":"Su","given":"Bing"},{"family":"Han","given":"Leng"},{"family":"Ye","given":"Youqiong"}],"issued":{"date-parts":[["2023",2,20]]}}}],"schema":"https://github.com/citation-style-language/schema/raw/master/csl-citation.json"} </w:instrText>
      </w:r>
      <w:r w:rsidRPr="001C2465">
        <w:rPr>
          <w:rFonts w:ascii="Arial" w:hAnsi="Arial" w:cs="Arial"/>
          <w:color w:val="000000" w:themeColor="text1"/>
        </w:rPr>
        <w:fldChar w:fldCharType="separate"/>
      </w:r>
      <w:r w:rsidRPr="001C2465">
        <w:rPr>
          <w:rFonts w:ascii="Arial" w:hAnsi="Arial" w:cs="Arial"/>
        </w:rPr>
        <w:t>(40)</w:t>
      </w:r>
      <w:r w:rsidRPr="001C2465">
        <w:rPr>
          <w:rFonts w:ascii="Arial" w:hAnsi="Arial" w:cs="Arial"/>
          <w:color w:val="000000" w:themeColor="text1"/>
        </w:rPr>
        <w:fldChar w:fldCharType="end"/>
      </w:r>
      <w:r w:rsidRPr="001C2465">
        <w:rPr>
          <w:rFonts w:ascii="Arial" w:hAnsi="Arial" w:cs="Arial"/>
          <w:color w:val="000000" w:themeColor="text1"/>
        </w:rPr>
        <w:t>, confirming that our algorithm accurately captures similar perimeter trends (</w:t>
      </w:r>
      <w:r w:rsidRPr="001C2465">
        <w:rPr>
          <w:rFonts w:ascii="Arial" w:hAnsi="Arial" w:cs="Arial"/>
          <w:b/>
          <w:bCs/>
          <w:color w:val="000000" w:themeColor="text1"/>
        </w:rPr>
        <w:t>Supplementary Fig. 2b</w:t>
      </w:r>
      <w:r w:rsidRPr="001C2465">
        <w:rPr>
          <w:rFonts w:ascii="Arial" w:hAnsi="Arial" w:cs="Arial"/>
          <w:color w:val="000000" w:themeColor="text1"/>
        </w:rPr>
        <w:t xml:space="preserve">). </w:t>
      </w:r>
      <w:bookmarkEnd w:id="3"/>
      <w:r w:rsidRPr="001C2465">
        <w:rPr>
          <w:rFonts w:ascii="Arial" w:hAnsi="Arial" w:cs="Arial"/>
          <w:color w:val="000000" w:themeColor="text1"/>
        </w:rPr>
        <w:t>“</w:t>
      </w:r>
    </w:p>
    <w:p w14:paraId="3B0BB20E" w14:textId="77777777" w:rsidR="0049434A" w:rsidRPr="001C2465" w:rsidRDefault="0049434A" w:rsidP="0049434A">
      <w:pPr>
        <w:rPr>
          <w:rFonts w:ascii="Arial" w:hAnsi="Arial" w:cs="Arial"/>
          <w:color w:val="000000" w:themeColor="text1"/>
        </w:rPr>
      </w:pPr>
      <w:r w:rsidRPr="001C2465">
        <w:rPr>
          <w:rFonts w:ascii="Arial" w:hAnsi="Arial" w:cs="Arial"/>
          <w:color w:val="000000" w:themeColor="text1"/>
        </w:rPr>
        <w:t>See our Supplementary Fig. 2b against Figure 2a in Xun et al:</w:t>
      </w:r>
    </w:p>
    <w:p w14:paraId="4ABA96DB" w14:textId="77777777" w:rsidR="0049434A" w:rsidRPr="001C2465" w:rsidRDefault="0049434A" w:rsidP="0049434A">
      <w:pPr>
        <w:rPr>
          <w:rFonts w:ascii="Arial" w:hAnsi="Arial" w:cs="Arial"/>
          <w:color w:val="000000" w:themeColor="text1"/>
        </w:rPr>
      </w:pPr>
      <w:r w:rsidRPr="001C2465">
        <w:rPr>
          <w:rFonts w:ascii="Arial" w:hAnsi="Arial" w:cs="Arial"/>
          <w:color w:val="000000" w:themeColor="text1"/>
        </w:rPr>
        <w:t>Supplementary Fig 2b (orange denotes the perimeter):</w:t>
      </w:r>
      <w:r w:rsidRPr="001C2465">
        <w:rPr>
          <w:rFonts w:ascii="Arial" w:hAnsi="Arial" w:cs="Arial"/>
          <w:noProof/>
        </w:rPr>
        <w:t xml:space="preserve"> </w:t>
      </w:r>
    </w:p>
    <w:p w14:paraId="733A2C3E" w14:textId="77777777" w:rsidR="0049434A" w:rsidRPr="001C2465" w:rsidRDefault="0049434A" w:rsidP="0049434A">
      <w:pPr>
        <w:rPr>
          <w:rFonts w:ascii="Arial" w:hAnsi="Arial" w:cs="Arial"/>
          <w:color w:val="000000" w:themeColor="text1"/>
        </w:rPr>
      </w:pPr>
      <w:r w:rsidRPr="001C2465">
        <w:rPr>
          <w:rFonts w:ascii="Arial" w:hAnsi="Arial" w:cs="Arial"/>
          <w:noProof/>
        </w:rPr>
        <w:drawing>
          <wp:inline distT="0" distB="0" distL="0" distR="0" wp14:anchorId="354EEA01" wp14:editId="73E197F0">
            <wp:extent cx="2413612" cy="2466974"/>
            <wp:effectExtent l="0" t="0" r="0" b="0"/>
            <wp:docPr id="1127802081" name="Picture 1127802081" descr="A map of tumou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802081" name="Picture 1127802081" descr="A map of tumours&#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13612" cy="2466974"/>
                    </a:xfrm>
                    <a:prstGeom prst="rect">
                      <a:avLst/>
                    </a:prstGeom>
                  </pic:spPr>
                </pic:pic>
              </a:graphicData>
            </a:graphic>
          </wp:inline>
        </w:drawing>
      </w:r>
    </w:p>
    <w:p w14:paraId="19C03AD1" w14:textId="77777777" w:rsidR="0049434A" w:rsidRPr="001C2465" w:rsidRDefault="0049434A" w:rsidP="0049434A">
      <w:pPr>
        <w:rPr>
          <w:rFonts w:ascii="Arial" w:hAnsi="Arial" w:cs="Arial"/>
          <w:color w:val="000000" w:themeColor="text1"/>
        </w:rPr>
      </w:pPr>
      <w:r w:rsidRPr="001C2465">
        <w:rPr>
          <w:rFonts w:ascii="Arial" w:hAnsi="Arial" w:cs="Arial"/>
          <w:color w:val="000000" w:themeColor="text1"/>
        </w:rPr>
        <w:t xml:space="preserve">Figure 2a in Xun et al, Nat </w:t>
      </w:r>
      <w:proofErr w:type="spellStart"/>
      <w:r w:rsidRPr="001C2465">
        <w:rPr>
          <w:rFonts w:ascii="Arial" w:hAnsi="Arial" w:cs="Arial"/>
          <w:color w:val="000000" w:themeColor="text1"/>
        </w:rPr>
        <w:t>Commun</w:t>
      </w:r>
      <w:proofErr w:type="spellEnd"/>
      <w:r w:rsidRPr="001C2465">
        <w:rPr>
          <w:rFonts w:ascii="Arial" w:hAnsi="Arial" w:cs="Arial"/>
          <w:color w:val="000000" w:themeColor="text1"/>
        </w:rPr>
        <w:t xml:space="preserve"> 2023 (blue denotes the perimeter):</w:t>
      </w:r>
    </w:p>
    <w:p w14:paraId="7E9D13CD" w14:textId="77777777" w:rsidR="0049434A" w:rsidRPr="001C2465" w:rsidRDefault="0049434A" w:rsidP="0049434A">
      <w:pPr>
        <w:rPr>
          <w:rFonts w:ascii="Arial" w:hAnsi="Arial" w:cs="Arial"/>
        </w:rPr>
      </w:pPr>
      <w:r w:rsidRPr="001C2465">
        <w:rPr>
          <w:rFonts w:ascii="Arial" w:hAnsi="Arial" w:cs="Arial"/>
          <w:noProof/>
        </w:rPr>
        <w:drawing>
          <wp:inline distT="0" distB="0" distL="0" distR="0" wp14:anchorId="0CA8830E" wp14:editId="308ECD37">
            <wp:extent cx="2094389" cy="2178423"/>
            <wp:effectExtent l="0" t="0" r="1270" b="6350"/>
            <wp:docPr id="667032846" name="Picture 667032846"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032846" name="Picture 667032846" descr="A screenshot of a computer screen&#10;&#10;Description automatically generated"/>
                    <pic:cNvPicPr/>
                  </pic:nvPicPr>
                  <pic:blipFill>
                    <a:blip r:embed="rId8">
                      <a:extLst>
                        <a:ext uri="{28A0092B-C50C-407E-A947-70E740481C1C}">
                          <a14:useLocalDpi xmlns:a14="http://schemas.microsoft.com/office/drawing/2010/main" val="0"/>
                        </a:ext>
                      </a:extLst>
                    </a:blip>
                    <a:srcRect l="50730" r="32985" b="86500"/>
                    <a:stretch>
                      <a:fillRect/>
                    </a:stretch>
                  </pic:blipFill>
                  <pic:spPr>
                    <a:xfrm>
                      <a:off x="0" y="0"/>
                      <a:ext cx="2100757" cy="2185046"/>
                    </a:xfrm>
                    <a:prstGeom prst="rect">
                      <a:avLst/>
                    </a:prstGeom>
                  </pic:spPr>
                </pic:pic>
              </a:graphicData>
            </a:graphic>
          </wp:inline>
        </w:drawing>
      </w:r>
    </w:p>
    <w:p w14:paraId="6B0DA24C" w14:textId="77777777" w:rsidR="0049434A" w:rsidRPr="001C2465" w:rsidRDefault="0049434A" w:rsidP="0049434A">
      <w:pPr>
        <w:rPr>
          <w:rFonts w:ascii="Arial" w:hAnsi="Arial" w:cs="Arial"/>
          <w:color w:val="4F81BD" w:themeColor="accent1"/>
          <w:shd w:val="clear" w:color="auto" w:fill="FFFFFF"/>
        </w:rPr>
      </w:pPr>
      <w:r w:rsidRPr="001C2465">
        <w:rPr>
          <w:rFonts w:ascii="Arial" w:hAnsi="Arial" w:cs="Arial"/>
          <w:color w:val="4F81BD" w:themeColor="accent1"/>
        </w:rPr>
        <w:lastRenderedPageBreak/>
        <w:br/>
      </w:r>
      <w:r w:rsidRPr="001C2465">
        <w:rPr>
          <w:rFonts w:ascii="Arial" w:hAnsi="Arial" w:cs="Arial"/>
          <w:color w:val="4F81BD" w:themeColor="accent1"/>
          <w:shd w:val="clear" w:color="auto" w:fill="FFFFFF"/>
        </w:rPr>
        <w:t>6.      In Figure 3e and f, macrophages ranked in the top 6 and top 2 respectively in the ranking close to EMT hotspots. What causes this difference?</w:t>
      </w:r>
    </w:p>
    <w:p w14:paraId="05181D26" w14:textId="77777777" w:rsidR="0049434A" w:rsidRPr="001C2465" w:rsidRDefault="0049434A" w:rsidP="0049434A">
      <w:pPr>
        <w:rPr>
          <w:rFonts w:ascii="Arial" w:hAnsi="Arial" w:cs="Arial"/>
          <w:shd w:val="clear" w:color="auto" w:fill="FFFFFF"/>
        </w:rPr>
      </w:pPr>
      <w:r>
        <w:rPr>
          <w:rFonts w:ascii="Arial" w:hAnsi="Arial" w:cs="Arial"/>
          <w:noProof/>
        </w:rPr>
        <mc:AlternateContent>
          <mc:Choice Requires="wps">
            <w:drawing>
              <wp:anchor distT="0" distB="0" distL="114300" distR="114300" simplePos="0" relativeHeight="251666432" behindDoc="0" locked="0" layoutInCell="1" allowOverlap="1" wp14:anchorId="377A20DD" wp14:editId="634BA037">
                <wp:simplePos x="0" y="0"/>
                <wp:positionH relativeFrom="column">
                  <wp:posOffset>-52966</wp:posOffset>
                </wp:positionH>
                <wp:positionV relativeFrom="paragraph">
                  <wp:posOffset>1800039</wp:posOffset>
                </wp:positionV>
                <wp:extent cx="6215753" cy="1125818"/>
                <wp:effectExtent l="12700" t="12700" r="7620" b="17780"/>
                <wp:wrapNone/>
                <wp:docPr id="2076669122" name="Rectangle 3"/>
                <wp:cNvGraphicFramePr/>
                <a:graphic xmlns:a="http://schemas.openxmlformats.org/drawingml/2006/main">
                  <a:graphicData uri="http://schemas.microsoft.com/office/word/2010/wordprocessingShape">
                    <wps:wsp>
                      <wps:cNvSpPr/>
                      <wps:spPr>
                        <a:xfrm>
                          <a:off x="0" y="0"/>
                          <a:ext cx="6215753" cy="1125818"/>
                        </a:xfrm>
                        <a:prstGeom prst="rect">
                          <a:avLst/>
                        </a:prstGeom>
                        <a:noFill/>
                        <a:ln w="28575">
                          <a:solidFill>
                            <a:schemeClr val="accent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A7C285" id="Rectangle 3" o:spid="_x0000_s1026" style="position:absolute;margin-left:-4.15pt;margin-top:141.75pt;width:489.45pt;height:88.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" filled="f" strokecolor="#943634 [2405]" strokeweight="2.25pt"/>
            </w:pict>
          </mc:Fallback>
        </mc:AlternateContent>
      </w:r>
      <w:r w:rsidRPr="001C2465">
        <w:rPr>
          <w:rFonts w:ascii="Arial" w:hAnsi="Arial" w:cs="Arial"/>
          <w:shd w:val="clear" w:color="auto" w:fill="FFFFFF"/>
        </w:rPr>
        <w:t xml:space="preserve">The differences between the two panels stem from the reference we are using when we perform the calculation. In panel e (now d in the updated manuscript) we highlight the distances from any EMT hotspot to any other immune or stromal hotspot. In panel f (now e) we highlight the relative proximity to either an EMT hotspot or an EMT </w:t>
      </w:r>
      <w:proofErr w:type="spellStart"/>
      <w:r w:rsidRPr="001C2465">
        <w:rPr>
          <w:rFonts w:ascii="Arial" w:hAnsi="Arial" w:cs="Arial"/>
          <w:shd w:val="clear" w:color="auto" w:fill="FFFFFF"/>
        </w:rPr>
        <w:t>coldspot</w:t>
      </w:r>
      <w:proofErr w:type="spellEnd"/>
      <w:r w:rsidRPr="001C2465">
        <w:rPr>
          <w:rFonts w:ascii="Arial" w:hAnsi="Arial" w:cs="Arial"/>
          <w:shd w:val="clear" w:color="auto" w:fill="FFFFFF"/>
        </w:rPr>
        <w:t xml:space="preserve">. This highlights the importance of our differential spatial relationship calculation: absolute distances only offer limited information, and if we want to assess the significance of certain relationships then we need to compare areas where we see an enriched EMT signature to those where we don’t see one. In this way, panel f (now e) sheds light on which of the immune and stromal regions may be significantly closer to the EMT hotspots, and thus more biologically meaningful. We have </w:t>
      </w:r>
      <w:proofErr w:type="spellStart"/>
      <w:r w:rsidRPr="001C2465">
        <w:rPr>
          <w:rFonts w:ascii="Arial" w:hAnsi="Arial" w:cs="Arial"/>
          <w:shd w:val="clear" w:color="auto" w:fill="FFFFFF"/>
        </w:rPr>
        <w:t>emphasised</w:t>
      </w:r>
      <w:proofErr w:type="spellEnd"/>
      <w:r w:rsidRPr="001C2465">
        <w:rPr>
          <w:rFonts w:ascii="Arial" w:hAnsi="Arial" w:cs="Arial"/>
          <w:shd w:val="clear" w:color="auto" w:fill="FFFFFF"/>
        </w:rPr>
        <w:t xml:space="preserve"> this now in the </w:t>
      </w:r>
      <w:r>
        <w:rPr>
          <w:rFonts w:ascii="Arial" w:hAnsi="Arial" w:cs="Arial"/>
          <w:shd w:val="clear" w:color="auto" w:fill="FFFFFF"/>
        </w:rPr>
        <w:t>R</w:t>
      </w:r>
      <w:r w:rsidRPr="001C2465">
        <w:rPr>
          <w:rFonts w:ascii="Arial" w:hAnsi="Arial" w:cs="Arial"/>
          <w:shd w:val="clear" w:color="auto" w:fill="FFFFFF"/>
        </w:rPr>
        <w:t>esults in line</w:t>
      </w:r>
      <w:r>
        <w:rPr>
          <w:rFonts w:ascii="Arial" w:hAnsi="Arial" w:cs="Arial"/>
          <w:shd w:val="clear" w:color="auto" w:fill="FFFFFF"/>
        </w:rPr>
        <w:t>s</w:t>
      </w:r>
      <w:r w:rsidRPr="001C2465">
        <w:rPr>
          <w:rFonts w:ascii="Arial" w:hAnsi="Arial" w:cs="Arial"/>
          <w:shd w:val="clear" w:color="auto" w:fill="FFFFFF"/>
        </w:rPr>
        <w:t xml:space="preserve"> </w:t>
      </w:r>
      <w:r>
        <w:rPr>
          <w:rFonts w:ascii="Arial" w:hAnsi="Arial" w:cs="Arial"/>
          <w:shd w:val="clear" w:color="auto" w:fill="FFFFFF"/>
        </w:rPr>
        <w:t>251</w:t>
      </w:r>
      <w:r w:rsidRPr="001C2465">
        <w:rPr>
          <w:rFonts w:ascii="Arial" w:hAnsi="Arial" w:cs="Arial"/>
          <w:shd w:val="clear" w:color="auto" w:fill="FFFFFF"/>
        </w:rPr>
        <w:t>-</w:t>
      </w:r>
      <w:r>
        <w:rPr>
          <w:rFonts w:ascii="Arial" w:hAnsi="Arial" w:cs="Arial"/>
          <w:shd w:val="clear" w:color="auto" w:fill="FFFFFF"/>
        </w:rPr>
        <w:t>257</w:t>
      </w:r>
      <w:r w:rsidRPr="001C2465">
        <w:rPr>
          <w:rFonts w:ascii="Arial" w:hAnsi="Arial" w:cs="Arial"/>
          <w:shd w:val="clear" w:color="auto" w:fill="FFFFFF"/>
        </w:rPr>
        <w:t xml:space="preserve">: </w:t>
      </w:r>
    </w:p>
    <w:p w14:paraId="0922DEB3" w14:textId="77777777" w:rsidR="0049434A" w:rsidRPr="001C2465" w:rsidRDefault="0049434A" w:rsidP="0049434A">
      <w:pPr>
        <w:jc w:val="both"/>
        <w:rPr>
          <w:rFonts w:ascii="Arial" w:hAnsi="Arial" w:cs="Arial"/>
          <w:color w:val="000000" w:themeColor="text1"/>
        </w:rPr>
      </w:pPr>
      <w:r w:rsidRPr="001C2465">
        <w:rPr>
          <w:rFonts w:ascii="Arial" w:hAnsi="Arial" w:cs="Arial"/>
        </w:rPr>
        <w:t>“</w:t>
      </w:r>
      <w:bookmarkStart w:id="4" w:name="_Hlk169528497"/>
      <w:r w:rsidRPr="001C2465">
        <w:rPr>
          <w:rFonts w:ascii="Arial" w:hAnsi="Arial" w:cs="Arial"/>
          <w:color w:val="000000" w:themeColor="text1"/>
        </w:rPr>
        <w:t xml:space="preserve">Quantifying hotspot distances using </w:t>
      </w:r>
      <w:proofErr w:type="spellStart"/>
      <w:r w:rsidRPr="001C2465">
        <w:rPr>
          <w:rFonts w:ascii="Arial" w:hAnsi="Arial" w:cs="Arial"/>
          <w:color w:val="000000" w:themeColor="text1"/>
        </w:rPr>
        <w:t>SpottedPy</w:t>
      </w:r>
      <w:proofErr w:type="spellEnd"/>
      <w:r w:rsidRPr="001C2465">
        <w:rPr>
          <w:rFonts w:ascii="Arial" w:hAnsi="Arial" w:cs="Arial"/>
          <w:color w:val="000000" w:themeColor="text1"/>
        </w:rPr>
        <w:t xml:space="preserve"> allowed us to confirm that </w:t>
      </w:r>
      <w:proofErr w:type="spellStart"/>
      <w:r w:rsidRPr="001C2465">
        <w:rPr>
          <w:rFonts w:ascii="Arial" w:hAnsi="Arial" w:cs="Arial"/>
          <w:color w:val="000000" w:themeColor="text1"/>
        </w:rPr>
        <w:t>tumour</w:t>
      </w:r>
      <w:proofErr w:type="spellEnd"/>
      <w:r w:rsidRPr="001C2465">
        <w:rPr>
          <w:rFonts w:ascii="Arial" w:hAnsi="Arial" w:cs="Arial"/>
          <w:color w:val="000000" w:themeColor="text1"/>
        </w:rPr>
        <w:t xml:space="preserve"> EMT hotspots were indeed closer to </w:t>
      </w:r>
      <w:proofErr w:type="spellStart"/>
      <w:r w:rsidRPr="001C2465">
        <w:rPr>
          <w:rFonts w:ascii="Arial" w:hAnsi="Arial" w:cs="Arial"/>
          <w:color w:val="000000" w:themeColor="text1"/>
        </w:rPr>
        <w:t>myCAF</w:t>
      </w:r>
      <w:proofErr w:type="spellEnd"/>
      <w:r w:rsidRPr="001C2465">
        <w:rPr>
          <w:rFonts w:ascii="Arial" w:hAnsi="Arial" w:cs="Arial"/>
          <w:color w:val="000000" w:themeColor="text1"/>
        </w:rPr>
        <w:t xml:space="preserve"> hotspots (</w:t>
      </w:r>
      <w:r w:rsidRPr="001C2465">
        <w:rPr>
          <w:rFonts w:ascii="Arial" w:hAnsi="Arial" w:cs="Arial"/>
          <w:b/>
          <w:bCs/>
          <w:color w:val="000000" w:themeColor="text1"/>
        </w:rPr>
        <w:t>Fig. 3d</w:t>
      </w:r>
      <w:r w:rsidRPr="001C2465">
        <w:rPr>
          <w:rFonts w:ascii="Arial" w:hAnsi="Arial" w:cs="Arial"/>
          <w:color w:val="000000" w:themeColor="text1"/>
        </w:rPr>
        <w:t xml:space="preserve">). The relationship is particularly highlighted when we look at the cellular niches that are significantly closer to EMT hotspots compared to EPI hotspots, revealing a predominance of various CAF subtypes. This is well in line with existing studies, as </w:t>
      </w:r>
      <w:proofErr w:type="spellStart"/>
      <w:r w:rsidRPr="001C2465">
        <w:rPr>
          <w:rFonts w:ascii="Arial" w:hAnsi="Arial" w:cs="Arial"/>
          <w:color w:val="000000" w:themeColor="text1"/>
        </w:rPr>
        <w:t>myCAFs</w:t>
      </w:r>
      <w:proofErr w:type="spellEnd"/>
      <w:r w:rsidRPr="001C2465">
        <w:rPr>
          <w:rFonts w:ascii="Arial" w:hAnsi="Arial" w:cs="Arial"/>
          <w:color w:val="000000" w:themeColor="text1"/>
        </w:rPr>
        <w:t xml:space="preserve"> have been shown to produce TGF-β, which is a well-known EMT trigger</w:t>
      </w:r>
      <w:r w:rsidRPr="001C2465">
        <w:rPr>
          <w:rFonts w:ascii="Arial" w:hAnsi="Arial" w:cs="Arial"/>
          <w:color w:val="000000" w:themeColor="text1"/>
        </w:rPr>
        <w:fldChar w:fldCharType="begin"/>
      </w:r>
      <w:r w:rsidRPr="001C2465">
        <w:rPr>
          <w:rFonts w:ascii="Arial" w:hAnsi="Arial" w:cs="Arial"/>
          <w:color w:val="000000" w:themeColor="text1"/>
        </w:rPr>
        <w:instrText xml:space="preserve"> ADDIN ZOTERO_ITEM CSL_CITATION {"citationID":"Uft6M0Mi","properties":{"formattedCitation":"(48)","plainCitation":"(48)","noteIndex":0},"citationItems":[{"id":434,"uris":["http://zotero.org/users/local/fH9YoBuX/items/EFNRETJA"],"itemData":{"id":434,"type":"article-journal","abstract":"Pancreatic ductal adenocarcinoma (PDAC) is poorly responsive to therapies and histologically contains a paucity of neoplastic cells embedded within a dense desmoplastic stroma. Within the stroma, cancer-associated fibroblasts (CAFs) secrete tropic factors ...","container-title":"Cancer discovery","DOI":"10.1158/2159-8290.CD-18-0710","ISSN":"2159-8290","issue":"2","language":"en","note":"publisher: NIH Public Access\nPMID: 30366930","page":"282","source":"www.ncbi.nlm.nih.gov","title":"IL-1-induced JAK/STAT signaling is antagonized by TGF-β to shape CAF heterogeneity in pancreatic ductal adenocarcinoma.","volume":"9","author":[{"family":"Biffi","given":"Giulia"},{"family":"Oni","given":"Tobiloba E."},{"family":"Spielman","given":"Benjamin"},{"family":"Hao","given":"Yuan"},{"family":"Elyada","given":"Ela"},{"family":"Park","given":"Youngkyu"},{"family":"Preall","given":"Jonathan"},{"family":"Tuveson","given":"David A."}],"issued":{"date-parts":[["2019",2]]}}}],"schema":"https://github.com/citation-style-language/schema/raw/master/csl-citation.json"} </w:instrText>
      </w:r>
      <w:r w:rsidRPr="001C2465">
        <w:rPr>
          <w:rFonts w:ascii="Arial" w:hAnsi="Arial" w:cs="Arial"/>
          <w:color w:val="000000" w:themeColor="text1"/>
        </w:rPr>
        <w:fldChar w:fldCharType="separate"/>
      </w:r>
      <w:r w:rsidRPr="001C2465">
        <w:rPr>
          <w:rFonts w:ascii="Arial" w:hAnsi="Arial" w:cs="Arial"/>
        </w:rPr>
        <w:t>(48)</w:t>
      </w:r>
      <w:r w:rsidRPr="001C2465">
        <w:rPr>
          <w:rFonts w:ascii="Arial" w:hAnsi="Arial" w:cs="Arial"/>
          <w:color w:val="000000" w:themeColor="text1"/>
        </w:rPr>
        <w:fldChar w:fldCharType="end"/>
      </w:r>
      <w:r w:rsidRPr="001C2465">
        <w:rPr>
          <w:rFonts w:ascii="Arial" w:hAnsi="Arial" w:cs="Arial"/>
          <w:color w:val="000000" w:themeColor="text1"/>
        </w:rPr>
        <w:t>. They have also been linked to ECM deposition and suppression of antitumor immunity</w:t>
      </w:r>
      <w:r w:rsidRPr="001C2465">
        <w:rPr>
          <w:rFonts w:ascii="Arial" w:hAnsi="Arial" w:cs="Arial"/>
          <w:color w:val="000000" w:themeColor="text1"/>
        </w:rPr>
        <w:fldChar w:fldCharType="begin"/>
      </w:r>
      <w:r w:rsidRPr="001C2465">
        <w:rPr>
          <w:rFonts w:ascii="Arial" w:hAnsi="Arial" w:cs="Arial"/>
          <w:color w:val="000000" w:themeColor="text1"/>
        </w:rPr>
        <w:instrText xml:space="preserve"> ADDIN ZOTERO_ITEM CSL_CITATION {"citationID":"SQSGAlsy","properties":{"formattedCitation":"(49)","plainCitation":"(49)","noteIndex":0},"citationItems":[{"id":296,"uris":["http://zotero.org/users/local/fH9YoBuX/items/D694IPKR"],"itemData":{"id":296,"type":"article-journal","abstract":"Various components of the tumor microenvironment (TME) play a critical role in promoting tumorigenesis, progression, and metastasis. One of the primary functions of the TME is to stimulate an immunosuppressive environment around the tumor through multiple mechanisms including the activation of the transforming growth factor-beta (TGF-β) signaling pathway. Cancer-associated fibroblasts (CAFs) are key cells in the TME that regulate the secretion of extracellular matrix (ECM) components under the influence of TGF-β. Recent reports from our group and others have described an ECM-related and CAF-associated novel gene signature that can predict resistance to immune checkpoint blockade (ICB). Importantly, studies have begun to test whether targeting some of these CAF-associated components can be used as a combinatorial approach with ICB. This perspective summarizes recent advances in our understanding of CAF and TGF-β-regulated immunosuppressive mechanisms and ways to target such signaling in cancer.","container-title":"Cancers","DOI":"10.3390/cancers12123650","ISSN":"2072-6694","issue":"12","journalAbbreviation":"Cancers","language":"en","page":"3650","source":"DOI.org (Crossref)","title":"TGF-β Mediated Immune Evasion in Cancer—Spotlight on Cancer-Associated Fibroblasts","volume":"12","author":[{"family":"Ghahremanifard","given":"Parisa"},{"family":"Chanda","given":"Ayan"},{"family":"Bonni","given":"Shirin"},{"family":"Bose","given":"Pinaki"}],"issued":{"date-parts":[["2020",12,5]]}}}],"schema":"https://github.com/citation-style-language/schema/raw/master/csl-citation.json"} </w:instrText>
      </w:r>
      <w:r w:rsidRPr="001C2465">
        <w:rPr>
          <w:rFonts w:ascii="Arial" w:hAnsi="Arial" w:cs="Arial"/>
          <w:color w:val="000000" w:themeColor="text1"/>
        </w:rPr>
        <w:fldChar w:fldCharType="separate"/>
      </w:r>
      <w:r w:rsidRPr="001C2465">
        <w:rPr>
          <w:rFonts w:ascii="Arial" w:hAnsi="Arial" w:cs="Arial"/>
        </w:rPr>
        <w:t>(49)</w:t>
      </w:r>
      <w:r w:rsidRPr="001C2465">
        <w:rPr>
          <w:rFonts w:ascii="Arial" w:hAnsi="Arial" w:cs="Arial"/>
          <w:color w:val="000000" w:themeColor="text1"/>
        </w:rPr>
        <w:fldChar w:fldCharType="end"/>
      </w:r>
      <w:r w:rsidRPr="001C2465">
        <w:rPr>
          <w:rFonts w:ascii="Arial" w:hAnsi="Arial" w:cs="Arial"/>
          <w:color w:val="000000" w:themeColor="text1"/>
          <w:vertAlign w:val="superscript"/>
        </w:rPr>
        <w:t>,</w:t>
      </w:r>
      <w:r w:rsidRPr="001C2465">
        <w:rPr>
          <w:rFonts w:ascii="Arial" w:hAnsi="Arial" w:cs="Arial"/>
          <w:color w:val="000000" w:themeColor="text1"/>
        </w:rPr>
        <w:fldChar w:fldCharType="begin"/>
      </w:r>
      <w:r w:rsidRPr="001C2465">
        <w:rPr>
          <w:rFonts w:ascii="Arial" w:hAnsi="Arial" w:cs="Arial"/>
          <w:color w:val="000000" w:themeColor="text1"/>
        </w:rPr>
        <w:instrText xml:space="preserve"> ADDIN ZOTERO_ITEM CSL_CITATION {"citationID":"ubXjcW4P","properties":{"formattedCitation":"(50)","plainCitation":"(50)","noteIndex":0},"citationItems":[{"id":298,"uris":["http://zotero.org/users/local/fH9YoBuX/items/TA6VBU8P"],"itemData":{"id":298,"type":"article-journal","abstract":"Simple Summary\nThere is currently no effective treatment for patients with advanced pancreatic ductal adenocarcinoma (PDAC). Transforming Growth Factor β (TGFβ) signaling has been implicated in several hallmark features of PDAC pathobiology, and TGFβ inhibitors are beginning to show promise in the treatment of PDAC. Here, we discuss the known roles of TGFβ signaling in the pancreatic tumor microenvironment, as well as clinical trials evaluating TGFβ pathway inhibitors in PDAC patients.\n\nAbstract\nPancreatic ductal adenocarcinoma (PDAC) is associated with poor clinical outcomes, largely attributed to incomplete responses to standard therapeutic approaches. Recently, selective inhibitors of the Transforming Growth Factor β (TGFβ) signaling pathway have shown early promise in the treatment of PDAC, particularly as a means of augmenting responses to chemo- and immunotherapies. However, TGFβ is a potent and pleiotropic cytokine with several seemingly paradoxical roles within the pancreatic tumor microenvironment (TME). Although TGFβ signaling can have potent tumor-suppressive effects in epithelial cells, TGFβ signaling also accelerates pancreatic tumorigenesis by enhancing epithelial-to-mesenchymal transition (EMT), fibrosis, and the evasion of the cytotoxic immune surveillance program. Here, we discuss the known roles of TGFβ signaling in pancreatic carcinogenesis, the biologic consequences of the genetic inactivation of select components of the TGFβ pathway, as well as past and present attempts to advance TGFβ inhibitors in the treatment of PDAC patients.","container-title":"Cancers","DOI":"10.3390/cancers13205086","ISSN":"2072-6694","issue":"20","journalAbbreviation":"Cancers (Basel)","note":"PMID: 34680235\nPMCID: PMC8533869","page":"5086","source":"PubMed Central","title":"TGFβ Signaling in the Pancreatic Tumor Microenvironment","volume":"13","author":[{"family":"Principe","given":"Daniel R."},{"family":"Timbers","given":"Kaytlin E."},{"family":"Atia","given":"Luke G."},{"family":"Koch","given":"Regina M."},{"family":"Rana","given":"Ajay"}],"issued":{"date-parts":[["2021",10,11]]}}}],"schema":"https://github.com/citation-style-language/schema/raw/master/csl-citation.json"} </w:instrText>
      </w:r>
      <w:r w:rsidRPr="001C2465">
        <w:rPr>
          <w:rFonts w:ascii="Arial" w:hAnsi="Arial" w:cs="Arial"/>
          <w:color w:val="000000" w:themeColor="text1"/>
        </w:rPr>
        <w:fldChar w:fldCharType="separate"/>
      </w:r>
      <w:r w:rsidRPr="001C2465">
        <w:rPr>
          <w:rFonts w:ascii="Arial" w:hAnsi="Arial" w:cs="Arial"/>
        </w:rPr>
        <w:t>(50)</w:t>
      </w:r>
      <w:r w:rsidRPr="001C2465">
        <w:rPr>
          <w:rFonts w:ascii="Arial" w:hAnsi="Arial" w:cs="Arial"/>
          <w:color w:val="000000" w:themeColor="text1"/>
        </w:rPr>
        <w:fldChar w:fldCharType="end"/>
      </w:r>
      <w:r w:rsidRPr="001C2465">
        <w:rPr>
          <w:rFonts w:ascii="Arial" w:hAnsi="Arial" w:cs="Arial"/>
          <w:color w:val="000000" w:themeColor="text1"/>
          <w:vertAlign w:val="superscript"/>
        </w:rPr>
        <w:t>,</w:t>
      </w:r>
      <w:r w:rsidRPr="001C2465">
        <w:rPr>
          <w:rFonts w:ascii="Arial" w:hAnsi="Arial" w:cs="Arial"/>
          <w:color w:val="000000" w:themeColor="text1"/>
        </w:rPr>
        <w:fldChar w:fldCharType="begin"/>
      </w:r>
      <w:r w:rsidRPr="001C2465">
        <w:rPr>
          <w:rFonts w:ascii="Arial" w:hAnsi="Arial" w:cs="Arial"/>
          <w:color w:val="000000" w:themeColor="text1"/>
        </w:rPr>
        <w:instrText xml:space="preserve"> ADDIN ZOTERO_ITEM CSL_CITATION {"citationID":"miQiPZS1","properties":{"formattedCitation":"(51)","plainCitation":"(51)","noteIndex":0},"citationItems":[{"id":123,"uris":["http://zotero.org/users/local/fH9YoBuX/items/V5IRWE56"],"itemData":{"id":123,"type":"article-journal","abstract":"During development and in the context of different morphogenetic events, epithelial cells undergo a process called epithelial to mesenchymal transition or transdifferentiation (EMT). In this process, the cells lose their epithelial characteristics, including their polarity and specialized cell-cell contacts, and acquire a migratory behavior, allowing them to move away from their epithelial cell community and to integrate into surrounding tissue, even at remote locations. EMT illustrates the differentiation plasticity during development and is complemented by another process, called mesenchymal to epithelial transition (MET). While being an integral process during development, EMT is also recapitulated under pathological conditions, prominently in fibrosis and in invasion and metastasis of carcinomas. Accordingly, EMT is considered as an important step in tumor progression. TGF-β signaling has been shown to play an important role in EMT. In fact, adding TGF-β to epithelial cells in culture is a convenient way to induce EMT in various epithelial cells. Although much less characterized, epithelial plasticity can also be regulated by TGF-β-related bone morphogenetic proteins (BMPs), and BMPs have been shown to induce EMT or MET depending on the developmental context. In this review, we will discuss the induction of EMT in response to TGF-β, and focus on the underlying signaling and transcription mechanisms.","container-title":"Cell Research","DOI":"10.1038/cr.2009.5","ISSN":"1748-7838","issue":"2","journalAbbreviation":"Cell Res","language":"en","license":"2009 Shanghai Institutes for Biological Sciences, Chinese Academy of Sciences","note":"number: 2\npublisher: Nature Publishing Group","page":"156-172","source":"www.nature.com","title":"TGF-β-induced epithelial to mesenchymal transition","volume":"19","author":[{"family":"Xu","given":"Jian"},{"family":"Lamouille","given":"Samy"},{"family":"Derynck","given":"Rik"}],"issued":{"date-parts":[["2009",2]]}}}],"schema":"https://github.com/citation-style-language/schema/raw/master/csl-citation.json"} </w:instrText>
      </w:r>
      <w:r w:rsidRPr="001C2465">
        <w:rPr>
          <w:rFonts w:ascii="Arial" w:hAnsi="Arial" w:cs="Arial"/>
          <w:color w:val="000000" w:themeColor="text1"/>
        </w:rPr>
        <w:fldChar w:fldCharType="separate"/>
      </w:r>
      <w:r w:rsidRPr="001C2465">
        <w:rPr>
          <w:rFonts w:ascii="Arial" w:hAnsi="Arial" w:cs="Arial"/>
        </w:rPr>
        <w:t>(51)</w:t>
      </w:r>
      <w:r w:rsidRPr="001C2465">
        <w:rPr>
          <w:rFonts w:ascii="Arial" w:hAnsi="Arial" w:cs="Arial"/>
          <w:color w:val="000000" w:themeColor="text1"/>
        </w:rPr>
        <w:fldChar w:fldCharType="end"/>
      </w:r>
      <w:r w:rsidRPr="001C2465">
        <w:rPr>
          <w:rFonts w:ascii="Arial" w:hAnsi="Arial" w:cs="Arial"/>
          <w:color w:val="000000" w:themeColor="text1"/>
          <w:vertAlign w:val="superscript"/>
        </w:rPr>
        <w:t>,</w:t>
      </w:r>
      <w:r w:rsidRPr="001C2465">
        <w:rPr>
          <w:rFonts w:ascii="Arial" w:hAnsi="Arial" w:cs="Arial"/>
          <w:color w:val="000000" w:themeColor="text1"/>
        </w:rPr>
        <w:fldChar w:fldCharType="begin"/>
      </w:r>
      <w:r w:rsidRPr="001C2465">
        <w:rPr>
          <w:rFonts w:ascii="Arial" w:hAnsi="Arial" w:cs="Arial"/>
          <w:color w:val="000000" w:themeColor="text1"/>
        </w:rPr>
        <w:instrText xml:space="preserve"> ADDIN ZOTERO_ITEM CSL_CITATION {"citationID":"eb6LGPbJ","properties":{"formattedCitation":"(52)","plainCitation":"(52)","noteIndex":0},"citationItems":[{"id":424,"uris":["http://zotero.org/users/local/fH9YoBuX/items/8SGXMTGE"],"itemData":{"id":424,"type":"article-journal","abstract":"New findings (Krishnamurty et al.) implicate a subset of cancer-associated fibroblasts (CAFs) that express leucine-rich repeat containing 15 (LRRC15) …","container-title":"Trends in Cancer","DOI":"10.1016/j.trecan.2022.11.001","ISSN":"2405-8033","issue":"1","language":"en-US","note":"publisher: Cell Press","page":"1-2","source":"www.sciencedirect.com","title":"myCAFs are better than yours: targeting myofibroblasts potentiates immunotherapy","title-short":"myCAFs are better than yours","volume":"9","issued":{"date-parts":[["2023",1,1]]}}}],"schema":"https://github.com/citation-style-language/schema/raw/master/csl-citation.json"} </w:instrText>
      </w:r>
      <w:r w:rsidRPr="001C2465">
        <w:rPr>
          <w:rFonts w:ascii="Arial" w:hAnsi="Arial" w:cs="Arial"/>
          <w:color w:val="000000" w:themeColor="text1"/>
        </w:rPr>
        <w:fldChar w:fldCharType="separate"/>
      </w:r>
      <w:r w:rsidRPr="001C2465">
        <w:rPr>
          <w:rFonts w:ascii="Arial" w:hAnsi="Arial" w:cs="Arial"/>
        </w:rPr>
        <w:t>(52)</w:t>
      </w:r>
      <w:r w:rsidRPr="001C2465">
        <w:rPr>
          <w:rFonts w:ascii="Arial" w:hAnsi="Arial" w:cs="Arial"/>
          <w:color w:val="000000" w:themeColor="text1"/>
        </w:rPr>
        <w:fldChar w:fldCharType="end"/>
      </w:r>
      <w:r w:rsidRPr="001C2465">
        <w:rPr>
          <w:rFonts w:ascii="Arial" w:hAnsi="Arial" w:cs="Arial"/>
          <w:color w:val="000000" w:themeColor="text1"/>
        </w:rPr>
        <w:t>.</w:t>
      </w:r>
      <w:bookmarkEnd w:id="4"/>
      <w:r w:rsidRPr="001C2465">
        <w:rPr>
          <w:rFonts w:ascii="Arial" w:hAnsi="Arial" w:cs="Arial"/>
          <w:color w:val="000000" w:themeColor="text1"/>
        </w:rPr>
        <w:t>“</w:t>
      </w:r>
    </w:p>
    <w:p w14:paraId="19C62CBB" w14:textId="77777777" w:rsidR="0049434A" w:rsidRPr="001C2465" w:rsidRDefault="0049434A" w:rsidP="0049434A">
      <w:pPr>
        <w:rPr>
          <w:rFonts w:ascii="Arial" w:hAnsi="Arial" w:cs="Arial"/>
          <w:shd w:val="clear" w:color="auto" w:fill="FFFFFF"/>
        </w:rPr>
      </w:pPr>
      <w:r w:rsidRPr="001C2465">
        <w:rPr>
          <w:rFonts w:ascii="Arial" w:hAnsi="Arial" w:cs="Arial"/>
          <w:color w:val="4F81BD" w:themeColor="accent1"/>
        </w:rPr>
        <w:br/>
      </w:r>
      <w:r w:rsidRPr="001C2465">
        <w:rPr>
          <w:rFonts w:ascii="Arial" w:hAnsi="Arial" w:cs="Arial"/>
          <w:color w:val="4F81BD" w:themeColor="accent1"/>
          <w:shd w:val="clear" w:color="auto" w:fill="FFFFFF"/>
        </w:rPr>
        <w:t xml:space="preserve">7.   Although macrophage and </w:t>
      </w:r>
      <w:proofErr w:type="spellStart"/>
      <w:r w:rsidRPr="001C2465">
        <w:rPr>
          <w:rFonts w:ascii="Arial" w:hAnsi="Arial" w:cs="Arial"/>
          <w:color w:val="4F81BD" w:themeColor="accent1"/>
          <w:shd w:val="clear" w:color="auto" w:fill="FFFFFF"/>
        </w:rPr>
        <w:t>myCAF</w:t>
      </w:r>
      <w:proofErr w:type="spellEnd"/>
      <w:r w:rsidRPr="001C2465">
        <w:rPr>
          <w:rFonts w:ascii="Arial" w:hAnsi="Arial" w:cs="Arial"/>
          <w:color w:val="4F81BD" w:themeColor="accent1"/>
          <w:shd w:val="clear" w:color="auto" w:fill="FFFFFF"/>
        </w:rPr>
        <w:t xml:space="preserve"> are relatively close to EMT hotspots, they are close to EMT hotspots at different spatial locations in Fig. 3. Do different EMT hotspots have different characteristics?</w:t>
      </w:r>
    </w:p>
    <w:p w14:paraId="62AEC225" w14:textId="77777777" w:rsidR="0049434A" w:rsidRPr="001C2465" w:rsidRDefault="0049434A" w:rsidP="0049434A">
      <w:pPr>
        <w:rPr>
          <w:rFonts w:ascii="Arial" w:hAnsi="Arial" w:cs="Arial"/>
          <w:shd w:val="clear" w:color="auto" w:fill="FFFFFF"/>
        </w:rPr>
      </w:pPr>
      <w:r>
        <w:rPr>
          <w:rFonts w:ascii="Arial" w:hAnsi="Arial" w:cs="Arial"/>
          <w:noProof/>
        </w:rPr>
        <mc:AlternateContent>
          <mc:Choice Requires="wps">
            <w:drawing>
              <wp:anchor distT="0" distB="0" distL="114300" distR="114300" simplePos="0" relativeHeight="251667456" behindDoc="0" locked="0" layoutInCell="1" allowOverlap="1" wp14:anchorId="674E4754" wp14:editId="41134A31">
                <wp:simplePos x="0" y="0"/>
                <wp:positionH relativeFrom="column">
                  <wp:posOffset>-52966</wp:posOffset>
                </wp:positionH>
                <wp:positionV relativeFrom="paragraph">
                  <wp:posOffset>610347</wp:posOffset>
                </wp:positionV>
                <wp:extent cx="6215753" cy="3618006"/>
                <wp:effectExtent l="12700" t="12700" r="7620" b="14605"/>
                <wp:wrapNone/>
                <wp:docPr id="792843459" name="Rectangle 3"/>
                <wp:cNvGraphicFramePr/>
                <a:graphic xmlns:a="http://schemas.openxmlformats.org/drawingml/2006/main">
                  <a:graphicData uri="http://schemas.microsoft.com/office/word/2010/wordprocessingShape">
                    <wps:wsp>
                      <wps:cNvSpPr/>
                      <wps:spPr>
                        <a:xfrm>
                          <a:off x="0" y="0"/>
                          <a:ext cx="6215753" cy="3618006"/>
                        </a:xfrm>
                        <a:prstGeom prst="rect">
                          <a:avLst/>
                        </a:prstGeom>
                        <a:noFill/>
                        <a:ln w="28575">
                          <a:solidFill>
                            <a:schemeClr val="accent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4E0E15" id="Rectangle 3" o:spid="_x0000_s1026" style="position:absolute;margin-left:-4.15pt;margin-top:48.05pt;width:489.45pt;height:284.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" filled="f" strokecolor="#943634 [2405]" strokeweight="2.25pt"/>
            </w:pict>
          </mc:Fallback>
        </mc:AlternateContent>
      </w:r>
      <w:r w:rsidRPr="001C2465">
        <w:rPr>
          <w:rFonts w:ascii="Arial" w:hAnsi="Arial" w:cs="Arial"/>
          <w:shd w:val="clear" w:color="auto" w:fill="FFFFFF"/>
        </w:rPr>
        <w:t xml:space="preserve">This is an interesting </w:t>
      </w:r>
      <w:proofErr w:type="gramStart"/>
      <w:r w:rsidRPr="001C2465">
        <w:rPr>
          <w:rFonts w:ascii="Arial" w:hAnsi="Arial" w:cs="Arial"/>
          <w:shd w:val="clear" w:color="auto" w:fill="FFFFFF"/>
        </w:rPr>
        <w:t>point</w:t>
      </w:r>
      <w:proofErr w:type="gramEnd"/>
      <w:r w:rsidRPr="001C2465">
        <w:rPr>
          <w:rFonts w:ascii="Arial" w:hAnsi="Arial" w:cs="Arial"/>
          <w:shd w:val="clear" w:color="auto" w:fill="FFFFFF"/>
        </w:rPr>
        <w:t xml:space="preserve"> and we have added functionality in </w:t>
      </w:r>
      <w:proofErr w:type="spellStart"/>
      <w:r w:rsidRPr="001C2465">
        <w:rPr>
          <w:rFonts w:ascii="Arial" w:hAnsi="Arial" w:cs="Arial"/>
          <w:shd w:val="clear" w:color="auto" w:fill="FFFFFF"/>
        </w:rPr>
        <w:t>SpottedPy</w:t>
      </w:r>
      <w:proofErr w:type="spellEnd"/>
      <w:r w:rsidRPr="001C2465">
        <w:rPr>
          <w:rFonts w:ascii="Arial" w:hAnsi="Arial" w:cs="Arial"/>
          <w:shd w:val="clear" w:color="auto" w:fill="FFFFFF"/>
        </w:rPr>
        <w:t xml:space="preserve"> to interrogate different EMT hotspots. This is addressed in line</w:t>
      </w:r>
      <w:r>
        <w:rPr>
          <w:rFonts w:ascii="Arial" w:hAnsi="Arial" w:cs="Arial"/>
          <w:shd w:val="clear" w:color="auto" w:fill="FFFFFF"/>
        </w:rPr>
        <w:t>s</w:t>
      </w:r>
      <w:r w:rsidRPr="001C2465">
        <w:rPr>
          <w:rFonts w:ascii="Arial" w:hAnsi="Arial" w:cs="Arial"/>
          <w:shd w:val="clear" w:color="auto" w:fill="FFFFFF"/>
        </w:rPr>
        <w:t xml:space="preserve"> </w:t>
      </w:r>
      <w:r>
        <w:rPr>
          <w:rFonts w:ascii="Arial" w:hAnsi="Arial" w:cs="Arial"/>
          <w:shd w:val="clear" w:color="auto" w:fill="FFFFFF"/>
        </w:rPr>
        <w:t>306</w:t>
      </w:r>
      <w:r w:rsidRPr="001C2465">
        <w:rPr>
          <w:rFonts w:ascii="Arial" w:hAnsi="Arial" w:cs="Arial"/>
          <w:shd w:val="clear" w:color="auto" w:fill="FFFFFF"/>
        </w:rPr>
        <w:t>-</w:t>
      </w:r>
      <w:r>
        <w:rPr>
          <w:rFonts w:ascii="Arial" w:hAnsi="Arial" w:cs="Arial"/>
          <w:shd w:val="clear" w:color="auto" w:fill="FFFFFF"/>
        </w:rPr>
        <w:t>326</w:t>
      </w:r>
      <w:r w:rsidRPr="001C2465">
        <w:rPr>
          <w:rFonts w:ascii="Arial" w:hAnsi="Arial" w:cs="Arial"/>
          <w:shd w:val="clear" w:color="auto" w:fill="FFFFFF"/>
        </w:rPr>
        <w:t xml:space="preserve"> in the new </w:t>
      </w:r>
      <w:r w:rsidRPr="001C2465">
        <w:rPr>
          <w:rFonts w:ascii="Arial" w:eastAsiaTheme="minorEastAsia" w:hAnsi="Arial" w:cs="Arial"/>
        </w:rPr>
        <w:t xml:space="preserve">section entitled </w:t>
      </w:r>
      <w:r w:rsidRPr="001C2465">
        <w:rPr>
          <w:rFonts w:ascii="Arial" w:eastAsiaTheme="minorEastAsia" w:hAnsi="Arial" w:cs="Arial"/>
          <w:b/>
          <w:bCs/>
        </w:rPr>
        <w:t>“EMT hotspots display intra- and inter-patient heterogeneity”</w:t>
      </w:r>
      <w:r w:rsidRPr="001C2465">
        <w:rPr>
          <w:rFonts w:ascii="Arial" w:hAnsi="Arial" w:cs="Arial"/>
          <w:shd w:val="clear" w:color="auto" w:fill="FFFFFF"/>
        </w:rPr>
        <w:t>:</w:t>
      </w:r>
    </w:p>
    <w:p w14:paraId="655AF8D4" w14:textId="77777777" w:rsidR="0049434A" w:rsidRPr="001C2465" w:rsidRDefault="0049434A" w:rsidP="0049434A">
      <w:pPr>
        <w:jc w:val="both"/>
        <w:rPr>
          <w:rFonts w:ascii="Arial" w:eastAsia="Roboto" w:hAnsi="Arial" w:cs="Arial"/>
          <w:color w:val="000000" w:themeColor="text1"/>
        </w:rPr>
      </w:pPr>
      <w:r w:rsidRPr="001C2465">
        <w:rPr>
          <w:rFonts w:ascii="Arial" w:hAnsi="Arial" w:cs="Arial"/>
        </w:rPr>
        <w:t>“</w:t>
      </w:r>
      <w:r w:rsidRPr="001C2465">
        <w:rPr>
          <w:rFonts w:ascii="Arial" w:eastAsia="Roboto" w:hAnsi="Arial" w:cs="Arial"/>
          <w:color w:val="000000" w:themeColor="text1"/>
        </w:rPr>
        <w:t xml:space="preserve">We next sought to interrogate spatial relationships at a more granular level, and </w:t>
      </w:r>
      <w:proofErr w:type="spellStart"/>
      <w:r w:rsidRPr="001C2465">
        <w:rPr>
          <w:rFonts w:ascii="Arial" w:eastAsia="Roboto" w:hAnsi="Arial" w:cs="Arial"/>
          <w:color w:val="000000" w:themeColor="text1"/>
        </w:rPr>
        <w:t>analysed</w:t>
      </w:r>
      <w:proofErr w:type="spellEnd"/>
      <w:r w:rsidRPr="001C2465">
        <w:rPr>
          <w:rFonts w:ascii="Arial" w:eastAsia="Roboto" w:hAnsi="Arial" w:cs="Arial"/>
          <w:color w:val="000000" w:themeColor="text1"/>
        </w:rPr>
        <w:t xml:space="preserve"> </w:t>
      </w:r>
      <w:proofErr w:type="gramStart"/>
      <w:r w:rsidRPr="001C2465">
        <w:rPr>
          <w:rFonts w:ascii="Arial" w:eastAsia="Roboto" w:hAnsi="Arial" w:cs="Arial"/>
          <w:color w:val="000000" w:themeColor="text1"/>
        </w:rPr>
        <w:t>the  association</w:t>
      </w:r>
      <w:proofErr w:type="gramEnd"/>
      <w:r w:rsidRPr="001C2465">
        <w:rPr>
          <w:rFonts w:ascii="Arial" w:eastAsia="Roboto" w:hAnsi="Arial" w:cs="Arial"/>
          <w:color w:val="000000" w:themeColor="text1"/>
        </w:rPr>
        <w:t xml:space="preserve"> of EMT hotspots with other immune and stromal areas within the same slide and across the different patient samples </w:t>
      </w:r>
      <w:r w:rsidRPr="001C2465">
        <w:rPr>
          <w:rFonts w:ascii="Arial" w:eastAsia="Roboto" w:hAnsi="Arial" w:cs="Arial"/>
          <w:b/>
          <w:bCs/>
          <w:color w:val="000000" w:themeColor="text1"/>
        </w:rPr>
        <w:t>(Fig. 4a).</w:t>
      </w:r>
      <w:r w:rsidRPr="001C2465">
        <w:rPr>
          <w:rFonts w:ascii="Arial" w:eastAsia="Roboto" w:hAnsi="Arial" w:cs="Arial"/>
          <w:color w:val="000000" w:themeColor="text1"/>
        </w:rPr>
        <w:t xml:space="preserve"> Whilst the cells that had the strongest relationship with EMT hotspots when averaged over the slides, such as SIGLEC+ and LAM2+ APOE+ macrophages and CAFs, displayed the most consistent trends across the slides, it was evident that these relationships were still heterogenous. For example, in slide 4, whilst seven EMT hotspots were closer to LAM2+ APOE+ macrophages than the median EPI hotspots, two were not </w:t>
      </w:r>
      <w:r w:rsidRPr="001C2465">
        <w:rPr>
          <w:rFonts w:ascii="Arial" w:eastAsia="Roboto" w:hAnsi="Arial" w:cs="Arial"/>
          <w:b/>
          <w:bCs/>
          <w:color w:val="000000" w:themeColor="text1"/>
        </w:rPr>
        <w:t>(Fig. 4a).</w:t>
      </w:r>
      <w:r w:rsidRPr="001C2465">
        <w:rPr>
          <w:rFonts w:ascii="Arial" w:eastAsia="Roboto" w:hAnsi="Arial" w:cs="Arial"/>
          <w:color w:val="000000" w:themeColor="text1"/>
        </w:rPr>
        <w:t xml:space="preserve"> This is further illustrated through visual inspection of the individual EMT hotspots and comparison with the LAM2+ APOE+ macrophage hotspots, enabled through </w:t>
      </w:r>
      <w:proofErr w:type="spellStart"/>
      <w:r w:rsidRPr="001C2465">
        <w:rPr>
          <w:rFonts w:ascii="Arial" w:eastAsia="Roboto" w:hAnsi="Arial" w:cs="Arial"/>
          <w:color w:val="000000" w:themeColor="text1"/>
        </w:rPr>
        <w:t>SpottedPy</w:t>
      </w:r>
      <w:proofErr w:type="spellEnd"/>
      <w:r w:rsidRPr="001C2465">
        <w:rPr>
          <w:rFonts w:ascii="Arial" w:eastAsia="Roboto" w:hAnsi="Arial" w:cs="Arial"/>
          <w:color w:val="000000" w:themeColor="text1"/>
        </w:rPr>
        <w:t xml:space="preserve"> functions </w:t>
      </w:r>
      <w:r w:rsidRPr="001C2465">
        <w:rPr>
          <w:rFonts w:ascii="Arial" w:eastAsia="Roboto" w:hAnsi="Arial" w:cs="Arial"/>
          <w:b/>
          <w:bCs/>
          <w:color w:val="000000" w:themeColor="text1"/>
        </w:rPr>
        <w:t>(Fig. 4b).</w:t>
      </w:r>
      <w:r w:rsidRPr="001C2465">
        <w:rPr>
          <w:rFonts w:ascii="Arial" w:eastAsia="Roboto" w:hAnsi="Arial" w:cs="Arial"/>
          <w:color w:val="000000" w:themeColor="text1"/>
        </w:rPr>
        <w:t xml:space="preserve"> As expected, stronger associations with </w:t>
      </w:r>
      <w:proofErr w:type="spellStart"/>
      <w:r w:rsidRPr="001C2465">
        <w:rPr>
          <w:rFonts w:ascii="Arial" w:eastAsia="Roboto" w:hAnsi="Arial" w:cs="Arial"/>
          <w:color w:val="000000" w:themeColor="text1"/>
        </w:rPr>
        <w:t>myCAFs</w:t>
      </w:r>
      <w:proofErr w:type="spellEnd"/>
      <w:r w:rsidRPr="001C2465">
        <w:rPr>
          <w:rFonts w:ascii="Arial" w:eastAsia="Roboto" w:hAnsi="Arial" w:cs="Arial"/>
          <w:color w:val="000000" w:themeColor="text1"/>
        </w:rPr>
        <w:t xml:space="preserve"> and macrophage subtypes were pervasive in most </w:t>
      </w:r>
      <w:proofErr w:type="spellStart"/>
      <w:r w:rsidRPr="001C2465">
        <w:rPr>
          <w:rFonts w:ascii="Arial" w:eastAsia="Roboto" w:hAnsi="Arial" w:cs="Arial"/>
          <w:color w:val="000000" w:themeColor="text1"/>
        </w:rPr>
        <w:t>tumours</w:t>
      </w:r>
      <w:proofErr w:type="spellEnd"/>
      <w:r w:rsidRPr="001C2465">
        <w:rPr>
          <w:rFonts w:ascii="Arial" w:eastAsia="Roboto" w:hAnsi="Arial" w:cs="Arial"/>
          <w:color w:val="000000" w:themeColor="text1"/>
        </w:rPr>
        <w:t xml:space="preserve"> and hotspots </w:t>
      </w:r>
      <w:r w:rsidRPr="001C2465">
        <w:rPr>
          <w:rFonts w:ascii="Arial" w:eastAsia="Roboto" w:hAnsi="Arial" w:cs="Arial"/>
          <w:b/>
          <w:bCs/>
          <w:color w:val="000000" w:themeColor="text1"/>
        </w:rPr>
        <w:t>(Fig. 4a).</w:t>
      </w:r>
      <w:r w:rsidRPr="001C2465">
        <w:rPr>
          <w:rFonts w:ascii="Arial" w:eastAsia="Roboto" w:hAnsi="Arial" w:cs="Arial"/>
          <w:color w:val="000000" w:themeColor="text1"/>
        </w:rPr>
        <w:t xml:space="preserve"> T-cells demonstrated noticeable heterogeneity across patients, but clustered together, reinforcing the idea</w:t>
      </w:r>
      <w:r w:rsidRPr="001C2465">
        <w:rPr>
          <w:rFonts w:ascii="Arial" w:hAnsi="Arial" w:cs="Arial"/>
          <w:color w:val="000000" w:themeColor="text1"/>
        </w:rPr>
        <w:t xml:space="preserve"> that these cells share common response patterns</w:t>
      </w:r>
      <w:r w:rsidRPr="001C2465">
        <w:rPr>
          <w:rFonts w:ascii="Arial" w:eastAsia="Roboto" w:hAnsi="Arial" w:cs="Arial"/>
          <w:color w:val="000000" w:themeColor="text1"/>
        </w:rPr>
        <w:t xml:space="preserve">. The EMT hotspots that were closer to T-cells were more likely to be enriched in exhaustion markers </w:t>
      </w:r>
      <w:r w:rsidRPr="001C2465">
        <w:rPr>
          <w:rFonts w:ascii="Arial" w:eastAsia="Roboto" w:hAnsi="Arial" w:cs="Arial"/>
          <w:b/>
          <w:bCs/>
          <w:color w:val="000000" w:themeColor="text1"/>
        </w:rPr>
        <w:t>(Fig. 4a, right panel),</w:t>
      </w:r>
      <w:r w:rsidRPr="001C2465">
        <w:rPr>
          <w:rFonts w:ascii="Arial" w:eastAsia="Roboto" w:hAnsi="Arial" w:cs="Arial"/>
          <w:color w:val="000000" w:themeColor="text1"/>
        </w:rPr>
        <w:t xml:space="preserve"> suggestive of chronic immune activation. </w:t>
      </w:r>
      <w:r w:rsidRPr="001C2465">
        <w:rPr>
          <w:rFonts w:ascii="Arial" w:eastAsia="Roboto" w:hAnsi="Arial" w:cs="Arial"/>
          <w:color w:val="000000" w:themeColor="text1"/>
        </w:rPr>
        <w:lastRenderedPageBreak/>
        <w:t xml:space="preserve">We also show that EMT hotspots show a consistent trend of displaying higher suppressive scores than EPI hotspots </w:t>
      </w:r>
      <w:r w:rsidRPr="001C2465">
        <w:rPr>
          <w:rFonts w:ascii="Arial" w:eastAsia="Roboto" w:hAnsi="Arial" w:cs="Arial"/>
          <w:b/>
          <w:bCs/>
          <w:color w:val="000000" w:themeColor="text1"/>
        </w:rPr>
        <w:t>(Fig. 4a).</w:t>
      </w:r>
      <w:r w:rsidRPr="001C2465">
        <w:rPr>
          <w:rFonts w:ascii="Arial" w:eastAsia="Roboto" w:hAnsi="Arial" w:cs="Arial"/>
          <w:color w:val="000000" w:themeColor="text1"/>
        </w:rPr>
        <w:t xml:space="preserve">  Overall, the inter-patient heterogeneity seemed to supersede the intra-patient heterogeneity.</w:t>
      </w:r>
    </w:p>
    <w:p w14:paraId="6E08D2BA" w14:textId="77777777" w:rsidR="0049434A" w:rsidRPr="001C2465" w:rsidRDefault="0049434A" w:rsidP="0049434A">
      <w:pPr>
        <w:jc w:val="both"/>
        <w:rPr>
          <w:rFonts w:ascii="Arial" w:eastAsia="Roboto" w:hAnsi="Arial" w:cs="Arial"/>
          <w:color w:val="000000" w:themeColor="text1"/>
        </w:rPr>
      </w:pPr>
      <w:proofErr w:type="spellStart"/>
      <w:r w:rsidRPr="001C2465">
        <w:rPr>
          <w:rFonts w:ascii="Arial" w:eastAsia="Roboto" w:hAnsi="Arial" w:cs="Arial"/>
          <w:color w:val="000000" w:themeColor="text1"/>
        </w:rPr>
        <w:t>SpottedPy</w:t>
      </w:r>
      <w:proofErr w:type="spellEnd"/>
      <w:r w:rsidRPr="001C2465">
        <w:rPr>
          <w:rFonts w:ascii="Arial" w:eastAsia="Roboto" w:hAnsi="Arial" w:cs="Arial"/>
          <w:color w:val="000000" w:themeColor="text1"/>
        </w:rPr>
        <w:t xml:space="preserve"> offers functionality to inspect the distance distributions for hotspots within a slide </w:t>
      </w:r>
      <w:r w:rsidRPr="001C2465">
        <w:rPr>
          <w:rFonts w:ascii="Arial" w:eastAsia="Roboto" w:hAnsi="Arial" w:cs="Arial"/>
          <w:b/>
          <w:bCs/>
          <w:color w:val="000000" w:themeColor="text1"/>
        </w:rPr>
        <w:t>(Fig. 4c),</w:t>
      </w:r>
      <w:r w:rsidRPr="001C2465">
        <w:rPr>
          <w:rFonts w:ascii="Arial" w:eastAsia="Roboto" w:hAnsi="Arial" w:cs="Arial"/>
          <w:color w:val="000000" w:themeColor="text1"/>
        </w:rPr>
        <w:t xml:space="preserve"> and across each slide </w:t>
      </w:r>
      <w:r w:rsidRPr="001C2465">
        <w:rPr>
          <w:rFonts w:ascii="Arial" w:eastAsia="Roboto" w:hAnsi="Arial" w:cs="Arial"/>
          <w:b/>
          <w:bCs/>
          <w:color w:val="000000" w:themeColor="text1"/>
        </w:rPr>
        <w:t>(Fig. 4d).</w:t>
      </w:r>
      <w:r w:rsidRPr="001C2465">
        <w:rPr>
          <w:rFonts w:ascii="Arial" w:eastAsia="Roboto" w:hAnsi="Arial" w:cs="Arial"/>
          <w:color w:val="000000" w:themeColor="text1"/>
        </w:rPr>
        <w:t xml:space="preserve"> </w:t>
      </w:r>
      <w:proofErr w:type="spellStart"/>
      <w:r w:rsidRPr="001C2465">
        <w:rPr>
          <w:rFonts w:ascii="Arial" w:eastAsia="Roboto" w:hAnsi="Arial" w:cs="Arial"/>
          <w:color w:val="000000" w:themeColor="text1"/>
        </w:rPr>
        <w:t>Visualising</w:t>
      </w:r>
      <w:proofErr w:type="spellEnd"/>
      <w:r w:rsidRPr="001C2465">
        <w:rPr>
          <w:rFonts w:ascii="Arial" w:eastAsia="Roboto" w:hAnsi="Arial" w:cs="Arial"/>
          <w:color w:val="000000" w:themeColor="text1"/>
        </w:rPr>
        <w:t xml:space="preserve"> these distributions highlights that whilst LAM2+ APOE+ macrophages are overall closer to EMT hotspots compared to EPI hotspots, there is heterogeneity within each slide and across different </w:t>
      </w:r>
      <w:proofErr w:type="gramStart"/>
      <w:r w:rsidRPr="001C2465">
        <w:rPr>
          <w:rFonts w:ascii="Arial" w:eastAsia="Roboto" w:hAnsi="Arial" w:cs="Arial"/>
          <w:color w:val="000000" w:themeColor="text1"/>
        </w:rPr>
        <w:t>slides.</w:t>
      </w:r>
      <w:r w:rsidRPr="001C2465">
        <w:rPr>
          <w:rFonts w:ascii="Arial" w:hAnsi="Arial" w:cs="Arial"/>
        </w:rPr>
        <w:t>“</w:t>
      </w:r>
      <w:proofErr w:type="gramEnd"/>
    </w:p>
    <w:p w14:paraId="6389111F" w14:textId="77777777" w:rsidR="0049434A" w:rsidRPr="001C2465" w:rsidRDefault="0049434A" w:rsidP="0049434A">
      <w:pPr>
        <w:rPr>
          <w:rFonts w:ascii="Arial" w:hAnsi="Arial" w:cs="Arial"/>
          <w:color w:val="4F81BD" w:themeColor="accent1"/>
          <w:shd w:val="clear" w:color="auto" w:fill="FFFFFF"/>
        </w:rPr>
      </w:pPr>
      <w:r w:rsidRPr="001C2465">
        <w:rPr>
          <w:rFonts w:ascii="Arial" w:hAnsi="Arial" w:cs="Arial"/>
          <w:color w:val="4F81BD" w:themeColor="accent1"/>
        </w:rPr>
        <w:br/>
      </w:r>
      <w:r w:rsidRPr="001C2465">
        <w:rPr>
          <w:rFonts w:ascii="Arial" w:hAnsi="Arial" w:cs="Arial"/>
          <w:color w:val="4F81BD" w:themeColor="accent1"/>
          <w:shd w:val="clear" w:color="auto" w:fill="FFFFFF"/>
        </w:rPr>
        <w:t>8.      Three methods were used to compare the association of hotspot in EMT with other cell features, and whether the authors can compare the accuracy of these methods and whether these methods are applicable in other cancer types.</w:t>
      </w:r>
    </w:p>
    <w:p w14:paraId="1C62AD4D" w14:textId="77777777" w:rsidR="0049434A" w:rsidRPr="001C2465" w:rsidRDefault="0049434A" w:rsidP="0049434A">
      <w:pPr>
        <w:rPr>
          <w:rFonts w:ascii="Arial" w:hAnsi="Arial" w:cs="Arial"/>
        </w:rPr>
      </w:pPr>
      <w:r>
        <w:rPr>
          <w:rFonts w:ascii="Arial" w:hAnsi="Arial" w:cs="Arial"/>
          <w:noProof/>
        </w:rPr>
        <mc:AlternateContent>
          <mc:Choice Requires="wps">
            <w:drawing>
              <wp:anchor distT="0" distB="0" distL="114300" distR="114300" simplePos="0" relativeHeight="251668480" behindDoc="0" locked="0" layoutInCell="1" allowOverlap="1" wp14:anchorId="1C120A20" wp14:editId="7B1B3CAC">
                <wp:simplePos x="0" y="0"/>
                <wp:positionH relativeFrom="column">
                  <wp:posOffset>-52705</wp:posOffset>
                </wp:positionH>
                <wp:positionV relativeFrom="paragraph">
                  <wp:posOffset>1986840</wp:posOffset>
                </wp:positionV>
                <wp:extent cx="6215753" cy="758264"/>
                <wp:effectExtent l="12700" t="12700" r="7620" b="16510"/>
                <wp:wrapNone/>
                <wp:docPr id="130703629" name="Rectangle 3"/>
                <wp:cNvGraphicFramePr/>
                <a:graphic xmlns:a="http://schemas.openxmlformats.org/drawingml/2006/main">
                  <a:graphicData uri="http://schemas.microsoft.com/office/word/2010/wordprocessingShape">
                    <wps:wsp>
                      <wps:cNvSpPr/>
                      <wps:spPr>
                        <a:xfrm>
                          <a:off x="0" y="0"/>
                          <a:ext cx="6215753" cy="758264"/>
                        </a:xfrm>
                        <a:prstGeom prst="rect">
                          <a:avLst/>
                        </a:prstGeom>
                        <a:noFill/>
                        <a:ln w="28575">
                          <a:solidFill>
                            <a:schemeClr val="accent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5186F6" id="Rectangle 3" o:spid="_x0000_s1026" style="position:absolute;margin-left:-4.15pt;margin-top:156.45pt;width:489.45pt;height:59.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" filled="f" strokecolor="#943634 [2405]" strokeweight="2.25pt"/>
            </w:pict>
          </mc:Fallback>
        </mc:AlternateContent>
      </w:r>
      <w:r w:rsidRPr="001C2465">
        <w:rPr>
          <w:rFonts w:ascii="Arial" w:hAnsi="Arial" w:cs="Arial"/>
          <w:shd w:val="clear" w:color="auto" w:fill="FFFFFF"/>
        </w:rPr>
        <w:t xml:space="preserve">We have simplified the description of these methods in Figure 1 and </w:t>
      </w:r>
      <w:proofErr w:type="spellStart"/>
      <w:r w:rsidRPr="001C2465">
        <w:rPr>
          <w:rFonts w:ascii="Arial" w:hAnsi="Arial" w:cs="Arial"/>
          <w:shd w:val="clear" w:color="auto" w:fill="FFFFFF"/>
        </w:rPr>
        <w:t>emphasised</w:t>
      </w:r>
      <w:proofErr w:type="spellEnd"/>
      <w:r w:rsidRPr="001C2465">
        <w:rPr>
          <w:rFonts w:ascii="Arial" w:hAnsi="Arial" w:cs="Arial"/>
          <w:shd w:val="clear" w:color="auto" w:fill="FFFFFF"/>
        </w:rPr>
        <w:t xml:space="preserve"> the main method (shortest path to hotspot) which is the default one in </w:t>
      </w:r>
      <w:proofErr w:type="spellStart"/>
      <w:r w:rsidRPr="001C2465">
        <w:rPr>
          <w:rFonts w:ascii="Arial" w:hAnsi="Arial" w:cs="Arial"/>
          <w:shd w:val="clear" w:color="auto" w:fill="FFFFFF"/>
        </w:rPr>
        <w:t>SpottedPy</w:t>
      </w:r>
      <w:proofErr w:type="spellEnd"/>
      <w:r w:rsidRPr="001C2465">
        <w:rPr>
          <w:rFonts w:ascii="Arial" w:hAnsi="Arial" w:cs="Arial"/>
          <w:shd w:val="clear" w:color="auto" w:fill="FFFFFF"/>
        </w:rPr>
        <w:t xml:space="preserve"> as we consider it to be the most sensible approach for interrogating spatial relationships.  Supplementary Figure 3e highlights the disadvantage of the centroid approach that we have decided not to include as a method. Identifying a suitable metric to compare these methods is not entirely straightforward, as they all provide different statistics to measure distances between areas within a tissue and they are all </w:t>
      </w:r>
      <w:r w:rsidRPr="001C2465">
        <w:rPr>
          <w:rFonts w:ascii="Arial" w:hAnsi="Arial" w:cs="Arial"/>
        </w:rPr>
        <w:t xml:space="preserve">in principle applicable </w:t>
      </w:r>
      <w:r w:rsidRPr="001C2465">
        <w:rPr>
          <w:rFonts w:ascii="Arial" w:hAnsi="Arial" w:cs="Arial"/>
          <w:shd w:val="clear" w:color="auto" w:fill="FFFFFF"/>
        </w:rPr>
        <w:t xml:space="preserve">– it is more about the interpretation of these distances and whether that is biologically meaningful or not (Supplementary Fig 3e illustrates this further). To demonstrate the shortest path approach accurately captures distances between hotspots within the tissue, we have now simulated a hypoxia hotspot moving away from a mesenchymal hotspot, see </w:t>
      </w:r>
      <w:r w:rsidRPr="001C2465">
        <w:rPr>
          <w:rFonts w:ascii="Arial" w:hAnsi="Arial" w:cs="Arial"/>
        </w:rPr>
        <w:t>Supplementary Figure 1e and lines</w:t>
      </w:r>
      <w:r w:rsidRPr="001C2465">
        <w:rPr>
          <w:rFonts w:ascii="Arial" w:hAnsi="Arial" w:cs="Arial"/>
          <w:shd w:val="clear" w:color="auto" w:fill="FFFFFF"/>
        </w:rPr>
        <w:t xml:space="preserve"> </w:t>
      </w:r>
      <w:r>
        <w:rPr>
          <w:rFonts w:ascii="Arial" w:hAnsi="Arial" w:cs="Arial"/>
          <w:shd w:val="clear" w:color="auto" w:fill="FFFFFF"/>
        </w:rPr>
        <w:t>211</w:t>
      </w:r>
      <w:r w:rsidRPr="001C2465">
        <w:rPr>
          <w:rFonts w:ascii="Arial" w:hAnsi="Arial" w:cs="Arial"/>
          <w:shd w:val="clear" w:color="auto" w:fill="FFFFFF"/>
        </w:rPr>
        <w:t>-</w:t>
      </w:r>
      <w:r>
        <w:rPr>
          <w:rFonts w:ascii="Arial" w:hAnsi="Arial" w:cs="Arial"/>
          <w:shd w:val="clear" w:color="auto" w:fill="FFFFFF"/>
        </w:rPr>
        <w:t>215</w:t>
      </w:r>
      <w:r w:rsidRPr="001C2465">
        <w:rPr>
          <w:rFonts w:ascii="Arial" w:hAnsi="Arial" w:cs="Arial"/>
          <w:shd w:val="clear" w:color="auto" w:fill="FFFFFF"/>
        </w:rPr>
        <w:t xml:space="preserve"> in the Results section:</w:t>
      </w:r>
    </w:p>
    <w:p w14:paraId="109F310D" w14:textId="77777777" w:rsidR="0049434A" w:rsidRPr="001C2465" w:rsidRDefault="0049434A" w:rsidP="0049434A">
      <w:pPr>
        <w:jc w:val="both"/>
        <w:rPr>
          <w:rFonts w:ascii="Arial" w:hAnsi="Arial" w:cs="Arial"/>
          <w:color w:val="000000" w:themeColor="text1"/>
        </w:rPr>
      </w:pPr>
      <w:r w:rsidRPr="001C2465">
        <w:rPr>
          <w:rFonts w:ascii="Arial" w:hAnsi="Arial" w:cs="Arial"/>
        </w:rPr>
        <w:t>“</w:t>
      </w:r>
      <w:r w:rsidRPr="001C2465">
        <w:rPr>
          <w:rFonts w:ascii="Arial" w:hAnsi="Arial" w:cs="Arial"/>
          <w:color w:val="000000" w:themeColor="text1"/>
        </w:rPr>
        <w:t xml:space="preserve">To check that that </w:t>
      </w:r>
      <w:proofErr w:type="spellStart"/>
      <w:r w:rsidRPr="001C2465">
        <w:rPr>
          <w:rFonts w:ascii="Arial" w:hAnsi="Arial" w:cs="Arial"/>
          <w:color w:val="000000" w:themeColor="text1"/>
        </w:rPr>
        <w:t>SpottedPy</w:t>
      </w:r>
      <w:proofErr w:type="spellEnd"/>
      <w:r w:rsidRPr="001C2465">
        <w:rPr>
          <w:rFonts w:ascii="Arial" w:hAnsi="Arial" w:cs="Arial"/>
          <w:color w:val="000000" w:themeColor="text1"/>
        </w:rPr>
        <w:t xml:space="preserve"> accurately measures hotspot distance using the shortest path approach, we simulated a hypoxia hotspot moving away from a mesenchymal hotspot of interest (</w:t>
      </w:r>
      <w:r w:rsidRPr="001C2465">
        <w:rPr>
          <w:rFonts w:ascii="Arial" w:hAnsi="Arial" w:cs="Arial"/>
          <w:b/>
          <w:bCs/>
          <w:color w:val="000000" w:themeColor="text1"/>
        </w:rPr>
        <w:t>Supplementary Fig. 1e</w:t>
      </w:r>
      <w:r w:rsidRPr="001C2465">
        <w:rPr>
          <w:rFonts w:ascii="Arial" w:hAnsi="Arial" w:cs="Arial"/>
          <w:color w:val="000000" w:themeColor="text1"/>
        </w:rPr>
        <w:t>). As the hypoxia hotspot moves farther away from the mesenchymal hotspot the calculated distance between the hotspots increases, as expected.”</w:t>
      </w:r>
    </w:p>
    <w:p w14:paraId="46297D8A" w14:textId="77777777" w:rsidR="0049434A" w:rsidRPr="001C2465" w:rsidRDefault="0049434A" w:rsidP="0049434A">
      <w:pPr>
        <w:rPr>
          <w:rFonts w:ascii="Arial" w:hAnsi="Arial" w:cs="Arial"/>
          <w:shd w:val="clear" w:color="auto" w:fill="FFFFFF"/>
        </w:rPr>
      </w:pPr>
      <w:r w:rsidRPr="001C2465">
        <w:rPr>
          <w:rFonts w:ascii="Arial" w:hAnsi="Arial" w:cs="Arial"/>
          <w:shd w:val="clear" w:color="auto" w:fill="FFFFFF"/>
        </w:rPr>
        <w:t xml:space="preserve">Regarding the question on whether these are applicable to other cancers, </w:t>
      </w:r>
      <w:proofErr w:type="gramStart"/>
      <w:r w:rsidRPr="001C2465">
        <w:rPr>
          <w:rFonts w:ascii="Arial" w:hAnsi="Arial" w:cs="Arial"/>
          <w:shd w:val="clear" w:color="auto" w:fill="FFFFFF"/>
        </w:rPr>
        <w:t>all of</w:t>
      </w:r>
      <w:proofErr w:type="gramEnd"/>
      <w:r w:rsidRPr="001C2465">
        <w:rPr>
          <w:rFonts w:ascii="Arial" w:hAnsi="Arial" w:cs="Arial"/>
          <w:shd w:val="clear" w:color="auto" w:fill="FFFFFF"/>
        </w:rPr>
        <w:t xml:space="preserve"> these distance metrics are applicable to any spatial transcriptomics dataset. To showcase this, we have expanded our analyses and applied the hotspot method to three other cancer types. We present the results of this analysis in a new section entitled </w:t>
      </w:r>
      <w:r w:rsidRPr="001C2465">
        <w:rPr>
          <w:rFonts w:ascii="Arial" w:hAnsi="Arial" w:cs="Arial"/>
          <w:b/>
          <w:bCs/>
          <w:shd w:val="clear" w:color="auto" w:fill="FFFFFF"/>
        </w:rPr>
        <w:t xml:space="preserve">“Spatial EMT relationships in other cancer types” </w:t>
      </w:r>
      <w:r w:rsidRPr="00B11621">
        <w:rPr>
          <w:rFonts w:ascii="Arial" w:hAnsi="Arial" w:cs="Arial"/>
          <w:shd w:val="clear" w:color="auto" w:fill="FFFFFF"/>
        </w:rPr>
        <w:t xml:space="preserve">(lines </w:t>
      </w:r>
      <w:r>
        <w:rPr>
          <w:rFonts w:ascii="Arial" w:hAnsi="Arial" w:cs="Arial"/>
          <w:shd w:val="clear" w:color="auto" w:fill="FFFFFF"/>
        </w:rPr>
        <w:t>372-394</w:t>
      </w:r>
      <w:r w:rsidRPr="00B11621">
        <w:rPr>
          <w:rFonts w:ascii="Arial" w:hAnsi="Arial" w:cs="Arial"/>
          <w:shd w:val="clear" w:color="auto" w:fill="FFFFFF"/>
        </w:rPr>
        <w:t xml:space="preserve">) </w:t>
      </w:r>
      <w:r w:rsidRPr="001C2465">
        <w:rPr>
          <w:rFonts w:ascii="Arial" w:hAnsi="Arial" w:cs="Arial"/>
          <w:shd w:val="clear" w:color="auto" w:fill="FFFFFF"/>
        </w:rPr>
        <w:t xml:space="preserve">and the linked Supplementary Figure 4: </w:t>
      </w:r>
    </w:p>
    <w:p w14:paraId="40C1EB5A" w14:textId="77777777" w:rsidR="0049434A" w:rsidRPr="001C2465" w:rsidRDefault="0049434A" w:rsidP="0049434A">
      <w:pPr>
        <w:pStyle w:val="paragraph"/>
        <w:spacing w:before="0" w:beforeAutospacing="0" w:after="0" w:afterAutospacing="0" w:line="276" w:lineRule="auto"/>
        <w:jc w:val="both"/>
        <w:textAlignment w:val="baseline"/>
        <w:rPr>
          <w:rFonts w:ascii="Arial" w:hAnsi="Arial" w:cs="Arial"/>
          <w:color w:val="000000" w:themeColor="text1"/>
          <w:sz w:val="22"/>
          <w:szCs w:val="22"/>
        </w:rPr>
      </w:pPr>
      <w:r>
        <w:rPr>
          <w:rFonts w:ascii="Arial" w:hAnsi="Arial" w:cs="Arial"/>
          <w:noProof/>
        </w:rPr>
        <mc:AlternateContent>
          <mc:Choice Requires="wps">
            <w:drawing>
              <wp:anchor distT="0" distB="0" distL="114300" distR="114300" simplePos="0" relativeHeight="251669504" behindDoc="0" locked="0" layoutInCell="1" allowOverlap="1" wp14:anchorId="5EF38486" wp14:editId="3F2FF434">
                <wp:simplePos x="0" y="0"/>
                <wp:positionH relativeFrom="column">
                  <wp:posOffset>-52966</wp:posOffset>
                </wp:positionH>
                <wp:positionV relativeFrom="paragraph">
                  <wp:posOffset>-26072</wp:posOffset>
                </wp:positionV>
                <wp:extent cx="6215753" cy="4639982"/>
                <wp:effectExtent l="12700" t="12700" r="7620" b="8255"/>
                <wp:wrapNone/>
                <wp:docPr id="1600144421" name="Rectangle 3"/>
                <wp:cNvGraphicFramePr/>
                <a:graphic xmlns:a="http://schemas.openxmlformats.org/drawingml/2006/main">
                  <a:graphicData uri="http://schemas.microsoft.com/office/word/2010/wordprocessingShape">
                    <wps:wsp>
                      <wps:cNvSpPr/>
                      <wps:spPr>
                        <a:xfrm>
                          <a:off x="0" y="0"/>
                          <a:ext cx="6215753" cy="4639982"/>
                        </a:xfrm>
                        <a:prstGeom prst="rect">
                          <a:avLst/>
                        </a:prstGeom>
                        <a:noFill/>
                        <a:ln w="28575">
                          <a:solidFill>
                            <a:schemeClr val="accent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01BB6E" id="Rectangle 3" o:spid="_x0000_s1026" style="position:absolute;margin-left:-4.15pt;margin-top:-2.05pt;width:489.45pt;height:365.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" filled="f" strokecolor="#943634 [2405]" strokeweight="2.25pt"/>
            </w:pict>
          </mc:Fallback>
        </mc:AlternateContent>
      </w:r>
      <w:r w:rsidRPr="001C2465">
        <w:rPr>
          <w:rStyle w:val="normaltextrun"/>
          <w:rFonts w:ascii="Arial" w:hAnsi="Arial" w:cs="Arial"/>
          <w:color w:val="000000" w:themeColor="text1"/>
          <w:sz w:val="22"/>
          <w:szCs w:val="22"/>
          <w:lang w:val="en-US"/>
        </w:rPr>
        <w:t>“We further investigated whether the relationships observed for EMT hotspots in breast cancer were consistent across other cancer types. We assessed these relationships in publicly available datasets from basal cell carcinomas (BCC)</w:t>
      </w:r>
      <w:r w:rsidRPr="001C2465">
        <w:rPr>
          <w:rStyle w:val="normaltextrun"/>
          <w:rFonts w:ascii="Arial" w:hAnsi="Arial" w:cs="Arial"/>
          <w:color w:val="000000" w:themeColor="text1"/>
          <w:sz w:val="22"/>
          <w:szCs w:val="22"/>
          <w:lang w:val="en-US"/>
        </w:rPr>
        <w:fldChar w:fldCharType="begin"/>
      </w:r>
      <w:r w:rsidRPr="001C2465">
        <w:rPr>
          <w:rStyle w:val="normaltextrun"/>
          <w:rFonts w:ascii="Arial" w:hAnsi="Arial" w:cs="Arial"/>
          <w:color w:val="000000" w:themeColor="text1"/>
          <w:sz w:val="22"/>
          <w:szCs w:val="22"/>
          <w:lang w:val="en-US"/>
        </w:rPr>
        <w:instrText xml:space="preserve"> ADDIN ZOTERO_ITEM CSL_CITATION {"citationID":"a2hdgr9mdli","properties":{"formattedCitation":"(67)","plainCitation":"(67)","noteIndex":0},"citationItems":[{"id":653,"uris":["http://zotero.org/users/local/fH9YoBuX/items/QSMHZ8HE"],"itemData":{"id":653,"type":"article-journal","abstract":"Our understanding of how human skin cells differ according to anatomical site and tumour formation is limited. To address this, we have created a multiscale spatial atlas of healthy skin and basal cell carcinoma (BCC), incorporating in vivo optical coherence tomography, single-cell RNA sequencing, spatial global transcriptional profiling, and in situ sequencing. Computational spatial deconvolution and projection revealed the localisation of distinct cell populations to specific tissue contexts. Although cell populations were conserved between healthy anatomical sites and in BCC, mesenchymal cell populations including fibroblasts and pericytes retained signatures of developmental origin. Spatial profiling and in silico lineage tracing support a hair follicle origin for BCC and demonstrate that cancer-associated fibroblasts are an expansion of a POSTN+ subpopulation associated with hair follicles in healthy skin. RGS5+ pericytes are also expanded in BCC suggesting a role in vascular remodelling. We propose that the identity of mesenchymal cell populations is regulated by signals emanating from adjacent structures and that these signals are repurposed to promote the expansion of skin cancer stroma. The resource we have created is publicly available in an interactive format for the research community.","container-title":"Proceedings of the National Academy of Sciences","DOI":"10.1073/pnas.2313326120","issue":"2","note":"publisher: Proceedings of the National Academy of Sciences","page":"e2313326120","source":"pnas.org (Atypon)","title":"Multiscale spatial mapping of cell populations across anatomical sites in healthy human skin and basal cell carcinoma","volume":"121","author":[{"family":"Ganier","given":"Clarisse"},{"family":"Mazin","given":"Pavel"},{"family":"Herrera-Oropeza","given":"Gabriel"},{"family":"Du-Harpur","given":"Xinyi"},{"family":"Blakeley","given":"Matthew"},{"family":"Gabriel","given":"Jeyrroy"},{"family":"Predeus","given":"Alexander V."},{"family":"Cakir","given":"Batuhan"},{"family":"Prete","given":"Martin"},{"family":"Harun","given":"Nasrat"},{"family":"Darrigrand","given":"Jean-Francois"},{"family":"Haiser","given":"Alexander"},{"family":"Wyles","given":"Saranya"},{"family":"Shaw","given":"Tanya"},{"family":"Teichmann","given":"Sarah A."},{"family":"Haniffa","given":"Muzlifah"},{"family":"Watt","given":"Fiona M."},{"family":"Lynch","given":"Magnus D."}],"issued":{"date-parts":[["2024",1,9]]}}}],"schema":"https://github.com/citation-style-language/schema/raw/master/csl-citation.json"} </w:instrText>
      </w:r>
      <w:r w:rsidRPr="001C2465">
        <w:rPr>
          <w:rStyle w:val="normaltextrun"/>
          <w:rFonts w:ascii="Arial" w:hAnsi="Arial" w:cs="Arial"/>
          <w:color w:val="000000" w:themeColor="text1"/>
          <w:sz w:val="22"/>
          <w:szCs w:val="22"/>
          <w:lang w:val="en-US"/>
        </w:rPr>
        <w:fldChar w:fldCharType="separate"/>
      </w:r>
      <w:r w:rsidRPr="001C2465">
        <w:rPr>
          <w:rFonts w:ascii="Arial" w:hAnsi="Arial" w:cs="Arial"/>
          <w:sz w:val="22"/>
          <w:szCs w:val="22"/>
        </w:rPr>
        <w:t>(67)</w:t>
      </w:r>
      <w:r w:rsidRPr="001C2465">
        <w:rPr>
          <w:rStyle w:val="normaltextrun"/>
          <w:rFonts w:ascii="Arial" w:hAnsi="Arial" w:cs="Arial"/>
          <w:color w:val="000000" w:themeColor="text1"/>
          <w:sz w:val="22"/>
          <w:szCs w:val="22"/>
          <w:lang w:val="en-US"/>
        </w:rPr>
        <w:fldChar w:fldCharType="end"/>
      </w:r>
      <w:r w:rsidRPr="001C2465">
        <w:rPr>
          <w:rStyle w:val="normaltextrun"/>
          <w:rFonts w:ascii="Arial" w:hAnsi="Arial" w:cs="Arial"/>
          <w:color w:val="000000" w:themeColor="text1"/>
          <w:sz w:val="22"/>
          <w:szCs w:val="22"/>
          <w:lang w:val="en-US"/>
        </w:rPr>
        <w:t>, pancreatic ductal adenocarcinomas (PDAC)</w:t>
      </w:r>
      <w:r w:rsidRPr="001C2465">
        <w:rPr>
          <w:rStyle w:val="normaltextrun"/>
          <w:rFonts w:ascii="Arial" w:hAnsi="Arial" w:cs="Arial"/>
          <w:color w:val="000000" w:themeColor="text1"/>
          <w:sz w:val="22"/>
          <w:szCs w:val="22"/>
          <w:lang w:val="en-US"/>
        </w:rPr>
        <w:fldChar w:fldCharType="begin"/>
      </w:r>
      <w:r w:rsidRPr="001C2465">
        <w:rPr>
          <w:rStyle w:val="normaltextrun"/>
          <w:rFonts w:ascii="Arial" w:hAnsi="Arial" w:cs="Arial"/>
          <w:color w:val="000000" w:themeColor="text1"/>
          <w:sz w:val="22"/>
          <w:szCs w:val="22"/>
          <w:lang w:val="en-US"/>
        </w:rPr>
        <w:instrText xml:space="preserve"> ADDIN ZOTERO_ITEM CSL_CITATION {"citationID":"9QblzIlh","properties":{"formattedCitation":"(68)","plainCitation":"(68)","noteIndex":0},"citationItems":[{"id":585,"uris":["http://zotero.org/users/local/fH9YoBuX/items/EAVK5LGD"],"itemData":{"id":585,"type":"article-journal","abstract":"Many spatially resolved transcriptomic technologies do not have single-cell resolution but measure the average gene expression for each spot from a mixture of cells of potentially heterogeneous cell types. Here, we introduce a deconvolution method, conditional autoregressive-based deconvolution (CARD), that combines cell-type-specific expression information from single-cell RNA sequencing (scRNA-seq) with correlation in cell-type composition across tissue locations. Modeling spatial correlation allows us to borrow the cell-type composition information across locations, improving accuracy of deconvolution even with a mismatched scRNA-seq reference. CARD can also impute cell-type compositions and gene expression levels at unmeasured tissue locations to enable the construction of a refined spatial tissue map with a resolution arbitrarily higher than that measured in the original study and can perform deconvolution without an scRNA-seq reference. Applications to four datasets, including a pancreatic cancer dataset, identified multiple cell types and molecular markers with distinct spatial localization that define the progression, heterogeneity and compartmentalization of pancreatic cancer.","container-title":"Nature Biotechnology","DOI":"10.1038/s41587-022-01273-7","ISSN":"1546-1696","issue":"9","journalAbbreviation":"Nat Biotechnol","language":"en","license":"2022 The Author(s), under exclusive licence to Springer Nature America, Inc.","note":"publisher: Nature Publishing Group","page":"1349-1359","source":"www.nature.com","title":"Spatially informed cell-type deconvolution for spatial transcriptomics","volume":"40","author":[{"family":"Ma","given":"Ying"},{"family":"Zhou","given":"Xiang"}],"issued":{"date-parts":[["2022",9]]}}}],"schema":"https://github.com/citation-style-language/schema/raw/master/csl-citation.json"} </w:instrText>
      </w:r>
      <w:r w:rsidRPr="001C2465">
        <w:rPr>
          <w:rStyle w:val="normaltextrun"/>
          <w:rFonts w:ascii="Arial" w:hAnsi="Arial" w:cs="Arial"/>
          <w:color w:val="000000" w:themeColor="text1"/>
          <w:sz w:val="22"/>
          <w:szCs w:val="22"/>
          <w:lang w:val="en-US"/>
        </w:rPr>
        <w:fldChar w:fldCharType="separate"/>
      </w:r>
      <w:r w:rsidRPr="001C2465">
        <w:rPr>
          <w:rFonts w:ascii="Arial" w:hAnsi="Arial" w:cs="Arial"/>
          <w:sz w:val="22"/>
          <w:szCs w:val="22"/>
        </w:rPr>
        <w:t>(68)</w:t>
      </w:r>
      <w:r w:rsidRPr="001C2465">
        <w:rPr>
          <w:rStyle w:val="normaltextrun"/>
          <w:rFonts w:ascii="Arial" w:hAnsi="Arial" w:cs="Arial"/>
          <w:color w:val="000000" w:themeColor="text1"/>
          <w:sz w:val="22"/>
          <w:szCs w:val="22"/>
          <w:lang w:val="en-US"/>
        </w:rPr>
        <w:fldChar w:fldCharType="end"/>
      </w:r>
      <w:r w:rsidRPr="001C2465">
        <w:rPr>
          <w:rStyle w:val="normaltextrun"/>
          <w:rFonts w:ascii="Arial" w:hAnsi="Arial" w:cs="Arial"/>
          <w:color w:val="000000" w:themeColor="text1"/>
          <w:sz w:val="22"/>
          <w:szCs w:val="22"/>
          <w:lang w:val="en-US"/>
        </w:rPr>
        <w:t xml:space="preserve"> and colorectal cancers (CRC)</w:t>
      </w:r>
      <w:r w:rsidRPr="001C2465">
        <w:rPr>
          <w:rStyle w:val="normaltextrun"/>
          <w:rFonts w:ascii="Arial" w:hAnsi="Arial" w:cs="Arial"/>
          <w:color w:val="000000" w:themeColor="text1"/>
          <w:sz w:val="22"/>
          <w:szCs w:val="22"/>
          <w:lang w:val="en-US"/>
        </w:rPr>
        <w:fldChar w:fldCharType="begin"/>
      </w:r>
      <w:r w:rsidRPr="001C2465">
        <w:rPr>
          <w:rStyle w:val="normaltextrun"/>
          <w:rFonts w:ascii="Arial" w:hAnsi="Arial" w:cs="Arial"/>
          <w:color w:val="000000" w:themeColor="text1"/>
          <w:sz w:val="22"/>
          <w:szCs w:val="22"/>
          <w:lang w:val="en-US"/>
        </w:rPr>
        <w:instrText xml:space="preserve"> ADDIN ZOTERO_ITEM CSL_CITATION {"citationID":"54eksLdK","properties":{"formattedCitation":"(69)","plainCitation":"(69)","noteIndex":0},"citationItems":[{"id":588,"uris":["http://zotero.org/users/local/fH9YoBuX/items/QLAHNNCW"],"itemData":{"id":588,"type":"article-journal","abstract":"The consensus molecular subtypes (CMS) of colorectal cancer (CRC) is the most widely-used gene expression-based classification and has contributed to a better understanding of disease heterogeneity and prognosis. Nevertheless, CMS intratumoral heterogeneity restricts its clinical application, stressing the necessity of further characterizing the composition and architecture of CRC. Here, we used Spatial Transcriptomics (ST) in combination with single-cell RNA sequencing (scRNA-seq) to decipher the spatially resolved cellular and molecular composition of CRC. In addition to mapping the intratumoral heterogeneity of CMS and their microenvironment, we identified cell communication events in the tumor-stroma interface of CMS2 carcinomas. This includes tumor growth-inhibiting as well as -activating signals, such as the potential regulation of the ETV4 transcriptional activity by DCN or the PLAU-PLAUR ligand-receptor interaction. Our study illustrates the potential of ST to resolve CRC molecular heterogeneity and thereby help advance personalized therapy.","container-title":"npj Precision Oncology","DOI":"10.1038/s41698-023-00488-4","ISSN":"2397-768X","issue":"1","journalAbbreviation":"npj Precis. Onc.","language":"en","license":"2024 The Author(s)","note":"number: 1\npublisher: Nature Publishing Group","page":"1-16","source":"www.nature.com","title":"Profiling the heterogeneity of colorectal cancer consensus molecular subtypes using spatial transcriptomics","volume":"8","author":[{"family":"Valdeolivas","given":"Alberto"},{"family":"Amberg","given":"Bettina"},{"family":"Giroud","given":"Nicolas"},{"family":"Richardson","given":"Marion"},{"family":"Gálvez","given":"Eric J. C."},{"family":"Badillo","given":"Solveig"},{"family":"Julien-Laferrière","given":"Alice"},{"family":"Túrós","given":"Demeter"},{"family":"Voith von Voithenberg","given":"Lena"},{"family":"Wells","given":"Isabelle"},{"family":"Pesti","given":"Benedek"},{"family":"Lo","given":"Amy A."},{"family":"Yángüez","given":"Emilio"},{"family":"Das Thakur","given":"Meghna"},{"family":"Bscheider","given":"Michael"},{"family":"Sultan","given":"Marc"},{"family":"Kumpesa","given":"Nadine"},{"family":"Jacobsen","given":"Björn"},{"family":"Bergauer","given":"Tobias"},{"family":"Saez-Rodriguez","given":"Julio"},{"family":"Rottenberg","given":"Sven"},{"family":"Schwalie","given":"Petra C."},{"family":"Hahn","given":"Kerstin"}],"issued":{"date-parts":[["2024",1,10]]}}}],"schema":"https://github.com/citation-style-language/schema/raw/master/csl-citation.json"} </w:instrText>
      </w:r>
      <w:r w:rsidRPr="001C2465">
        <w:rPr>
          <w:rStyle w:val="normaltextrun"/>
          <w:rFonts w:ascii="Arial" w:hAnsi="Arial" w:cs="Arial"/>
          <w:color w:val="000000" w:themeColor="text1"/>
          <w:sz w:val="22"/>
          <w:szCs w:val="22"/>
          <w:lang w:val="en-US"/>
        </w:rPr>
        <w:fldChar w:fldCharType="separate"/>
      </w:r>
      <w:r w:rsidRPr="001C2465">
        <w:rPr>
          <w:rFonts w:ascii="Arial" w:hAnsi="Arial" w:cs="Arial"/>
          <w:sz w:val="22"/>
          <w:szCs w:val="22"/>
        </w:rPr>
        <w:t>(69)</w:t>
      </w:r>
      <w:r w:rsidRPr="001C2465">
        <w:rPr>
          <w:rStyle w:val="normaltextrun"/>
          <w:rFonts w:ascii="Arial" w:hAnsi="Arial" w:cs="Arial"/>
          <w:color w:val="000000" w:themeColor="text1"/>
          <w:sz w:val="22"/>
          <w:szCs w:val="22"/>
          <w:lang w:val="en-US"/>
        </w:rPr>
        <w:fldChar w:fldCharType="end"/>
      </w:r>
      <w:r w:rsidRPr="001C2465">
        <w:rPr>
          <w:rStyle w:val="normaltextrun"/>
          <w:rFonts w:ascii="Arial" w:hAnsi="Arial" w:cs="Arial"/>
          <w:color w:val="000000" w:themeColor="text1"/>
          <w:sz w:val="22"/>
          <w:szCs w:val="22"/>
          <w:lang w:val="en-US"/>
        </w:rPr>
        <w:t>.</w:t>
      </w:r>
      <w:r w:rsidRPr="001C2465">
        <w:rPr>
          <w:rStyle w:val="eop"/>
          <w:rFonts w:ascii="Arial" w:hAnsi="Arial" w:cs="Arial"/>
          <w:color w:val="000000" w:themeColor="text1"/>
          <w:sz w:val="22"/>
          <w:szCs w:val="22"/>
        </w:rPr>
        <w:t> </w:t>
      </w:r>
    </w:p>
    <w:p w14:paraId="6A6EBBD3" w14:textId="77777777" w:rsidR="0049434A" w:rsidRPr="001C2465" w:rsidRDefault="0049434A" w:rsidP="0049434A">
      <w:pPr>
        <w:pStyle w:val="paragraph"/>
        <w:spacing w:before="0" w:beforeAutospacing="0" w:after="0" w:afterAutospacing="0" w:line="276" w:lineRule="auto"/>
        <w:jc w:val="both"/>
        <w:textAlignment w:val="baseline"/>
        <w:rPr>
          <w:rFonts w:ascii="Arial" w:hAnsi="Arial" w:cs="Arial"/>
          <w:color w:val="000000" w:themeColor="text1"/>
          <w:sz w:val="22"/>
          <w:szCs w:val="22"/>
        </w:rPr>
      </w:pPr>
    </w:p>
    <w:p w14:paraId="35288F94" w14:textId="77777777" w:rsidR="0049434A" w:rsidRPr="001C2465" w:rsidRDefault="0049434A" w:rsidP="0049434A">
      <w:pPr>
        <w:pStyle w:val="paragraph"/>
        <w:spacing w:before="0" w:beforeAutospacing="0" w:after="0" w:afterAutospacing="0" w:line="276" w:lineRule="auto"/>
        <w:jc w:val="both"/>
        <w:textAlignment w:val="baseline"/>
        <w:rPr>
          <w:rStyle w:val="eop"/>
          <w:rFonts w:ascii="Arial" w:hAnsi="Arial" w:cs="Arial"/>
          <w:color w:val="000000" w:themeColor="text1"/>
          <w:sz w:val="22"/>
          <w:szCs w:val="22"/>
        </w:rPr>
      </w:pPr>
      <w:r w:rsidRPr="001C2465">
        <w:rPr>
          <w:rStyle w:val="normaltextrun"/>
          <w:rFonts w:ascii="Arial" w:hAnsi="Arial" w:cs="Arial"/>
          <w:color w:val="000000" w:themeColor="text1"/>
          <w:sz w:val="22"/>
          <w:szCs w:val="22"/>
          <w:lang w:val="en-US"/>
        </w:rPr>
        <w:t xml:space="preserve">Within the BCC slides, angiogenetic and hypoxic hotspots were closer to EMT hotspots </w:t>
      </w:r>
      <w:r w:rsidRPr="001C2465">
        <w:rPr>
          <w:rStyle w:val="normaltextrun"/>
          <w:rFonts w:ascii="Arial" w:hAnsi="Arial" w:cs="Arial"/>
          <w:b/>
          <w:bCs/>
          <w:color w:val="000000" w:themeColor="text1"/>
          <w:sz w:val="22"/>
          <w:szCs w:val="22"/>
          <w:lang w:val="en-US"/>
        </w:rPr>
        <w:t>(Supplementary Fig. 4a-b).</w:t>
      </w:r>
      <w:r w:rsidRPr="001C2465">
        <w:rPr>
          <w:rStyle w:val="normaltextrun"/>
          <w:rFonts w:ascii="Arial" w:hAnsi="Arial" w:cs="Arial"/>
          <w:color w:val="000000" w:themeColor="text1"/>
          <w:sz w:val="22"/>
          <w:szCs w:val="22"/>
          <w:lang w:val="en-US"/>
        </w:rPr>
        <w:t xml:space="preserve"> Interestingly, proliferative hotspots were also closer to EMT hotspots, suggesting an alternative relationship compared to breast cancer. POSTN+ fibroblasts </w:t>
      </w:r>
      <w:r w:rsidRPr="001C2465">
        <w:rPr>
          <w:rStyle w:val="normaltextrun"/>
          <w:rFonts w:ascii="Arial" w:hAnsi="Arial" w:cs="Arial"/>
          <w:color w:val="000000" w:themeColor="text1"/>
          <w:sz w:val="22"/>
          <w:szCs w:val="22"/>
          <w:lang w:val="en-US"/>
        </w:rPr>
        <w:lastRenderedPageBreak/>
        <w:t>were closer to EMT hotspots, whilst there were no significant spatial relationships with T cells or NK cells, paralleling the findings in breast cancer.</w:t>
      </w:r>
      <w:r w:rsidRPr="001C2465">
        <w:rPr>
          <w:rStyle w:val="eop"/>
          <w:rFonts w:ascii="Arial" w:hAnsi="Arial" w:cs="Arial"/>
          <w:color w:val="000000" w:themeColor="text1"/>
          <w:sz w:val="22"/>
          <w:szCs w:val="22"/>
        </w:rPr>
        <w:t> </w:t>
      </w:r>
    </w:p>
    <w:p w14:paraId="7018F941" w14:textId="77777777" w:rsidR="0049434A" w:rsidRPr="001C2465" w:rsidRDefault="0049434A" w:rsidP="0049434A">
      <w:pPr>
        <w:pStyle w:val="paragraph"/>
        <w:spacing w:before="0" w:after="0" w:line="276" w:lineRule="auto"/>
        <w:jc w:val="both"/>
        <w:textAlignment w:val="baseline"/>
        <w:rPr>
          <w:rStyle w:val="eop"/>
          <w:rFonts w:ascii="Arial" w:hAnsi="Arial" w:cs="Arial"/>
          <w:color w:val="000000" w:themeColor="text1"/>
          <w:sz w:val="22"/>
          <w:szCs w:val="22"/>
        </w:rPr>
      </w:pPr>
      <w:r w:rsidRPr="001C2465">
        <w:rPr>
          <w:rStyle w:val="normaltextrun"/>
          <w:rFonts w:ascii="Arial" w:hAnsi="Arial" w:cs="Arial"/>
          <w:color w:val="000000" w:themeColor="text1"/>
          <w:sz w:val="22"/>
          <w:szCs w:val="22"/>
          <w:lang w:val="en-US"/>
        </w:rPr>
        <w:t xml:space="preserve">We next assessed the relationships within one available PDAC slide </w:t>
      </w:r>
      <w:r w:rsidRPr="001C2465">
        <w:rPr>
          <w:rStyle w:val="normaltextrun"/>
          <w:rFonts w:ascii="Arial" w:hAnsi="Arial" w:cs="Arial"/>
          <w:b/>
          <w:bCs/>
          <w:color w:val="000000" w:themeColor="text1"/>
          <w:sz w:val="22"/>
          <w:szCs w:val="22"/>
          <w:lang w:val="en-US"/>
        </w:rPr>
        <w:t>(Supplementary Fig. 4c).</w:t>
      </w:r>
      <w:r w:rsidRPr="001C2465">
        <w:rPr>
          <w:rStyle w:val="normaltextrun"/>
          <w:rFonts w:ascii="Arial" w:hAnsi="Arial" w:cs="Arial"/>
          <w:color w:val="000000" w:themeColor="text1"/>
          <w:sz w:val="22"/>
          <w:szCs w:val="22"/>
          <w:lang w:val="en-US"/>
        </w:rPr>
        <w:t xml:space="preserve"> Both angiogenesis and fibroblasts displayed a spatial relationship like that observed with EMT hotspots in breast cancer. In contrast, immune cells were located nearer to EMT </w:t>
      </w:r>
      <w:proofErr w:type="spellStart"/>
      <w:r w:rsidRPr="001C2465">
        <w:rPr>
          <w:rStyle w:val="normaltextrun"/>
          <w:rFonts w:ascii="Arial" w:hAnsi="Arial" w:cs="Arial"/>
          <w:color w:val="000000" w:themeColor="text1"/>
          <w:sz w:val="22"/>
          <w:szCs w:val="22"/>
          <w:lang w:val="en-US"/>
        </w:rPr>
        <w:t>coldspots</w:t>
      </w:r>
      <w:proofErr w:type="spellEnd"/>
      <w:r w:rsidRPr="001C2465">
        <w:rPr>
          <w:rStyle w:val="normaltextrun"/>
          <w:rFonts w:ascii="Arial" w:hAnsi="Arial" w:cs="Arial"/>
          <w:color w:val="000000" w:themeColor="text1"/>
          <w:sz w:val="22"/>
          <w:szCs w:val="22"/>
          <w:lang w:val="en-US"/>
        </w:rPr>
        <w:t>, and there was no significant association between EMT hotspots and hypoxic environments, diverging from the patterns observed in breast cancer. </w:t>
      </w:r>
      <w:r w:rsidRPr="001C2465">
        <w:rPr>
          <w:rStyle w:val="eop"/>
          <w:rFonts w:ascii="Arial" w:hAnsi="Arial" w:cs="Arial"/>
          <w:color w:val="000000" w:themeColor="text1"/>
          <w:sz w:val="22"/>
          <w:szCs w:val="22"/>
        </w:rPr>
        <w:t> </w:t>
      </w:r>
    </w:p>
    <w:p w14:paraId="091F2050" w14:textId="77777777" w:rsidR="0049434A" w:rsidRPr="001C2465" w:rsidRDefault="0049434A" w:rsidP="0049434A">
      <w:pPr>
        <w:pStyle w:val="paragraph"/>
        <w:spacing w:before="0" w:beforeAutospacing="0" w:after="0" w:afterAutospacing="0" w:line="276" w:lineRule="auto"/>
        <w:jc w:val="both"/>
        <w:textAlignment w:val="baseline"/>
        <w:rPr>
          <w:rFonts w:ascii="Arial" w:hAnsi="Arial" w:cs="Arial"/>
          <w:color w:val="000000" w:themeColor="text1"/>
          <w:sz w:val="22"/>
          <w:szCs w:val="22"/>
        </w:rPr>
      </w:pPr>
      <w:r w:rsidRPr="001C2465">
        <w:rPr>
          <w:rStyle w:val="normaltextrun"/>
          <w:rFonts w:ascii="Arial" w:hAnsi="Arial" w:cs="Arial"/>
          <w:color w:val="000000" w:themeColor="text1"/>
          <w:sz w:val="22"/>
          <w:szCs w:val="22"/>
          <w:lang w:val="en-US"/>
        </w:rPr>
        <w:t xml:space="preserve">In CRC, myofibroblasts, angiogenesis, and hypoxia showed comparable spatial relationships to those seen in breast cancer </w:t>
      </w:r>
      <w:r w:rsidRPr="001C2465">
        <w:rPr>
          <w:rStyle w:val="normaltextrun"/>
          <w:rFonts w:ascii="Arial" w:hAnsi="Arial" w:cs="Arial"/>
          <w:b/>
          <w:bCs/>
          <w:color w:val="000000" w:themeColor="text1"/>
          <w:sz w:val="22"/>
          <w:szCs w:val="22"/>
          <w:lang w:val="en-US"/>
        </w:rPr>
        <w:t>(Supplementary Fig. 4d-e).</w:t>
      </w:r>
      <w:r w:rsidRPr="001C2465">
        <w:rPr>
          <w:rStyle w:val="normaltextrun"/>
          <w:rFonts w:ascii="Arial" w:hAnsi="Arial" w:cs="Arial"/>
          <w:color w:val="000000" w:themeColor="text1"/>
          <w:sz w:val="22"/>
          <w:szCs w:val="22"/>
          <w:lang w:val="en-US"/>
        </w:rPr>
        <w:t xml:space="preserve"> Notably, regulatory T-cells, T-helper cells, and NK cells were significantly closer to EMT hotspots, potentially indicating enhanced immune recognition around EMT hotspots compared to other cancer types. </w:t>
      </w:r>
      <w:r w:rsidRPr="001C2465">
        <w:rPr>
          <w:rStyle w:val="eop"/>
          <w:rFonts w:ascii="Arial" w:hAnsi="Arial" w:cs="Arial"/>
          <w:color w:val="000000" w:themeColor="text1"/>
          <w:sz w:val="22"/>
          <w:szCs w:val="22"/>
        </w:rPr>
        <w:t> </w:t>
      </w:r>
    </w:p>
    <w:p w14:paraId="0A274D8B" w14:textId="77777777" w:rsidR="0049434A" w:rsidRPr="001C2465" w:rsidRDefault="0049434A" w:rsidP="0049434A">
      <w:pPr>
        <w:pStyle w:val="paragraph"/>
        <w:spacing w:before="0" w:beforeAutospacing="0" w:after="0" w:afterAutospacing="0" w:line="276" w:lineRule="auto"/>
        <w:jc w:val="both"/>
        <w:textAlignment w:val="baseline"/>
        <w:rPr>
          <w:rStyle w:val="normaltextrun"/>
          <w:rFonts w:ascii="Arial" w:hAnsi="Arial" w:cs="Arial"/>
          <w:color w:val="000000" w:themeColor="text1"/>
          <w:sz w:val="22"/>
          <w:szCs w:val="22"/>
          <w:lang w:val="en-US"/>
        </w:rPr>
      </w:pPr>
    </w:p>
    <w:p w14:paraId="20D694FB" w14:textId="77777777" w:rsidR="0049434A" w:rsidRPr="001C2465" w:rsidRDefault="0049434A" w:rsidP="0049434A">
      <w:pPr>
        <w:pStyle w:val="paragraph"/>
        <w:spacing w:before="0" w:beforeAutospacing="0" w:after="0" w:afterAutospacing="0" w:line="276" w:lineRule="auto"/>
        <w:jc w:val="both"/>
        <w:textAlignment w:val="baseline"/>
        <w:rPr>
          <w:rFonts w:ascii="Arial" w:hAnsi="Arial" w:cs="Arial"/>
          <w:color w:val="000000" w:themeColor="text1"/>
          <w:sz w:val="22"/>
          <w:szCs w:val="22"/>
        </w:rPr>
      </w:pPr>
      <w:r w:rsidRPr="001C2465">
        <w:rPr>
          <w:rStyle w:val="normaltextrun"/>
          <w:rFonts w:ascii="Arial" w:hAnsi="Arial" w:cs="Arial"/>
          <w:color w:val="000000" w:themeColor="text1"/>
          <w:sz w:val="22"/>
          <w:szCs w:val="22"/>
          <w:lang w:val="en-US"/>
        </w:rPr>
        <w:t xml:space="preserve">While limited in breadth and cell type resolution, these analyses suggest that the interplay between </w:t>
      </w:r>
      <w:proofErr w:type="spellStart"/>
      <w:r w:rsidRPr="001C2465">
        <w:rPr>
          <w:rStyle w:val="normaltextrun"/>
          <w:rFonts w:ascii="Arial" w:hAnsi="Arial" w:cs="Arial"/>
          <w:color w:val="000000" w:themeColor="text1"/>
          <w:sz w:val="22"/>
          <w:szCs w:val="22"/>
          <w:lang w:val="en-US"/>
        </w:rPr>
        <w:t>tumour</w:t>
      </w:r>
      <w:proofErr w:type="spellEnd"/>
      <w:r w:rsidRPr="001C2465">
        <w:rPr>
          <w:rStyle w:val="normaltextrun"/>
          <w:rFonts w:ascii="Arial" w:hAnsi="Arial" w:cs="Arial"/>
          <w:color w:val="000000" w:themeColor="text1"/>
          <w:sz w:val="22"/>
          <w:szCs w:val="22"/>
          <w:lang w:val="en-US"/>
        </w:rPr>
        <w:t xml:space="preserve"> cells undergoing EMT and other immune and stromal cells within the TME is likely to be tissue specific, and future work should explore this in more detail.”</w:t>
      </w:r>
    </w:p>
    <w:p w14:paraId="631E1F99" w14:textId="77777777" w:rsidR="0049434A" w:rsidRPr="001C2465" w:rsidRDefault="0049434A" w:rsidP="0049434A">
      <w:pPr>
        <w:pStyle w:val="NormalWeb"/>
        <w:spacing w:before="0" w:beforeAutospacing="0" w:after="0" w:afterAutospacing="0" w:line="276" w:lineRule="auto"/>
        <w:jc w:val="both"/>
        <w:rPr>
          <w:rFonts w:ascii="Arial" w:hAnsi="Arial" w:cs="Arial"/>
          <w:color w:val="000000" w:themeColor="text1"/>
          <w:sz w:val="22"/>
          <w:szCs w:val="22"/>
        </w:rPr>
      </w:pPr>
    </w:p>
    <w:p w14:paraId="15AF1630" w14:textId="77777777" w:rsidR="0049434A" w:rsidRPr="001C2465" w:rsidRDefault="0049434A" w:rsidP="0049434A">
      <w:pPr>
        <w:jc w:val="both"/>
        <w:rPr>
          <w:rFonts w:ascii="Arial" w:eastAsia="Times New Roman" w:hAnsi="Arial" w:cs="Arial"/>
        </w:rPr>
      </w:pPr>
      <w:r>
        <w:rPr>
          <w:rFonts w:ascii="Arial" w:hAnsi="Arial" w:cs="Arial"/>
          <w:noProof/>
        </w:rPr>
        <mc:AlternateContent>
          <mc:Choice Requires="wps">
            <w:drawing>
              <wp:anchor distT="0" distB="0" distL="114300" distR="114300" simplePos="0" relativeHeight="251670528" behindDoc="0" locked="0" layoutInCell="1" allowOverlap="1" wp14:anchorId="2DB83B78" wp14:editId="0FCE3680">
                <wp:simplePos x="0" y="0"/>
                <wp:positionH relativeFrom="column">
                  <wp:posOffset>-52966</wp:posOffset>
                </wp:positionH>
                <wp:positionV relativeFrom="paragraph">
                  <wp:posOffset>258781</wp:posOffset>
                </wp:positionV>
                <wp:extent cx="6215753" cy="1421653"/>
                <wp:effectExtent l="12700" t="12700" r="7620" b="13970"/>
                <wp:wrapNone/>
                <wp:docPr id="279423802" name="Rectangle 3"/>
                <wp:cNvGraphicFramePr/>
                <a:graphic xmlns:a="http://schemas.openxmlformats.org/drawingml/2006/main">
                  <a:graphicData uri="http://schemas.microsoft.com/office/word/2010/wordprocessingShape">
                    <wps:wsp>
                      <wps:cNvSpPr/>
                      <wps:spPr>
                        <a:xfrm>
                          <a:off x="0" y="0"/>
                          <a:ext cx="6215753" cy="1421653"/>
                        </a:xfrm>
                        <a:prstGeom prst="rect">
                          <a:avLst/>
                        </a:prstGeom>
                        <a:noFill/>
                        <a:ln w="28575">
                          <a:solidFill>
                            <a:schemeClr val="accent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DE95C" id="Rectangle 3" o:spid="_x0000_s1026" style="position:absolute;margin-left:-4.15pt;margin-top:20.4pt;width:489.45pt;height:111.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" filled="f" strokecolor="#943634 [2405]" strokeweight="2.25pt"/>
            </w:pict>
          </mc:Fallback>
        </mc:AlternateContent>
      </w:r>
      <w:r w:rsidRPr="001C2465">
        <w:rPr>
          <w:rFonts w:ascii="Arial" w:eastAsia="Times New Roman" w:hAnsi="Arial" w:cs="Arial"/>
        </w:rPr>
        <w:t xml:space="preserve">We further comment on the limitations of this analysis in the Discussion section in lines </w:t>
      </w:r>
      <w:r>
        <w:rPr>
          <w:rFonts w:ascii="Arial" w:eastAsia="Times New Roman" w:hAnsi="Arial" w:cs="Arial"/>
        </w:rPr>
        <w:t>593</w:t>
      </w:r>
      <w:r w:rsidRPr="001C2465">
        <w:rPr>
          <w:rFonts w:ascii="Arial" w:eastAsia="Times New Roman" w:hAnsi="Arial" w:cs="Arial"/>
        </w:rPr>
        <w:t>-</w:t>
      </w:r>
      <w:r>
        <w:rPr>
          <w:rFonts w:ascii="Arial" w:eastAsia="Times New Roman" w:hAnsi="Arial" w:cs="Arial"/>
        </w:rPr>
        <w:t>600</w:t>
      </w:r>
      <w:r w:rsidRPr="001C2465">
        <w:rPr>
          <w:rFonts w:ascii="Arial" w:eastAsia="Times New Roman" w:hAnsi="Arial" w:cs="Arial"/>
        </w:rPr>
        <w:t>:</w:t>
      </w:r>
    </w:p>
    <w:p w14:paraId="78F2EE99" w14:textId="77777777" w:rsidR="0049434A" w:rsidRPr="001C2465" w:rsidRDefault="0049434A" w:rsidP="0049434A">
      <w:pPr>
        <w:jc w:val="both"/>
        <w:rPr>
          <w:rFonts w:ascii="Arial" w:hAnsi="Arial" w:cs="Arial"/>
          <w:color w:val="000000" w:themeColor="text1"/>
        </w:rPr>
      </w:pPr>
      <w:r w:rsidRPr="001C2465">
        <w:rPr>
          <w:rFonts w:ascii="Arial" w:hAnsi="Arial" w:cs="Arial"/>
          <w:color w:val="000000" w:themeColor="text1"/>
        </w:rPr>
        <w:t xml:space="preserve">“When investigating to what extent these </w:t>
      </w:r>
      <w:r w:rsidRPr="001C2465">
        <w:rPr>
          <w:rFonts w:ascii="Arial" w:eastAsia="Times New Roman" w:hAnsi="Arial" w:cs="Arial"/>
          <w:color w:val="000000" w:themeColor="text1"/>
        </w:rPr>
        <w:t xml:space="preserve">spatial EMT relationships are maintained or differ across cancer types other than breast cancer, we were limited by the availability and size of such datasets, as well as the differences in cell composition between tissues. Ultimately, any uncovered differences are likely attributed to the unique TME and genetic basis of each cancer type, and in the future a more in-depth analysis in larger datasets once these become more widely available </w:t>
      </w:r>
      <w:r w:rsidRPr="001C2465">
        <w:rPr>
          <w:rFonts w:ascii="Arial" w:hAnsi="Arial" w:cs="Arial"/>
          <w:color w:val="000000" w:themeColor="text1"/>
        </w:rPr>
        <w:t xml:space="preserve">will </w:t>
      </w:r>
      <w:r w:rsidRPr="001C2465">
        <w:rPr>
          <w:rFonts w:ascii="Arial" w:eastAsia="Times New Roman" w:hAnsi="Arial" w:cs="Arial"/>
          <w:color w:val="000000" w:themeColor="text1"/>
        </w:rPr>
        <w:t xml:space="preserve">shed light on the heterogeneity of these relationships. </w:t>
      </w:r>
      <w:r w:rsidRPr="001C2465">
        <w:rPr>
          <w:rFonts w:ascii="Arial" w:hAnsi="Arial" w:cs="Arial"/>
          <w:color w:val="000000" w:themeColor="text1"/>
        </w:rPr>
        <w:t xml:space="preserve">Additionally, extending these analyses to single cell-resolved spatial datasets and incorporating ligand-receptor </w:t>
      </w:r>
      <w:proofErr w:type="spellStart"/>
      <w:r w:rsidRPr="001C2465">
        <w:rPr>
          <w:rFonts w:ascii="Arial" w:hAnsi="Arial" w:cs="Arial"/>
          <w:color w:val="000000" w:themeColor="text1"/>
        </w:rPr>
        <w:t>signalling</w:t>
      </w:r>
      <w:proofErr w:type="spellEnd"/>
      <w:r w:rsidRPr="001C2465">
        <w:rPr>
          <w:rFonts w:ascii="Arial" w:hAnsi="Arial" w:cs="Arial"/>
          <w:color w:val="000000" w:themeColor="text1"/>
        </w:rPr>
        <w:t xml:space="preserve"> information into the evaluation of spatial effects on cell populations will increase the confidence in the identified </w:t>
      </w:r>
      <w:proofErr w:type="gramStart"/>
      <w:r w:rsidRPr="001C2465">
        <w:rPr>
          <w:rFonts w:ascii="Arial" w:hAnsi="Arial" w:cs="Arial"/>
          <w:color w:val="000000" w:themeColor="text1"/>
        </w:rPr>
        <w:t>relationships.“</w:t>
      </w:r>
      <w:proofErr w:type="gramEnd"/>
    </w:p>
    <w:p w14:paraId="1AB86882" w14:textId="77777777" w:rsidR="0049434A" w:rsidRPr="001C2465" w:rsidRDefault="0049434A" w:rsidP="0049434A">
      <w:pPr>
        <w:jc w:val="both"/>
        <w:rPr>
          <w:rFonts w:ascii="Arial" w:eastAsia="Times New Roman" w:hAnsi="Arial" w:cs="Arial"/>
        </w:rPr>
      </w:pPr>
      <w:r w:rsidRPr="001C2465">
        <w:rPr>
          <w:rFonts w:ascii="Arial" w:hAnsi="Arial" w:cs="Arial"/>
          <w:color w:val="4F81BD" w:themeColor="accent1"/>
        </w:rPr>
        <w:br/>
      </w:r>
      <w:r w:rsidRPr="001C2465">
        <w:rPr>
          <w:rFonts w:ascii="Arial" w:hAnsi="Arial" w:cs="Arial"/>
          <w:color w:val="4F81BD" w:themeColor="accent1"/>
          <w:shd w:val="clear" w:color="auto" w:fill="FFFFFF"/>
        </w:rPr>
        <w:t xml:space="preserve">9.      The authors only showed the distance of different cell types with EMT hotspots and </w:t>
      </w:r>
      <w:proofErr w:type="spellStart"/>
      <w:r w:rsidRPr="001C2465">
        <w:rPr>
          <w:rFonts w:ascii="Arial" w:hAnsi="Arial" w:cs="Arial"/>
          <w:color w:val="4F81BD" w:themeColor="accent1"/>
          <w:shd w:val="clear" w:color="auto" w:fill="FFFFFF"/>
        </w:rPr>
        <w:t>coldspots</w:t>
      </w:r>
      <w:proofErr w:type="spellEnd"/>
      <w:r w:rsidRPr="001C2465">
        <w:rPr>
          <w:rFonts w:ascii="Arial" w:hAnsi="Arial" w:cs="Arial"/>
          <w:color w:val="4F81BD" w:themeColor="accent1"/>
          <w:shd w:val="clear" w:color="auto" w:fill="FFFFFF"/>
        </w:rPr>
        <w:t xml:space="preserve">, do different EMT characteristics of </w:t>
      </w:r>
      <w:proofErr w:type="spellStart"/>
      <w:r w:rsidRPr="001C2465">
        <w:rPr>
          <w:rFonts w:ascii="Arial" w:hAnsi="Arial" w:cs="Arial"/>
          <w:color w:val="4F81BD" w:themeColor="accent1"/>
          <w:shd w:val="clear" w:color="auto" w:fill="FFFFFF"/>
        </w:rPr>
        <w:t>tumours</w:t>
      </w:r>
      <w:proofErr w:type="spellEnd"/>
      <w:r w:rsidRPr="001C2465">
        <w:rPr>
          <w:rFonts w:ascii="Arial" w:hAnsi="Arial" w:cs="Arial"/>
          <w:color w:val="4F81BD" w:themeColor="accent1"/>
          <w:shd w:val="clear" w:color="auto" w:fill="FFFFFF"/>
        </w:rPr>
        <w:t xml:space="preserve"> affect their interactions with other cell types?</w:t>
      </w:r>
    </w:p>
    <w:p w14:paraId="2F8DFFB2" w14:textId="77777777" w:rsidR="0049434A" w:rsidRPr="001C2465" w:rsidRDefault="0049434A" w:rsidP="0049434A">
      <w:pPr>
        <w:rPr>
          <w:rFonts w:ascii="Arial" w:hAnsi="Arial" w:cs="Arial"/>
        </w:rPr>
      </w:pPr>
      <w:r w:rsidRPr="001C2465">
        <w:rPr>
          <w:rFonts w:ascii="Arial" w:hAnsi="Arial" w:cs="Arial"/>
        </w:rPr>
        <w:t xml:space="preserve">Due to the limited size of the spatial transcriptomics dataset, we are underpowered to assess whether any EMT relationships are breast cancer subtype-specific rather than a universally observed phenotype. However, we do highlight associations per patient sample in Supplementary Fig. 2a to </w:t>
      </w:r>
      <w:proofErr w:type="spellStart"/>
      <w:r w:rsidRPr="001C2465">
        <w:rPr>
          <w:rFonts w:ascii="Arial" w:hAnsi="Arial" w:cs="Arial"/>
        </w:rPr>
        <w:t>emphasise</w:t>
      </w:r>
      <w:proofErr w:type="spellEnd"/>
      <w:r w:rsidRPr="001C2465">
        <w:rPr>
          <w:rFonts w:ascii="Arial" w:hAnsi="Arial" w:cs="Arial"/>
        </w:rPr>
        <w:t xml:space="preserve"> that a degree of heterogeneity is to be expected. Cancer subtype-specific trends may become more apparent with a larger sample size and future analyses should investigate this.</w:t>
      </w:r>
    </w:p>
    <w:p w14:paraId="7597198A" w14:textId="77777777" w:rsidR="0049434A" w:rsidRPr="001C2465" w:rsidRDefault="0049434A" w:rsidP="0049434A">
      <w:pPr>
        <w:rPr>
          <w:rFonts w:ascii="Arial" w:hAnsi="Arial" w:cs="Arial"/>
          <w:shd w:val="clear" w:color="auto" w:fill="FFFFFF"/>
        </w:rPr>
      </w:pPr>
      <w:r w:rsidRPr="001C2465">
        <w:rPr>
          <w:rFonts w:ascii="Arial" w:hAnsi="Arial" w:cs="Arial"/>
          <w:shd w:val="clear" w:color="auto" w:fill="FFFFFF"/>
        </w:rPr>
        <w:t xml:space="preserve">This question may also link to the Reviewer’s previous excellent point in Q7 above, of whether local microenvironmental niches may emerge that show different relationships with EMT. To enable this, we have added functions to help users distinguish different hotspots, see Results lines </w:t>
      </w:r>
      <w:r>
        <w:rPr>
          <w:rFonts w:ascii="Arial" w:hAnsi="Arial" w:cs="Arial"/>
          <w:shd w:val="clear" w:color="auto" w:fill="FFFFFF"/>
        </w:rPr>
        <w:t>306</w:t>
      </w:r>
      <w:r w:rsidRPr="001C2465">
        <w:rPr>
          <w:rFonts w:ascii="Arial" w:hAnsi="Arial" w:cs="Arial"/>
          <w:shd w:val="clear" w:color="auto" w:fill="FFFFFF"/>
        </w:rPr>
        <w:t>-</w:t>
      </w:r>
      <w:r>
        <w:rPr>
          <w:rFonts w:ascii="Arial" w:hAnsi="Arial" w:cs="Arial"/>
          <w:shd w:val="clear" w:color="auto" w:fill="FFFFFF"/>
        </w:rPr>
        <w:t>326</w:t>
      </w:r>
      <w:r w:rsidRPr="001C2465">
        <w:rPr>
          <w:rFonts w:ascii="Arial" w:hAnsi="Arial" w:cs="Arial"/>
          <w:shd w:val="clear" w:color="auto" w:fill="FFFFFF"/>
        </w:rPr>
        <w:t xml:space="preserve">: </w:t>
      </w:r>
    </w:p>
    <w:p w14:paraId="40BBC715" w14:textId="77777777" w:rsidR="0049434A" w:rsidRPr="001C2465" w:rsidRDefault="0049434A" w:rsidP="0049434A">
      <w:pPr>
        <w:jc w:val="both"/>
        <w:rPr>
          <w:rFonts w:ascii="Arial" w:eastAsia="Roboto" w:hAnsi="Arial" w:cs="Arial"/>
          <w:color w:val="000000" w:themeColor="text1"/>
        </w:rPr>
      </w:pPr>
      <w:r>
        <w:rPr>
          <w:rFonts w:ascii="Arial" w:hAnsi="Arial" w:cs="Arial"/>
          <w:noProof/>
        </w:rPr>
        <w:lastRenderedPageBreak/>
        <mc:AlternateContent>
          <mc:Choice Requires="wps">
            <w:drawing>
              <wp:anchor distT="0" distB="0" distL="114300" distR="114300" simplePos="0" relativeHeight="251672576" behindDoc="0" locked="0" layoutInCell="1" allowOverlap="1" wp14:anchorId="750D800C" wp14:editId="21F64B5D">
                <wp:simplePos x="0" y="0"/>
                <wp:positionH relativeFrom="column">
                  <wp:posOffset>-52966</wp:posOffset>
                </wp:positionH>
                <wp:positionV relativeFrom="paragraph">
                  <wp:posOffset>-26072</wp:posOffset>
                </wp:positionV>
                <wp:extent cx="6215753" cy="3626970"/>
                <wp:effectExtent l="12700" t="12700" r="7620" b="18415"/>
                <wp:wrapNone/>
                <wp:docPr id="1444686145" name="Rectangle 3"/>
                <wp:cNvGraphicFramePr/>
                <a:graphic xmlns:a="http://schemas.openxmlformats.org/drawingml/2006/main">
                  <a:graphicData uri="http://schemas.microsoft.com/office/word/2010/wordprocessingShape">
                    <wps:wsp>
                      <wps:cNvSpPr/>
                      <wps:spPr>
                        <a:xfrm>
                          <a:off x="0" y="0"/>
                          <a:ext cx="6215753" cy="3626970"/>
                        </a:xfrm>
                        <a:prstGeom prst="rect">
                          <a:avLst/>
                        </a:prstGeom>
                        <a:noFill/>
                        <a:ln w="28575">
                          <a:solidFill>
                            <a:schemeClr val="accent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FAD8D4" id="Rectangle 3" o:spid="_x0000_s1026" style="position:absolute;margin-left:-4.15pt;margin-top:-2.05pt;width:489.45pt;height:285.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" filled="f" strokecolor="#943634 [2405]" strokeweight="2.25pt"/>
            </w:pict>
          </mc:Fallback>
        </mc:AlternateContent>
      </w:r>
      <w:r w:rsidRPr="001C2465">
        <w:rPr>
          <w:rFonts w:ascii="Arial" w:hAnsi="Arial" w:cs="Arial"/>
        </w:rPr>
        <w:t>“</w:t>
      </w:r>
      <w:r w:rsidRPr="001C2465">
        <w:rPr>
          <w:rFonts w:ascii="Arial" w:eastAsia="Roboto" w:hAnsi="Arial" w:cs="Arial"/>
          <w:color w:val="000000" w:themeColor="text1"/>
        </w:rPr>
        <w:t xml:space="preserve">We next sought to interrogate spatial relationships at a more granular level, and </w:t>
      </w:r>
      <w:proofErr w:type="spellStart"/>
      <w:r w:rsidRPr="001C2465">
        <w:rPr>
          <w:rFonts w:ascii="Arial" w:eastAsia="Roboto" w:hAnsi="Arial" w:cs="Arial"/>
          <w:color w:val="000000" w:themeColor="text1"/>
        </w:rPr>
        <w:t>analysed</w:t>
      </w:r>
      <w:proofErr w:type="spellEnd"/>
      <w:r w:rsidRPr="001C2465">
        <w:rPr>
          <w:rFonts w:ascii="Arial" w:eastAsia="Roboto" w:hAnsi="Arial" w:cs="Arial"/>
          <w:color w:val="000000" w:themeColor="text1"/>
        </w:rPr>
        <w:t xml:space="preserve"> </w:t>
      </w:r>
      <w:proofErr w:type="gramStart"/>
      <w:r w:rsidRPr="001C2465">
        <w:rPr>
          <w:rFonts w:ascii="Arial" w:eastAsia="Roboto" w:hAnsi="Arial" w:cs="Arial"/>
          <w:color w:val="000000" w:themeColor="text1"/>
        </w:rPr>
        <w:t>the  association</w:t>
      </w:r>
      <w:proofErr w:type="gramEnd"/>
      <w:r w:rsidRPr="001C2465">
        <w:rPr>
          <w:rFonts w:ascii="Arial" w:eastAsia="Roboto" w:hAnsi="Arial" w:cs="Arial"/>
          <w:color w:val="000000" w:themeColor="text1"/>
        </w:rPr>
        <w:t xml:space="preserve"> of EMT hotspots with other immune and stromal areas within the same slide and across the different patient samples </w:t>
      </w:r>
      <w:r w:rsidRPr="001C2465">
        <w:rPr>
          <w:rFonts w:ascii="Arial" w:eastAsia="Roboto" w:hAnsi="Arial" w:cs="Arial"/>
          <w:b/>
          <w:bCs/>
          <w:color w:val="000000" w:themeColor="text1"/>
        </w:rPr>
        <w:t>(Fig. 4a).</w:t>
      </w:r>
      <w:r w:rsidRPr="001C2465">
        <w:rPr>
          <w:rFonts w:ascii="Arial" w:eastAsia="Roboto" w:hAnsi="Arial" w:cs="Arial"/>
          <w:color w:val="000000" w:themeColor="text1"/>
        </w:rPr>
        <w:t xml:space="preserve"> Whilst the cells that had the strongest relationship with EMT hotspots when averaged over the slides, such as SIGLEC+ and LAM2+ APOE+ macrophages and CAFs, displayed the most consistent trends across the slides, it was evident that these relationships were still heterogenous. For example, in slide 4, whilst seven EMT hotspots were closer to LAM2+ APOE+ macrophages than the median EPI hotspots, two were not </w:t>
      </w:r>
      <w:r w:rsidRPr="001C2465">
        <w:rPr>
          <w:rFonts w:ascii="Arial" w:eastAsia="Roboto" w:hAnsi="Arial" w:cs="Arial"/>
          <w:b/>
          <w:bCs/>
          <w:color w:val="000000" w:themeColor="text1"/>
        </w:rPr>
        <w:t>(Fig. 4a).</w:t>
      </w:r>
      <w:r w:rsidRPr="001C2465">
        <w:rPr>
          <w:rFonts w:ascii="Arial" w:eastAsia="Roboto" w:hAnsi="Arial" w:cs="Arial"/>
          <w:color w:val="000000" w:themeColor="text1"/>
        </w:rPr>
        <w:t xml:space="preserve"> This is further illustrated through visual inspection of the individual EMT hotspots and comparison with the LAM2+ APOE+ macrophage hotspots, enabled through </w:t>
      </w:r>
      <w:proofErr w:type="spellStart"/>
      <w:r w:rsidRPr="001C2465">
        <w:rPr>
          <w:rFonts w:ascii="Arial" w:eastAsia="Roboto" w:hAnsi="Arial" w:cs="Arial"/>
          <w:color w:val="000000" w:themeColor="text1"/>
        </w:rPr>
        <w:t>SpottedPy</w:t>
      </w:r>
      <w:proofErr w:type="spellEnd"/>
      <w:r w:rsidRPr="001C2465">
        <w:rPr>
          <w:rFonts w:ascii="Arial" w:eastAsia="Roboto" w:hAnsi="Arial" w:cs="Arial"/>
          <w:color w:val="000000" w:themeColor="text1"/>
        </w:rPr>
        <w:t xml:space="preserve"> functions </w:t>
      </w:r>
      <w:r w:rsidRPr="001C2465">
        <w:rPr>
          <w:rFonts w:ascii="Arial" w:eastAsia="Roboto" w:hAnsi="Arial" w:cs="Arial"/>
          <w:b/>
          <w:bCs/>
          <w:color w:val="000000" w:themeColor="text1"/>
        </w:rPr>
        <w:t>(Fig. 4b).</w:t>
      </w:r>
      <w:r w:rsidRPr="001C2465">
        <w:rPr>
          <w:rFonts w:ascii="Arial" w:eastAsia="Roboto" w:hAnsi="Arial" w:cs="Arial"/>
          <w:color w:val="000000" w:themeColor="text1"/>
        </w:rPr>
        <w:t xml:space="preserve"> As expected, stronger associations with </w:t>
      </w:r>
      <w:proofErr w:type="spellStart"/>
      <w:r w:rsidRPr="001C2465">
        <w:rPr>
          <w:rFonts w:ascii="Arial" w:eastAsia="Roboto" w:hAnsi="Arial" w:cs="Arial"/>
          <w:color w:val="000000" w:themeColor="text1"/>
        </w:rPr>
        <w:t>myCAFs</w:t>
      </w:r>
      <w:proofErr w:type="spellEnd"/>
      <w:r w:rsidRPr="001C2465">
        <w:rPr>
          <w:rFonts w:ascii="Arial" w:eastAsia="Roboto" w:hAnsi="Arial" w:cs="Arial"/>
          <w:color w:val="000000" w:themeColor="text1"/>
        </w:rPr>
        <w:t xml:space="preserve"> and macrophage subtypes were pervasive in most </w:t>
      </w:r>
      <w:proofErr w:type="spellStart"/>
      <w:r w:rsidRPr="001C2465">
        <w:rPr>
          <w:rFonts w:ascii="Arial" w:eastAsia="Roboto" w:hAnsi="Arial" w:cs="Arial"/>
          <w:color w:val="000000" w:themeColor="text1"/>
        </w:rPr>
        <w:t>tumours</w:t>
      </w:r>
      <w:proofErr w:type="spellEnd"/>
      <w:r w:rsidRPr="001C2465">
        <w:rPr>
          <w:rFonts w:ascii="Arial" w:eastAsia="Roboto" w:hAnsi="Arial" w:cs="Arial"/>
          <w:color w:val="000000" w:themeColor="text1"/>
        </w:rPr>
        <w:t xml:space="preserve"> and hotspots </w:t>
      </w:r>
      <w:r w:rsidRPr="001C2465">
        <w:rPr>
          <w:rFonts w:ascii="Arial" w:eastAsia="Roboto" w:hAnsi="Arial" w:cs="Arial"/>
          <w:b/>
          <w:bCs/>
          <w:color w:val="000000" w:themeColor="text1"/>
        </w:rPr>
        <w:t>(Fig. 4a).</w:t>
      </w:r>
      <w:r w:rsidRPr="001C2465">
        <w:rPr>
          <w:rFonts w:ascii="Arial" w:eastAsia="Roboto" w:hAnsi="Arial" w:cs="Arial"/>
          <w:color w:val="000000" w:themeColor="text1"/>
        </w:rPr>
        <w:t xml:space="preserve"> T-cells demonstrated noticeable heterogeneity across patients, but clustered together, reinforcing the idea</w:t>
      </w:r>
      <w:r w:rsidRPr="001C2465">
        <w:rPr>
          <w:rFonts w:ascii="Arial" w:hAnsi="Arial" w:cs="Arial"/>
          <w:color w:val="000000" w:themeColor="text1"/>
        </w:rPr>
        <w:t xml:space="preserve"> that these cells share common response patterns</w:t>
      </w:r>
      <w:r w:rsidRPr="001C2465">
        <w:rPr>
          <w:rFonts w:ascii="Arial" w:eastAsia="Roboto" w:hAnsi="Arial" w:cs="Arial"/>
          <w:color w:val="000000" w:themeColor="text1"/>
        </w:rPr>
        <w:t xml:space="preserve">. The EMT hotspots that were closer to T-cells were more likely to be enriched in exhaustion markers </w:t>
      </w:r>
      <w:r w:rsidRPr="001C2465">
        <w:rPr>
          <w:rFonts w:ascii="Arial" w:eastAsia="Roboto" w:hAnsi="Arial" w:cs="Arial"/>
          <w:b/>
          <w:bCs/>
          <w:color w:val="000000" w:themeColor="text1"/>
        </w:rPr>
        <w:t>(Fig. 4a, right panel),</w:t>
      </w:r>
      <w:r w:rsidRPr="001C2465">
        <w:rPr>
          <w:rFonts w:ascii="Arial" w:eastAsia="Roboto" w:hAnsi="Arial" w:cs="Arial"/>
          <w:color w:val="000000" w:themeColor="text1"/>
        </w:rPr>
        <w:t xml:space="preserve"> suggestive of chronic immune activation. We also show that EMT hotspots show a consistent trend of displaying higher suppressive scores than EPI hotspots </w:t>
      </w:r>
      <w:r w:rsidRPr="001C2465">
        <w:rPr>
          <w:rFonts w:ascii="Arial" w:eastAsia="Roboto" w:hAnsi="Arial" w:cs="Arial"/>
          <w:b/>
          <w:bCs/>
          <w:color w:val="000000" w:themeColor="text1"/>
        </w:rPr>
        <w:t>(Fig. 4a).</w:t>
      </w:r>
      <w:r w:rsidRPr="001C2465">
        <w:rPr>
          <w:rFonts w:ascii="Arial" w:eastAsia="Roboto" w:hAnsi="Arial" w:cs="Arial"/>
          <w:color w:val="000000" w:themeColor="text1"/>
        </w:rPr>
        <w:t xml:space="preserve">  Overall, the inter-patient heterogeneity seemed to supersede the intra-patient heterogeneity.</w:t>
      </w:r>
    </w:p>
    <w:p w14:paraId="7ED14585" w14:textId="77777777" w:rsidR="0049434A" w:rsidRPr="001C2465" w:rsidRDefault="0049434A" w:rsidP="0049434A">
      <w:pPr>
        <w:rPr>
          <w:rFonts w:ascii="Arial" w:hAnsi="Arial" w:cs="Arial"/>
        </w:rPr>
      </w:pPr>
      <w:proofErr w:type="spellStart"/>
      <w:r w:rsidRPr="001C2465">
        <w:rPr>
          <w:rFonts w:ascii="Arial" w:eastAsia="Roboto" w:hAnsi="Arial" w:cs="Arial"/>
          <w:color w:val="000000" w:themeColor="text1"/>
        </w:rPr>
        <w:t>SpottedPy</w:t>
      </w:r>
      <w:proofErr w:type="spellEnd"/>
      <w:r w:rsidRPr="001C2465">
        <w:rPr>
          <w:rFonts w:ascii="Arial" w:eastAsia="Roboto" w:hAnsi="Arial" w:cs="Arial"/>
          <w:color w:val="000000" w:themeColor="text1"/>
        </w:rPr>
        <w:t xml:space="preserve"> offers functionality to inspect the distance distributions for hotspots within a slide </w:t>
      </w:r>
      <w:r w:rsidRPr="001C2465">
        <w:rPr>
          <w:rFonts w:ascii="Arial" w:eastAsia="Roboto" w:hAnsi="Arial" w:cs="Arial"/>
          <w:b/>
          <w:bCs/>
          <w:color w:val="000000" w:themeColor="text1"/>
        </w:rPr>
        <w:t>(Fig. 4c),</w:t>
      </w:r>
      <w:r w:rsidRPr="001C2465">
        <w:rPr>
          <w:rFonts w:ascii="Arial" w:eastAsia="Roboto" w:hAnsi="Arial" w:cs="Arial"/>
          <w:color w:val="000000" w:themeColor="text1"/>
        </w:rPr>
        <w:t xml:space="preserve"> and across each slide </w:t>
      </w:r>
      <w:r w:rsidRPr="001C2465">
        <w:rPr>
          <w:rFonts w:ascii="Arial" w:eastAsia="Roboto" w:hAnsi="Arial" w:cs="Arial"/>
          <w:b/>
          <w:bCs/>
          <w:color w:val="000000" w:themeColor="text1"/>
        </w:rPr>
        <w:t>(Fig. 4d).</w:t>
      </w:r>
      <w:r w:rsidRPr="001C2465">
        <w:rPr>
          <w:rFonts w:ascii="Arial" w:eastAsia="Roboto" w:hAnsi="Arial" w:cs="Arial"/>
          <w:color w:val="000000" w:themeColor="text1"/>
        </w:rPr>
        <w:t xml:space="preserve"> </w:t>
      </w:r>
      <w:proofErr w:type="spellStart"/>
      <w:r w:rsidRPr="001C2465">
        <w:rPr>
          <w:rFonts w:ascii="Arial" w:eastAsia="Roboto" w:hAnsi="Arial" w:cs="Arial"/>
          <w:color w:val="000000" w:themeColor="text1"/>
        </w:rPr>
        <w:t>Visualising</w:t>
      </w:r>
      <w:proofErr w:type="spellEnd"/>
      <w:r w:rsidRPr="001C2465">
        <w:rPr>
          <w:rFonts w:ascii="Arial" w:eastAsia="Roboto" w:hAnsi="Arial" w:cs="Arial"/>
          <w:color w:val="000000" w:themeColor="text1"/>
        </w:rPr>
        <w:t xml:space="preserve"> these distributions highlights that whilst LAM2+ APOE+ macrophages are overall closer to EMT hotspots compared to EPI hotspots, there is heterogeneity within each slide and across different slides.</w:t>
      </w:r>
      <w:r w:rsidRPr="001C2465">
        <w:rPr>
          <w:rFonts w:ascii="Arial" w:hAnsi="Arial" w:cs="Arial"/>
        </w:rPr>
        <w:t>”</w:t>
      </w:r>
      <w:r w:rsidRPr="001C2465">
        <w:rPr>
          <w:rFonts w:ascii="Arial" w:hAnsi="Arial" w:cs="Arial"/>
        </w:rPr>
        <w:br/>
      </w:r>
      <w:r w:rsidRPr="001C2465">
        <w:rPr>
          <w:rFonts w:ascii="Arial" w:hAnsi="Arial" w:cs="Arial"/>
          <w:color w:val="4F81BD" w:themeColor="accent1"/>
        </w:rPr>
        <w:br/>
      </w:r>
      <w:r w:rsidRPr="001C2465">
        <w:rPr>
          <w:rFonts w:ascii="Arial" w:hAnsi="Arial" w:cs="Arial"/>
          <w:color w:val="4F81BD" w:themeColor="accent1"/>
          <w:shd w:val="clear" w:color="auto" w:fill="FFFFFF"/>
        </w:rPr>
        <w:t xml:space="preserve">10.     Hotspots and </w:t>
      </w:r>
      <w:proofErr w:type="spellStart"/>
      <w:r w:rsidRPr="001C2465">
        <w:rPr>
          <w:rFonts w:ascii="Arial" w:hAnsi="Arial" w:cs="Arial"/>
          <w:color w:val="4F81BD" w:themeColor="accent1"/>
          <w:shd w:val="clear" w:color="auto" w:fill="FFFFFF"/>
        </w:rPr>
        <w:t>coldspots</w:t>
      </w:r>
      <w:proofErr w:type="spellEnd"/>
      <w:r w:rsidRPr="001C2465">
        <w:rPr>
          <w:rFonts w:ascii="Arial" w:hAnsi="Arial" w:cs="Arial"/>
          <w:color w:val="4F81BD" w:themeColor="accent1"/>
          <w:shd w:val="clear" w:color="auto" w:fill="FFFFFF"/>
        </w:rPr>
        <w:t xml:space="preserve"> were identified based on </w:t>
      </w:r>
      <w:proofErr w:type="spellStart"/>
      <w:r w:rsidRPr="001C2465">
        <w:rPr>
          <w:rFonts w:ascii="Arial" w:hAnsi="Arial" w:cs="Arial"/>
          <w:color w:val="4F81BD" w:themeColor="accent1"/>
          <w:shd w:val="clear" w:color="auto" w:fill="FFFFFF"/>
        </w:rPr>
        <w:t>Getis</w:t>
      </w:r>
      <w:proofErr w:type="spellEnd"/>
      <w:r w:rsidRPr="001C2465">
        <w:rPr>
          <w:rFonts w:ascii="Arial" w:hAnsi="Arial" w:cs="Arial"/>
          <w:color w:val="4F81BD" w:themeColor="accent1"/>
          <w:shd w:val="clear" w:color="auto" w:fill="FFFFFF"/>
        </w:rPr>
        <w:t xml:space="preserve">-Ord G* statistic. However, it seems that the spatial similarity between hotspot and other immune features in EMT is assessed by distance, and the description of </w:t>
      </w:r>
      <w:proofErr w:type="spellStart"/>
      <w:r w:rsidRPr="001C2465">
        <w:rPr>
          <w:rFonts w:ascii="Arial" w:hAnsi="Arial" w:cs="Arial"/>
          <w:color w:val="4F81BD" w:themeColor="accent1"/>
          <w:shd w:val="clear" w:color="auto" w:fill="FFFFFF"/>
        </w:rPr>
        <w:t>coldspot</w:t>
      </w:r>
      <w:proofErr w:type="spellEnd"/>
      <w:r w:rsidRPr="001C2465">
        <w:rPr>
          <w:rFonts w:ascii="Arial" w:hAnsi="Arial" w:cs="Arial"/>
          <w:color w:val="4F81BD" w:themeColor="accent1"/>
          <w:shd w:val="clear" w:color="auto" w:fill="FFFFFF"/>
        </w:rPr>
        <w:t xml:space="preserve"> seems to be less</w:t>
      </w:r>
    </w:p>
    <w:p w14:paraId="3D64F7CD" w14:textId="77777777" w:rsidR="0049434A" w:rsidRPr="001C2465" w:rsidRDefault="0049434A" w:rsidP="0049434A">
      <w:pPr>
        <w:rPr>
          <w:rFonts w:ascii="Arial" w:hAnsi="Arial" w:cs="Arial"/>
          <w:color w:val="000000" w:themeColor="text1"/>
          <w:shd w:val="clear" w:color="auto" w:fill="FFFFFF"/>
        </w:rPr>
      </w:pPr>
      <w:r>
        <w:rPr>
          <w:rFonts w:ascii="Arial" w:hAnsi="Arial" w:cs="Arial"/>
          <w:noProof/>
        </w:rPr>
        <mc:AlternateContent>
          <mc:Choice Requires="wps">
            <w:drawing>
              <wp:anchor distT="0" distB="0" distL="114300" distR="114300" simplePos="0" relativeHeight="251671552" behindDoc="0" locked="0" layoutInCell="1" allowOverlap="1" wp14:anchorId="00B60422" wp14:editId="61C93B8E">
                <wp:simplePos x="0" y="0"/>
                <wp:positionH relativeFrom="column">
                  <wp:posOffset>-52966</wp:posOffset>
                </wp:positionH>
                <wp:positionV relativeFrom="paragraph">
                  <wp:posOffset>397361</wp:posOffset>
                </wp:positionV>
                <wp:extent cx="6215753" cy="4397935"/>
                <wp:effectExtent l="12700" t="12700" r="7620" b="9525"/>
                <wp:wrapNone/>
                <wp:docPr id="615731369" name="Rectangle 3"/>
                <wp:cNvGraphicFramePr/>
                <a:graphic xmlns:a="http://schemas.openxmlformats.org/drawingml/2006/main">
                  <a:graphicData uri="http://schemas.microsoft.com/office/word/2010/wordprocessingShape">
                    <wps:wsp>
                      <wps:cNvSpPr/>
                      <wps:spPr>
                        <a:xfrm>
                          <a:off x="0" y="0"/>
                          <a:ext cx="6215753" cy="4397935"/>
                        </a:xfrm>
                        <a:prstGeom prst="rect">
                          <a:avLst/>
                        </a:prstGeom>
                        <a:noFill/>
                        <a:ln w="28575">
                          <a:solidFill>
                            <a:schemeClr val="accent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9EC0D6" id="Rectangle 3" o:spid="_x0000_s1026" style="position:absolute;margin-left:-4.15pt;margin-top:31.3pt;width:489.45pt;height:346.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" filled="f" strokecolor="#943634 [2405]" strokeweight="2.25pt"/>
            </w:pict>
          </mc:Fallback>
        </mc:AlternateContent>
      </w:r>
      <w:r w:rsidRPr="001C2465">
        <w:rPr>
          <w:rFonts w:ascii="Arial" w:hAnsi="Arial" w:cs="Arial"/>
          <w:color w:val="000000" w:themeColor="text1"/>
          <w:shd w:val="clear" w:color="auto" w:fill="FFFFFF"/>
        </w:rPr>
        <w:t xml:space="preserve">We have clarified the calculation of hotspots and </w:t>
      </w:r>
      <w:proofErr w:type="spellStart"/>
      <w:r w:rsidRPr="001C2465">
        <w:rPr>
          <w:rFonts w:ascii="Arial" w:hAnsi="Arial" w:cs="Arial"/>
          <w:color w:val="000000" w:themeColor="text1"/>
          <w:shd w:val="clear" w:color="auto" w:fill="FFFFFF"/>
        </w:rPr>
        <w:t>coldspots</w:t>
      </w:r>
      <w:proofErr w:type="spellEnd"/>
      <w:r w:rsidRPr="001C2465">
        <w:rPr>
          <w:rFonts w:ascii="Arial" w:hAnsi="Arial" w:cs="Arial"/>
          <w:color w:val="000000" w:themeColor="text1"/>
          <w:shd w:val="clear" w:color="auto" w:fill="FFFFFF"/>
        </w:rPr>
        <w:t xml:space="preserve"> in the methods section in lines </w:t>
      </w:r>
      <w:r>
        <w:rPr>
          <w:rFonts w:ascii="Arial" w:hAnsi="Arial" w:cs="Arial"/>
          <w:color w:val="000000" w:themeColor="text1"/>
          <w:shd w:val="clear" w:color="auto" w:fill="FFFFFF"/>
        </w:rPr>
        <w:t>737</w:t>
      </w:r>
      <w:r w:rsidRPr="001C2465">
        <w:rPr>
          <w:rFonts w:ascii="Arial" w:hAnsi="Arial" w:cs="Arial"/>
          <w:color w:val="000000" w:themeColor="text1"/>
          <w:shd w:val="clear" w:color="auto" w:fill="FFFFFF"/>
        </w:rPr>
        <w:t xml:space="preserve"> to </w:t>
      </w:r>
      <w:r>
        <w:rPr>
          <w:rFonts w:ascii="Arial" w:hAnsi="Arial" w:cs="Arial"/>
          <w:color w:val="000000" w:themeColor="text1"/>
          <w:shd w:val="clear" w:color="auto" w:fill="FFFFFF"/>
        </w:rPr>
        <w:t>770:</w:t>
      </w:r>
      <w:r w:rsidRPr="001C2465">
        <w:rPr>
          <w:rFonts w:ascii="Arial" w:hAnsi="Arial" w:cs="Arial"/>
          <w:color w:val="000000" w:themeColor="text1"/>
          <w:shd w:val="clear" w:color="auto" w:fill="FFFFFF"/>
        </w:rPr>
        <w:t xml:space="preserve"> </w:t>
      </w:r>
    </w:p>
    <w:p w14:paraId="6583504F" w14:textId="77777777" w:rsidR="0049434A" w:rsidRPr="001C2465" w:rsidRDefault="0049434A" w:rsidP="0049434A">
      <w:pPr>
        <w:jc w:val="both"/>
        <w:rPr>
          <w:rFonts w:ascii="Arial" w:hAnsi="Arial" w:cs="Arial"/>
          <w:color w:val="000000" w:themeColor="text1"/>
        </w:rPr>
      </w:pPr>
      <w:r w:rsidRPr="001C2465">
        <w:rPr>
          <w:rFonts w:ascii="Arial" w:hAnsi="Arial" w:cs="Arial"/>
          <w:color w:val="000000" w:themeColor="text1"/>
        </w:rPr>
        <w:t xml:space="preserve">“Hotspots were calculated using The </w:t>
      </w:r>
      <w:proofErr w:type="spellStart"/>
      <w:r w:rsidRPr="001C2465">
        <w:rPr>
          <w:rFonts w:ascii="Arial" w:hAnsi="Arial" w:cs="Arial"/>
          <w:color w:val="000000" w:themeColor="text1"/>
        </w:rPr>
        <w:t>Getis</w:t>
      </w:r>
      <w:proofErr w:type="spellEnd"/>
      <w:r w:rsidRPr="001C2465">
        <w:rPr>
          <w:rFonts w:ascii="Arial" w:hAnsi="Arial" w:cs="Arial"/>
          <w:color w:val="000000" w:themeColor="text1"/>
        </w:rPr>
        <w:t xml:space="preserve">-Ord G* statistic as implemented using the </w:t>
      </w:r>
      <w:proofErr w:type="spellStart"/>
      <w:r w:rsidRPr="001C2465">
        <w:rPr>
          <w:rFonts w:ascii="Arial" w:hAnsi="Arial" w:cs="Arial"/>
          <w:color w:val="000000" w:themeColor="text1"/>
        </w:rPr>
        <w:t>PySAL</w:t>
      </w:r>
      <w:proofErr w:type="spellEnd"/>
      <w:r w:rsidRPr="001C2465">
        <w:rPr>
          <w:rFonts w:ascii="Arial" w:hAnsi="Arial" w:cs="Arial"/>
          <w:color w:val="000000" w:themeColor="text1"/>
        </w:rPr>
        <w:t xml:space="preserve"> package</w:t>
      </w:r>
      <w:r w:rsidRPr="001C2465">
        <w:rPr>
          <w:rFonts w:ascii="Arial" w:hAnsi="Arial" w:cs="Arial"/>
          <w:color w:val="000000" w:themeColor="text1"/>
        </w:rPr>
        <w:fldChar w:fldCharType="begin"/>
      </w:r>
      <w:r w:rsidRPr="001C2465">
        <w:rPr>
          <w:rFonts w:ascii="Arial" w:hAnsi="Arial" w:cs="Arial"/>
          <w:color w:val="000000" w:themeColor="text1"/>
        </w:rPr>
        <w:instrText xml:space="preserve"> ADDIN ZOTERO_ITEM CSL_CITATION {"citationID":"vlpoxzfH","properties":{"formattedCitation":"(99)","plainCitation":"(99)","noteIndex":0},"citationItems":[{"id":556,"uris":["http://zotero.org/users/local/fH9YoBuX/items/UYI2N34W"],"itemData":{"id":556,"type":"article-journal","container-title":"Review of Regional Studies","ISSN":"0048-749X","issue":"1","journalAbbreviation":"The Review of regional studies","language":"English (US)","note":"publisher: Oklahoma State University","page":"5-27","source":"asu.elsevierpure.com","title":"PySAL: A Python library of spatial analytical methods","title-short":"PySAL","volume":"37","author":[{"family":"Rey","given":"Sergio J."},{"family":"Anselin","given":"Luc"}],"issued":{"date-parts":[["2007",12,1]]}}}],"schema":"https://github.com/citation-style-language/schema/raw/master/csl-citation.json"} </w:instrText>
      </w:r>
      <w:r w:rsidRPr="001C2465">
        <w:rPr>
          <w:rFonts w:ascii="Arial" w:hAnsi="Arial" w:cs="Arial"/>
          <w:color w:val="000000" w:themeColor="text1"/>
        </w:rPr>
        <w:fldChar w:fldCharType="separate"/>
      </w:r>
      <w:r w:rsidRPr="001C2465">
        <w:rPr>
          <w:rFonts w:ascii="Arial" w:hAnsi="Arial" w:cs="Arial"/>
        </w:rPr>
        <w:t>(99)</w:t>
      </w:r>
      <w:r w:rsidRPr="001C2465">
        <w:rPr>
          <w:rFonts w:ascii="Arial" w:hAnsi="Arial" w:cs="Arial"/>
          <w:color w:val="000000" w:themeColor="text1"/>
        </w:rPr>
        <w:fldChar w:fldCharType="end"/>
      </w:r>
      <w:r w:rsidRPr="001C2465">
        <w:rPr>
          <w:rFonts w:ascii="Arial" w:hAnsi="Arial" w:cs="Arial"/>
          <w:color w:val="000000" w:themeColor="text1"/>
        </w:rPr>
        <w:t xml:space="preserve">, using 10 as </w:t>
      </w:r>
      <w:proofErr w:type="spellStart"/>
      <w:r w:rsidRPr="001C2465">
        <w:rPr>
          <w:rFonts w:ascii="Arial" w:hAnsi="Arial" w:cs="Arial"/>
          <w:color w:val="000000" w:themeColor="text1"/>
        </w:rPr>
        <w:t>neighbourhood</w:t>
      </w:r>
      <w:proofErr w:type="spellEnd"/>
      <w:r w:rsidRPr="001C2465">
        <w:rPr>
          <w:rFonts w:ascii="Arial" w:hAnsi="Arial" w:cs="Arial"/>
          <w:color w:val="000000" w:themeColor="text1"/>
        </w:rPr>
        <w:t xml:space="preserve"> size parameter by default and a p-value of 0.05, unless otherwise stated. </w:t>
      </w:r>
    </w:p>
    <w:p w14:paraId="79ACC28F" w14:textId="77777777" w:rsidR="0049434A" w:rsidRPr="001C2465" w:rsidRDefault="0049434A" w:rsidP="0049434A">
      <w:pPr>
        <w:jc w:val="both"/>
        <w:rPr>
          <w:rFonts w:ascii="Arial" w:hAnsi="Arial" w:cs="Arial"/>
          <w:color w:val="000000" w:themeColor="text1"/>
        </w:rPr>
      </w:pPr>
    </w:p>
    <w:p w14:paraId="73B0DC4F" w14:textId="77777777" w:rsidR="0049434A" w:rsidRPr="001C2465" w:rsidRDefault="0049434A" w:rsidP="0049434A">
      <w:pPr>
        <w:jc w:val="both"/>
        <w:rPr>
          <w:rFonts w:ascii="Arial" w:hAnsi="Arial" w:cs="Arial"/>
          <w:color w:val="000000" w:themeColor="text1"/>
        </w:rPr>
      </w:pPr>
      <w:r w:rsidRPr="001C2465">
        <w:rPr>
          <w:rFonts w:ascii="Arial" w:hAnsi="Arial" w:cs="Arial"/>
          <w:color w:val="000000" w:themeColor="text1"/>
        </w:rPr>
        <w:t xml:space="preserve">The </w:t>
      </w:r>
      <w:proofErr w:type="spellStart"/>
      <w:r w:rsidRPr="001C2465">
        <w:rPr>
          <w:rFonts w:ascii="Arial" w:hAnsi="Arial" w:cs="Arial"/>
          <w:color w:val="000000" w:themeColor="text1"/>
        </w:rPr>
        <w:t>Getis</w:t>
      </w:r>
      <w:proofErr w:type="spellEnd"/>
      <w:r w:rsidRPr="001C2465">
        <w:rPr>
          <w:rFonts w:ascii="Arial" w:hAnsi="Arial" w:cs="Arial"/>
          <w:color w:val="000000" w:themeColor="text1"/>
        </w:rPr>
        <w:t>-Ord G* equation is defined as follows:</w:t>
      </w:r>
    </w:p>
    <w:p w14:paraId="6300C659" w14:textId="77777777" w:rsidR="0049434A" w:rsidRPr="001C2465" w:rsidRDefault="0049434A" w:rsidP="0049434A">
      <w:pPr>
        <w:jc w:val="center"/>
        <w:rPr>
          <w:rFonts w:ascii="Arial" w:hAnsi="Arial" w:cs="Arial"/>
          <w:color w:val="000000" w:themeColor="text1"/>
        </w:rPr>
      </w:pPr>
      <w:hyperlink r:id="rId9" w:anchor="0">
        <w:r w:rsidRPr="001C2465">
          <w:rPr>
            <w:rFonts w:ascii="Arial" w:hAnsi="Arial" w:cs="Arial"/>
            <w:noProof/>
            <w:color w:val="000000" w:themeColor="text1"/>
          </w:rPr>
          <w:drawing>
            <wp:inline distT="19050" distB="19050" distL="19050" distR="19050" wp14:anchorId="7FFEA10E" wp14:editId="6675A605">
              <wp:extent cx="2870835" cy="738943"/>
              <wp:effectExtent l="0" t="0" r="0" b="0"/>
              <wp:docPr id="414502764" name="image30.png" descr="A black background with a black squar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414502764" name="image30.png" descr="A black background with a black square&#10;&#10;Description automatically generated with medium confidence"/>
                      <pic:cNvPicPr preferRelativeResize="0"/>
                    </pic:nvPicPr>
                    <pic:blipFill>
                      <a:blip r:embed="rId10"/>
                      <a:srcRect/>
                      <a:stretch>
                        <a:fillRect/>
                      </a:stretch>
                    </pic:blipFill>
                    <pic:spPr>
                      <a:xfrm>
                        <a:off x="0" y="0"/>
                        <a:ext cx="2870835" cy="738943"/>
                      </a:xfrm>
                      <a:prstGeom prst="rect">
                        <a:avLst/>
                      </a:prstGeom>
                      <a:ln/>
                    </pic:spPr>
                  </pic:pic>
                </a:graphicData>
              </a:graphic>
            </wp:inline>
          </w:drawing>
        </w:r>
      </w:hyperlink>
    </w:p>
    <w:p w14:paraId="2FC623B8" w14:textId="77777777" w:rsidR="0049434A" w:rsidRPr="001C2465" w:rsidRDefault="0049434A" w:rsidP="0049434A">
      <w:pPr>
        <w:spacing w:after="240"/>
        <w:jc w:val="both"/>
        <w:rPr>
          <w:rFonts w:ascii="Arial" w:hAnsi="Arial" w:cs="Arial"/>
          <w:color w:val="000000" w:themeColor="text1"/>
        </w:rPr>
      </w:pPr>
      <w:r w:rsidRPr="001C2465">
        <w:rPr>
          <w:rFonts w:ascii="Arial" w:hAnsi="Arial" w:cs="Arial"/>
          <w:color w:val="000000" w:themeColor="text1"/>
        </w:rPr>
        <w:t xml:space="preserve">Where </w:t>
      </w:r>
      <w:hyperlink r:id="rId11" w:anchor="0">
        <w:r w:rsidRPr="001C2465">
          <w:rPr>
            <w:rFonts w:ascii="Arial" w:hAnsi="Arial" w:cs="Arial"/>
            <w:noProof/>
            <w:color w:val="000000" w:themeColor="text1"/>
          </w:rPr>
          <w:drawing>
            <wp:inline distT="19050" distB="19050" distL="19050" distR="19050" wp14:anchorId="4A6F0B79" wp14:editId="2117EBE3">
              <wp:extent cx="190500" cy="114300"/>
              <wp:effectExtent l="0" t="0" r="0" b="0"/>
              <wp:docPr id="364923430" name="image34.png" descr="A black background with a black squar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364923430" name="image34.png" descr="A black background with a black square&#10;&#10;Description automatically generated with medium confidence"/>
                      <pic:cNvPicPr preferRelativeResize="0"/>
                    </pic:nvPicPr>
                    <pic:blipFill>
                      <a:blip r:embed="rId12"/>
                      <a:srcRect/>
                      <a:stretch>
                        <a:fillRect/>
                      </a:stretch>
                    </pic:blipFill>
                    <pic:spPr>
                      <a:xfrm>
                        <a:off x="0" y="0"/>
                        <a:ext cx="190500" cy="114300"/>
                      </a:xfrm>
                      <a:prstGeom prst="rect">
                        <a:avLst/>
                      </a:prstGeom>
                      <a:ln/>
                    </pic:spPr>
                  </pic:pic>
                </a:graphicData>
              </a:graphic>
            </wp:inline>
          </w:drawing>
        </w:r>
      </w:hyperlink>
      <w:r w:rsidRPr="001C2465">
        <w:rPr>
          <w:rFonts w:ascii="Arial" w:hAnsi="Arial" w:cs="Arial"/>
          <w:color w:val="000000" w:themeColor="text1"/>
        </w:rPr>
        <w:t xml:space="preserve">  is the spatial weight between location </w:t>
      </w:r>
      <w:hyperlink r:id="rId13" w:anchor="0">
        <w:r w:rsidRPr="001C2465">
          <w:rPr>
            <w:rFonts w:ascii="Arial" w:hAnsi="Arial" w:cs="Arial"/>
            <w:noProof/>
            <w:color w:val="000000" w:themeColor="text1"/>
          </w:rPr>
          <w:drawing>
            <wp:inline distT="19050" distB="19050" distL="19050" distR="19050" wp14:anchorId="2DC12F85" wp14:editId="6748C2CD">
              <wp:extent cx="38100" cy="101600"/>
              <wp:effectExtent l="0" t="0" r="0" b="0"/>
              <wp:docPr id="168591089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38100" cy="101600"/>
                      </a:xfrm>
                      <a:prstGeom prst="rect">
                        <a:avLst/>
                      </a:prstGeom>
                      <a:ln/>
                    </pic:spPr>
                  </pic:pic>
                </a:graphicData>
              </a:graphic>
            </wp:inline>
          </w:drawing>
        </w:r>
      </w:hyperlink>
      <w:r w:rsidRPr="001C2465">
        <w:rPr>
          <w:rFonts w:ascii="Arial" w:hAnsi="Arial" w:cs="Arial"/>
          <w:color w:val="000000" w:themeColor="text1"/>
        </w:rPr>
        <w:t xml:space="preserve">  and </w:t>
      </w:r>
      <w:hyperlink r:id="rId15" w:anchor="0">
        <w:r w:rsidRPr="001C2465">
          <w:rPr>
            <w:rFonts w:ascii="Arial" w:hAnsi="Arial" w:cs="Arial"/>
            <w:noProof/>
            <w:color w:val="000000" w:themeColor="text1"/>
          </w:rPr>
          <w:drawing>
            <wp:inline distT="19050" distB="19050" distL="19050" distR="19050" wp14:anchorId="6D66293B" wp14:editId="0348B8D2">
              <wp:extent cx="63500" cy="127000"/>
              <wp:effectExtent l="0" t="0" r="0" b="0"/>
              <wp:docPr id="1065950303" name="image26.png" descr="A black background with a black squar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065950303" name="image26.png" descr="A black background with a black square&#10;&#10;Description automatically generated with medium confidence"/>
                      <pic:cNvPicPr preferRelativeResize="0"/>
                    </pic:nvPicPr>
                    <pic:blipFill>
                      <a:blip r:embed="rId16"/>
                      <a:srcRect/>
                      <a:stretch>
                        <a:fillRect/>
                      </a:stretch>
                    </pic:blipFill>
                    <pic:spPr>
                      <a:xfrm>
                        <a:off x="0" y="0"/>
                        <a:ext cx="63500" cy="127000"/>
                      </a:xfrm>
                      <a:prstGeom prst="rect">
                        <a:avLst/>
                      </a:prstGeom>
                      <a:ln/>
                    </pic:spPr>
                  </pic:pic>
                </a:graphicData>
              </a:graphic>
            </wp:inline>
          </w:drawing>
        </w:r>
      </w:hyperlink>
      <w:r w:rsidRPr="001C2465">
        <w:rPr>
          <w:rFonts w:ascii="Arial" w:hAnsi="Arial" w:cs="Arial"/>
          <w:color w:val="000000" w:themeColor="text1"/>
        </w:rPr>
        <w:t xml:space="preserve"> ,  </w:t>
      </w:r>
      <w:hyperlink r:id="rId17" w:anchor="0">
        <w:r w:rsidRPr="001C2465">
          <w:rPr>
            <w:rFonts w:ascii="Arial" w:hAnsi="Arial" w:cs="Arial"/>
            <w:noProof/>
            <w:color w:val="000000" w:themeColor="text1"/>
          </w:rPr>
          <w:drawing>
            <wp:inline distT="19050" distB="19050" distL="19050" distR="19050" wp14:anchorId="17E6F17C" wp14:editId="11CAE770">
              <wp:extent cx="76200" cy="88900"/>
              <wp:effectExtent l="0" t="0" r="0" b="0"/>
              <wp:docPr id="1879279438" name="image33.png" descr="A black background with a black squar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879279438" name="image33.png" descr="A black background with a black square&#10;&#10;Description automatically generated with medium confidence"/>
                      <pic:cNvPicPr preferRelativeResize="0"/>
                    </pic:nvPicPr>
                    <pic:blipFill>
                      <a:blip r:embed="rId18"/>
                      <a:srcRect/>
                      <a:stretch>
                        <a:fillRect/>
                      </a:stretch>
                    </pic:blipFill>
                    <pic:spPr>
                      <a:xfrm>
                        <a:off x="0" y="0"/>
                        <a:ext cx="76200" cy="88900"/>
                      </a:xfrm>
                      <a:prstGeom prst="rect">
                        <a:avLst/>
                      </a:prstGeom>
                      <a:ln/>
                    </pic:spPr>
                  </pic:pic>
                </a:graphicData>
              </a:graphic>
            </wp:inline>
          </w:drawing>
        </w:r>
      </w:hyperlink>
      <w:r w:rsidRPr="001C2465">
        <w:rPr>
          <w:rFonts w:ascii="Arial" w:hAnsi="Arial" w:cs="Arial"/>
          <w:color w:val="000000" w:themeColor="text1"/>
        </w:rPr>
        <w:t xml:space="preserve">  is the mean of the variable of interest across all locations,  </w:t>
      </w:r>
      <w:hyperlink r:id="rId19" w:anchor="0">
        <w:r w:rsidRPr="001C2465">
          <w:rPr>
            <w:rFonts w:ascii="Arial" w:hAnsi="Arial" w:cs="Arial"/>
            <w:noProof/>
            <w:color w:val="000000" w:themeColor="text1"/>
          </w:rPr>
          <w:drawing>
            <wp:inline distT="19050" distB="19050" distL="19050" distR="19050" wp14:anchorId="301D5F72" wp14:editId="71E3753F">
              <wp:extent cx="50800" cy="63500"/>
              <wp:effectExtent l="0" t="0" r="0" b="0"/>
              <wp:docPr id="1207740348" name="image23.png" descr="A black background with a black squar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207740348" name="image23.png" descr="A black background with a black square&#10;&#10;Description automatically generated with medium confidence"/>
                      <pic:cNvPicPr preferRelativeResize="0"/>
                    </pic:nvPicPr>
                    <pic:blipFill>
                      <a:blip r:embed="rId20"/>
                      <a:srcRect/>
                      <a:stretch>
                        <a:fillRect/>
                      </a:stretch>
                    </pic:blipFill>
                    <pic:spPr>
                      <a:xfrm>
                        <a:off x="0" y="0"/>
                        <a:ext cx="50800" cy="63500"/>
                      </a:xfrm>
                      <a:prstGeom prst="rect">
                        <a:avLst/>
                      </a:prstGeom>
                      <a:ln/>
                    </pic:spPr>
                  </pic:pic>
                </a:graphicData>
              </a:graphic>
            </wp:inline>
          </w:drawing>
        </w:r>
      </w:hyperlink>
      <w:r w:rsidRPr="001C2465">
        <w:rPr>
          <w:rFonts w:ascii="Arial" w:hAnsi="Arial" w:cs="Arial"/>
          <w:color w:val="000000" w:themeColor="text1"/>
        </w:rPr>
        <w:t xml:space="preserve">  is the standard deviation of the variable of interest across all locations and </w:t>
      </w:r>
      <w:hyperlink r:id="rId21" w:anchor="0">
        <w:r w:rsidRPr="001C2465">
          <w:rPr>
            <w:rFonts w:ascii="Arial" w:hAnsi="Arial" w:cs="Arial"/>
            <w:noProof/>
            <w:color w:val="000000" w:themeColor="text1"/>
          </w:rPr>
          <w:drawing>
            <wp:inline distT="19050" distB="19050" distL="19050" distR="19050" wp14:anchorId="3E15F41D" wp14:editId="6B42CAAF">
              <wp:extent cx="76200" cy="63500"/>
              <wp:effectExtent l="0" t="0" r="0" b="0"/>
              <wp:docPr id="1162856712" name="image27.png" descr="A black background with a black squar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162856712" name="image27.png" descr="A black background with a black square&#10;&#10;Description automatically generated with medium confidence"/>
                      <pic:cNvPicPr preferRelativeResize="0"/>
                    </pic:nvPicPr>
                    <pic:blipFill>
                      <a:blip r:embed="rId22"/>
                      <a:srcRect/>
                      <a:stretch>
                        <a:fillRect/>
                      </a:stretch>
                    </pic:blipFill>
                    <pic:spPr>
                      <a:xfrm>
                        <a:off x="0" y="0"/>
                        <a:ext cx="76200" cy="63500"/>
                      </a:xfrm>
                      <a:prstGeom prst="rect">
                        <a:avLst/>
                      </a:prstGeom>
                      <a:ln/>
                    </pic:spPr>
                  </pic:pic>
                </a:graphicData>
              </a:graphic>
            </wp:inline>
          </w:drawing>
        </w:r>
      </w:hyperlink>
      <w:r w:rsidRPr="001C2465">
        <w:rPr>
          <w:rFonts w:ascii="Arial" w:hAnsi="Arial" w:cs="Arial"/>
          <w:color w:val="000000" w:themeColor="text1"/>
        </w:rPr>
        <w:t xml:space="preserve">  is the total number of locations.</w:t>
      </w:r>
    </w:p>
    <w:p w14:paraId="5F550616" w14:textId="77777777" w:rsidR="0049434A" w:rsidRPr="001C2465" w:rsidRDefault="0049434A" w:rsidP="0049434A">
      <w:pPr>
        <w:jc w:val="both"/>
        <w:rPr>
          <w:rFonts w:ascii="Arial" w:hAnsi="Arial" w:cs="Arial"/>
          <w:color w:val="000000" w:themeColor="text1"/>
        </w:rPr>
      </w:pPr>
      <w:r w:rsidRPr="001C2465">
        <w:rPr>
          <w:rFonts w:ascii="Arial" w:hAnsi="Arial" w:cs="Arial"/>
          <w:color w:val="000000" w:themeColor="text1"/>
        </w:rPr>
        <w:lastRenderedPageBreak/>
        <w:t xml:space="preserve">A high positive value at location </w:t>
      </w:r>
      <w:hyperlink r:id="rId23" w:anchor="0">
        <w:r w:rsidRPr="001C2465">
          <w:rPr>
            <w:rFonts w:ascii="Arial" w:hAnsi="Arial" w:cs="Arial"/>
            <w:noProof/>
            <w:color w:val="000000" w:themeColor="text1"/>
          </w:rPr>
          <w:drawing>
            <wp:inline distT="19050" distB="19050" distL="19050" distR="19050" wp14:anchorId="7C6686B8" wp14:editId="044B3776">
              <wp:extent cx="38100" cy="88900"/>
              <wp:effectExtent l="0" t="0" r="0" b="0"/>
              <wp:docPr id="40"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24"/>
                      <a:srcRect/>
                      <a:stretch>
                        <a:fillRect/>
                      </a:stretch>
                    </pic:blipFill>
                    <pic:spPr>
                      <a:xfrm>
                        <a:off x="0" y="0"/>
                        <a:ext cx="38100" cy="88900"/>
                      </a:xfrm>
                      <a:prstGeom prst="rect">
                        <a:avLst/>
                      </a:prstGeom>
                      <a:ln/>
                    </pic:spPr>
                  </pic:pic>
                </a:graphicData>
              </a:graphic>
            </wp:inline>
          </w:drawing>
        </w:r>
      </w:hyperlink>
      <w:r w:rsidRPr="001C2465">
        <w:rPr>
          <w:rFonts w:ascii="Arial" w:hAnsi="Arial" w:cs="Arial"/>
          <w:color w:val="000000" w:themeColor="text1"/>
        </w:rPr>
        <w:t xml:space="preserve">  suggests a hotspot for the attribute, while a negative value indicates a </w:t>
      </w:r>
      <w:proofErr w:type="spellStart"/>
      <w:r w:rsidRPr="001C2465">
        <w:rPr>
          <w:rFonts w:ascii="Arial" w:hAnsi="Arial" w:cs="Arial"/>
          <w:color w:val="000000" w:themeColor="text1"/>
        </w:rPr>
        <w:t>coldspot</w:t>
      </w:r>
      <w:proofErr w:type="spellEnd"/>
      <w:r w:rsidRPr="001C2465">
        <w:rPr>
          <w:rFonts w:ascii="Arial" w:hAnsi="Arial" w:cs="Arial"/>
          <w:color w:val="000000" w:themeColor="text1"/>
        </w:rPr>
        <w:t xml:space="preserve">. The significance of </w:t>
      </w:r>
      <w:hyperlink r:id="rId25" w:anchor="0">
        <w:r w:rsidRPr="001C2465">
          <w:rPr>
            <w:rFonts w:ascii="Arial" w:hAnsi="Arial" w:cs="Arial"/>
            <w:noProof/>
            <w:color w:val="000000" w:themeColor="text1"/>
          </w:rPr>
          <w:drawing>
            <wp:inline distT="19050" distB="19050" distL="19050" distR="19050" wp14:anchorId="549B4BA9" wp14:editId="64B26929">
              <wp:extent cx="165100" cy="127000"/>
              <wp:effectExtent l="0" t="0" r="0" b="0"/>
              <wp:docPr id="5" name="image4.gif" descr="A black background with white dots&#10;&#10;Description automatically generated"/>
              <wp:cNvGraphicFramePr/>
              <a:graphic xmlns:a="http://schemas.openxmlformats.org/drawingml/2006/main">
                <a:graphicData uri="http://schemas.openxmlformats.org/drawingml/2006/picture">
                  <pic:pic xmlns:pic="http://schemas.openxmlformats.org/drawingml/2006/picture">
                    <pic:nvPicPr>
                      <pic:cNvPr id="5" name="image4.gif" descr="A black background with white dots&#10;&#10;Description automatically generated"/>
                      <pic:cNvPicPr preferRelativeResize="0"/>
                    </pic:nvPicPr>
                    <pic:blipFill>
                      <a:blip r:embed="rId26"/>
                      <a:srcRect/>
                      <a:stretch>
                        <a:fillRect/>
                      </a:stretch>
                    </pic:blipFill>
                    <pic:spPr>
                      <a:xfrm>
                        <a:off x="0" y="0"/>
                        <a:ext cx="165100" cy="127000"/>
                      </a:xfrm>
                      <a:prstGeom prst="rect">
                        <a:avLst/>
                      </a:prstGeom>
                      <a:ln/>
                    </pic:spPr>
                  </pic:pic>
                </a:graphicData>
              </a:graphic>
            </wp:inline>
          </w:drawing>
        </w:r>
      </w:hyperlink>
      <w:r w:rsidRPr="001C2465">
        <w:rPr>
          <w:rFonts w:ascii="Arial" w:hAnsi="Arial" w:cs="Arial"/>
          <w:color w:val="000000" w:themeColor="text1"/>
        </w:rPr>
        <w:t xml:space="preserve"> is determined by comparing the observed </w:t>
      </w:r>
      <w:hyperlink r:id="rId27" w:anchor="0">
        <w:r w:rsidRPr="001C2465">
          <w:rPr>
            <w:rFonts w:ascii="Arial" w:hAnsi="Arial" w:cs="Arial"/>
            <w:noProof/>
            <w:color w:val="000000" w:themeColor="text1"/>
          </w:rPr>
          <w:drawing>
            <wp:inline distT="19050" distB="19050" distL="19050" distR="19050" wp14:anchorId="2B7930C6" wp14:editId="6350DE77">
              <wp:extent cx="304800" cy="152400"/>
              <wp:effectExtent l="0" t="0" r="0" b="0"/>
              <wp:docPr id="39" name="image25.gif" descr="A group of white dots&#10;&#10;Description automatically generated"/>
              <wp:cNvGraphicFramePr/>
              <a:graphic xmlns:a="http://schemas.openxmlformats.org/drawingml/2006/main">
                <a:graphicData uri="http://schemas.openxmlformats.org/drawingml/2006/picture">
                  <pic:pic xmlns:pic="http://schemas.openxmlformats.org/drawingml/2006/picture">
                    <pic:nvPicPr>
                      <pic:cNvPr id="39" name="image25.gif" descr="A group of white dots&#10;&#10;Description automatically generated"/>
                      <pic:cNvPicPr preferRelativeResize="0"/>
                    </pic:nvPicPr>
                    <pic:blipFill>
                      <a:blip r:embed="rId28"/>
                      <a:srcRect/>
                      <a:stretch>
                        <a:fillRect/>
                      </a:stretch>
                    </pic:blipFill>
                    <pic:spPr>
                      <a:xfrm>
                        <a:off x="0" y="0"/>
                        <a:ext cx="304800" cy="152400"/>
                      </a:xfrm>
                      <a:prstGeom prst="rect">
                        <a:avLst/>
                      </a:prstGeom>
                      <a:ln/>
                    </pic:spPr>
                  </pic:pic>
                </a:graphicData>
              </a:graphic>
            </wp:inline>
          </w:drawing>
        </w:r>
      </w:hyperlink>
      <w:r w:rsidRPr="001C2465">
        <w:rPr>
          <w:rFonts w:ascii="Arial" w:hAnsi="Arial" w:cs="Arial"/>
          <w:color w:val="000000" w:themeColor="text1"/>
        </w:rPr>
        <w:t xml:space="preserve"> to a distribution of </w:t>
      </w:r>
      <w:hyperlink r:id="rId29" w:anchor="0">
        <w:r w:rsidRPr="001C2465">
          <w:rPr>
            <w:rFonts w:ascii="Arial" w:hAnsi="Arial" w:cs="Arial"/>
            <w:noProof/>
            <w:color w:val="000000" w:themeColor="text1"/>
          </w:rPr>
          <w:drawing>
            <wp:inline distT="19050" distB="19050" distL="19050" distR="19050" wp14:anchorId="30736076" wp14:editId="5548518D">
              <wp:extent cx="165100" cy="127000"/>
              <wp:effectExtent l="0" t="0" r="0" b="0"/>
              <wp:docPr id="15" name="image5.gif" descr="A black background with white dots&#10;&#10;Description automatically generated"/>
              <wp:cNvGraphicFramePr/>
              <a:graphic xmlns:a="http://schemas.openxmlformats.org/drawingml/2006/main">
                <a:graphicData uri="http://schemas.openxmlformats.org/drawingml/2006/picture">
                  <pic:pic xmlns:pic="http://schemas.openxmlformats.org/drawingml/2006/picture">
                    <pic:nvPicPr>
                      <pic:cNvPr id="15" name="image5.gif" descr="A black background with white dots&#10;&#10;Description automatically generated"/>
                      <pic:cNvPicPr preferRelativeResize="0"/>
                    </pic:nvPicPr>
                    <pic:blipFill>
                      <a:blip r:embed="rId26"/>
                      <a:srcRect/>
                      <a:stretch>
                        <a:fillRect/>
                      </a:stretch>
                    </pic:blipFill>
                    <pic:spPr>
                      <a:xfrm>
                        <a:off x="0" y="0"/>
                        <a:ext cx="165100" cy="127000"/>
                      </a:xfrm>
                      <a:prstGeom prst="rect">
                        <a:avLst/>
                      </a:prstGeom>
                      <a:ln/>
                    </pic:spPr>
                  </pic:pic>
                </a:graphicData>
              </a:graphic>
            </wp:inline>
          </w:drawing>
        </w:r>
      </w:hyperlink>
      <w:r w:rsidRPr="001C2465">
        <w:rPr>
          <w:rFonts w:ascii="Arial" w:hAnsi="Arial" w:cs="Arial"/>
          <w:color w:val="000000" w:themeColor="text1"/>
        </w:rPr>
        <w:t xml:space="preserve"> values generated under the assumption of spatial randomness. This distribution is obtained by permuting the attribute values across locations and recalculating </w:t>
      </w:r>
      <w:hyperlink r:id="rId30" w:anchor="0">
        <w:r w:rsidRPr="001C2465">
          <w:rPr>
            <w:rFonts w:ascii="Arial" w:hAnsi="Arial" w:cs="Arial"/>
            <w:noProof/>
            <w:color w:val="000000" w:themeColor="text1"/>
          </w:rPr>
          <w:drawing>
            <wp:inline distT="19050" distB="19050" distL="19050" distR="19050" wp14:anchorId="526D8163" wp14:editId="4E0993C6">
              <wp:extent cx="165100" cy="127000"/>
              <wp:effectExtent l="0" t="0" r="0" b="0"/>
              <wp:docPr id="13" name="image3.gif" descr="A black background with white dots&#10;&#10;Description automatically generated"/>
              <wp:cNvGraphicFramePr/>
              <a:graphic xmlns:a="http://schemas.openxmlformats.org/drawingml/2006/main">
                <a:graphicData uri="http://schemas.openxmlformats.org/drawingml/2006/picture">
                  <pic:pic xmlns:pic="http://schemas.openxmlformats.org/drawingml/2006/picture">
                    <pic:nvPicPr>
                      <pic:cNvPr id="13" name="image3.gif" descr="A black background with white dots&#10;&#10;Description automatically generated"/>
                      <pic:cNvPicPr preferRelativeResize="0"/>
                    </pic:nvPicPr>
                    <pic:blipFill>
                      <a:blip r:embed="rId26"/>
                      <a:srcRect/>
                      <a:stretch>
                        <a:fillRect/>
                      </a:stretch>
                    </pic:blipFill>
                    <pic:spPr>
                      <a:xfrm>
                        <a:off x="0" y="0"/>
                        <a:ext cx="165100" cy="127000"/>
                      </a:xfrm>
                      <a:prstGeom prst="rect">
                        <a:avLst/>
                      </a:prstGeom>
                      <a:ln/>
                    </pic:spPr>
                  </pic:pic>
                </a:graphicData>
              </a:graphic>
            </wp:inline>
          </w:drawing>
        </w:r>
      </w:hyperlink>
      <w:r w:rsidRPr="001C2465">
        <w:rPr>
          <w:rFonts w:ascii="Arial" w:hAnsi="Arial" w:cs="Arial"/>
          <w:color w:val="000000" w:themeColor="text1"/>
        </w:rPr>
        <w:t xml:space="preserve"> for each permutation. The p-value for a hotspot (when </w:t>
      </w:r>
      <w:hyperlink r:id="rId31" w:anchor="0">
        <w:r w:rsidRPr="001C2465">
          <w:rPr>
            <w:rFonts w:ascii="Arial" w:hAnsi="Arial" w:cs="Arial"/>
            <w:noProof/>
            <w:color w:val="000000" w:themeColor="text1"/>
          </w:rPr>
          <w:drawing>
            <wp:inline distT="19050" distB="19050" distL="19050" distR="19050" wp14:anchorId="6076E07B" wp14:editId="4B8EA873">
              <wp:extent cx="165100" cy="127000"/>
              <wp:effectExtent l="0" t="0" r="0" b="0"/>
              <wp:docPr id="35" name="image22.gif" descr="A black background with white dots&#10;&#10;Description automatically generated"/>
              <wp:cNvGraphicFramePr/>
              <a:graphic xmlns:a="http://schemas.openxmlformats.org/drawingml/2006/main">
                <a:graphicData uri="http://schemas.openxmlformats.org/drawingml/2006/picture">
                  <pic:pic xmlns:pic="http://schemas.openxmlformats.org/drawingml/2006/picture">
                    <pic:nvPicPr>
                      <pic:cNvPr id="35" name="image22.gif" descr="A black background with white dots&#10;&#10;Description automatically generated"/>
                      <pic:cNvPicPr preferRelativeResize="0"/>
                    </pic:nvPicPr>
                    <pic:blipFill>
                      <a:blip r:embed="rId26"/>
                      <a:srcRect/>
                      <a:stretch>
                        <a:fillRect/>
                      </a:stretch>
                    </pic:blipFill>
                    <pic:spPr>
                      <a:xfrm>
                        <a:off x="0" y="0"/>
                        <a:ext cx="165100" cy="127000"/>
                      </a:xfrm>
                      <a:prstGeom prst="rect">
                        <a:avLst/>
                      </a:prstGeom>
                      <a:ln/>
                    </pic:spPr>
                  </pic:pic>
                </a:graphicData>
              </a:graphic>
            </wp:inline>
          </w:drawing>
        </w:r>
      </w:hyperlink>
      <w:r w:rsidRPr="001C2465">
        <w:rPr>
          <w:rFonts w:ascii="Arial" w:hAnsi="Arial" w:cs="Arial"/>
          <w:color w:val="000000" w:themeColor="text1"/>
        </w:rPr>
        <w:t xml:space="preserve"> is positive) or a </w:t>
      </w:r>
      <w:proofErr w:type="spellStart"/>
      <w:r w:rsidRPr="001C2465">
        <w:rPr>
          <w:rFonts w:ascii="Arial" w:hAnsi="Arial" w:cs="Arial"/>
          <w:color w:val="000000" w:themeColor="text1"/>
        </w:rPr>
        <w:t>coldspot</w:t>
      </w:r>
      <w:proofErr w:type="spellEnd"/>
      <w:r w:rsidRPr="001C2465">
        <w:rPr>
          <w:rFonts w:ascii="Arial" w:hAnsi="Arial" w:cs="Arial"/>
          <w:color w:val="000000" w:themeColor="text1"/>
        </w:rPr>
        <w:t xml:space="preserve"> (when </w:t>
      </w:r>
      <w:hyperlink r:id="rId32" w:anchor="0">
        <w:r w:rsidRPr="001C2465">
          <w:rPr>
            <w:rFonts w:ascii="Arial" w:hAnsi="Arial" w:cs="Arial"/>
            <w:noProof/>
            <w:color w:val="000000" w:themeColor="text1"/>
          </w:rPr>
          <w:drawing>
            <wp:inline distT="19050" distB="19050" distL="19050" distR="19050" wp14:anchorId="3AE10E7B" wp14:editId="66F56231">
              <wp:extent cx="165100" cy="127000"/>
              <wp:effectExtent l="0" t="0" r="0" b="0"/>
              <wp:docPr id="33" name="image17.gif" descr="A black background with white dots&#10;&#10;Description automatically generated"/>
              <wp:cNvGraphicFramePr/>
              <a:graphic xmlns:a="http://schemas.openxmlformats.org/drawingml/2006/main">
                <a:graphicData uri="http://schemas.openxmlformats.org/drawingml/2006/picture">
                  <pic:pic xmlns:pic="http://schemas.openxmlformats.org/drawingml/2006/picture">
                    <pic:nvPicPr>
                      <pic:cNvPr id="33" name="image17.gif" descr="A black background with white dots&#10;&#10;Description automatically generated"/>
                      <pic:cNvPicPr preferRelativeResize="0"/>
                    </pic:nvPicPr>
                    <pic:blipFill>
                      <a:blip r:embed="rId26"/>
                      <a:srcRect/>
                      <a:stretch>
                        <a:fillRect/>
                      </a:stretch>
                    </pic:blipFill>
                    <pic:spPr>
                      <a:xfrm>
                        <a:off x="0" y="0"/>
                        <a:ext cx="165100" cy="127000"/>
                      </a:xfrm>
                      <a:prstGeom prst="rect">
                        <a:avLst/>
                      </a:prstGeom>
                      <a:ln/>
                    </pic:spPr>
                  </pic:pic>
                </a:graphicData>
              </a:graphic>
            </wp:inline>
          </w:drawing>
        </w:r>
      </w:hyperlink>
      <w:r w:rsidRPr="001C2465">
        <w:rPr>
          <w:rFonts w:ascii="Arial" w:hAnsi="Arial" w:cs="Arial"/>
          <w:color w:val="000000" w:themeColor="text1"/>
        </w:rPr>
        <w:t xml:space="preserve"> is negative) is then derived from this distribution. This approach provides a non-parametric method to evaluate the significance of spatial clusters, offering a robust measure against potential spatial randomness in the data. The significance of </w:t>
      </w:r>
      <w:r w:rsidRPr="001C2465">
        <w:rPr>
          <w:rFonts w:ascii="Arial" w:hAnsi="Arial" w:cs="Arial"/>
          <w:noProof/>
          <w:color w:val="000000" w:themeColor="text1"/>
        </w:rPr>
        <w:drawing>
          <wp:inline distT="0" distB="0" distL="0" distR="0" wp14:anchorId="6EC4E603" wp14:editId="12B8F6BB">
            <wp:extent cx="165100" cy="127000"/>
            <wp:effectExtent l="0" t="0" r="0" b="0"/>
            <wp:docPr id="3" name="image4.gif" descr="A black background with white dot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4.gif" descr="A black background with white dots&#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100" cy="127000"/>
                    </a:xfrm>
                    <a:prstGeom prst="rect">
                      <a:avLst/>
                    </a:prstGeom>
                  </pic:spPr>
                </pic:pic>
              </a:graphicData>
            </a:graphic>
          </wp:inline>
        </w:drawing>
      </w:r>
      <w:r w:rsidRPr="001C2465">
        <w:rPr>
          <w:rFonts w:ascii="Arial" w:hAnsi="Arial" w:cs="Arial"/>
          <w:color w:val="000000" w:themeColor="text1"/>
        </w:rPr>
        <w:t xml:space="preserve"> is determined by comparing the observed </w:t>
      </w:r>
      <w:r w:rsidRPr="001C2465">
        <w:rPr>
          <w:rFonts w:ascii="Arial" w:hAnsi="Arial" w:cs="Arial"/>
          <w:noProof/>
          <w:color w:val="000000" w:themeColor="text1"/>
        </w:rPr>
        <w:drawing>
          <wp:inline distT="0" distB="0" distL="0" distR="0" wp14:anchorId="5CDE1E4D" wp14:editId="503D5CEB">
            <wp:extent cx="304800" cy="152400"/>
            <wp:effectExtent l="0" t="0" r="0" b="0"/>
            <wp:docPr id="4" name="image25.gif" descr="A group of white dot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25.gif" descr="A group of white dots&#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04800" cy="152400"/>
                    </a:xfrm>
                    <a:prstGeom prst="rect">
                      <a:avLst/>
                    </a:prstGeom>
                  </pic:spPr>
                </pic:pic>
              </a:graphicData>
            </a:graphic>
          </wp:inline>
        </w:drawing>
      </w:r>
      <w:r w:rsidRPr="001C2465">
        <w:rPr>
          <w:rFonts w:ascii="Arial" w:hAnsi="Arial" w:cs="Arial"/>
          <w:color w:val="000000" w:themeColor="text1"/>
        </w:rPr>
        <w:t xml:space="preserve">  to a distribution of </w:t>
      </w:r>
      <w:r w:rsidRPr="001C2465">
        <w:rPr>
          <w:rFonts w:ascii="Arial" w:hAnsi="Arial" w:cs="Arial"/>
          <w:noProof/>
          <w:color w:val="000000" w:themeColor="text1"/>
        </w:rPr>
        <w:drawing>
          <wp:inline distT="0" distB="0" distL="0" distR="0" wp14:anchorId="5D228141" wp14:editId="0FC58B4F">
            <wp:extent cx="165100" cy="127000"/>
            <wp:effectExtent l="0" t="0" r="0" b="0"/>
            <wp:docPr id="6" name="image5.gif" descr="A black background with white dot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5.gif" descr="A black background with white dots&#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100" cy="127000"/>
                    </a:xfrm>
                    <a:prstGeom prst="rect">
                      <a:avLst/>
                    </a:prstGeom>
                  </pic:spPr>
                </pic:pic>
              </a:graphicData>
            </a:graphic>
          </wp:inline>
        </w:drawing>
      </w:r>
      <w:r w:rsidRPr="001C2465">
        <w:rPr>
          <w:rFonts w:ascii="Arial" w:hAnsi="Arial" w:cs="Arial"/>
          <w:color w:val="000000" w:themeColor="text1"/>
        </w:rPr>
        <w:t xml:space="preserve"> values generated under the assumption of spatial randomness. This distribution is obtained by </w:t>
      </w:r>
      <w:r>
        <w:rPr>
          <w:rFonts w:ascii="Arial" w:hAnsi="Arial" w:cs="Arial"/>
          <w:noProof/>
        </w:rPr>
        <mc:AlternateContent>
          <mc:Choice Requires="wps">
            <w:drawing>
              <wp:anchor distT="0" distB="0" distL="114300" distR="114300" simplePos="0" relativeHeight="251673600" behindDoc="0" locked="0" layoutInCell="1" allowOverlap="1" wp14:anchorId="287E105F" wp14:editId="0746C89C">
                <wp:simplePos x="0" y="0"/>
                <wp:positionH relativeFrom="column">
                  <wp:posOffset>-52966</wp:posOffset>
                </wp:positionH>
                <wp:positionV relativeFrom="paragraph">
                  <wp:posOffset>-44002</wp:posOffset>
                </wp:positionV>
                <wp:extent cx="6215380" cy="1376830"/>
                <wp:effectExtent l="12700" t="12700" r="7620" b="7620"/>
                <wp:wrapNone/>
                <wp:docPr id="1442038987" name="Rectangle 3"/>
                <wp:cNvGraphicFramePr/>
                <a:graphic xmlns:a="http://schemas.openxmlformats.org/drawingml/2006/main">
                  <a:graphicData uri="http://schemas.microsoft.com/office/word/2010/wordprocessingShape">
                    <wps:wsp>
                      <wps:cNvSpPr/>
                      <wps:spPr>
                        <a:xfrm>
                          <a:off x="0" y="0"/>
                          <a:ext cx="6215380" cy="1376830"/>
                        </a:xfrm>
                        <a:prstGeom prst="rect">
                          <a:avLst/>
                        </a:prstGeom>
                        <a:noFill/>
                        <a:ln w="28575">
                          <a:solidFill>
                            <a:schemeClr val="accent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7D353E" id="Rectangle 3" o:spid="_x0000_s1026" style="position:absolute;margin-left:-4.15pt;margin-top:-3.45pt;width:489.4pt;height:108.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" filled="f" strokecolor="#943634 [2405]" strokeweight="2.25pt"/>
            </w:pict>
          </mc:Fallback>
        </mc:AlternateContent>
      </w:r>
      <w:r w:rsidRPr="001C2465">
        <w:rPr>
          <w:rFonts w:ascii="Arial" w:hAnsi="Arial" w:cs="Arial"/>
          <w:color w:val="000000" w:themeColor="text1"/>
        </w:rPr>
        <w:t xml:space="preserve">permuting the attribute values across locations and recalculating </w:t>
      </w:r>
      <w:r w:rsidRPr="001C2465">
        <w:rPr>
          <w:rFonts w:ascii="Arial" w:hAnsi="Arial" w:cs="Arial"/>
          <w:noProof/>
          <w:color w:val="000000" w:themeColor="text1"/>
        </w:rPr>
        <w:drawing>
          <wp:inline distT="0" distB="0" distL="0" distR="0" wp14:anchorId="418AAFB6" wp14:editId="0083A4F3">
            <wp:extent cx="165100" cy="127000"/>
            <wp:effectExtent l="0" t="0" r="0" b="0"/>
            <wp:docPr id="7" name="image3.gif" descr="A black background with white dot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3.gif" descr="A black background with white dots&#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100" cy="127000"/>
                    </a:xfrm>
                    <a:prstGeom prst="rect">
                      <a:avLst/>
                    </a:prstGeom>
                  </pic:spPr>
                </pic:pic>
              </a:graphicData>
            </a:graphic>
          </wp:inline>
        </w:drawing>
      </w:r>
      <w:r w:rsidRPr="001C2465">
        <w:rPr>
          <w:rFonts w:ascii="Arial" w:hAnsi="Arial" w:cs="Arial"/>
          <w:color w:val="000000" w:themeColor="text1"/>
        </w:rPr>
        <w:t xml:space="preserve"> for each permutation. The p-value for a hotspot (when </w:t>
      </w:r>
      <w:r w:rsidRPr="001C2465">
        <w:rPr>
          <w:rFonts w:ascii="Arial" w:hAnsi="Arial" w:cs="Arial"/>
          <w:noProof/>
          <w:color w:val="000000" w:themeColor="text1"/>
        </w:rPr>
        <w:drawing>
          <wp:inline distT="0" distB="0" distL="0" distR="0" wp14:anchorId="555BAADC" wp14:editId="38B696AF">
            <wp:extent cx="165100" cy="127000"/>
            <wp:effectExtent l="0" t="0" r="0" b="0"/>
            <wp:docPr id="9" name="image22.gif" descr="A black background with white dot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22.gif" descr="A black background with white dots&#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100" cy="127000"/>
                    </a:xfrm>
                    <a:prstGeom prst="rect">
                      <a:avLst/>
                    </a:prstGeom>
                  </pic:spPr>
                </pic:pic>
              </a:graphicData>
            </a:graphic>
          </wp:inline>
        </w:drawing>
      </w:r>
      <w:r w:rsidRPr="001C2465">
        <w:rPr>
          <w:rFonts w:ascii="Arial" w:hAnsi="Arial" w:cs="Arial"/>
          <w:color w:val="000000" w:themeColor="text1"/>
        </w:rPr>
        <w:t xml:space="preserve">  is positive) or a </w:t>
      </w:r>
      <w:proofErr w:type="spellStart"/>
      <w:r w:rsidRPr="001C2465">
        <w:rPr>
          <w:rFonts w:ascii="Arial" w:hAnsi="Arial" w:cs="Arial"/>
          <w:color w:val="000000" w:themeColor="text1"/>
        </w:rPr>
        <w:t>coldspot</w:t>
      </w:r>
      <w:proofErr w:type="spellEnd"/>
      <w:r w:rsidRPr="001C2465">
        <w:rPr>
          <w:rFonts w:ascii="Arial" w:hAnsi="Arial" w:cs="Arial"/>
          <w:color w:val="000000" w:themeColor="text1"/>
        </w:rPr>
        <w:t xml:space="preserve"> (when </w:t>
      </w:r>
      <w:r w:rsidRPr="001C2465">
        <w:rPr>
          <w:rFonts w:ascii="Arial" w:hAnsi="Arial" w:cs="Arial"/>
          <w:noProof/>
          <w:color w:val="000000" w:themeColor="text1"/>
        </w:rPr>
        <w:drawing>
          <wp:inline distT="0" distB="0" distL="0" distR="0" wp14:anchorId="4FBF97EE" wp14:editId="043475EF">
            <wp:extent cx="165100" cy="127000"/>
            <wp:effectExtent l="0" t="0" r="0" b="0"/>
            <wp:docPr id="10" name="image17.gif" descr="A black background with white dot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17.gif" descr="A black background with white dots&#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100" cy="127000"/>
                    </a:xfrm>
                    <a:prstGeom prst="rect">
                      <a:avLst/>
                    </a:prstGeom>
                  </pic:spPr>
                </pic:pic>
              </a:graphicData>
            </a:graphic>
          </wp:inline>
        </w:drawing>
      </w:r>
      <w:r w:rsidRPr="001C2465">
        <w:rPr>
          <w:rFonts w:ascii="Arial" w:hAnsi="Arial" w:cs="Arial"/>
          <w:color w:val="000000" w:themeColor="text1"/>
        </w:rPr>
        <w:t xml:space="preserve"> is negative) is then derived from this distribution. This approach provides a method to evaluate the significance of spatial clusters, offering a robust measure against potential spatial randomness in the data. […]</w:t>
      </w:r>
    </w:p>
    <w:p w14:paraId="5BD75554" w14:textId="77777777" w:rsidR="0049434A" w:rsidRPr="001C2465" w:rsidRDefault="0049434A" w:rsidP="0049434A">
      <w:pPr>
        <w:jc w:val="both"/>
        <w:rPr>
          <w:rFonts w:ascii="Arial" w:hAnsi="Arial" w:cs="Arial"/>
          <w:color w:val="000000" w:themeColor="text1"/>
        </w:rPr>
      </w:pPr>
      <w:r w:rsidRPr="001C2465">
        <w:rPr>
          <w:rFonts w:ascii="Arial" w:hAnsi="Arial" w:cs="Arial"/>
          <w:color w:val="000000" w:themeColor="text1"/>
        </w:rPr>
        <w:t xml:space="preserve">Hotspots and </w:t>
      </w:r>
      <w:proofErr w:type="spellStart"/>
      <w:r w:rsidRPr="001C2465">
        <w:rPr>
          <w:rFonts w:ascii="Arial" w:hAnsi="Arial" w:cs="Arial"/>
          <w:color w:val="000000" w:themeColor="text1"/>
        </w:rPr>
        <w:t>coldspots</w:t>
      </w:r>
      <w:proofErr w:type="spellEnd"/>
      <w:r w:rsidRPr="001C2465">
        <w:rPr>
          <w:rFonts w:ascii="Arial" w:hAnsi="Arial" w:cs="Arial"/>
          <w:color w:val="000000" w:themeColor="text1"/>
        </w:rPr>
        <w:t xml:space="preserve"> for EMT states and cell proliferation were calculated after filtering for </w:t>
      </w:r>
      <w:proofErr w:type="spellStart"/>
      <w:r w:rsidRPr="001C2465">
        <w:rPr>
          <w:rFonts w:ascii="Arial" w:hAnsi="Arial" w:cs="Arial"/>
          <w:color w:val="000000" w:themeColor="text1"/>
        </w:rPr>
        <w:t>tumour</w:t>
      </w:r>
      <w:proofErr w:type="spellEnd"/>
      <w:r w:rsidRPr="001C2465">
        <w:rPr>
          <w:rFonts w:ascii="Arial" w:hAnsi="Arial" w:cs="Arial"/>
          <w:color w:val="000000" w:themeColor="text1"/>
        </w:rPr>
        <w:t xml:space="preserve"> cells as labelled by STARCH. All other hotspots (deconvolved cell proportion data and angiogenic and hypoxia signatures) were calculated using all the spots within the spatial transcriptomic slide</w:t>
      </w:r>
      <w:proofErr w:type="gramStart"/>
      <w:r w:rsidRPr="001C2465">
        <w:rPr>
          <w:rFonts w:ascii="Arial" w:hAnsi="Arial" w:cs="Arial"/>
          <w:color w:val="000000" w:themeColor="text1"/>
        </w:rPr>
        <w:t>. ”</w:t>
      </w:r>
      <w:proofErr w:type="gramEnd"/>
    </w:p>
    <w:p w14:paraId="6EF16176" w14:textId="77777777" w:rsidR="0049434A" w:rsidRPr="001C2465" w:rsidRDefault="0049434A" w:rsidP="0049434A">
      <w:pPr>
        <w:rPr>
          <w:rFonts w:ascii="Arial" w:hAnsi="Arial" w:cs="Arial"/>
          <w:color w:val="000000" w:themeColor="text1"/>
        </w:rPr>
      </w:pPr>
      <w:r w:rsidRPr="001C2465">
        <w:rPr>
          <w:rFonts w:ascii="Arial" w:hAnsi="Arial" w:cs="Arial"/>
          <w:color w:val="000000" w:themeColor="text1"/>
        </w:rPr>
        <w:t xml:space="preserve">In the Results section, we have chosen to place more emphasis on the relationships observed with EMT hotspots because those are of </w:t>
      </w:r>
      <w:proofErr w:type="gramStart"/>
      <w:r w:rsidRPr="001C2465">
        <w:rPr>
          <w:rFonts w:ascii="Arial" w:hAnsi="Arial" w:cs="Arial"/>
          <w:color w:val="000000" w:themeColor="text1"/>
        </w:rPr>
        <w:t>particular biological</w:t>
      </w:r>
      <w:proofErr w:type="gramEnd"/>
      <w:r w:rsidRPr="001C2465">
        <w:rPr>
          <w:rFonts w:ascii="Arial" w:hAnsi="Arial" w:cs="Arial"/>
          <w:color w:val="000000" w:themeColor="text1"/>
        </w:rPr>
        <w:t xml:space="preserve"> interest, whereas </w:t>
      </w:r>
      <w:proofErr w:type="spellStart"/>
      <w:r w:rsidRPr="001C2465">
        <w:rPr>
          <w:rFonts w:ascii="Arial" w:hAnsi="Arial" w:cs="Arial"/>
          <w:color w:val="000000" w:themeColor="text1"/>
        </w:rPr>
        <w:t>coldspots</w:t>
      </w:r>
      <w:proofErr w:type="spellEnd"/>
      <w:r w:rsidRPr="001C2465">
        <w:rPr>
          <w:rFonts w:ascii="Arial" w:hAnsi="Arial" w:cs="Arial"/>
          <w:color w:val="000000" w:themeColor="text1"/>
        </w:rPr>
        <w:t xml:space="preserve"> are simply areas that lack a signature and thus we feel their best use is to provide a contrast and a comparison term for the hotspots.</w:t>
      </w:r>
      <w:r w:rsidRPr="00DB2344">
        <w:rPr>
          <w:rFonts w:ascii="Arial" w:hAnsi="Arial" w:cs="Arial"/>
          <w:noProof/>
        </w:rPr>
        <w:t xml:space="preserve"> </w:t>
      </w:r>
    </w:p>
    <w:p w14:paraId="3D34E5ED" w14:textId="77777777" w:rsidR="0049434A" w:rsidRPr="001C2465" w:rsidRDefault="0049434A" w:rsidP="0049434A">
      <w:pPr>
        <w:rPr>
          <w:rFonts w:ascii="Arial" w:hAnsi="Arial" w:cs="Arial"/>
          <w:color w:val="4F81BD" w:themeColor="accent1"/>
          <w:shd w:val="clear" w:color="auto" w:fill="FFFFFF"/>
        </w:rPr>
      </w:pPr>
      <w:r w:rsidRPr="001C2465">
        <w:rPr>
          <w:rFonts w:ascii="Arial" w:hAnsi="Arial" w:cs="Arial"/>
          <w:color w:val="4F81BD" w:themeColor="accent1"/>
        </w:rPr>
        <w:br/>
      </w:r>
      <w:r w:rsidRPr="001C2465">
        <w:rPr>
          <w:rFonts w:ascii="Arial" w:hAnsi="Arial" w:cs="Arial"/>
          <w:color w:val="4F81BD" w:themeColor="accent1"/>
          <w:shd w:val="clear" w:color="auto" w:fill="FFFFFF"/>
        </w:rPr>
        <w:t>11.     There are dozens of feature genes for immune suppression and ICB response. What are the author's criteria for selecting these genes?</w:t>
      </w:r>
    </w:p>
    <w:p w14:paraId="31658AE4" w14:textId="77777777" w:rsidR="0049434A" w:rsidRPr="001C2465" w:rsidRDefault="0049434A" w:rsidP="0049434A">
      <w:pPr>
        <w:rPr>
          <w:rFonts w:ascii="Arial" w:hAnsi="Arial" w:cs="Arial"/>
          <w:shd w:val="clear" w:color="auto" w:fill="FFFFFF"/>
        </w:rPr>
      </w:pPr>
      <w:r w:rsidRPr="001C2465">
        <w:rPr>
          <w:rFonts w:ascii="Arial" w:hAnsi="Arial" w:cs="Arial"/>
          <w:shd w:val="clear" w:color="auto" w:fill="FFFFFF"/>
        </w:rPr>
        <w:t xml:space="preserve">The immune suppression and ICB response gene signatures employed in the analyses had been reported by Johnson et al and Wu et al. We have now expanded our gene lists to include other signatures for immune suppression from Cui et al and another signature for ICB response from Liu et </w:t>
      </w:r>
      <w:proofErr w:type="gramStart"/>
      <w:r w:rsidRPr="001C2465">
        <w:rPr>
          <w:rFonts w:ascii="Arial" w:hAnsi="Arial" w:cs="Arial"/>
          <w:shd w:val="clear" w:color="auto" w:fill="FFFFFF"/>
        </w:rPr>
        <w:t>al  to</w:t>
      </w:r>
      <w:proofErr w:type="gramEnd"/>
      <w:r w:rsidRPr="001C2465">
        <w:rPr>
          <w:rFonts w:ascii="Arial" w:hAnsi="Arial" w:cs="Arial"/>
          <w:shd w:val="clear" w:color="auto" w:fill="FFFFFF"/>
        </w:rPr>
        <w:t xml:space="preserve"> ensure it is less biased towards any single signature. We observe the same trends as previously reported, see Figures 3f-i, 6c-e. </w:t>
      </w:r>
    </w:p>
    <w:p w14:paraId="1F8E25D8" w14:textId="77777777" w:rsidR="0049434A" w:rsidRPr="001C2465" w:rsidRDefault="0049434A" w:rsidP="0049434A">
      <w:pPr>
        <w:rPr>
          <w:rFonts w:ascii="Arial" w:hAnsi="Arial" w:cs="Arial"/>
          <w:shd w:val="clear" w:color="auto" w:fill="FFFFFF"/>
        </w:rPr>
      </w:pPr>
      <w:r w:rsidRPr="001C2465">
        <w:rPr>
          <w:rFonts w:ascii="Arial" w:hAnsi="Arial" w:cs="Arial"/>
          <w:shd w:val="clear" w:color="auto" w:fill="FFFFFF"/>
        </w:rPr>
        <w:t>Signatures:</w:t>
      </w:r>
    </w:p>
    <w:p w14:paraId="2B4EA138" w14:textId="77777777" w:rsidR="0049434A" w:rsidRPr="001C2465" w:rsidRDefault="0049434A" w:rsidP="0049434A">
      <w:pPr>
        <w:pStyle w:val="Bibliography"/>
        <w:rPr>
          <w:rFonts w:ascii="Arial" w:hAnsi="Arial" w:cs="Arial"/>
        </w:rPr>
      </w:pPr>
      <w:r w:rsidRPr="001C2465">
        <w:rPr>
          <w:rFonts w:ascii="Arial" w:hAnsi="Arial" w:cs="Arial"/>
        </w:rPr>
        <w:t xml:space="preserve">Johnson AM, Bullock BL, Neuwelt AJ, </w:t>
      </w:r>
      <w:proofErr w:type="spellStart"/>
      <w:r w:rsidRPr="001C2465">
        <w:rPr>
          <w:rFonts w:ascii="Arial" w:hAnsi="Arial" w:cs="Arial"/>
        </w:rPr>
        <w:t>Poczobutt</w:t>
      </w:r>
      <w:proofErr w:type="spellEnd"/>
      <w:r w:rsidRPr="001C2465">
        <w:rPr>
          <w:rFonts w:ascii="Arial" w:hAnsi="Arial" w:cs="Arial"/>
        </w:rPr>
        <w:t xml:space="preserve"> JM, Kaspar RE, Li HY, et al. Cancer Cell-Intrinsic Expression of MHC Class II Regulates the Immune Microenvironment and Response to Anti-PD-1 Therapy in Lung Adenocarcinoma. J Immunol. 2020 Apr 15;204(8):2295–307. </w:t>
      </w:r>
    </w:p>
    <w:p w14:paraId="028B9B58" w14:textId="77777777" w:rsidR="0049434A" w:rsidRPr="001C2465" w:rsidRDefault="0049434A" w:rsidP="0049434A">
      <w:pPr>
        <w:rPr>
          <w:rFonts w:ascii="Arial" w:hAnsi="Arial" w:cs="Arial"/>
          <w:shd w:val="clear" w:color="auto" w:fill="FFFFFF"/>
          <w:lang w:val="fr-FR"/>
        </w:rPr>
      </w:pPr>
      <w:r w:rsidRPr="001C2465">
        <w:rPr>
          <w:rFonts w:ascii="Arial" w:hAnsi="Arial" w:cs="Arial"/>
        </w:rPr>
        <w:t xml:space="preserve">Wu SZ, Al-Eryani G, Roden DL, </w:t>
      </w:r>
      <w:proofErr w:type="spellStart"/>
      <w:r w:rsidRPr="001C2465">
        <w:rPr>
          <w:rFonts w:ascii="Arial" w:hAnsi="Arial" w:cs="Arial"/>
        </w:rPr>
        <w:t>Junankar</w:t>
      </w:r>
      <w:proofErr w:type="spellEnd"/>
      <w:r w:rsidRPr="001C2465">
        <w:rPr>
          <w:rFonts w:ascii="Arial" w:hAnsi="Arial" w:cs="Arial"/>
        </w:rPr>
        <w:t xml:space="preserve"> S, Harvey K, Andersson A, et al. A single-cell and spatially resolved atlas of human breast cancers. </w:t>
      </w:r>
      <w:r w:rsidRPr="001C2465">
        <w:rPr>
          <w:rFonts w:ascii="Arial" w:hAnsi="Arial" w:cs="Arial"/>
          <w:lang w:val="fr-FR"/>
        </w:rPr>
        <w:t xml:space="preserve">Nat Genet. 2021 </w:t>
      </w:r>
      <w:proofErr w:type="gramStart"/>
      <w:r w:rsidRPr="001C2465">
        <w:rPr>
          <w:rFonts w:ascii="Arial" w:hAnsi="Arial" w:cs="Arial"/>
          <w:lang w:val="fr-FR"/>
        </w:rPr>
        <w:t>Sep;</w:t>
      </w:r>
      <w:proofErr w:type="gramEnd"/>
      <w:r w:rsidRPr="001C2465">
        <w:rPr>
          <w:rFonts w:ascii="Arial" w:hAnsi="Arial" w:cs="Arial"/>
          <w:lang w:val="fr-FR"/>
        </w:rPr>
        <w:t>53(9):1334–47.</w:t>
      </w:r>
    </w:p>
    <w:p w14:paraId="40D322B6" w14:textId="77777777" w:rsidR="0049434A" w:rsidRPr="001C2465" w:rsidRDefault="0049434A" w:rsidP="0049434A">
      <w:pPr>
        <w:pStyle w:val="Bibliography"/>
        <w:rPr>
          <w:rFonts w:ascii="Arial" w:hAnsi="Arial" w:cs="Arial"/>
        </w:rPr>
      </w:pPr>
      <w:r w:rsidRPr="001C2465">
        <w:rPr>
          <w:rFonts w:ascii="Arial" w:hAnsi="Arial" w:cs="Arial"/>
          <w:lang w:val="fr-FR"/>
        </w:rPr>
        <w:t xml:space="preserve">Liu J, Ling Y, Su N, Li Y, Tian S, Hou B, et al. </w:t>
      </w:r>
      <w:r w:rsidRPr="001C2465">
        <w:rPr>
          <w:rFonts w:ascii="Arial" w:hAnsi="Arial" w:cs="Arial"/>
        </w:rPr>
        <w:t xml:space="preserve">A novel immune checkpoint-related gene signature for predicting overall survival and immune status in triple-negative breast cancer. </w:t>
      </w:r>
      <w:proofErr w:type="spellStart"/>
      <w:r w:rsidRPr="001C2465">
        <w:rPr>
          <w:rFonts w:ascii="Arial" w:hAnsi="Arial" w:cs="Arial"/>
        </w:rPr>
        <w:t>Transl</w:t>
      </w:r>
      <w:proofErr w:type="spellEnd"/>
      <w:r w:rsidRPr="001C2465">
        <w:rPr>
          <w:rFonts w:ascii="Arial" w:hAnsi="Arial" w:cs="Arial"/>
        </w:rPr>
        <w:t xml:space="preserve"> Cancer Res. 2022 Jan;11(1):181–92. </w:t>
      </w:r>
    </w:p>
    <w:p w14:paraId="7EE76C3E" w14:textId="77777777" w:rsidR="0049434A" w:rsidRPr="001C2465" w:rsidRDefault="0049434A" w:rsidP="0049434A">
      <w:pPr>
        <w:rPr>
          <w:rFonts w:ascii="Arial" w:hAnsi="Arial" w:cs="Arial"/>
        </w:rPr>
      </w:pPr>
      <w:r w:rsidRPr="001C2465">
        <w:rPr>
          <w:rFonts w:ascii="Arial" w:hAnsi="Arial" w:cs="Arial"/>
        </w:rPr>
        <w:lastRenderedPageBreak/>
        <w:t xml:space="preserve">Cui C, Xu C, Yang W, Chi Z, Sheng X, Si L, et al. Ratio of the interferon-γ signature to the immunosuppression signature predicts anti-PD-1 therapy response in melanoma. NPJ </w:t>
      </w:r>
      <w:proofErr w:type="spellStart"/>
      <w:r w:rsidRPr="001C2465">
        <w:rPr>
          <w:rFonts w:ascii="Arial" w:hAnsi="Arial" w:cs="Arial"/>
        </w:rPr>
        <w:t>Genom</w:t>
      </w:r>
      <w:proofErr w:type="spellEnd"/>
      <w:r w:rsidRPr="001C2465">
        <w:rPr>
          <w:rFonts w:ascii="Arial" w:hAnsi="Arial" w:cs="Arial"/>
        </w:rPr>
        <w:t xml:space="preserve"> Med. 2021 Feb 4;6(1):7.</w:t>
      </w:r>
    </w:p>
    <w:p w14:paraId="0F308C59" w14:textId="77777777" w:rsidR="0049434A" w:rsidRDefault="0049434A" w:rsidP="0049434A">
      <w:pPr>
        <w:rPr>
          <w:rFonts w:ascii="Arial" w:hAnsi="Arial" w:cs="Arial"/>
        </w:rPr>
      </w:pPr>
      <w:r w:rsidRPr="001C2465">
        <w:rPr>
          <w:rFonts w:ascii="Arial" w:hAnsi="Arial" w:cs="Arial"/>
          <w:color w:val="4F81BD" w:themeColor="accent1"/>
        </w:rPr>
        <w:br/>
      </w:r>
      <w:r w:rsidRPr="001C2465">
        <w:rPr>
          <w:rFonts w:ascii="Arial" w:hAnsi="Arial" w:cs="Arial"/>
          <w:color w:val="4F81BD" w:themeColor="accent1"/>
          <w:shd w:val="clear" w:color="auto" w:fill="FFFFFF"/>
        </w:rPr>
        <w:t xml:space="preserve">12.     The author needs to elaborate on how to use </w:t>
      </w:r>
      <w:proofErr w:type="spellStart"/>
      <w:r w:rsidRPr="001C2465">
        <w:rPr>
          <w:rFonts w:ascii="Arial" w:hAnsi="Arial" w:cs="Arial"/>
          <w:color w:val="4F81BD" w:themeColor="accent1"/>
          <w:shd w:val="clear" w:color="auto" w:fill="FFFFFF"/>
        </w:rPr>
        <w:t>Spottedby</w:t>
      </w:r>
      <w:proofErr w:type="spellEnd"/>
      <w:r w:rsidRPr="001C2465">
        <w:rPr>
          <w:rFonts w:ascii="Arial" w:hAnsi="Arial" w:cs="Arial"/>
          <w:color w:val="4F81BD" w:themeColor="accent1"/>
          <w:shd w:val="clear" w:color="auto" w:fill="FFFFFF"/>
        </w:rPr>
        <w:t>. The methods need to be reorganized to make them clear to the reader.</w:t>
      </w:r>
      <w:r w:rsidRPr="001C2465">
        <w:rPr>
          <w:rFonts w:ascii="Arial" w:hAnsi="Arial" w:cs="Arial"/>
          <w:color w:val="4F81BD" w:themeColor="accent1"/>
        </w:rPr>
        <w:br/>
      </w:r>
      <w:r w:rsidRPr="001C2465">
        <w:rPr>
          <w:rFonts w:ascii="Arial" w:hAnsi="Arial" w:cs="Arial"/>
          <w:color w:val="4F81BD" w:themeColor="accent1"/>
        </w:rPr>
        <w:br/>
      </w:r>
      <w:r w:rsidRPr="001C2465">
        <w:rPr>
          <w:rFonts w:ascii="Arial" w:hAnsi="Arial" w:cs="Arial"/>
        </w:rPr>
        <w:t xml:space="preserve">We thank the reviewer for this suggestion. We have added more detail in the Methods section on how to run </w:t>
      </w:r>
      <w:proofErr w:type="spellStart"/>
      <w:r w:rsidRPr="001C2465">
        <w:rPr>
          <w:rFonts w:ascii="Arial" w:hAnsi="Arial" w:cs="Arial"/>
        </w:rPr>
        <w:t>SpottedPy</w:t>
      </w:r>
      <w:proofErr w:type="spellEnd"/>
      <w:r w:rsidRPr="001C2465">
        <w:rPr>
          <w:rFonts w:ascii="Arial" w:hAnsi="Arial" w:cs="Arial"/>
        </w:rPr>
        <w:t xml:space="preserve">, including the function names that should be called at the relevant part within the methods (please see sections highlighted in yellow). We would also like to </w:t>
      </w:r>
      <w:proofErr w:type="spellStart"/>
      <w:r w:rsidRPr="001C2465">
        <w:rPr>
          <w:rFonts w:ascii="Arial" w:hAnsi="Arial" w:cs="Arial"/>
        </w:rPr>
        <w:t>emphasise</w:t>
      </w:r>
      <w:proofErr w:type="spellEnd"/>
      <w:r w:rsidRPr="001C2465">
        <w:rPr>
          <w:rFonts w:ascii="Arial" w:hAnsi="Arial" w:cs="Arial"/>
        </w:rPr>
        <w:t xml:space="preserve"> that we have included detailed tutorials on how to use </w:t>
      </w:r>
      <w:proofErr w:type="spellStart"/>
      <w:r w:rsidRPr="001C2465">
        <w:rPr>
          <w:rFonts w:ascii="Arial" w:hAnsi="Arial" w:cs="Arial"/>
        </w:rPr>
        <w:t>SpottedPy</w:t>
      </w:r>
      <w:proofErr w:type="spellEnd"/>
      <w:r w:rsidRPr="001C2465">
        <w:rPr>
          <w:rFonts w:ascii="Arial" w:hAnsi="Arial" w:cs="Arial"/>
        </w:rPr>
        <w:t xml:space="preserve"> on GitHub, see </w:t>
      </w:r>
      <w:hyperlink r:id="rId33" w:history="1">
        <w:r w:rsidRPr="001C2465">
          <w:rPr>
            <w:rFonts w:ascii="Arial" w:hAnsi="Arial" w:cs="Arial"/>
          </w:rPr>
          <w:t>https://github.com/secrierlab/SpottedPy/blob/main/spottedPy/tutorials/</w:t>
        </w:r>
        <w:hyperlink r:id="rId34" w:tooltip="spottedPy_multiple_slides.ipynb" w:history="1">
          <w:r w:rsidRPr="001C2465">
            <w:rPr>
              <w:rFonts w:ascii="Arial" w:hAnsi="Arial" w:cs="Arial"/>
            </w:rPr>
            <w:t>spottedPy_multiple_slides.ipynb</w:t>
          </w:r>
        </w:hyperlink>
      </w:hyperlink>
      <w:r w:rsidRPr="001C2465">
        <w:rPr>
          <w:rFonts w:ascii="Arial" w:hAnsi="Arial" w:cs="Arial"/>
        </w:rPr>
        <w:t xml:space="preserve"> and </w:t>
      </w:r>
      <w:hyperlink r:id="rId35" w:history="1">
        <w:r w:rsidRPr="001C2465">
          <w:rPr>
            <w:rFonts w:ascii="Arial" w:hAnsi="Arial" w:cs="Arial"/>
          </w:rPr>
          <w:t>https://github.com/secrierlab/SpottedPy/blob/main/spottedPy/tutorials/spottedpy_tutorial_sample_dataset.ipynb.</w:t>
        </w:r>
      </w:hyperlink>
      <w:r w:rsidRPr="001C2465">
        <w:rPr>
          <w:rFonts w:ascii="Arial" w:hAnsi="Arial" w:cs="Arial"/>
        </w:rPr>
        <w:br/>
        <w:t xml:space="preserve">We now point to these tutorials also in the </w:t>
      </w:r>
      <w:r>
        <w:rPr>
          <w:rFonts w:ascii="Arial" w:hAnsi="Arial" w:cs="Arial"/>
        </w:rPr>
        <w:t>Methods</w:t>
      </w:r>
      <w:r w:rsidRPr="001C2465">
        <w:rPr>
          <w:rFonts w:ascii="Arial" w:hAnsi="Arial" w:cs="Arial"/>
        </w:rPr>
        <w:t xml:space="preserve"> in lines </w:t>
      </w:r>
      <w:r>
        <w:rPr>
          <w:rFonts w:ascii="Arial" w:hAnsi="Arial" w:cs="Arial"/>
        </w:rPr>
        <w:t>624</w:t>
      </w:r>
      <w:r w:rsidRPr="001C2465">
        <w:rPr>
          <w:rFonts w:ascii="Arial" w:hAnsi="Arial" w:cs="Arial"/>
        </w:rPr>
        <w:t>-</w:t>
      </w:r>
      <w:r>
        <w:rPr>
          <w:rFonts w:ascii="Arial" w:hAnsi="Arial" w:cs="Arial"/>
        </w:rPr>
        <w:t>632</w:t>
      </w:r>
      <w:r w:rsidRPr="001C2465">
        <w:rPr>
          <w:rFonts w:ascii="Arial" w:hAnsi="Arial" w:cs="Arial"/>
        </w:rPr>
        <w:t>:</w:t>
      </w:r>
    </w:p>
    <w:p w14:paraId="5484F5B1" w14:textId="77777777" w:rsidR="0049434A" w:rsidRDefault="0049434A" w:rsidP="0049434A">
      <w:pPr>
        <w:rPr>
          <w:rFonts w:ascii="Arial" w:hAnsi="Arial" w:cs="Arial"/>
        </w:rPr>
      </w:pPr>
    </w:p>
    <w:p w14:paraId="0BD26C75" w14:textId="77777777" w:rsidR="0049434A" w:rsidRPr="001C2465" w:rsidRDefault="0049434A" w:rsidP="0049434A">
      <w:pPr>
        <w:rPr>
          <w:rFonts w:ascii="Arial" w:hAnsi="Arial" w:cs="Arial"/>
        </w:rPr>
      </w:pPr>
    </w:p>
    <w:p w14:paraId="22978039" w14:textId="77777777" w:rsidR="0049434A" w:rsidRPr="001C2465" w:rsidRDefault="0049434A" w:rsidP="0049434A">
      <w:pPr>
        <w:jc w:val="both"/>
        <w:rPr>
          <w:rFonts w:ascii="Arial" w:hAnsi="Arial" w:cs="Arial"/>
          <w:b/>
        </w:rPr>
      </w:pPr>
      <w:r>
        <w:rPr>
          <w:rFonts w:ascii="Arial" w:hAnsi="Arial" w:cs="Arial"/>
          <w:noProof/>
        </w:rPr>
        <mc:AlternateContent>
          <mc:Choice Requires="wps">
            <w:drawing>
              <wp:anchor distT="0" distB="0" distL="114300" distR="114300" simplePos="0" relativeHeight="251674624" behindDoc="0" locked="0" layoutInCell="1" allowOverlap="1" wp14:anchorId="6B9CF796" wp14:editId="7FD3244F">
                <wp:simplePos x="0" y="0"/>
                <wp:positionH relativeFrom="column">
                  <wp:posOffset>-35000</wp:posOffset>
                </wp:positionH>
                <wp:positionV relativeFrom="paragraph">
                  <wp:posOffset>-20320</wp:posOffset>
                </wp:positionV>
                <wp:extent cx="6215380" cy="1918447"/>
                <wp:effectExtent l="12700" t="12700" r="7620" b="12065"/>
                <wp:wrapNone/>
                <wp:docPr id="1727067073" name="Rectangle 3"/>
                <wp:cNvGraphicFramePr/>
                <a:graphic xmlns:a="http://schemas.openxmlformats.org/drawingml/2006/main">
                  <a:graphicData uri="http://schemas.microsoft.com/office/word/2010/wordprocessingShape">
                    <wps:wsp>
                      <wps:cNvSpPr/>
                      <wps:spPr>
                        <a:xfrm>
                          <a:off x="0" y="0"/>
                          <a:ext cx="6215380" cy="1918447"/>
                        </a:xfrm>
                        <a:prstGeom prst="rect">
                          <a:avLst/>
                        </a:prstGeom>
                        <a:noFill/>
                        <a:ln w="28575">
                          <a:solidFill>
                            <a:schemeClr val="accent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3CB97F" id="Rectangle 3" o:spid="_x0000_s1026" style="position:absolute;margin-left:-2.75pt;margin-top:-1.6pt;width:489.4pt;height:151.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" filled="f" strokecolor="#943634 [2405]" strokeweight="2.25pt"/>
            </w:pict>
          </mc:Fallback>
        </mc:AlternateContent>
      </w:r>
      <w:r w:rsidRPr="001C2465">
        <w:rPr>
          <w:rFonts w:ascii="Arial" w:hAnsi="Arial" w:cs="Arial"/>
          <w:b/>
        </w:rPr>
        <w:t>“</w:t>
      </w:r>
      <w:r>
        <w:rPr>
          <w:rFonts w:ascii="Arial" w:hAnsi="Arial" w:cs="Arial"/>
          <w:b/>
        </w:rPr>
        <w:t xml:space="preserve">The </w:t>
      </w:r>
      <w:proofErr w:type="spellStart"/>
      <w:r w:rsidRPr="001C2465">
        <w:rPr>
          <w:rFonts w:ascii="Arial" w:hAnsi="Arial" w:cs="Arial"/>
          <w:b/>
        </w:rPr>
        <w:t>SpottedPy</w:t>
      </w:r>
      <w:proofErr w:type="spellEnd"/>
      <w:r w:rsidRPr="001C2465">
        <w:rPr>
          <w:rFonts w:ascii="Arial" w:hAnsi="Arial" w:cs="Arial"/>
          <w:b/>
        </w:rPr>
        <w:t xml:space="preserve"> package</w:t>
      </w:r>
    </w:p>
    <w:p w14:paraId="291EDBA2" w14:textId="77777777" w:rsidR="0049434A" w:rsidRPr="001C2465" w:rsidRDefault="0049434A" w:rsidP="0049434A">
      <w:pPr>
        <w:jc w:val="both"/>
        <w:rPr>
          <w:rFonts w:ascii="Arial" w:hAnsi="Arial" w:cs="Arial"/>
          <w:bCs/>
        </w:rPr>
      </w:pPr>
      <w:proofErr w:type="spellStart"/>
      <w:r w:rsidRPr="001C2465">
        <w:rPr>
          <w:rFonts w:ascii="Arial" w:hAnsi="Arial" w:cs="Arial"/>
          <w:bCs/>
        </w:rPr>
        <w:t>SpottedPy</w:t>
      </w:r>
      <w:proofErr w:type="spellEnd"/>
      <w:r w:rsidRPr="001C2465">
        <w:rPr>
          <w:rFonts w:ascii="Arial" w:hAnsi="Arial" w:cs="Arial"/>
          <w:bCs/>
        </w:rPr>
        <w:t xml:space="preserve"> package is compatible with Python 3.9 and depends on </w:t>
      </w:r>
      <w:proofErr w:type="spellStart"/>
      <w:r w:rsidRPr="001C2465">
        <w:rPr>
          <w:rFonts w:ascii="Arial" w:hAnsi="Arial" w:cs="Arial"/>
          <w:bCs/>
        </w:rPr>
        <w:t>scanpy</w:t>
      </w:r>
      <w:proofErr w:type="spellEnd"/>
      <w:r w:rsidRPr="001C2465">
        <w:rPr>
          <w:rFonts w:ascii="Arial" w:hAnsi="Arial" w:cs="Arial"/>
          <w:bCs/>
        </w:rPr>
        <w:t xml:space="preserve">, </w:t>
      </w:r>
      <w:proofErr w:type="spellStart"/>
      <w:r w:rsidRPr="001C2465">
        <w:rPr>
          <w:rFonts w:ascii="Arial" w:hAnsi="Arial" w:cs="Arial"/>
          <w:bCs/>
        </w:rPr>
        <w:t>libpysal</w:t>
      </w:r>
      <w:proofErr w:type="spellEnd"/>
      <w:r w:rsidRPr="001C2465">
        <w:rPr>
          <w:rFonts w:ascii="Arial" w:hAnsi="Arial" w:cs="Arial"/>
          <w:bCs/>
        </w:rPr>
        <w:t xml:space="preserve">, </w:t>
      </w:r>
      <w:proofErr w:type="spellStart"/>
      <w:r w:rsidRPr="001C2465">
        <w:rPr>
          <w:rFonts w:ascii="Arial" w:hAnsi="Arial" w:cs="Arial"/>
          <w:bCs/>
        </w:rPr>
        <w:t>esda</w:t>
      </w:r>
      <w:proofErr w:type="spellEnd"/>
      <w:r w:rsidRPr="001C2465">
        <w:rPr>
          <w:rFonts w:ascii="Arial" w:hAnsi="Arial" w:cs="Arial"/>
          <w:bCs/>
        </w:rPr>
        <w:t xml:space="preserve"> packages. The key functions are outlined in the relevant sections below. </w:t>
      </w:r>
    </w:p>
    <w:p w14:paraId="1FDC8FEC" w14:textId="77777777" w:rsidR="0049434A" w:rsidRPr="001C2465" w:rsidRDefault="0049434A" w:rsidP="0049434A">
      <w:pPr>
        <w:pStyle w:val="ListParagraph"/>
        <w:numPr>
          <w:ilvl w:val="0"/>
          <w:numId w:val="6"/>
        </w:numPr>
        <w:spacing w:after="0" w:line="276" w:lineRule="auto"/>
        <w:jc w:val="both"/>
        <w:rPr>
          <w:rFonts w:ascii="Arial" w:hAnsi="Arial" w:cs="Arial"/>
          <w:bCs/>
        </w:rPr>
      </w:pPr>
      <w:r w:rsidRPr="001C2465">
        <w:rPr>
          <w:rFonts w:ascii="Arial" w:hAnsi="Arial" w:cs="Arial"/>
          <w:bCs/>
        </w:rPr>
        <w:t xml:space="preserve">GitHub: </w:t>
      </w:r>
      <w:hyperlink r:id="rId36" w:history="1">
        <w:r w:rsidRPr="001C2465">
          <w:rPr>
            <w:rFonts w:ascii="Arial" w:hAnsi="Arial" w:cs="Arial"/>
            <w:bCs/>
          </w:rPr>
          <w:t>https://github.com/secrierlab/SpottedPy</w:t>
        </w:r>
      </w:hyperlink>
    </w:p>
    <w:p w14:paraId="6B8A21CE" w14:textId="77777777" w:rsidR="0049434A" w:rsidRPr="001C2465" w:rsidRDefault="0049434A" w:rsidP="0049434A">
      <w:pPr>
        <w:pStyle w:val="ListParagraph"/>
        <w:numPr>
          <w:ilvl w:val="0"/>
          <w:numId w:val="6"/>
        </w:numPr>
        <w:spacing w:after="0" w:line="276" w:lineRule="auto"/>
        <w:jc w:val="both"/>
        <w:rPr>
          <w:rFonts w:ascii="Arial" w:hAnsi="Arial" w:cs="Arial"/>
          <w:bCs/>
        </w:rPr>
      </w:pPr>
      <w:r w:rsidRPr="001C2465">
        <w:rPr>
          <w:rFonts w:ascii="Arial" w:hAnsi="Arial" w:cs="Arial"/>
          <w:bCs/>
        </w:rPr>
        <w:t xml:space="preserve">Tutorials: </w:t>
      </w:r>
      <w:proofErr w:type="spellStart"/>
      <w:r w:rsidRPr="001C2465">
        <w:rPr>
          <w:rFonts w:ascii="Arial" w:hAnsi="Arial" w:cs="Arial"/>
          <w:bCs/>
        </w:rPr>
        <w:t>spottedPy_multiple_</w:t>
      </w:r>
      <w:proofErr w:type="gramStart"/>
      <w:r w:rsidRPr="001C2465">
        <w:rPr>
          <w:rFonts w:ascii="Arial" w:hAnsi="Arial" w:cs="Arial"/>
          <w:bCs/>
        </w:rPr>
        <w:t>slides.ipynb</w:t>
      </w:r>
      <w:proofErr w:type="spellEnd"/>
      <w:proofErr w:type="gramEnd"/>
      <w:r w:rsidRPr="001C2465">
        <w:rPr>
          <w:rFonts w:ascii="Arial" w:hAnsi="Arial" w:cs="Arial"/>
          <w:bCs/>
        </w:rPr>
        <w:t xml:space="preserve"> (this tutorial walks through using </w:t>
      </w:r>
      <w:proofErr w:type="spellStart"/>
      <w:r w:rsidRPr="001C2465">
        <w:rPr>
          <w:rFonts w:ascii="Arial" w:hAnsi="Arial" w:cs="Arial"/>
          <w:bCs/>
        </w:rPr>
        <w:t>SpottedPy</w:t>
      </w:r>
      <w:proofErr w:type="spellEnd"/>
      <w:r w:rsidRPr="001C2465">
        <w:rPr>
          <w:rFonts w:ascii="Arial" w:hAnsi="Arial" w:cs="Arial"/>
          <w:bCs/>
        </w:rPr>
        <w:t xml:space="preserve"> with multiple spatial slides, highly recommended for downstream statistical analysis). </w:t>
      </w:r>
      <w:proofErr w:type="spellStart"/>
      <w:r w:rsidRPr="001C2465">
        <w:rPr>
          <w:rFonts w:ascii="Arial" w:hAnsi="Arial" w:cs="Arial"/>
          <w:bCs/>
        </w:rPr>
        <w:t>spottedpy_tutorial_sample_</w:t>
      </w:r>
      <w:proofErr w:type="gramStart"/>
      <w:r w:rsidRPr="001C2465">
        <w:rPr>
          <w:rFonts w:ascii="Arial" w:hAnsi="Arial" w:cs="Arial"/>
          <w:bCs/>
        </w:rPr>
        <w:t>dataset.ipynb</w:t>
      </w:r>
      <w:proofErr w:type="spellEnd"/>
      <w:proofErr w:type="gramEnd"/>
      <w:r w:rsidRPr="001C2465">
        <w:rPr>
          <w:rFonts w:ascii="Arial" w:hAnsi="Arial" w:cs="Arial"/>
          <w:bCs/>
        </w:rPr>
        <w:t xml:space="preserve"> tutorial walks through using </w:t>
      </w:r>
      <w:proofErr w:type="spellStart"/>
      <w:r w:rsidRPr="001C2465">
        <w:rPr>
          <w:rFonts w:ascii="Arial" w:hAnsi="Arial" w:cs="Arial"/>
          <w:bCs/>
        </w:rPr>
        <w:t>SpottedPy</w:t>
      </w:r>
      <w:proofErr w:type="spellEnd"/>
      <w:r w:rsidRPr="001C2465">
        <w:rPr>
          <w:rFonts w:ascii="Arial" w:hAnsi="Arial" w:cs="Arial"/>
          <w:bCs/>
        </w:rPr>
        <w:t xml:space="preserve"> with a single slide.</w:t>
      </w:r>
    </w:p>
    <w:p w14:paraId="2D3FCA35" w14:textId="77777777" w:rsidR="0049434A" w:rsidRPr="001C2465" w:rsidRDefault="0049434A" w:rsidP="0049434A">
      <w:pPr>
        <w:pStyle w:val="ListParagraph"/>
        <w:numPr>
          <w:ilvl w:val="0"/>
          <w:numId w:val="6"/>
        </w:numPr>
        <w:spacing w:after="0" w:line="276" w:lineRule="auto"/>
        <w:jc w:val="both"/>
        <w:rPr>
          <w:rFonts w:ascii="Arial" w:hAnsi="Arial" w:cs="Arial"/>
          <w:b/>
        </w:rPr>
      </w:pPr>
      <w:r w:rsidRPr="001C2465">
        <w:rPr>
          <w:rFonts w:ascii="Arial" w:hAnsi="Arial" w:cs="Arial"/>
        </w:rPr>
        <w:t xml:space="preserve">Sample data: </w:t>
      </w:r>
      <w:hyperlink r:id="rId37" w:history="1">
        <w:r w:rsidRPr="001C2465">
          <w:rPr>
            <w:rStyle w:val="Hyperlink"/>
            <w:rFonts w:ascii="Arial" w:hAnsi="Arial" w:cs="Arial"/>
          </w:rPr>
          <w:t>https://zenodo.org/records/10392317</w:t>
        </w:r>
      </w:hyperlink>
      <w:r w:rsidRPr="001C2465">
        <w:rPr>
          <w:rFonts w:ascii="Arial" w:hAnsi="Arial" w:cs="Arial"/>
        </w:rPr>
        <w:t>”</w:t>
      </w:r>
    </w:p>
    <w:p w14:paraId="033D1C2A" w14:textId="77777777" w:rsidR="0049434A" w:rsidRPr="001C2465" w:rsidRDefault="0049434A" w:rsidP="0049434A">
      <w:pPr>
        <w:spacing w:after="0"/>
        <w:jc w:val="both"/>
        <w:rPr>
          <w:rFonts w:ascii="Arial" w:hAnsi="Arial" w:cs="Arial"/>
          <w:b/>
        </w:rPr>
      </w:pPr>
    </w:p>
    <w:p w14:paraId="5A6E209E" w14:textId="77777777" w:rsidR="0049434A" w:rsidRPr="001C2465" w:rsidRDefault="0049434A" w:rsidP="0049434A">
      <w:pPr>
        <w:spacing w:after="0"/>
        <w:jc w:val="both"/>
        <w:rPr>
          <w:rFonts w:ascii="Arial" w:hAnsi="Arial" w:cs="Arial"/>
          <w:bCs/>
        </w:rPr>
      </w:pPr>
      <w:r w:rsidRPr="001C2465">
        <w:rPr>
          <w:rFonts w:ascii="Arial" w:hAnsi="Arial" w:cs="Arial"/>
          <w:bCs/>
        </w:rPr>
        <w:t xml:space="preserve">We have also expanded our GitHub repository documentation to include more details on the functions offered by the package, please see: </w:t>
      </w:r>
      <w:hyperlink r:id="rId38" w:history="1">
        <w:r w:rsidRPr="001C2465">
          <w:rPr>
            <w:rStyle w:val="Hyperlink"/>
            <w:rFonts w:ascii="Arial" w:hAnsi="Arial" w:cs="Arial"/>
            <w:bCs/>
          </w:rPr>
          <w:t>https://github.com/secrierlab/SpottedPy</w:t>
        </w:r>
      </w:hyperlink>
      <w:r w:rsidRPr="001C2465">
        <w:rPr>
          <w:rFonts w:ascii="Arial" w:hAnsi="Arial" w:cs="Arial"/>
          <w:bCs/>
        </w:rPr>
        <w:t xml:space="preserve"> </w:t>
      </w:r>
    </w:p>
    <w:p w14:paraId="4DE6316E" w14:textId="77777777" w:rsidR="0049434A" w:rsidRPr="001C2465" w:rsidRDefault="0049434A" w:rsidP="0049434A">
      <w:pPr>
        <w:rPr>
          <w:rFonts w:ascii="Arial" w:hAnsi="Arial" w:cs="Arial"/>
          <w:color w:val="4F81BD" w:themeColor="accent1"/>
        </w:rPr>
      </w:pPr>
      <w:r w:rsidRPr="001C2465">
        <w:rPr>
          <w:rFonts w:ascii="Arial" w:hAnsi="Arial" w:cs="Arial"/>
          <w:color w:val="4F81BD" w:themeColor="accent1"/>
        </w:rPr>
        <w:br/>
      </w:r>
    </w:p>
    <w:p w14:paraId="13032640" w14:textId="77777777" w:rsidR="0049434A" w:rsidRPr="001C2465" w:rsidRDefault="0049434A" w:rsidP="0049434A">
      <w:pPr>
        <w:rPr>
          <w:rFonts w:ascii="Arial" w:hAnsi="Arial" w:cs="Arial"/>
          <w:b/>
          <w:bCs/>
          <w:color w:val="4F81BD" w:themeColor="accent1"/>
          <w:u w:val="single"/>
        </w:rPr>
      </w:pPr>
      <w:r w:rsidRPr="001C2465">
        <w:rPr>
          <w:rFonts w:ascii="Arial" w:hAnsi="Arial" w:cs="Arial"/>
          <w:b/>
          <w:bCs/>
          <w:color w:val="4F81BD" w:themeColor="accent1"/>
          <w:u w:val="single"/>
        </w:rPr>
        <w:t>Reviewer #2</w:t>
      </w:r>
    </w:p>
    <w:p w14:paraId="7ADF1E31" w14:textId="77777777" w:rsidR="0049434A" w:rsidRPr="001C2465" w:rsidRDefault="0049434A" w:rsidP="0049434A">
      <w:pPr>
        <w:rPr>
          <w:rFonts w:ascii="Arial" w:hAnsi="Arial" w:cs="Arial"/>
          <w:color w:val="4F81BD" w:themeColor="accent1"/>
        </w:rPr>
      </w:pPr>
      <w:r w:rsidRPr="001C2465">
        <w:rPr>
          <w:rFonts w:ascii="Arial" w:hAnsi="Arial" w:cs="Arial"/>
          <w:color w:val="4F81BD" w:themeColor="accent1"/>
        </w:rPr>
        <w:t xml:space="preserve">Withnell et al. developed </w:t>
      </w:r>
      <w:proofErr w:type="spellStart"/>
      <w:r w:rsidRPr="001C2465">
        <w:rPr>
          <w:rFonts w:ascii="Arial" w:hAnsi="Arial" w:cs="Arial"/>
          <w:color w:val="4F81BD" w:themeColor="accent1"/>
        </w:rPr>
        <w:t>SpottedPy</w:t>
      </w:r>
      <w:proofErr w:type="spellEnd"/>
      <w:r w:rsidRPr="001C2465">
        <w:rPr>
          <w:rFonts w:ascii="Arial" w:hAnsi="Arial" w:cs="Arial"/>
          <w:color w:val="4F81BD" w:themeColor="accent1"/>
        </w:rPr>
        <w:t xml:space="preserve"> to identify tumor hotspots in spatial transcriptomics slides and explore their interaction with the tumor microenvironment (TME) at different scales. Using breast cancer as a model, the authors investigate epithelial-mesenchymal plasticity and emphasize locally stable niches linked to angiogenic and hypoxic regions. Additionally, the authors modified various parameters, such as neighborhood size and distance metrics, to assess the robustness and efficacy of </w:t>
      </w:r>
      <w:proofErr w:type="spellStart"/>
      <w:r w:rsidRPr="001C2465">
        <w:rPr>
          <w:rFonts w:ascii="Arial" w:hAnsi="Arial" w:cs="Arial"/>
          <w:color w:val="4F81BD" w:themeColor="accent1"/>
        </w:rPr>
        <w:t>SpottedPy</w:t>
      </w:r>
      <w:proofErr w:type="spellEnd"/>
      <w:r w:rsidRPr="001C2465">
        <w:rPr>
          <w:rFonts w:ascii="Arial" w:hAnsi="Arial" w:cs="Arial"/>
          <w:color w:val="4F81BD" w:themeColor="accent1"/>
        </w:rPr>
        <w:t xml:space="preserve">. </w:t>
      </w:r>
      <w:r w:rsidRPr="001C2465">
        <w:rPr>
          <w:rFonts w:ascii="Arial" w:hAnsi="Arial" w:cs="Arial"/>
          <w:color w:val="4F81BD" w:themeColor="accent1"/>
          <w:shd w:val="clear" w:color="auto" w:fill="FFFFFF"/>
        </w:rPr>
        <w:t xml:space="preserve">to identify </w:t>
      </w:r>
      <w:proofErr w:type="spellStart"/>
      <w:r w:rsidRPr="001C2465">
        <w:rPr>
          <w:rFonts w:ascii="Arial" w:hAnsi="Arial" w:cs="Arial"/>
          <w:color w:val="4F81BD" w:themeColor="accent1"/>
          <w:shd w:val="clear" w:color="auto" w:fill="FFFFFF"/>
        </w:rPr>
        <w:t>tumour</w:t>
      </w:r>
      <w:proofErr w:type="spellEnd"/>
      <w:r w:rsidRPr="001C2465">
        <w:rPr>
          <w:rFonts w:ascii="Arial" w:hAnsi="Arial" w:cs="Arial"/>
          <w:color w:val="4F81BD" w:themeColor="accent1"/>
          <w:shd w:val="clear" w:color="auto" w:fill="FFFFFF"/>
        </w:rPr>
        <w:t xml:space="preserve"> hotspots in spatial </w:t>
      </w:r>
      <w:r w:rsidRPr="001C2465">
        <w:rPr>
          <w:rFonts w:ascii="Arial" w:hAnsi="Arial" w:cs="Arial"/>
          <w:color w:val="4F81BD" w:themeColor="accent1"/>
          <w:shd w:val="clear" w:color="auto" w:fill="FFFFFF"/>
        </w:rPr>
        <w:lastRenderedPageBreak/>
        <w:t xml:space="preserve">transcriptomics slides and explore their interaction with the </w:t>
      </w:r>
      <w:proofErr w:type="spellStart"/>
      <w:r w:rsidRPr="001C2465">
        <w:rPr>
          <w:rFonts w:ascii="Arial" w:hAnsi="Arial" w:cs="Arial"/>
          <w:color w:val="4F81BD" w:themeColor="accent1"/>
          <w:shd w:val="clear" w:color="auto" w:fill="FFFFFF"/>
        </w:rPr>
        <w:t>tumour</w:t>
      </w:r>
      <w:proofErr w:type="spellEnd"/>
      <w:r w:rsidRPr="001C2465">
        <w:rPr>
          <w:rFonts w:ascii="Arial" w:hAnsi="Arial" w:cs="Arial"/>
          <w:color w:val="4F81BD" w:themeColor="accent1"/>
          <w:shd w:val="clear" w:color="auto" w:fill="FFFFFF"/>
        </w:rPr>
        <w:t xml:space="preserve"> microenvironment (TME) at different scales. Using breast cancer as a model, the authors investigate epithelial-mesenchymal plasticity and emphasize locally stable niches linked to angiogenic and hypoxic regions. Additionally, the authors modified various parameters, such as </w:t>
      </w:r>
      <w:proofErr w:type="spellStart"/>
      <w:r w:rsidRPr="001C2465">
        <w:rPr>
          <w:rFonts w:ascii="Arial" w:hAnsi="Arial" w:cs="Arial"/>
          <w:color w:val="4F81BD" w:themeColor="accent1"/>
          <w:shd w:val="clear" w:color="auto" w:fill="FFFFFF"/>
        </w:rPr>
        <w:t>neighbourhood</w:t>
      </w:r>
      <w:proofErr w:type="spellEnd"/>
      <w:r w:rsidRPr="001C2465">
        <w:rPr>
          <w:rFonts w:ascii="Arial" w:hAnsi="Arial" w:cs="Arial"/>
          <w:color w:val="4F81BD" w:themeColor="accent1"/>
          <w:shd w:val="clear" w:color="auto" w:fill="FFFFFF"/>
        </w:rPr>
        <w:t xml:space="preserve"> size and distance metrics, to assess the robustness and efficacy of </w:t>
      </w:r>
      <w:proofErr w:type="spellStart"/>
      <w:r w:rsidRPr="001C2465">
        <w:rPr>
          <w:rFonts w:ascii="Arial" w:hAnsi="Arial" w:cs="Arial"/>
          <w:color w:val="4F81BD" w:themeColor="accent1"/>
          <w:shd w:val="clear" w:color="auto" w:fill="FFFFFF"/>
        </w:rPr>
        <w:t>SpottedPy</w:t>
      </w:r>
      <w:proofErr w:type="spellEnd"/>
      <w:r w:rsidRPr="001C2465">
        <w:rPr>
          <w:rFonts w:ascii="Arial" w:hAnsi="Arial" w:cs="Arial"/>
          <w:color w:val="4F81BD" w:themeColor="accent1"/>
          <w:shd w:val="clear" w:color="auto" w:fill="FFFFFF"/>
        </w:rPr>
        <w:t>. However, some conclusions in the paper still necessitate further clarification.</w:t>
      </w:r>
      <w:r w:rsidRPr="001C2465">
        <w:rPr>
          <w:rFonts w:ascii="Arial" w:hAnsi="Arial" w:cs="Arial"/>
        </w:rPr>
        <w:br/>
      </w:r>
      <w:r w:rsidRPr="001C2465">
        <w:rPr>
          <w:rFonts w:ascii="Arial" w:hAnsi="Arial" w:cs="Arial"/>
          <w:color w:val="4F81BD" w:themeColor="accent1"/>
        </w:rPr>
        <w:br/>
      </w:r>
      <w:r w:rsidRPr="001C2465">
        <w:rPr>
          <w:rFonts w:ascii="Arial" w:hAnsi="Arial" w:cs="Arial"/>
          <w:color w:val="4F81BD" w:themeColor="accent1"/>
          <w:shd w:val="clear" w:color="auto" w:fill="FFFFFF"/>
        </w:rPr>
        <w:t>1.All conclusions are based on breast cancer, yet the paper's title does not reflect this. The authors should include more types of cancer to determine whether the conclusions regarding EMT are applicable across different cancer types</w:t>
      </w:r>
    </w:p>
    <w:p w14:paraId="5C963FCD" w14:textId="77777777" w:rsidR="0049434A" w:rsidRPr="001C2465" w:rsidRDefault="0049434A" w:rsidP="0049434A">
      <w:pPr>
        <w:rPr>
          <w:rFonts w:ascii="Arial" w:hAnsi="Arial" w:cs="Arial"/>
        </w:rPr>
      </w:pPr>
      <w:r>
        <w:rPr>
          <w:rFonts w:ascii="Arial" w:hAnsi="Arial" w:cs="Arial"/>
          <w:noProof/>
        </w:rPr>
        <mc:AlternateContent>
          <mc:Choice Requires="wps">
            <w:drawing>
              <wp:anchor distT="0" distB="0" distL="114300" distR="114300" simplePos="0" relativeHeight="251675648" behindDoc="0" locked="0" layoutInCell="1" allowOverlap="1" wp14:anchorId="6224DD6A" wp14:editId="3B4F08F2">
                <wp:simplePos x="0" y="0"/>
                <wp:positionH relativeFrom="column">
                  <wp:posOffset>-61931</wp:posOffset>
                </wp:positionH>
                <wp:positionV relativeFrom="paragraph">
                  <wp:posOffset>1117974</wp:posOffset>
                </wp:positionV>
                <wp:extent cx="6215753" cy="2371911"/>
                <wp:effectExtent l="12700" t="12700" r="7620" b="15875"/>
                <wp:wrapNone/>
                <wp:docPr id="1308532988" name="Rectangle 3"/>
                <wp:cNvGraphicFramePr/>
                <a:graphic xmlns:a="http://schemas.openxmlformats.org/drawingml/2006/main">
                  <a:graphicData uri="http://schemas.microsoft.com/office/word/2010/wordprocessingShape">
                    <wps:wsp>
                      <wps:cNvSpPr/>
                      <wps:spPr>
                        <a:xfrm>
                          <a:off x="0" y="0"/>
                          <a:ext cx="6215753" cy="2371911"/>
                        </a:xfrm>
                        <a:prstGeom prst="rect">
                          <a:avLst/>
                        </a:prstGeom>
                        <a:noFill/>
                        <a:ln w="28575">
                          <a:solidFill>
                            <a:schemeClr val="accent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7EDE41" id="Rectangle 3" o:spid="_x0000_s1026" style="position:absolute;margin-left:-4.9pt;margin-top:88.05pt;width:489.45pt;height:186.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" filled="f" strokecolor="#943634 [2405]" strokeweight="2.25pt"/>
            </w:pict>
          </mc:Fallback>
        </mc:AlternateContent>
      </w:r>
      <w:r w:rsidRPr="001C2465">
        <w:rPr>
          <w:rFonts w:ascii="Arial" w:hAnsi="Arial" w:cs="Arial"/>
        </w:rPr>
        <w:t>We have changed the title to reflect the breast cancer focus to: “</w:t>
      </w:r>
      <w:proofErr w:type="spellStart"/>
      <w:r w:rsidRPr="001C2465">
        <w:rPr>
          <w:rFonts w:ascii="Arial" w:hAnsi="Arial" w:cs="Arial"/>
        </w:rPr>
        <w:t>SpottedPy</w:t>
      </w:r>
      <w:proofErr w:type="spellEnd"/>
      <w:r w:rsidRPr="001C2465">
        <w:rPr>
          <w:rFonts w:ascii="Arial" w:hAnsi="Arial" w:cs="Arial"/>
        </w:rPr>
        <w:t xml:space="preserve"> quantifies relationships between spatial transcriptomic hotspots and uncovers new environmental cues of epithelial-</w:t>
      </w:r>
      <w:proofErr w:type="spellStart"/>
      <w:r w:rsidRPr="001C2465">
        <w:rPr>
          <w:rFonts w:ascii="Arial" w:hAnsi="Arial" w:cs="Arial"/>
        </w:rPr>
        <w:t>mesesenchymal</w:t>
      </w:r>
      <w:proofErr w:type="spellEnd"/>
      <w:r w:rsidRPr="001C2465">
        <w:rPr>
          <w:rFonts w:ascii="Arial" w:hAnsi="Arial" w:cs="Arial"/>
        </w:rPr>
        <w:t xml:space="preserve"> plasticity in </w:t>
      </w:r>
      <w:r w:rsidRPr="001C2465">
        <w:rPr>
          <w:rFonts w:ascii="Arial" w:hAnsi="Arial" w:cs="Arial"/>
          <w:u w:val="single"/>
        </w:rPr>
        <w:t>breast</w:t>
      </w:r>
      <w:r w:rsidRPr="001C2465">
        <w:rPr>
          <w:rFonts w:ascii="Arial" w:hAnsi="Arial" w:cs="Arial"/>
        </w:rPr>
        <w:t xml:space="preserve"> cancer”. Furthermore, we have run additional studies on other cancer types and include the results in an entirely new section entitled </w:t>
      </w:r>
      <w:r w:rsidRPr="001C2465">
        <w:rPr>
          <w:rFonts w:ascii="Arial" w:hAnsi="Arial" w:cs="Arial"/>
          <w:b/>
          <w:bCs/>
        </w:rPr>
        <w:t>“Spatial EMT relationships in other cancer types”</w:t>
      </w:r>
      <w:r w:rsidRPr="001C2465">
        <w:rPr>
          <w:rFonts w:ascii="Arial" w:hAnsi="Arial" w:cs="Arial"/>
        </w:rPr>
        <w:t xml:space="preserve"> in the revised version of the manuscript. Lines </w:t>
      </w:r>
      <w:r>
        <w:rPr>
          <w:rFonts w:ascii="Arial" w:hAnsi="Arial" w:cs="Arial"/>
        </w:rPr>
        <w:t>372</w:t>
      </w:r>
      <w:r w:rsidRPr="001C2465">
        <w:rPr>
          <w:rFonts w:ascii="Arial" w:hAnsi="Arial" w:cs="Arial"/>
        </w:rPr>
        <w:t>-</w:t>
      </w:r>
      <w:r>
        <w:rPr>
          <w:rFonts w:ascii="Arial" w:hAnsi="Arial" w:cs="Arial"/>
        </w:rPr>
        <w:t>394</w:t>
      </w:r>
      <w:r w:rsidRPr="001C2465">
        <w:rPr>
          <w:rFonts w:ascii="Arial" w:hAnsi="Arial" w:cs="Arial"/>
        </w:rPr>
        <w:t xml:space="preserve"> describe this: </w:t>
      </w:r>
    </w:p>
    <w:p w14:paraId="0B1A7B03" w14:textId="77777777" w:rsidR="0049434A" w:rsidRPr="001C2465" w:rsidRDefault="0049434A" w:rsidP="0049434A">
      <w:pPr>
        <w:spacing w:after="0"/>
        <w:jc w:val="both"/>
        <w:rPr>
          <w:rFonts w:ascii="Arial" w:hAnsi="Arial" w:cs="Arial"/>
        </w:rPr>
      </w:pPr>
      <w:r w:rsidRPr="001C2465">
        <w:rPr>
          <w:rFonts w:ascii="Arial" w:hAnsi="Arial" w:cs="Arial"/>
        </w:rPr>
        <w:t>“We further investigated whether the relationships observed for EMT hotspots in breast cancer were consistent across other cancer types. We assessed these relationships in publicly available datasets from basal cell carcinomas (BCC</w:t>
      </w:r>
      <w:proofErr w:type="gramStart"/>
      <w:r w:rsidRPr="001C2465">
        <w:rPr>
          <w:rFonts w:ascii="Arial" w:hAnsi="Arial" w:cs="Arial"/>
        </w:rPr>
        <w:t>)(</w:t>
      </w:r>
      <w:proofErr w:type="gramEnd"/>
      <w:r w:rsidRPr="001C2465">
        <w:rPr>
          <w:rFonts w:ascii="Arial" w:hAnsi="Arial" w:cs="Arial"/>
        </w:rPr>
        <w:t xml:space="preserve">67), pancreatic ductal adenocarcinomas (PDAC)(68) and colorectal cancers (CRC)(69). </w:t>
      </w:r>
    </w:p>
    <w:p w14:paraId="11EDC5E9" w14:textId="77777777" w:rsidR="0049434A" w:rsidRPr="001C2465" w:rsidRDefault="0049434A" w:rsidP="0049434A">
      <w:pPr>
        <w:spacing w:after="0"/>
        <w:jc w:val="both"/>
        <w:rPr>
          <w:rFonts w:ascii="Arial" w:hAnsi="Arial" w:cs="Arial"/>
        </w:rPr>
      </w:pPr>
    </w:p>
    <w:p w14:paraId="69CE2860" w14:textId="77777777" w:rsidR="0049434A" w:rsidRPr="001C2465" w:rsidRDefault="0049434A" w:rsidP="0049434A">
      <w:pPr>
        <w:spacing w:after="0"/>
        <w:jc w:val="both"/>
        <w:rPr>
          <w:rFonts w:ascii="Arial" w:hAnsi="Arial" w:cs="Arial"/>
        </w:rPr>
      </w:pPr>
      <w:r w:rsidRPr="001C2465">
        <w:rPr>
          <w:rFonts w:ascii="Arial" w:hAnsi="Arial" w:cs="Arial"/>
        </w:rPr>
        <w:t xml:space="preserve">Within the BCC slides, angiogenetic and hypoxic hotspots were closer to EMT hotspots (Supplementary Fig. 4a-b). Interestingly, proliferative hotspots were also closer to EMT hotspots, suggesting an alternative relationship compared to breast cancer. POSTN+ fibroblasts were closer to EMT hotspots, whilst there were no significant spatial relationships with T cells or NK cells, paralleling the findings in breast cancer. </w:t>
      </w:r>
    </w:p>
    <w:p w14:paraId="24EFD593" w14:textId="77777777" w:rsidR="0049434A" w:rsidRPr="001C2465" w:rsidRDefault="0049434A" w:rsidP="0049434A">
      <w:pPr>
        <w:spacing w:after="0"/>
        <w:jc w:val="both"/>
        <w:rPr>
          <w:rFonts w:ascii="Arial" w:hAnsi="Arial" w:cs="Arial"/>
        </w:rPr>
      </w:pPr>
    </w:p>
    <w:p w14:paraId="1FE1350E" w14:textId="77777777" w:rsidR="0049434A" w:rsidRPr="001C2465" w:rsidRDefault="0049434A" w:rsidP="0049434A">
      <w:pPr>
        <w:spacing w:after="0"/>
        <w:jc w:val="both"/>
        <w:rPr>
          <w:rFonts w:ascii="Arial" w:hAnsi="Arial" w:cs="Arial"/>
        </w:rPr>
      </w:pPr>
      <w:r w:rsidRPr="001C2465">
        <w:rPr>
          <w:rFonts w:ascii="Arial" w:hAnsi="Arial" w:cs="Arial"/>
        </w:rPr>
        <w:t xml:space="preserve">We next assessed the relationships within one available PDAC slide (Supplementary Fig. 4c). Both angiogenesis and fibroblasts displayed a spatial relationship like that observed with EMT hotspots </w:t>
      </w:r>
      <w:r>
        <w:rPr>
          <w:rFonts w:ascii="Arial" w:hAnsi="Arial" w:cs="Arial"/>
          <w:noProof/>
        </w:rPr>
        <mc:AlternateContent>
          <mc:Choice Requires="wps">
            <w:drawing>
              <wp:anchor distT="0" distB="0" distL="114300" distR="114300" simplePos="0" relativeHeight="251676672" behindDoc="0" locked="0" layoutInCell="1" allowOverlap="1" wp14:anchorId="6216F2CB" wp14:editId="256D4F82">
                <wp:simplePos x="0" y="0"/>
                <wp:positionH relativeFrom="column">
                  <wp:posOffset>-52966</wp:posOffset>
                </wp:positionH>
                <wp:positionV relativeFrom="paragraph">
                  <wp:posOffset>-44002</wp:posOffset>
                </wp:positionV>
                <wp:extent cx="6215753" cy="2013324"/>
                <wp:effectExtent l="12700" t="12700" r="7620" b="19050"/>
                <wp:wrapNone/>
                <wp:docPr id="906919053" name="Rectangle 3"/>
                <wp:cNvGraphicFramePr/>
                <a:graphic xmlns:a="http://schemas.openxmlformats.org/drawingml/2006/main">
                  <a:graphicData uri="http://schemas.microsoft.com/office/word/2010/wordprocessingShape">
                    <wps:wsp>
                      <wps:cNvSpPr/>
                      <wps:spPr>
                        <a:xfrm>
                          <a:off x="0" y="0"/>
                          <a:ext cx="6215753" cy="2013324"/>
                        </a:xfrm>
                        <a:prstGeom prst="rect">
                          <a:avLst/>
                        </a:prstGeom>
                        <a:noFill/>
                        <a:ln w="28575">
                          <a:solidFill>
                            <a:schemeClr val="accent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7217BE" id="Rectangle 3" o:spid="_x0000_s1026" style="position:absolute;margin-left:-4.15pt;margin-top:-3.45pt;width:489.45pt;height:158.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" filled="f" strokecolor="#943634 [2405]" strokeweight="2.25pt"/>
            </w:pict>
          </mc:Fallback>
        </mc:AlternateContent>
      </w:r>
      <w:r w:rsidRPr="001C2465">
        <w:rPr>
          <w:rFonts w:ascii="Arial" w:hAnsi="Arial" w:cs="Arial"/>
        </w:rPr>
        <w:t xml:space="preserve">in breast cancer. In contrast, immune cells were located nearer to EMT </w:t>
      </w:r>
      <w:proofErr w:type="spellStart"/>
      <w:r w:rsidRPr="001C2465">
        <w:rPr>
          <w:rFonts w:ascii="Arial" w:hAnsi="Arial" w:cs="Arial"/>
        </w:rPr>
        <w:t>coldspots</w:t>
      </w:r>
      <w:proofErr w:type="spellEnd"/>
      <w:r w:rsidRPr="001C2465">
        <w:rPr>
          <w:rFonts w:ascii="Arial" w:hAnsi="Arial" w:cs="Arial"/>
        </w:rPr>
        <w:t xml:space="preserve">, and there was no significant association between EMT hotspots and hypoxic environments, diverging from the patterns observed in breast cancer.  </w:t>
      </w:r>
    </w:p>
    <w:p w14:paraId="1DBD2CF6" w14:textId="77777777" w:rsidR="0049434A" w:rsidRPr="001C2465" w:rsidRDefault="0049434A" w:rsidP="0049434A">
      <w:pPr>
        <w:spacing w:after="0"/>
        <w:jc w:val="both"/>
        <w:rPr>
          <w:rFonts w:ascii="Arial" w:hAnsi="Arial" w:cs="Arial"/>
        </w:rPr>
      </w:pPr>
      <w:r w:rsidRPr="001C2465">
        <w:rPr>
          <w:rFonts w:ascii="Arial" w:hAnsi="Arial" w:cs="Arial"/>
        </w:rPr>
        <w:t xml:space="preserve">In CRC, myofibroblasts, angiogenesis, and hypoxia showed comparable spatial relationships to those seen in breast cancer (Supplementary Fig. 4d-e). Notably, regulatory T-cells, T-helper cells, and NK cells were significantly closer to EMT hotspots, potentially indicating enhanced immune recognition around EMT hotspots compared to other cancer types.  </w:t>
      </w:r>
    </w:p>
    <w:p w14:paraId="7D7288CB" w14:textId="77777777" w:rsidR="0049434A" w:rsidRPr="001C2465" w:rsidRDefault="0049434A" w:rsidP="0049434A">
      <w:pPr>
        <w:spacing w:after="0"/>
        <w:jc w:val="both"/>
        <w:rPr>
          <w:rFonts w:ascii="Arial" w:hAnsi="Arial" w:cs="Arial"/>
        </w:rPr>
      </w:pPr>
    </w:p>
    <w:p w14:paraId="2DF6D320" w14:textId="77777777" w:rsidR="0049434A" w:rsidRPr="001C2465" w:rsidRDefault="0049434A" w:rsidP="0049434A">
      <w:pPr>
        <w:spacing w:after="0"/>
        <w:jc w:val="both"/>
        <w:rPr>
          <w:rFonts w:ascii="Arial" w:hAnsi="Arial" w:cs="Arial"/>
        </w:rPr>
      </w:pPr>
      <w:r w:rsidRPr="001C2465">
        <w:rPr>
          <w:rFonts w:ascii="Arial" w:hAnsi="Arial" w:cs="Arial"/>
        </w:rPr>
        <w:t xml:space="preserve">While limited in breadth and cell type resolution, these analyses suggest that the interplay between </w:t>
      </w:r>
      <w:proofErr w:type="spellStart"/>
      <w:r w:rsidRPr="001C2465">
        <w:rPr>
          <w:rFonts w:ascii="Arial" w:hAnsi="Arial" w:cs="Arial"/>
        </w:rPr>
        <w:t>tumour</w:t>
      </w:r>
      <w:proofErr w:type="spellEnd"/>
      <w:r w:rsidRPr="001C2465">
        <w:rPr>
          <w:rFonts w:ascii="Arial" w:hAnsi="Arial" w:cs="Arial"/>
        </w:rPr>
        <w:t xml:space="preserve"> cells undergoing EMT and other immune and stromal cells within the TME is likely to be tissue specific, and future work should explore this in more detail.”</w:t>
      </w:r>
    </w:p>
    <w:p w14:paraId="710E445E" w14:textId="77777777" w:rsidR="0049434A" w:rsidRPr="001C2465" w:rsidRDefault="0049434A" w:rsidP="0049434A">
      <w:pPr>
        <w:spacing w:after="0"/>
        <w:jc w:val="both"/>
        <w:rPr>
          <w:rFonts w:ascii="Arial" w:hAnsi="Arial" w:cs="Arial"/>
        </w:rPr>
      </w:pPr>
    </w:p>
    <w:p w14:paraId="4B61D0DF" w14:textId="77777777" w:rsidR="0049434A" w:rsidRPr="001C2465" w:rsidRDefault="0049434A" w:rsidP="0049434A">
      <w:pPr>
        <w:jc w:val="both"/>
        <w:rPr>
          <w:rFonts w:ascii="Arial" w:hAnsi="Arial" w:cs="Arial"/>
        </w:rPr>
      </w:pPr>
      <w:r>
        <w:rPr>
          <w:rFonts w:ascii="Arial" w:hAnsi="Arial" w:cs="Arial"/>
          <w:noProof/>
        </w:rPr>
        <mc:AlternateContent>
          <mc:Choice Requires="wps">
            <w:drawing>
              <wp:anchor distT="0" distB="0" distL="114300" distR="114300" simplePos="0" relativeHeight="251677696" behindDoc="0" locked="0" layoutInCell="1" allowOverlap="1" wp14:anchorId="6D8FE812" wp14:editId="44C6DD12">
                <wp:simplePos x="0" y="0"/>
                <wp:positionH relativeFrom="column">
                  <wp:posOffset>-52966</wp:posOffset>
                </wp:positionH>
                <wp:positionV relativeFrom="paragraph">
                  <wp:posOffset>233569</wp:posOffset>
                </wp:positionV>
                <wp:extent cx="6215753" cy="1457512"/>
                <wp:effectExtent l="12700" t="12700" r="7620" b="15875"/>
                <wp:wrapNone/>
                <wp:docPr id="654456845" name="Rectangle 3"/>
                <wp:cNvGraphicFramePr/>
                <a:graphic xmlns:a="http://schemas.openxmlformats.org/drawingml/2006/main">
                  <a:graphicData uri="http://schemas.microsoft.com/office/word/2010/wordprocessingShape">
                    <wps:wsp>
                      <wps:cNvSpPr/>
                      <wps:spPr>
                        <a:xfrm>
                          <a:off x="0" y="0"/>
                          <a:ext cx="6215753" cy="1457512"/>
                        </a:xfrm>
                        <a:prstGeom prst="rect">
                          <a:avLst/>
                        </a:prstGeom>
                        <a:noFill/>
                        <a:ln w="28575">
                          <a:solidFill>
                            <a:schemeClr val="accent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CB6553" id="Rectangle 3" o:spid="_x0000_s1026" style="position:absolute;margin-left:-4.15pt;margin-top:18.4pt;width:489.45pt;height:114.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" filled="f" strokecolor="#943634 [2405]" strokeweight="2.25pt"/>
            </w:pict>
          </mc:Fallback>
        </mc:AlternateContent>
      </w:r>
      <w:r w:rsidRPr="001C2465">
        <w:rPr>
          <w:rFonts w:ascii="Arial" w:hAnsi="Arial" w:cs="Arial"/>
        </w:rPr>
        <w:t xml:space="preserve">We further comment on this in the discussion in lines </w:t>
      </w:r>
      <w:r>
        <w:rPr>
          <w:rFonts w:ascii="Arial" w:hAnsi="Arial" w:cs="Arial"/>
        </w:rPr>
        <w:t>593</w:t>
      </w:r>
      <w:r w:rsidRPr="001C2465">
        <w:rPr>
          <w:rFonts w:ascii="Arial" w:hAnsi="Arial" w:cs="Arial"/>
        </w:rPr>
        <w:t>-</w:t>
      </w:r>
      <w:r>
        <w:rPr>
          <w:rFonts w:ascii="Arial" w:hAnsi="Arial" w:cs="Arial"/>
        </w:rPr>
        <w:t>600</w:t>
      </w:r>
      <w:r w:rsidRPr="001C2465">
        <w:rPr>
          <w:rFonts w:ascii="Arial" w:hAnsi="Arial" w:cs="Arial"/>
        </w:rPr>
        <w:t>:</w:t>
      </w:r>
    </w:p>
    <w:p w14:paraId="0296C545" w14:textId="77777777" w:rsidR="0049434A" w:rsidRPr="001C2465" w:rsidRDefault="0049434A" w:rsidP="0049434A">
      <w:pPr>
        <w:jc w:val="both"/>
        <w:rPr>
          <w:rFonts w:ascii="Arial" w:hAnsi="Arial" w:cs="Arial"/>
        </w:rPr>
      </w:pPr>
      <w:r w:rsidRPr="001C2465">
        <w:rPr>
          <w:rFonts w:ascii="Arial" w:hAnsi="Arial" w:cs="Arial"/>
        </w:rPr>
        <w:lastRenderedPageBreak/>
        <w:t xml:space="preserve">“When investigating to what extent these spatial EMT relationships are maintained or differ across cancer types other than breast cancer, we were limited by the availability and size of such datasets, as well as the differences in cell composition between tissues. Ultimately, any uncovered differences are likely attributed to the unique TME and genetic basis of each cancer type, and in the future a more in-depth analysis in larger datasets once these become more widely available will shed light on the heterogeneity of these relationships. Additionally, extending these analyses to single cell-resolved spatial datasets and incorporating ligand-receptor </w:t>
      </w:r>
      <w:proofErr w:type="spellStart"/>
      <w:r w:rsidRPr="001C2465">
        <w:rPr>
          <w:rFonts w:ascii="Arial" w:hAnsi="Arial" w:cs="Arial"/>
        </w:rPr>
        <w:t>signalling</w:t>
      </w:r>
      <w:proofErr w:type="spellEnd"/>
      <w:r w:rsidRPr="001C2465">
        <w:rPr>
          <w:rFonts w:ascii="Arial" w:hAnsi="Arial" w:cs="Arial"/>
        </w:rPr>
        <w:t xml:space="preserve"> information into the evaluation of spatial effects on cell populations will increase the confidence in the identified relationships.”</w:t>
      </w:r>
    </w:p>
    <w:p w14:paraId="6D1A9BC4" w14:textId="77777777" w:rsidR="0049434A" w:rsidRPr="001C2465" w:rsidRDefault="0049434A" w:rsidP="0049434A">
      <w:pPr>
        <w:jc w:val="both"/>
        <w:rPr>
          <w:rFonts w:ascii="Arial" w:hAnsi="Arial" w:cs="Arial"/>
          <w:color w:val="4F81BD" w:themeColor="accent1"/>
          <w:shd w:val="clear" w:color="auto" w:fill="FFFFFF"/>
        </w:rPr>
      </w:pPr>
      <w:r w:rsidRPr="001C2465">
        <w:rPr>
          <w:rFonts w:ascii="Arial" w:hAnsi="Arial" w:cs="Arial"/>
          <w:color w:val="4F81BD" w:themeColor="accent1"/>
        </w:rPr>
        <w:br/>
      </w:r>
      <w:r w:rsidRPr="001C2465">
        <w:rPr>
          <w:rFonts w:ascii="Arial" w:hAnsi="Arial" w:cs="Arial"/>
          <w:color w:val="4F81BD" w:themeColor="accent1"/>
          <w:shd w:val="clear" w:color="auto" w:fill="FFFFFF"/>
        </w:rPr>
        <w:t xml:space="preserve">2.Which spots were used to calculate different types of hotspots? For example, in Figure 2A, the authors initially used STRACH to identify tumor spots and then applied </w:t>
      </w:r>
      <w:proofErr w:type="spellStart"/>
      <w:r w:rsidRPr="001C2465">
        <w:rPr>
          <w:rFonts w:ascii="Arial" w:hAnsi="Arial" w:cs="Arial"/>
          <w:color w:val="4F81BD" w:themeColor="accent1"/>
          <w:shd w:val="clear" w:color="auto" w:fill="FFFFFF"/>
        </w:rPr>
        <w:t>Getis</w:t>
      </w:r>
      <w:proofErr w:type="spellEnd"/>
      <w:r w:rsidRPr="001C2465">
        <w:rPr>
          <w:rFonts w:ascii="Arial" w:hAnsi="Arial" w:cs="Arial"/>
          <w:color w:val="4F81BD" w:themeColor="accent1"/>
          <w:shd w:val="clear" w:color="auto" w:fill="FFFFFF"/>
        </w:rPr>
        <w:t xml:space="preserve">-Ord G* statistics to determine EMT hotspots or </w:t>
      </w:r>
      <w:proofErr w:type="spellStart"/>
      <w:r w:rsidRPr="001C2465">
        <w:rPr>
          <w:rFonts w:ascii="Arial" w:hAnsi="Arial" w:cs="Arial"/>
          <w:color w:val="4F81BD" w:themeColor="accent1"/>
          <w:shd w:val="clear" w:color="auto" w:fill="FFFFFF"/>
        </w:rPr>
        <w:t>coldspots</w:t>
      </w:r>
      <w:proofErr w:type="spellEnd"/>
      <w:r w:rsidRPr="001C2465">
        <w:rPr>
          <w:rFonts w:ascii="Arial" w:hAnsi="Arial" w:cs="Arial"/>
          <w:color w:val="4F81BD" w:themeColor="accent1"/>
          <w:shd w:val="clear" w:color="auto" w:fill="FFFFFF"/>
        </w:rPr>
        <w:t xml:space="preserve"> among them. However, were all spots used for hypoxic and angiogenic spots?</w:t>
      </w:r>
    </w:p>
    <w:p w14:paraId="30D694C9" w14:textId="77777777" w:rsidR="0049434A" w:rsidRPr="001C2465" w:rsidRDefault="0049434A" w:rsidP="0049434A">
      <w:pPr>
        <w:rPr>
          <w:rFonts w:ascii="Arial" w:hAnsi="Arial" w:cs="Arial"/>
          <w:color w:val="000000" w:themeColor="text1"/>
          <w:shd w:val="clear" w:color="auto" w:fill="FFFFFF"/>
        </w:rPr>
      </w:pPr>
      <w:r>
        <w:rPr>
          <w:rFonts w:ascii="Arial" w:hAnsi="Arial" w:cs="Arial"/>
          <w:noProof/>
        </w:rPr>
        <mc:AlternateContent>
          <mc:Choice Requires="wps">
            <w:drawing>
              <wp:anchor distT="0" distB="0" distL="114300" distR="114300" simplePos="0" relativeHeight="251678720" behindDoc="0" locked="0" layoutInCell="1" allowOverlap="1" wp14:anchorId="1C1BCFFC" wp14:editId="7206C538">
                <wp:simplePos x="0" y="0"/>
                <wp:positionH relativeFrom="column">
                  <wp:posOffset>-52966</wp:posOffset>
                </wp:positionH>
                <wp:positionV relativeFrom="paragraph">
                  <wp:posOffset>244999</wp:posOffset>
                </wp:positionV>
                <wp:extent cx="6215753" cy="1206500"/>
                <wp:effectExtent l="12700" t="12700" r="7620" b="12700"/>
                <wp:wrapNone/>
                <wp:docPr id="867264915" name="Rectangle 3"/>
                <wp:cNvGraphicFramePr/>
                <a:graphic xmlns:a="http://schemas.openxmlformats.org/drawingml/2006/main">
                  <a:graphicData uri="http://schemas.microsoft.com/office/word/2010/wordprocessingShape">
                    <wps:wsp>
                      <wps:cNvSpPr/>
                      <wps:spPr>
                        <a:xfrm>
                          <a:off x="0" y="0"/>
                          <a:ext cx="6215753" cy="1206500"/>
                        </a:xfrm>
                        <a:prstGeom prst="rect">
                          <a:avLst/>
                        </a:prstGeom>
                        <a:noFill/>
                        <a:ln w="28575">
                          <a:solidFill>
                            <a:schemeClr val="accent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CE0EE9" id="Rectangle 3" o:spid="_x0000_s1026" style="position:absolute;margin-left:-4.15pt;margin-top:19.3pt;width:489.45pt;height: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" filled="f" strokecolor="#943634 [2405]" strokeweight="2.25pt"/>
            </w:pict>
          </mc:Fallback>
        </mc:AlternateContent>
      </w:r>
      <w:r w:rsidRPr="001C2465">
        <w:rPr>
          <w:rFonts w:ascii="Arial" w:hAnsi="Arial" w:cs="Arial"/>
          <w:color w:val="000000" w:themeColor="text1"/>
          <w:shd w:val="clear" w:color="auto" w:fill="FFFFFF"/>
        </w:rPr>
        <w:t xml:space="preserve">This is a useful point that we have now clarified in the </w:t>
      </w:r>
      <w:r>
        <w:rPr>
          <w:rFonts w:ascii="Arial" w:hAnsi="Arial" w:cs="Arial"/>
          <w:color w:val="000000" w:themeColor="text1"/>
          <w:shd w:val="clear" w:color="auto" w:fill="FFFFFF"/>
        </w:rPr>
        <w:t>M</w:t>
      </w:r>
      <w:r w:rsidRPr="001C2465">
        <w:rPr>
          <w:rFonts w:ascii="Arial" w:hAnsi="Arial" w:cs="Arial"/>
          <w:color w:val="000000" w:themeColor="text1"/>
          <w:shd w:val="clear" w:color="auto" w:fill="FFFFFF"/>
        </w:rPr>
        <w:t>ethods</w:t>
      </w:r>
      <w:r>
        <w:rPr>
          <w:rFonts w:ascii="Arial" w:hAnsi="Arial" w:cs="Arial"/>
          <w:color w:val="000000" w:themeColor="text1"/>
          <w:shd w:val="clear" w:color="auto" w:fill="FFFFFF"/>
        </w:rPr>
        <w:t xml:space="preserve"> section</w:t>
      </w:r>
      <w:r w:rsidRPr="001C2465">
        <w:rPr>
          <w:rFonts w:ascii="Arial" w:hAnsi="Arial" w:cs="Arial"/>
          <w:color w:val="000000" w:themeColor="text1"/>
          <w:shd w:val="clear" w:color="auto" w:fill="FFFFFF"/>
        </w:rPr>
        <w:t xml:space="preserve"> in line</w:t>
      </w:r>
      <w:r>
        <w:rPr>
          <w:rFonts w:ascii="Arial" w:hAnsi="Arial" w:cs="Arial"/>
          <w:color w:val="000000" w:themeColor="text1"/>
          <w:shd w:val="clear" w:color="auto" w:fill="FFFFFF"/>
        </w:rPr>
        <w:t>s</w:t>
      </w:r>
      <w:r w:rsidRPr="001C2465">
        <w:rPr>
          <w:rFonts w:ascii="Arial" w:hAnsi="Arial" w:cs="Arial"/>
          <w:color w:val="000000" w:themeColor="text1"/>
          <w:shd w:val="clear" w:color="auto" w:fill="FFFFFF"/>
        </w:rPr>
        <w:t xml:space="preserve"> </w:t>
      </w:r>
      <w:r>
        <w:rPr>
          <w:rFonts w:ascii="Arial" w:hAnsi="Arial" w:cs="Arial"/>
          <w:color w:val="000000" w:themeColor="text1"/>
          <w:shd w:val="clear" w:color="auto" w:fill="FFFFFF"/>
        </w:rPr>
        <w:t>768</w:t>
      </w:r>
      <w:r w:rsidRPr="001C2465">
        <w:rPr>
          <w:rFonts w:ascii="Arial" w:hAnsi="Arial" w:cs="Arial"/>
          <w:color w:val="000000" w:themeColor="text1"/>
          <w:shd w:val="clear" w:color="auto" w:fill="FFFFFF"/>
        </w:rPr>
        <w:t xml:space="preserve"> to </w:t>
      </w:r>
      <w:r>
        <w:rPr>
          <w:rFonts w:ascii="Arial" w:hAnsi="Arial" w:cs="Arial"/>
          <w:color w:val="000000" w:themeColor="text1"/>
          <w:shd w:val="clear" w:color="auto" w:fill="FFFFFF"/>
        </w:rPr>
        <w:t>770</w:t>
      </w:r>
      <w:r w:rsidRPr="001C2465">
        <w:rPr>
          <w:rFonts w:ascii="Arial" w:hAnsi="Arial" w:cs="Arial"/>
          <w:color w:val="000000" w:themeColor="text1"/>
          <w:shd w:val="clear" w:color="auto" w:fill="FFFFFF"/>
        </w:rPr>
        <w:t>:</w:t>
      </w:r>
    </w:p>
    <w:p w14:paraId="3316A0B0" w14:textId="77777777" w:rsidR="0049434A" w:rsidRPr="001C2465" w:rsidRDefault="0049434A" w:rsidP="0049434A">
      <w:pPr>
        <w:rPr>
          <w:rFonts w:ascii="Arial" w:hAnsi="Arial" w:cs="Arial"/>
          <w:color w:val="000000" w:themeColor="text1"/>
        </w:rPr>
      </w:pPr>
      <w:r w:rsidRPr="001C2465">
        <w:rPr>
          <w:rFonts w:ascii="Arial" w:hAnsi="Arial" w:cs="Arial"/>
          <w:color w:val="000000" w:themeColor="text1"/>
        </w:rPr>
        <w:t xml:space="preserve">“Hotspots and </w:t>
      </w:r>
      <w:proofErr w:type="spellStart"/>
      <w:r w:rsidRPr="001C2465">
        <w:rPr>
          <w:rFonts w:ascii="Arial" w:hAnsi="Arial" w:cs="Arial"/>
          <w:color w:val="000000" w:themeColor="text1"/>
        </w:rPr>
        <w:t>coldspots</w:t>
      </w:r>
      <w:proofErr w:type="spellEnd"/>
      <w:r w:rsidRPr="001C2465">
        <w:rPr>
          <w:rFonts w:ascii="Arial" w:hAnsi="Arial" w:cs="Arial"/>
          <w:color w:val="000000" w:themeColor="text1"/>
        </w:rPr>
        <w:t xml:space="preserve"> for EMT states and cell proliferation were calculated after filtering for </w:t>
      </w:r>
      <w:proofErr w:type="spellStart"/>
      <w:r w:rsidRPr="001C2465">
        <w:rPr>
          <w:rFonts w:ascii="Arial" w:hAnsi="Arial" w:cs="Arial"/>
          <w:color w:val="000000" w:themeColor="text1"/>
        </w:rPr>
        <w:t>tumour</w:t>
      </w:r>
      <w:proofErr w:type="spellEnd"/>
      <w:r w:rsidRPr="001C2465">
        <w:rPr>
          <w:rFonts w:ascii="Arial" w:hAnsi="Arial" w:cs="Arial"/>
          <w:color w:val="000000" w:themeColor="text1"/>
        </w:rPr>
        <w:t xml:space="preserve"> cells as labelled by STARCH. All other hotspots (deconvolved cell proportion data and angiogenic and hypoxia signatures) were calculated using all the spots within the spatial transcriptomic slide. […]</w:t>
      </w:r>
    </w:p>
    <w:p w14:paraId="061F4639" w14:textId="77777777" w:rsidR="0049434A" w:rsidRPr="001C2465" w:rsidRDefault="0049434A" w:rsidP="0049434A">
      <w:pPr>
        <w:rPr>
          <w:rFonts w:ascii="Arial" w:hAnsi="Arial" w:cs="Arial"/>
          <w:color w:val="000000" w:themeColor="text1"/>
        </w:rPr>
      </w:pPr>
      <w:r w:rsidRPr="001C2465">
        <w:rPr>
          <w:rFonts w:ascii="Arial" w:hAnsi="Arial" w:cs="Arial"/>
          <w:color w:val="000000" w:themeColor="text1"/>
        </w:rPr>
        <w:t xml:space="preserve">After calculating the hotspots and </w:t>
      </w:r>
      <w:proofErr w:type="spellStart"/>
      <w:r w:rsidRPr="001C2465">
        <w:rPr>
          <w:rFonts w:ascii="Arial" w:hAnsi="Arial" w:cs="Arial"/>
          <w:color w:val="000000" w:themeColor="text1"/>
        </w:rPr>
        <w:t>coldspots</w:t>
      </w:r>
      <w:proofErr w:type="spellEnd"/>
      <w:r w:rsidRPr="001C2465">
        <w:rPr>
          <w:rFonts w:ascii="Arial" w:hAnsi="Arial" w:cs="Arial"/>
          <w:color w:val="000000" w:themeColor="text1"/>
        </w:rPr>
        <w:t xml:space="preserve">, we then assessed the distances from hotspots of interest (EPI and EMT) to other </w:t>
      </w:r>
      <w:proofErr w:type="gramStart"/>
      <w:r w:rsidRPr="001C2465">
        <w:rPr>
          <w:rFonts w:ascii="Arial" w:hAnsi="Arial" w:cs="Arial"/>
          <w:color w:val="000000" w:themeColor="text1"/>
        </w:rPr>
        <w:t>cells</w:t>
      </w:r>
      <w:proofErr w:type="gramEnd"/>
      <w:r w:rsidRPr="001C2465">
        <w:rPr>
          <w:rFonts w:ascii="Arial" w:hAnsi="Arial" w:cs="Arial"/>
          <w:color w:val="000000" w:themeColor="text1"/>
        </w:rPr>
        <w:t xml:space="preserve"> types and signature hotspots and </w:t>
      </w:r>
      <w:proofErr w:type="spellStart"/>
      <w:r w:rsidRPr="001C2465">
        <w:rPr>
          <w:rFonts w:ascii="Arial" w:hAnsi="Arial" w:cs="Arial"/>
          <w:color w:val="000000" w:themeColor="text1"/>
        </w:rPr>
        <w:t>coldspots</w:t>
      </w:r>
      <w:proofErr w:type="spellEnd"/>
      <w:r w:rsidRPr="001C2465">
        <w:rPr>
          <w:rFonts w:ascii="Arial" w:hAnsi="Arial" w:cs="Arial"/>
          <w:color w:val="000000" w:themeColor="text1"/>
        </w:rPr>
        <w:t>.”</w:t>
      </w:r>
    </w:p>
    <w:p w14:paraId="78D5BAB7" w14:textId="77777777" w:rsidR="0049434A" w:rsidRPr="001C2465" w:rsidRDefault="0049434A" w:rsidP="0049434A">
      <w:pPr>
        <w:rPr>
          <w:rFonts w:ascii="Arial" w:hAnsi="Arial" w:cs="Arial"/>
          <w:color w:val="4F81BD" w:themeColor="accent1"/>
          <w:shd w:val="clear" w:color="auto" w:fill="FFFFFF"/>
        </w:rPr>
      </w:pPr>
      <w:r w:rsidRPr="001C2465">
        <w:rPr>
          <w:rFonts w:ascii="Arial" w:hAnsi="Arial" w:cs="Arial"/>
          <w:color w:val="4F81BD" w:themeColor="accent1"/>
        </w:rPr>
        <w:br/>
      </w:r>
      <w:r w:rsidRPr="001C2465">
        <w:rPr>
          <w:rFonts w:ascii="Arial" w:hAnsi="Arial" w:cs="Arial"/>
          <w:color w:val="4F81BD" w:themeColor="accent1"/>
          <w:shd w:val="clear" w:color="auto" w:fill="FFFFFF"/>
        </w:rPr>
        <w:t>3.In Fig. 2A (right panel) and Fig. 3D (left panel), the authors overlaid different types of hotspots/</w:t>
      </w:r>
      <w:proofErr w:type="spellStart"/>
      <w:r w:rsidRPr="001C2465">
        <w:rPr>
          <w:rFonts w:ascii="Arial" w:hAnsi="Arial" w:cs="Arial"/>
          <w:color w:val="4F81BD" w:themeColor="accent1"/>
          <w:shd w:val="clear" w:color="auto" w:fill="FFFFFF"/>
        </w:rPr>
        <w:t>coldspots</w:t>
      </w:r>
      <w:proofErr w:type="spellEnd"/>
      <w:r w:rsidRPr="001C2465">
        <w:rPr>
          <w:rFonts w:ascii="Arial" w:hAnsi="Arial" w:cs="Arial"/>
          <w:color w:val="4F81BD" w:themeColor="accent1"/>
          <w:shd w:val="clear" w:color="auto" w:fill="FFFFFF"/>
        </w:rPr>
        <w:t xml:space="preserve"> on the same slide. An issue arises when different spot types overlap—how to assign names to these spots. For instance, there might be overlap between hotspot points for </w:t>
      </w:r>
      <w:proofErr w:type="spellStart"/>
      <w:r w:rsidRPr="001C2465">
        <w:rPr>
          <w:rFonts w:ascii="Arial" w:hAnsi="Arial" w:cs="Arial"/>
          <w:color w:val="4F81BD" w:themeColor="accent1"/>
          <w:shd w:val="clear" w:color="auto" w:fill="FFFFFF"/>
        </w:rPr>
        <w:t>myCAF</w:t>
      </w:r>
      <w:proofErr w:type="spellEnd"/>
      <w:r w:rsidRPr="001C2465">
        <w:rPr>
          <w:rFonts w:ascii="Arial" w:hAnsi="Arial" w:cs="Arial"/>
          <w:color w:val="4F81BD" w:themeColor="accent1"/>
          <w:shd w:val="clear" w:color="auto" w:fill="FFFFFF"/>
        </w:rPr>
        <w:t xml:space="preserve"> and hypoxic spots. How should this be addressed during the calculation process?</w:t>
      </w:r>
    </w:p>
    <w:p w14:paraId="3A68FFA8" w14:textId="77777777" w:rsidR="0049434A" w:rsidRPr="001C2465" w:rsidRDefault="0049434A" w:rsidP="0049434A">
      <w:pPr>
        <w:rPr>
          <w:rFonts w:ascii="Arial" w:hAnsi="Arial" w:cs="Arial"/>
        </w:rPr>
      </w:pPr>
      <w:r w:rsidRPr="001C2465">
        <w:rPr>
          <w:rFonts w:ascii="Arial" w:hAnsi="Arial" w:cs="Arial"/>
          <w:shd w:val="clear" w:color="auto" w:fill="FFFFFF"/>
        </w:rPr>
        <w:t xml:space="preserve">This is a pertinent point that was also raised by Reviewer #1. We have now adjusted the plot to represent these relationships more accurately. We now display the spots with multiple signatures, (see Figure 2a). We have removed the previous 3D panel for the sake of space and panel balance in Figure 3. </w:t>
      </w:r>
    </w:p>
    <w:p w14:paraId="6924AF90" w14:textId="77777777" w:rsidR="0049434A" w:rsidRPr="001C2465" w:rsidRDefault="0049434A" w:rsidP="0049434A">
      <w:pPr>
        <w:rPr>
          <w:rFonts w:ascii="Arial" w:hAnsi="Arial" w:cs="Arial"/>
          <w:shd w:val="clear" w:color="auto" w:fill="FFFFFF"/>
        </w:rPr>
      </w:pPr>
      <w:proofErr w:type="gramStart"/>
      <w:r w:rsidRPr="001C2465">
        <w:rPr>
          <w:rFonts w:ascii="Arial" w:hAnsi="Arial" w:cs="Arial"/>
          <w:shd w:val="clear" w:color="auto" w:fill="FFFFFF"/>
        </w:rPr>
        <w:t>For the purpose of</w:t>
      </w:r>
      <w:proofErr w:type="gramEnd"/>
      <w:r w:rsidRPr="001C2465">
        <w:rPr>
          <w:rFonts w:ascii="Arial" w:hAnsi="Arial" w:cs="Arial"/>
          <w:shd w:val="clear" w:color="auto" w:fill="FFFFFF"/>
        </w:rPr>
        <w:t xml:space="preserve"> hotspot calculation, the overlap is not an issue as each spot can be assigned to multiple hotspots at the same time and the distance calculation can accurately represent this.</w:t>
      </w:r>
    </w:p>
    <w:p w14:paraId="3F7017DB" w14:textId="77777777" w:rsidR="0049434A" w:rsidRPr="001C2465" w:rsidRDefault="0049434A" w:rsidP="0049434A">
      <w:pPr>
        <w:rPr>
          <w:rFonts w:ascii="Arial" w:hAnsi="Arial" w:cs="Arial"/>
          <w:shd w:val="clear" w:color="auto" w:fill="FFFFFF"/>
        </w:rPr>
      </w:pPr>
      <w:r w:rsidRPr="001C2465">
        <w:rPr>
          <w:rFonts w:ascii="Arial" w:hAnsi="Arial" w:cs="Arial"/>
          <w:color w:val="4F81BD" w:themeColor="accent1"/>
        </w:rPr>
        <w:br/>
      </w:r>
      <w:r w:rsidRPr="001C2465">
        <w:rPr>
          <w:rFonts w:ascii="Arial" w:hAnsi="Arial" w:cs="Arial"/>
          <w:color w:val="4F81BD" w:themeColor="accent1"/>
          <w:shd w:val="clear" w:color="auto" w:fill="FFFFFF"/>
        </w:rPr>
        <w:t xml:space="preserve">4.The author did not clearly explain how to calculate the </w:t>
      </w:r>
      <w:proofErr w:type="spellStart"/>
      <w:r w:rsidRPr="001C2465">
        <w:rPr>
          <w:rFonts w:ascii="Arial" w:hAnsi="Arial" w:cs="Arial"/>
          <w:color w:val="4F81BD" w:themeColor="accent1"/>
          <w:shd w:val="clear" w:color="auto" w:fill="FFFFFF"/>
        </w:rPr>
        <w:t>tumour</w:t>
      </w:r>
      <w:proofErr w:type="spellEnd"/>
      <w:r w:rsidRPr="001C2465">
        <w:rPr>
          <w:rFonts w:ascii="Arial" w:hAnsi="Arial" w:cs="Arial"/>
          <w:color w:val="4F81BD" w:themeColor="accent1"/>
          <w:shd w:val="clear" w:color="auto" w:fill="FFFFFF"/>
        </w:rPr>
        <w:t xml:space="preserve"> perimeter in the methods section. For example, some spots on the left side of Figure 2D are labelled as </w:t>
      </w:r>
      <w:proofErr w:type="spellStart"/>
      <w:r w:rsidRPr="001C2465">
        <w:rPr>
          <w:rFonts w:ascii="Arial" w:hAnsi="Arial" w:cs="Arial"/>
          <w:color w:val="4F81BD" w:themeColor="accent1"/>
          <w:shd w:val="clear" w:color="auto" w:fill="FFFFFF"/>
        </w:rPr>
        <w:t>tumour</w:t>
      </w:r>
      <w:proofErr w:type="spellEnd"/>
      <w:r w:rsidRPr="001C2465">
        <w:rPr>
          <w:rFonts w:ascii="Arial" w:hAnsi="Arial" w:cs="Arial"/>
          <w:color w:val="4F81BD" w:themeColor="accent1"/>
          <w:shd w:val="clear" w:color="auto" w:fill="FFFFFF"/>
        </w:rPr>
        <w:t xml:space="preserve"> perimeter, yet they are not surrounded by any </w:t>
      </w:r>
      <w:proofErr w:type="spellStart"/>
      <w:r w:rsidRPr="001C2465">
        <w:rPr>
          <w:rFonts w:ascii="Arial" w:hAnsi="Arial" w:cs="Arial"/>
          <w:color w:val="4F81BD" w:themeColor="accent1"/>
          <w:shd w:val="clear" w:color="auto" w:fill="FFFFFF"/>
        </w:rPr>
        <w:t>tumour</w:t>
      </w:r>
      <w:proofErr w:type="spellEnd"/>
      <w:r w:rsidRPr="001C2465">
        <w:rPr>
          <w:rFonts w:ascii="Arial" w:hAnsi="Arial" w:cs="Arial"/>
          <w:color w:val="4F81BD" w:themeColor="accent1"/>
          <w:shd w:val="clear" w:color="auto" w:fill="FFFFFF"/>
        </w:rPr>
        <w:t xml:space="preserve"> spots, which is evidently unreasonable. Therefore, the author should provide a rigorous mathematical formula for definition.</w:t>
      </w:r>
    </w:p>
    <w:p w14:paraId="4A4FFFA7" w14:textId="77777777" w:rsidR="0049434A" w:rsidRPr="001C2465" w:rsidRDefault="0049434A" w:rsidP="0049434A">
      <w:pPr>
        <w:rPr>
          <w:rFonts w:ascii="Arial" w:hAnsi="Arial" w:cs="Arial"/>
        </w:rPr>
      </w:pPr>
      <w:r>
        <w:rPr>
          <w:rFonts w:ascii="Arial" w:hAnsi="Arial" w:cs="Arial"/>
          <w:noProof/>
        </w:rPr>
        <w:lastRenderedPageBreak/>
        <mc:AlternateContent>
          <mc:Choice Requires="wps">
            <w:drawing>
              <wp:anchor distT="0" distB="0" distL="114300" distR="114300" simplePos="0" relativeHeight="251679744" behindDoc="0" locked="0" layoutInCell="1" allowOverlap="1" wp14:anchorId="08C8EAE9" wp14:editId="1EE89FF9">
                <wp:simplePos x="0" y="0"/>
                <wp:positionH relativeFrom="column">
                  <wp:posOffset>-61670</wp:posOffset>
                </wp:positionH>
                <wp:positionV relativeFrom="paragraph">
                  <wp:posOffset>1112184</wp:posOffset>
                </wp:positionV>
                <wp:extent cx="6215753" cy="614830"/>
                <wp:effectExtent l="12700" t="12700" r="7620" b="7620"/>
                <wp:wrapNone/>
                <wp:docPr id="611673236" name="Rectangle 3"/>
                <wp:cNvGraphicFramePr/>
                <a:graphic xmlns:a="http://schemas.openxmlformats.org/drawingml/2006/main">
                  <a:graphicData uri="http://schemas.microsoft.com/office/word/2010/wordprocessingShape">
                    <wps:wsp>
                      <wps:cNvSpPr/>
                      <wps:spPr>
                        <a:xfrm>
                          <a:off x="0" y="0"/>
                          <a:ext cx="6215753" cy="614830"/>
                        </a:xfrm>
                        <a:prstGeom prst="rect">
                          <a:avLst/>
                        </a:prstGeom>
                        <a:noFill/>
                        <a:ln w="28575">
                          <a:solidFill>
                            <a:schemeClr val="accent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E00B5A" id="Rectangle 3" o:spid="_x0000_s1026" style="position:absolute;margin-left:-4.85pt;margin-top:87.55pt;width:489.45pt;height:48.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" filled="f" strokecolor="#943634 [2405]" strokeweight="2.25pt"/>
            </w:pict>
          </mc:Fallback>
        </mc:AlternateContent>
      </w:r>
      <w:r w:rsidRPr="001C2465">
        <w:rPr>
          <w:rFonts w:ascii="Arial" w:hAnsi="Arial" w:cs="Arial"/>
          <w:shd w:val="clear" w:color="auto" w:fill="FFFFFF"/>
        </w:rPr>
        <w:t xml:space="preserve">We thank the Reviewer for raising this important point, which is </w:t>
      </w:r>
      <w:proofErr w:type="gramStart"/>
      <w:r w:rsidRPr="001C2465">
        <w:rPr>
          <w:rFonts w:ascii="Arial" w:hAnsi="Arial" w:cs="Arial"/>
          <w:shd w:val="clear" w:color="auto" w:fill="FFFFFF"/>
        </w:rPr>
        <w:t>similar to</w:t>
      </w:r>
      <w:proofErr w:type="gramEnd"/>
      <w:r w:rsidRPr="001C2465">
        <w:rPr>
          <w:rFonts w:ascii="Arial" w:hAnsi="Arial" w:cs="Arial"/>
          <w:shd w:val="clear" w:color="auto" w:fill="FFFFFF"/>
        </w:rPr>
        <w:t xml:space="preserve"> a comment from Reviewer #1. We have improved the perimeter determination method so that it is more accurate (we consider a spot in perimeter if more than 1 spot surrounding a </w:t>
      </w:r>
      <w:proofErr w:type="spellStart"/>
      <w:r w:rsidRPr="001C2465">
        <w:rPr>
          <w:rFonts w:ascii="Arial" w:hAnsi="Arial" w:cs="Arial"/>
          <w:shd w:val="clear" w:color="auto" w:fill="FFFFFF"/>
        </w:rPr>
        <w:t>tumour</w:t>
      </w:r>
      <w:proofErr w:type="spellEnd"/>
      <w:r w:rsidRPr="001C2465">
        <w:rPr>
          <w:rFonts w:ascii="Arial" w:hAnsi="Arial" w:cs="Arial"/>
          <w:shd w:val="clear" w:color="auto" w:fill="FFFFFF"/>
        </w:rPr>
        <w:t xml:space="preserve"> spot is not a </w:t>
      </w:r>
      <w:proofErr w:type="spellStart"/>
      <w:r w:rsidRPr="001C2465">
        <w:rPr>
          <w:rFonts w:ascii="Arial" w:hAnsi="Arial" w:cs="Arial"/>
          <w:shd w:val="clear" w:color="auto" w:fill="FFFFFF"/>
        </w:rPr>
        <w:t>tumour</w:t>
      </w:r>
      <w:proofErr w:type="spellEnd"/>
      <w:r w:rsidRPr="001C2465">
        <w:rPr>
          <w:rFonts w:ascii="Arial" w:hAnsi="Arial" w:cs="Arial"/>
          <w:shd w:val="clear" w:color="auto" w:fill="FFFFFF"/>
        </w:rPr>
        <w:t xml:space="preserve"> spot, whereas previously this was set to 2) and </w:t>
      </w:r>
      <w:r w:rsidRPr="001C2465">
        <w:rPr>
          <w:rFonts w:ascii="Arial" w:hAnsi="Arial" w:cs="Arial"/>
        </w:rPr>
        <w:t xml:space="preserve">compared the perimeter to </w:t>
      </w:r>
      <w:proofErr w:type="spellStart"/>
      <w:r w:rsidRPr="001C2465">
        <w:rPr>
          <w:rFonts w:ascii="Arial" w:hAnsi="Arial" w:cs="Arial"/>
        </w:rPr>
        <w:t>Cottrazm’s</w:t>
      </w:r>
      <w:proofErr w:type="spellEnd"/>
      <w:r w:rsidRPr="001C2465">
        <w:rPr>
          <w:rFonts w:ascii="Arial" w:hAnsi="Arial" w:cs="Arial"/>
        </w:rPr>
        <w:t xml:space="preserve"> (</w:t>
      </w:r>
      <w:r w:rsidRPr="001C2465">
        <w:rPr>
          <w:rFonts w:ascii="Arial" w:hAnsi="Arial" w:cs="Arial"/>
          <w:color w:val="000000" w:themeColor="text1"/>
        </w:rPr>
        <w:t xml:space="preserve">Xun et al, Nat </w:t>
      </w:r>
      <w:proofErr w:type="spellStart"/>
      <w:r w:rsidRPr="001C2465">
        <w:rPr>
          <w:rFonts w:ascii="Arial" w:hAnsi="Arial" w:cs="Arial"/>
          <w:color w:val="000000" w:themeColor="text1"/>
        </w:rPr>
        <w:t>Commun</w:t>
      </w:r>
      <w:proofErr w:type="spellEnd"/>
      <w:r w:rsidRPr="001C2465">
        <w:rPr>
          <w:rFonts w:ascii="Arial" w:hAnsi="Arial" w:cs="Arial"/>
          <w:color w:val="000000" w:themeColor="text1"/>
        </w:rPr>
        <w:t xml:space="preserve"> 2023</w:t>
      </w:r>
      <w:r w:rsidRPr="001C2465">
        <w:rPr>
          <w:rFonts w:ascii="Arial" w:hAnsi="Arial" w:cs="Arial"/>
        </w:rPr>
        <w:t>) identification of the perimeter by comparing the results on the same slide</w:t>
      </w:r>
      <w:r>
        <w:rPr>
          <w:rFonts w:ascii="Arial" w:hAnsi="Arial" w:cs="Arial"/>
        </w:rPr>
        <w:t xml:space="preserve"> (lines 225-227)</w:t>
      </w:r>
      <w:r w:rsidRPr="001C2465">
        <w:rPr>
          <w:rFonts w:ascii="Arial" w:hAnsi="Arial" w:cs="Arial"/>
        </w:rPr>
        <w:t xml:space="preserve">: </w:t>
      </w:r>
    </w:p>
    <w:p w14:paraId="7A0F945D" w14:textId="77777777" w:rsidR="0049434A" w:rsidRPr="001C2465" w:rsidRDefault="0049434A" w:rsidP="0049434A">
      <w:pPr>
        <w:rPr>
          <w:rFonts w:ascii="Arial" w:hAnsi="Arial" w:cs="Arial"/>
          <w:color w:val="000000" w:themeColor="text1"/>
        </w:rPr>
      </w:pPr>
      <w:r w:rsidRPr="001C2465">
        <w:rPr>
          <w:rFonts w:ascii="Arial" w:hAnsi="Arial" w:cs="Arial"/>
          <w:color w:val="000000" w:themeColor="text1"/>
        </w:rPr>
        <w:t xml:space="preserve">“We conducted a visual benchmark of our </w:t>
      </w:r>
      <w:proofErr w:type="spellStart"/>
      <w:r w:rsidRPr="001C2465">
        <w:rPr>
          <w:rFonts w:ascii="Arial" w:hAnsi="Arial" w:cs="Arial"/>
          <w:color w:val="000000" w:themeColor="text1"/>
        </w:rPr>
        <w:t>tumour</w:t>
      </w:r>
      <w:proofErr w:type="spellEnd"/>
      <w:r w:rsidRPr="001C2465">
        <w:rPr>
          <w:rFonts w:ascii="Arial" w:hAnsi="Arial" w:cs="Arial"/>
          <w:color w:val="000000" w:themeColor="text1"/>
        </w:rPr>
        <w:t xml:space="preserve"> perimeter calculation against the </w:t>
      </w:r>
      <w:proofErr w:type="spellStart"/>
      <w:r w:rsidRPr="001C2465">
        <w:rPr>
          <w:rFonts w:ascii="Arial" w:hAnsi="Arial" w:cs="Arial"/>
          <w:color w:val="000000" w:themeColor="text1"/>
        </w:rPr>
        <w:t>Cottrazm</w:t>
      </w:r>
      <w:proofErr w:type="spellEnd"/>
      <w:r w:rsidRPr="001C2465">
        <w:rPr>
          <w:rFonts w:ascii="Arial" w:hAnsi="Arial" w:cs="Arial"/>
          <w:color w:val="000000" w:themeColor="text1"/>
        </w:rPr>
        <w:t xml:space="preserve"> method</w:t>
      </w:r>
      <w:r w:rsidRPr="001C2465">
        <w:rPr>
          <w:rFonts w:ascii="Arial" w:hAnsi="Arial" w:cs="Arial"/>
          <w:color w:val="000000" w:themeColor="text1"/>
        </w:rPr>
        <w:fldChar w:fldCharType="begin"/>
      </w:r>
      <w:r w:rsidRPr="001C2465">
        <w:rPr>
          <w:rFonts w:ascii="Arial" w:hAnsi="Arial" w:cs="Arial"/>
          <w:color w:val="000000" w:themeColor="text1"/>
        </w:rPr>
        <w:instrText xml:space="preserve"> ADDIN ZOTERO_ITEM CSL_CITATION {"citationID":"dP7ndzKi","properties":{"formattedCitation":"(40)","plainCitation":"(40)","noteIndex":0},"citationItems":[{"id":562,"uris":["http://zotero.org/users/local/fH9YoBuX/items/38UG34QP"],"itemData":{"id":562,"type":"article-journal","abstract":"Delineating the cellular composition of tumour boundaries in spatial transcriptomics (ST) data is challenging. Here, the authors develop Cottrazm to integrate ST with histological imaging and single-cell data, identify the malignant and non-malignant tissue boundaries, deconvolute cell-type composition, and reconstruct cell type-specific gene expression profiles.","container-title":"Nature Communications","DOI":"10.1038/s41467-023-36560-7","ISSN":"2041-1723","issue":"1","journalAbbreviation":"Nat Commun","language":"en","license":"2023 The Author(s)","note":"number: 1\npublisher: Nature Publishing Group","page":"1-16","source":"www.nature.com","title":"Reconstruction of the tumor spatial microenvironment along the malignant-boundary-nonmalignant axis","volume":"14","author":[{"family":"Xun","given":"Zhenzhen"},{"family":"Ding","given":"Xinyu"},{"family":"Zhang","given":"Yao"},{"family":"Zhang","given":"Benyan"},{"family":"Lai","given":"Shujing"},{"family":"Zou","given":"Duowu"},{"family":"Zheng","given":"Junke"},{"family":"Chen","given":"Guoqiang"},{"family":"Su","given":"Bing"},{"family":"Han","given":"Leng"},{"family":"Ye","given":"Youqiong"}],"issued":{"date-parts":[["2023",2,20]]}}}],"schema":"https://github.com/citation-style-language/schema/raw/master/csl-citation.json"} </w:instrText>
      </w:r>
      <w:r w:rsidRPr="001C2465">
        <w:rPr>
          <w:rFonts w:ascii="Arial" w:hAnsi="Arial" w:cs="Arial"/>
          <w:color w:val="000000" w:themeColor="text1"/>
        </w:rPr>
        <w:fldChar w:fldCharType="separate"/>
      </w:r>
      <w:r w:rsidRPr="001C2465">
        <w:rPr>
          <w:rFonts w:ascii="Arial" w:hAnsi="Arial" w:cs="Arial"/>
        </w:rPr>
        <w:t>(40)</w:t>
      </w:r>
      <w:r w:rsidRPr="001C2465">
        <w:rPr>
          <w:rFonts w:ascii="Arial" w:hAnsi="Arial" w:cs="Arial"/>
          <w:color w:val="000000" w:themeColor="text1"/>
        </w:rPr>
        <w:fldChar w:fldCharType="end"/>
      </w:r>
      <w:r w:rsidRPr="001C2465">
        <w:rPr>
          <w:rFonts w:ascii="Arial" w:hAnsi="Arial" w:cs="Arial"/>
          <w:color w:val="000000" w:themeColor="text1"/>
        </w:rPr>
        <w:t>, confirming that our algorithm accurately captures similar perimeter trends (</w:t>
      </w:r>
      <w:r w:rsidRPr="001C2465">
        <w:rPr>
          <w:rFonts w:ascii="Arial" w:hAnsi="Arial" w:cs="Arial"/>
          <w:b/>
          <w:bCs/>
          <w:color w:val="000000" w:themeColor="text1"/>
        </w:rPr>
        <w:t>Supplementary Fig. 2b</w:t>
      </w:r>
      <w:r w:rsidRPr="001C2465">
        <w:rPr>
          <w:rFonts w:ascii="Arial" w:hAnsi="Arial" w:cs="Arial"/>
          <w:color w:val="000000" w:themeColor="text1"/>
        </w:rPr>
        <w:t>).”</w:t>
      </w:r>
    </w:p>
    <w:p w14:paraId="42BBA6CD" w14:textId="77777777" w:rsidR="0049434A" w:rsidRPr="001C2465" w:rsidRDefault="0049434A" w:rsidP="0049434A">
      <w:pPr>
        <w:rPr>
          <w:rFonts w:ascii="Arial" w:hAnsi="Arial" w:cs="Arial"/>
          <w:color w:val="000000" w:themeColor="text1"/>
        </w:rPr>
      </w:pPr>
      <w:r w:rsidRPr="001C2465">
        <w:rPr>
          <w:rFonts w:ascii="Arial" w:hAnsi="Arial" w:cs="Arial"/>
          <w:color w:val="000000" w:themeColor="text1"/>
        </w:rPr>
        <w:t>See our Supplementary Fig. 2b against Figure 2a in Xun et al:</w:t>
      </w:r>
    </w:p>
    <w:p w14:paraId="33FAD96B" w14:textId="77777777" w:rsidR="0049434A" w:rsidRPr="001C2465" w:rsidRDefault="0049434A" w:rsidP="0049434A">
      <w:pPr>
        <w:rPr>
          <w:rFonts w:ascii="Arial" w:hAnsi="Arial" w:cs="Arial"/>
          <w:color w:val="000000" w:themeColor="text1"/>
        </w:rPr>
      </w:pPr>
      <w:r w:rsidRPr="001C2465">
        <w:rPr>
          <w:rFonts w:ascii="Arial" w:hAnsi="Arial" w:cs="Arial"/>
          <w:color w:val="000000" w:themeColor="text1"/>
        </w:rPr>
        <w:t>Supplementary Fig 2b (orange denotes the perimeter):</w:t>
      </w:r>
    </w:p>
    <w:p w14:paraId="3973BAA2" w14:textId="77777777" w:rsidR="0049434A" w:rsidRPr="001C2465" w:rsidRDefault="0049434A" w:rsidP="0049434A">
      <w:pPr>
        <w:rPr>
          <w:rFonts w:ascii="Arial" w:hAnsi="Arial" w:cs="Arial"/>
          <w:color w:val="000000" w:themeColor="text1"/>
        </w:rPr>
      </w:pPr>
      <w:r w:rsidRPr="001C2465">
        <w:rPr>
          <w:rFonts w:ascii="Arial" w:hAnsi="Arial" w:cs="Arial"/>
          <w:noProof/>
        </w:rPr>
        <w:drawing>
          <wp:inline distT="0" distB="0" distL="0" distR="0" wp14:anchorId="5D4DD731" wp14:editId="0E455470">
            <wp:extent cx="2160495" cy="2208261"/>
            <wp:effectExtent l="0" t="0" r="0" b="1905"/>
            <wp:docPr id="1410413160" name="Picture 1410413160" descr="A map of tumou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413160" name="Picture 1410413160" descr="A map of tumours&#10;&#10;Description automatically generated"/>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166615" cy="2214516"/>
                    </a:xfrm>
                    <a:prstGeom prst="rect">
                      <a:avLst/>
                    </a:prstGeom>
                  </pic:spPr>
                </pic:pic>
              </a:graphicData>
            </a:graphic>
          </wp:inline>
        </w:drawing>
      </w:r>
    </w:p>
    <w:p w14:paraId="27CBADBF" w14:textId="77777777" w:rsidR="0049434A" w:rsidRPr="001C2465" w:rsidRDefault="0049434A" w:rsidP="0049434A">
      <w:pPr>
        <w:rPr>
          <w:rFonts w:ascii="Arial" w:hAnsi="Arial" w:cs="Arial"/>
          <w:color w:val="000000" w:themeColor="text1"/>
        </w:rPr>
      </w:pPr>
      <w:r w:rsidRPr="001C2465">
        <w:rPr>
          <w:rFonts w:ascii="Arial" w:hAnsi="Arial" w:cs="Arial"/>
          <w:color w:val="000000" w:themeColor="text1"/>
        </w:rPr>
        <w:t xml:space="preserve">Figure 2a in Xun et al, Nat </w:t>
      </w:r>
      <w:proofErr w:type="spellStart"/>
      <w:r w:rsidRPr="001C2465">
        <w:rPr>
          <w:rFonts w:ascii="Arial" w:hAnsi="Arial" w:cs="Arial"/>
          <w:color w:val="000000" w:themeColor="text1"/>
        </w:rPr>
        <w:t>Commun</w:t>
      </w:r>
      <w:proofErr w:type="spellEnd"/>
      <w:r w:rsidRPr="001C2465">
        <w:rPr>
          <w:rFonts w:ascii="Arial" w:hAnsi="Arial" w:cs="Arial"/>
          <w:color w:val="000000" w:themeColor="text1"/>
        </w:rPr>
        <w:t xml:space="preserve"> 2023 (blue denotes the perimeter):</w:t>
      </w:r>
    </w:p>
    <w:p w14:paraId="4BD54A82" w14:textId="77777777" w:rsidR="0049434A" w:rsidRPr="00BF7198" w:rsidRDefault="0049434A" w:rsidP="0049434A">
      <w:pPr>
        <w:rPr>
          <w:rFonts w:ascii="Arial" w:hAnsi="Arial" w:cs="Arial"/>
        </w:rPr>
      </w:pPr>
      <w:r w:rsidRPr="001C2465">
        <w:rPr>
          <w:rFonts w:ascii="Arial" w:hAnsi="Arial" w:cs="Arial"/>
          <w:noProof/>
        </w:rPr>
        <w:drawing>
          <wp:inline distT="0" distB="0" distL="0" distR="0" wp14:anchorId="14C4F3CE" wp14:editId="62C9D244">
            <wp:extent cx="2094389" cy="2178423"/>
            <wp:effectExtent l="0" t="0" r="1270" b="6350"/>
            <wp:docPr id="188138343" name="Picture 188138343" descr="A screenshot of a computer generated im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38343" name="Picture 188138343" descr="A screenshot of a computer generated image&#10;&#10;Description automatically generated"/>
                    <pic:cNvPicPr/>
                  </pic:nvPicPr>
                  <pic:blipFill>
                    <a:blip r:embed="rId8">
                      <a:extLst>
                        <a:ext uri="{28A0092B-C50C-407E-A947-70E740481C1C}">
                          <a14:useLocalDpi xmlns:a14="http://schemas.microsoft.com/office/drawing/2010/main" val="0"/>
                        </a:ext>
                      </a:extLst>
                    </a:blip>
                    <a:srcRect l="50730" r="32985" b="86500"/>
                    <a:stretch>
                      <a:fillRect/>
                    </a:stretch>
                  </pic:blipFill>
                  <pic:spPr>
                    <a:xfrm>
                      <a:off x="0" y="0"/>
                      <a:ext cx="2100757" cy="2185046"/>
                    </a:xfrm>
                    <a:prstGeom prst="rect">
                      <a:avLst/>
                    </a:prstGeom>
                  </pic:spPr>
                </pic:pic>
              </a:graphicData>
            </a:graphic>
          </wp:inline>
        </w:drawing>
      </w:r>
    </w:p>
    <w:p w14:paraId="50983A10" w14:textId="77777777" w:rsidR="0049434A" w:rsidRPr="001C2465" w:rsidRDefault="0049434A" w:rsidP="0049434A">
      <w:pPr>
        <w:rPr>
          <w:rFonts w:ascii="Arial" w:hAnsi="Arial" w:cs="Arial"/>
          <w:shd w:val="clear" w:color="auto" w:fill="FFFFFF"/>
        </w:rPr>
      </w:pPr>
      <w:r>
        <w:rPr>
          <w:rFonts w:ascii="Arial" w:hAnsi="Arial" w:cs="Arial"/>
          <w:noProof/>
        </w:rPr>
        <mc:AlternateContent>
          <mc:Choice Requires="wps">
            <w:drawing>
              <wp:anchor distT="0" distB="0" distL="114300" distR="114300" simplePos="0" relativeHeight="251680768" behindDoc="0" locked="0" layoutInCell="1" allowOverlap="1" wp14:anchorId="73946FE3" wp14:editId="20955AF7">
                <wp:simplePos x="0" y="0"/>
                <wp:positionH relativeFrom="column">
                  <wp:posOffset>-52966</wp:posOffset>
                </wp:positionH>
                <wp:positionV relativeFrom="paragraph">
                  <wp:posOffset>248322</wp:posOffset>
                </wp:positionV>
                <wp:extent cx="6215753" cy="1403724"/>
                <wp:effectExtent l="12700" t="12700" r="7620" b="19050"/>
                <wp:wrapNone/>
                <wp:docPr id="682721505" name="Rectangle 3"/>
                <wp:cNvGraphicFramePr/>
                <a:graphic xmlns:a="http://schemas.openxmlformats.org/drawingml/2006/main">
                  <a:graphicData uri="http://schemas.microsoft.com/office/word/2010/wordprocessingShape">
                    <wps:wsp>
                      <wps:cNvSpPr/>
                      <wps:spPr>
                        <a:xfrm>
                          <a:off x="0" y="0"/>
                          <a:ext cx="6215753" cy="1403724"/>
                        </a:xfrm>
                        <a:prstGeom prst="rect">
                          <a:avLst/>
                        </a:prstGeom>
                        <a:noFill/>
                        <a:ln w="28575">
                          <a:solidFill>
                            <a:schemeClr val="accent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0C8232" id="Rectangle 3" o:spid="_x0000_s1026" style="position:absolute;margin-left:-4.15pt;margin-top:19.55pt;width:489.45pt;height:110.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" filled="f" strokecolor="#943634 [2405]" strokeweight="2.25pt"/>
            </w:pict>
          </mc:Fallback>
        </mc:AlternateContent>
      </w:r>
      <w:r w:rsidRPr="001C2465">
        <w:rPr>
          <w:rFonts w:ascii="Arial" w:hAnsi="Arial" w:cs="Arial"/>
          <w:shd w:val="clear" w:color="auto" w:fill="FFFFFF"/>
        </w:rPr>
        <w:t xml:space="preserve"> We have clarified the calculation in the </w:t>
      </w:r>
      <w:r>
        <w:rPr>
          <w:rFonts w:ascii="Arial" w:hAnsi="Arial" w:cs="Arial"/>
          <w:shd w:val="clear" w:color="auto" w:fill="FFFFFF"/>
        </w:rPr>
        <w:t>M</w:t>
      </w:r>
      <w:r w:rsidRPr="001C2465">
        <w:rPr>
          <w:rFonts w:ascii="Arial" w:hAnsi="Arial" w:cs="Arial"/>
          <w:shd w:val="clear" w:color="auto" w:fill="FFFFFF"/>
        </w:rPr>
        <w:t xml:space="preserve">ethods section, line </w:t>
      </w:r>
      <w:r>
        <w:rPr>
          <w:rFonts w:ascii="Arial" w:hAnsi="Arial" w:cs="Arial"/>
          <w:shd w:val="clear" w:color="auto" w:fill="FFFFFF"/>
        </w:rPr>
        <w:t>812</w:t>
      </w:r>
      <w:r w:rsidRPr="001C2465">
        <w:rPr>
          <w:rFonts w:ascii="Arial" w:hAnsi="Arial" w:cs="Arial"/>
          <w:shd w:val="clear" w:color="auto" w:fill="FFFFFF"/>
        </w:rPr>
        <w:t>-</w:t>
      </w:r>
      <w:r>
        <w:rPr>
          <w:rFonts w:ascii="Arial" w:hAnsi="Arial" w:cs="Arial"/>
          <w:shd w:val="clear" w:color="auto" w:fill="FFFFFF"/>
        </w:rPr>
        <w:t>821</w:t>
      </w:r>
      <w:r w:rsidRPr="001C2465">
        <w:rPr>
          <w:rFonts w:ascii="Arial" w:hAnsi="Arial" w:cs="Arial"/>
          <w:shd w:val="clear" w:color="auto" w:fill="FFFFFF"/>
        </w:rPr>
        <w:t>:</w:t>
      </w:r>
    </w:p>
    <w:p w14:paraId="7AF853AC" w14:textId="77777777" w:rsidR="0049434A" w:rsidRPr="001C2465" w:rsidRDefault="0049434A" w:rsidP="0049434A">
      <w:pPr>
        <w:jc w:val="both"/>
        <w:rPr>
          <w:rFonts w:ascii="Arial" w:hAnsi="Arial" w:cs="Arial"/>
          <w:color w:val="000000" w:themeColor="text1"/>
        </w:rPr>
      </w:pPr>
      <w:r w:rsidRPr="001C2465">
        <w:rPr>
          <w:rFonts w:ascii="Arial" w:hAnsi="Arial" w:cs="Arial"/>
        </w:rPr>
        <w:lastRenderedPageBreak/>
        <w:t>“</w:t>
      </w:r>
      <w:r w:rsidRPr="001C2465">
        <w:rPr>
          <w:rFonts w:ascii="Arial" w:hAnsi="Arial" w:cs="Arial"/>
          <w:color w:val="000000" w:themeColor="text1"/>
        </w:rPr>
        <w:t xml:space="preserve">Any spot was considered part of the </w:t>
      </w:r>
      <w:proofErr w:type="spellStart"/>
      <w:r w:rsidRPr="001C2465">
        <w:rPr>
          <w:rFonts w:ascii="Arial" w:hAnsi="Arial" w:cs="Arial"/>
          <w:color w:val="000000" w:themeColor="text1"/>
        </w:rPr>
        <w:t>tumour</w:t>
      </w:r>
      <w:proofErr w:type="spellEnd"/>
      <w:r w:rsidRPr="001C2465">
        <w:rPr>
          <w:rFonts w:ascii="Arial" w:hAnsi="Arial" w:cs="Arial"/>
          <w:color w:val="000000" w:themeColor="text1"/>
        </w:rPr>
        <w:t xml:space="preserve"> perimeter if it had more than one </w:t>
      </w:r>
      <w:proofErr w:type="spellStart"/>
      <w:r w:rsidRPr="001C2465">
        <w:rPr>
          <w:rFonts w:ascii="Arial" w:hAnsi="Arial" w:cs="Arial"/>
          <w:color w:val="000000" w:themeColor="text1"/>
        </w:rPr>
        <w:t>neighbouring</w:t>
      </w:r>
      <w:proofErr w:type="spellEnd"/>
      <w:r w:rsidRPr="001C2465">
        <w:rPr>
          <w:rFonts w:ascii="Arial" w:hAnsi="Arial" w:cs="Arial"/>
          <w:color w:val="000000" w:themeColor="text1"/>
        </w:rPr>
        <w:t xml:space="preserve"> </w:t>
      </w:r>
      <w:proofErr w:type="gramStart"/>
      <w:r w:rsidRPr="001C2465">
        <w:rPr>
          <w:rFonts w:ascii="Arial" w:hAnsi="Arial" w:cs="Arial"/>
          <w:color w:val="000000" w:themeColor="text1"/>
        </w:rPr>
        <w:t>spots</w:t>
      </w:r>
      <w:proofErr w:type="gramEnd"/>
      <w:r w:rsidRPr="001C2465">
        <w:rPr>
          <w:rFonts w:ascii="Arial" w:hAnsi="Arial" w:cs="Arial"/>
          <w:color w:val="000000" w:themeColor="text1"/>
        </w:rPr>
        <w:t xml:space="preserve"> (nodes in the graph) that were not classified as </w:t>
      </w:r>
      <w:proofErr w:type="spellStart"/>
      <w:r w:rsidRPr="001C2465">
        <w:rPr>
          <w:rFonts w:ascii="Arial" w:hAnsi="Arial" w:cs="Arial"/>
          <w:color w:val="000000" w:themeColor="text1"/>
        </w:rPr>
        <w:t>tumour</w:t>
      </w:r>
      <w:proofErr w:type="spellEnd"/>
      <w:r w:rsidRPr="001C2465">
        <w:rPr>
          <w:rFonts w:ascii="Arial" w:hAnsi="Arial" w:cs="Arial"/>
          <w:color w:val="000000" w:themeColor="text1"/>
        </w:rPr>
        <w:t xml:space="preserve"> spots. A spot </w:t>
      </w:r>
      <m:oMath>
        <m:r>
          <w:rPr>
            <w:rFonts w:ascii="Cambria Math" w:hAnsi="Cambria Math" w:cs="Arial"/>
            <w:color w:val="000000" w:themeColor="text1"/>
          </w:rPr>
          <m:t>s</m:t>
        </m:r>
      </m:oMath>
      <w:r w:rsidRPr="001C2465">
        <w:rPr>
          <w:rFonts w:ascii="Arial" w:hAnsi="Arial" w:cs="Arial"/>
          <w:color w:val="000000" w:themeColor="text1"/>
        </w:rPr>
        <w:t xml:space="preserve">  </w:t>
      </w:r>
      <m:oMath>
        <m:r>
          <w:rPr>
            <w:rFonts w:ascii="Cambria Math" w:hAnsi="Cambria Math" w:cs="Arial"/>
            <w:color w:val="000000" w:themeColor="text1"/>
          </w:rPr>
          <m:t>ϵ</m:t>
        </m:r>
      </m:oMath>
      <w:r w:rsidRPr="001C2465">
        <w:rPr>
          <w:rFonts w:ascii="Arial" w:hAnsi="Arial" w:cs="Arial"/>
          <w:color w:val="000000" w:themeColor="text1"/>
        </w:rPr>
        <w:t xml:space="preserve"> </w:t>
      </w:r>
      <m:oMath>
        <m:r>
          <w:rPr>
            <w:rFonts w:ascii="Cambria Math" w:hAnsi="Cambria Math" w:cs="Arial"/>
            <w:color w:val="000000" w:themeColor="text1"/>
          </w:rPr>
          <m:t>S</m:t>
        </m:r>
      </m:oMath>
      <w:r w:rsidRPr="001C2465">
        <w:rPr>
          <w:rFonts w:ascii="Arial" w:hAnsi="Arial" w:cs="Arial"/>
          <w:color w:val="000000" w:themeColor="text1"/>
        </w:rPr>
        <w:t xml:space="preserve"> is considered part of the tumour perimeter, </w:t>
      </w:r>
      <m:oMath>
        <m:r>
          <w:rPr>
            <w:rFonts w:ascii="Cambria Math" w:hAnsi="Cambria Math" w:cs="Arial"/>
            <w:color w:val="000000" w:themeColor="text1"/>
          </w:rPr>
          <m:t>P,</m:t>
        </m:r>
      </m:oMath>
      <w:r w:rsidRPr="001C2465">
        <w:rPr>
          <w:rFonts w:ascii="Arial" w:hAnsi="Arial" w:cs="Arial"/>
          <w:color w:val="000000" w:themeColor="text1"/>
        </w:rPr>
        <w:t xml:space="preserve"> if: </w:t>
      </w:r>
    </w:p>
    <w:p w14:paraId="23AEE1DA" w14:textId="77777777" w:rsidR="0049434A" w:rsidRPr="001C2465" w:rsidRDefault="0049434A" w:rsidP="0049434A">
      <w:pPr>
        <w:jc w:val="center"/>
        <w:rPr>
          <w:rFonts w:ascii="Arial" w:hAnsi="Arial" w:cs="Arial"/>
          <w:color w:val="000000" w:themeColor="text1"/>
        </w:rPr>
      </w:pPr>
      <w:r w:rsidRPr="001C2465">
        <w:rPr>
          <w:rFonts w:ascii="Arial" w:hAnsi="Arial" w:cs="Arial"/>
          <w:noProof/>
          <w:color w:val="000000" w:themeColor="text1"/>
        </w:rPr>
        <w:drawing>
          <wp:inline distT="0" distB="0" distL="0" distR="0" wp14:anchorId="1CCF872E" wp14:editId="6081B432">
            <wp:extent cx="2438400" cy="180975"/>
            <wp:effectExtent l="0" t="0" r="0" b="0"/>
            <wp:docPr id="159820205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38400" cy="180975"/>
                    </a:xfrm>
                    <a:prstGeom prst="rect">
                      <a:avLst/>
                    </a:prstGeom>
                    <a:noFill/>
                    <a:ln>
                      <a:noFill/>
                    </a:ln>
                  </pic:spPr>
                </pic:pic>
              </a:graphicData>
            </a:graphic>
          </wp:inline>
        </w:drawing>
      </w:r>
    </w:p>
    <w:p w14:paraId="071B1F1F" w14:textId="77777777" w:rsidR="0049434A" w:rsidRPr="001C2465" w:rsidRDefault="0049434A" w:rsidP="0049434A">
      <w:pPr>
        <w:jc w:val="both"/>
        <w:rPr>
          <w:rFonts w:ascii="Arial" w:hAnsi="Arial" w:cs="Arial"/>
          <w:color w:val="000000" w:themeColor="text1"/>
        </w:rPr>
      </w:pPr>
      <w:r w:rsidRPr="001C2465">
        <w:rPr>
          <w:rFonts w:ascii="Arial" w:hAnsi="Arial" w:cs="Arial"/>
          <w:color w:val="000000" w:themeColor="text1"/>
        </w:rPr>
        <w:t xml:space="preserve">Where </w:t>
      </w:r>
      <m:oMath>
        <m:r>
          <w:rPr>
            <w:rFonts w:ascii="Cambria Math" w:hAnsi="Cambria Math" w:cs="Arial"/>
            <w:color w:val="000000" w:themeColor="text1"/>
          </w:rPr>
          <m:t>S</m:t>
        </m:r>
      </m:oMath>
      <w:r w:rsidRPr="001C2465">
        <w:rPr>
          <w:rFonts w:ascii="Arial" w:hAnsi="Arial" w:cs="Arial"/>
          <w:color w:val="000000" w:themeColor="text1"/>
        </w:rPr>
        <w:t xml:space="preserve"> denotes the set of all spots, </w:t>
      </w:r>
      <m:oMath>
        <m:r>
          <w:rPr>
            <w:rFonts w:ascii="Cambria Math" w:hAnsi="Cambria Math" w:cs="Arial"/>
            <w:color w:val="000000" w:themeColor="text1"/>
          </w:rPr>
          <m:t>T</m:t>
        </m:r>
      </m:oMath>
      <w:r w:rsidRPr="001C2465">
        <w:rPr>
          <w:rFonts w:ascii="Arial" w:hAnsi="Arial" w:cs="Arial"/>
          <w:color w:val="000000" w:themeColor="text1"/>
        </w:rPr>
        <w:t xml:space="preserve"> denotes the set of tumour spots </w:t>
      </w:r>
      <m:oMath>
        <m:r>
          <w:rPr>
            <w:rFonts w:ascii="Cambria Math" w:hAnsi="Cambria Math" w:cs="Arial"/>
            <w:color w:val="000000" w:themeColor="text1"/>
          </w:rPr>
          <m:t>N</m:t>
        </m:r>
        <m:d>
          <m:dPr>
            <m:ctrlPr>
              <w:rPr>
                <w:rFonts w:ascii="Cambria Math" w:hAnsi="Cambria Math" w:cs="Arial"/>
                <w:i/>
                <w:color w:val="000000" w:themeColor="text1"/>
              </w:rPr>
            </m:ctrlPr>
          </m:dPr>
          <m:e>
            <m:r>
              <w:rPr>
                <w:rFonts w:ascii="Cambria Math" w:hAnsi="Cambria Math" w:cs="Arial"/>
                <w:color w:val="000000" w:themeColor="text1"/>
              </w:rPr>
              <m:t>s</m:t>
            </m:r>
          </m:e>
        </m:d>
      </m:oMath>
      <w:r w:rsidRPr="001C2465">
        <w:rPr>
          <w:rFonts w:ascii="Arial" w:hAnsi="Arial" w:cs="Arial"/>
          <w:color w:val="000000" w:themeColor="text1"/>
        </w:rPr>
        <w:t xml:space="preserve"> represents the neighbouring spots of spot </w:t>
      </w:r>
      <m:oMath>
        <m:r>
          <w:rPr>
            <w:rFonts w:ascii="Cambria Math" w:hAnsi="Cambria Math" w:cs="Arial"/>
            <w:color w:val="000000" w:themeColor="text1"/>
          </w:rPr>
          <m:t>s</m:t>
        </m:r>
      </m:oMath>
      <w:r w:rsidRPr="001C2465">
        <w:rPr>
          <w:rFonts w:ascii="Arial" w:hAnsi="Arial" w:cs="Arial"/>
          <w:color w:val="000000" w:themeColor="text1"/>
        </w:rPr>
        <w:t xml:space="preserve">. This approach helped us to delineate the boundary of the tumour </w:t>
      </w:r>
      <w:r>
        <w:rPr>
          <w:rFonts w:ascii="Arial" w:hAnsi="Arial" w:cs="Arial"/>
          <w:noProof/>
        </w:rPr>
        <mc:AlternateContent>
          <mc:Choice Requires="wps">
            <w:drawing>
              <wp:anchor distT="0" distB="0" distL="114300" distR="114300" simplePos="0" relativeHeight="251681792" behindDoc="0" locked="0" layoutInCell="1" allowOverlap="1" wp14:anchorId="6AEABCC0" wp14:editId="4A5802BE">
                <wp:simplePos x="0" y="0"/>
                <wp:positionH relativeFrom="column">
                  <wp:posOffset>-61931</wp:posOffset>
                </wp:positionH>
                <wp:positionV relativeFrom="paragraph">
                  <wp:posOffset>-44002</wp:posOffset>
                </wp:positionV>
                <wp:extent cx="6215380" cy="776194"/>
                <wp:effectExtent l="12700" t="12700" r="7620" b="11430"/>
                <wp:wrapNone/>
                <wp:docPr id="286947342" name="Rectangle 3"/>
                <wp:cNvGraphicFramePr/>
                <a:graphic xmlns:a="http://schemas.openxmlformats.org/drawingml/2006/main">
                  <a:graphicData uri="http://schemas.microsoft.com/office/word/2010/wordprocessingShape">
                    <wps:wsp>
                      <wps:cNvSpPr/>
                      <wps:spPr>
                        <a:xfrm>
                          <a:off x="0" y="0"/>
                          <a:ext cx="6215380" cy="776194"/>
                        </a:xfrm>
                        <a:prstGeom prst="rect">
                          <a:avLst/>
                        </a:prstGeom>
                        <a:noFill/>
                        <a:ln w="28575">
                          <a:solidFill>
                            <a:schemeClr val="accent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B89649" id="Rectangle 3" o:spid="_x0000_s1026" style="position:absolute;margin-left:-4.9pt;margin-top:-3.45pt;width:489.4pt;height:61.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" filled="f" strokecolor="#943634 [2405]" strokeweight="2.25pt"/>
            </w:pict>
          </mc:Fallback>
        </mc:AlternateContent>
      </w:r>
      <w:r w:rsidRPr="001C2465">
        <w:rPr>
          <w:rFonts w:ascii="Arial" w:hAnsi="Arial" w:cs="Arial"/>
          <w:color w:val="000000" w:themeColor="text1"/>
        </w:rPr>
        <w:t xml:space="preserve">accurately by focusing on the transitional area where </w:t>
      </w:r>
      <w:proofErr w:type="spellStart"/>
      <w:r w:rsidRPr="001C2465">
        <w:rPr>
          <w:rFonts w:ascii="Arial" w:hAnsi="Arial" w:cs="Arial"/>
          <w:color w:val="000000" w:themeColor="text1"/>
        </w:rPr>
        <w:t>tumour</w:t>
      </w:r>
      <w:proofErr w:type="spellEnd"/>
      <w:r w:rsidRPr="001C2465">
        <w:rPr>
          <w:rFonts w:ascii="Arial" w:hAnsi="Arial" w:cs="Arial"/>
          <w:color w:val="000000" w:themeColor="text1"/>
        </w:rPr>
        <w:t xml:space="preserve"> and non-</w:t>
      </w:r>
      <w:proofErr w:type="spellStart"/>
      <w:r w:rsidRPr="001C2465">
        <w:rPr>
          <w:rFonts w:ascii="Arial" w:hAnsi="Arial" w:cs="Arial"/>
          <w:color w:val="000000" w:themeColor="text1"/>
        </w:rPr>
        <w:t>tumour</w:t>
      </w:r>
      <w:proofErr w:type="spellEnd"/>
      <w:r w:rsidRPr="001C2465">
        <w:rPr>
          <w:rFonts w:ascii="Arial" w:hAnsi="Arial" w:cs="Arial"/>
          <w:color w:val="000000" w:themeColor="text1"/>
        </w:rPr>
        <w:t xml:space="preserve"> spots meet (called using </w:t>
      </w:r>
      <w:proofErr w:type="spellStart"/>
      <w:proofErr w:type="gramStart"/>
      <w:r w:rsidRPr="001C2465">
        <w:rPr>
          <w:rFonts w:ascii="Arial" w:hAnsi="Arial" w:cs="Arial"/>
          <w:i/>
          <w:iCs/>
          <w:color w:val="000000" w:themeColor="text1"/>
        </w:rPr>
        <w:t>sp.calculate</w:t>
      </w:r>
      <w:proofErr w:type="gramEnd"/>
      <w:r w:rsidRPr="001C2465">
        <w:rPr>
          <w:rFonts w:ascii="Arial" w:hAnsi="Arial" w:cs="Arial"/>
          <w:i/>
          <w:iCs/>
          <w:color w:val="000000" w:themeColor="text1"/>
        </w:rPr>
        <w:t>_tumour_perimeter</w:t>
      </w:r>
      <w:proofErr w:type="spellEnd"/>
      <w:r w:rsidRPr="001C2465">
        <w:rPr>
          <w:rFonts w:ascii="Arial" w:hAnsi="Arial" w:cs="Arial"/>
          <w:color w:val="000000" w:themeColor="text1"/>
        </w:rPr>
        <w:t xml:space="preserve">). To quantify the number of </w:t>
      </w:r>
      <w:proofErr w:type="spellStart"/>
      <w:r w:rsidRPr="001C2465">
        <w:rPr>
          <w:rFonts w:ascii="Arial" w:hAnsi="Arial" w:cs="Arial"/>
          <w:color w:val="000000" w:themeColor="text1"/>
        </w:rPr>
        <w:t>tumour</w:t>
      </w:r>
      <w:proofErr w:type="spellEnd"/>
      <w:r w:rsidRPr="001C2465">
        <w:rPr>
          <w:rFonts w:ascii="Arial" w:hAnsi="Arial" w:cs="Arial"/>
          <w:color w:val="000000" w:themeColor="text1"/>
        </w:rPr>
        <w:t xml:space="preserve"> hotspots, we calculated the number of connected components within the graph that were labelled as hotspots. This calculation was crucial for understanding the distribution and clustering of </w:t>
      </w:r>
      <w:proofErr w:type="spellStart"/>
      <w:r w:rsidRPr="001C2465">
        <w:rPr>
          <w:rFonts w:ascii="Arial" w:hAnsi="Arial" w:cs="Arial"/>
          <w:color w:val="000000" w:themeColor="text1"/>
        </w:rPr>
        <w:t>tumour</w:t>
      </w:r>
      <w:proofErr w:type="spellEnd"/>
      <w:r w:rsidRPr="001C2465">
        <w:rPr>
          <w:rFonts w:ascii="Arial" w:hAnsi="Arial" w:cs="Arial"/>
          <w:color w:val="000000" w:themeColor="text1"/>
        </w:rPr>
        <w:t xml:space="preserve"> cells.”</w:t>
      </w:r>
    </w:p>
    <w:p w14:paraId="3685A135" w14:textId="77777777" w:rsidR="0049434A" w:rsidRPr="001C2465" w:rsidRDefault="0049434A" w:rsidP="0049434A">
      <w:pPr>
        <w:jc w:val="both"/>
        <w:rPr>
          <w:rFonts w:ascii="Arial" w:hAnsi="Arial" w:cs="Arial"/>
          <w:color w:val="4F81BD" w:themeColor="accent1"/>
          <w:shd w:val="clear" w:color="auto" w:fill="FFFFFF"/>
        </w:rPr>
      </w:pPr>
      <w:r w:rsidRPr="001C2465">
        <w:rPr>
          <w:rFonts w:ascii="Arial" w:hAnsi="Arial" w:cs="Arial"/>
          <w:color w:val="4F81BD" w:themeColor="accent1"/>
        </w:rPr>
        <w:br/>
      </w:r>
      <w:r w:rsidRPr="001C2465">
        <w:rPr>
          <w:rFonts w:ascii="Arial" w:hAnsi="Arial" w:cs="Arial"/>
          <w:color w:val="4F81BD" w:themeColor="accent1"/>
          <w:shd w:val="clear" w:color="auto" w:fill="FFFFFF"/>
        </w:rPr>
        <w:t>5.To some extent, using the shortest distance may not be suitable for calculating the similarity between two sets of spots. For instance, when EMT hotspots and proliferative hotspots share at least one common spot, their distance is zero. However, centroid-to-centroid distance also has significant limitations. For example, when EMT hotspots form irregular shapes or consist of multiple clusters distributed across different areas, the centroid approach may lead to erroneous conclusions.</w:t>
      </w:r>
    </w:p>
    <w:p w14:paraId="3F8649E4" w14:textId="77777777" w:rsidR="0049434A" w:rsidRPr="001C2465" w:rsidRDefault="0049434A" w:rsidP="0049434A">
      <w:pPr>
        <w:rPr>
          <w:rFonts w:ascii="Arial" w:hAnsi="Arial" w:cs="Arial"/>
          <w:color w:val="000000" w:themeColor="text1"/>
          <w:shd w:val="clear" w:color="auto" w:fill="FFFFFF"/>
        </w:rPr>
      </w:pPr>
      <w:r>
        <w:rPr>
          <w:rFonts w:ascii="Arial" w:hAnsi="Arial" w:cs="Arial"/>
          <w:noProof/>
        </w:rPr>
        <mc:AlternateContent>
          <mc:Choice Requires="wps">
            <w:drawing>
              <wp:anchor distT="0" distB="0" distL="114300" distR="114300" simplePos="0" relativeHeight="251682816" behindDoc="0" locked="0" layoutInCell="1" allowOverlap="1" wp14:anchorId="2D6E0991" wp14:editId="7171D1A5">
                <wp:simplePos x="0" y="0"/>
                <wp:positionH relativeFrom="column">
                  <wp:posOffset>-61931</wp:posOffset>
                </wp:positionH>
                <wp:positionV relativeFrom="paragraph">
                  <wp:posOffset>929864</wp:posOffset>
                </wp:positionV>
                <wp:extent cx="6215753" cy="3160806"/>
                <wp:effectExtent l="12700" t="12700" r="7620" b="14605"/>
                <wp:wrapNone/>
                <wp:docPr id="1581411823" name="Rectangle 3"/>
                <wp:cNvGraphicFramePr/>
                <a:graphic xmlns:a="http://schemas.openxmlformats.org/drawingml/2006/main">
                  <a:graphicData uri="http://schemas.microsoft.com/office/word/2010/wordprocessingShape">
                    <wps:wsp>
                      <wps:cNvSpPr/>
                      <wps:spPr>
                        <a:xfrm>
                          <a:off x="0" y="0"/>
                          <a:ext cx="6215753" cy="3160806"/>
                        </a:xfrm>
                        <a:prstGeom prst="rect">
                          <a:avLst/>
                        </a:prstGeom>
                        <a:noFill/>
                        <a:ln w="28575">
                          <a:solidFill>
                            <a:schemeClr val="accent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D228E8" id="Rectangle 3" o:spid="_x0000_s1026" style="position:absolute;margin-left:-4.9pt;margin-top:73.2pt;width:489.45pt;height:248.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" filled="f" strokecolor="#943634 [2405]" strokeweight="2.25pt"/>
            </w:pict>
          </mc:Fallback>
        </mc:AlternateContent>
      </w:r>
      <w:r w:rsidRPr="001C2465">
        <w:rPr>
          <w:rFonts w:ascii="Arial" w:hAnsi="Arial" w:cs="Arial"/>
          <w:color w:val="000000" w:themeColor="text1"/>
          <w:shd w:val="clear" w:color="auto" w:fill="FFFFFF"/>
        </w:rPr>
        <w:t xml:space="preserve">We thank the Reviewer for this useful comment. As we calculate all the minimum distances for each spot within each hotspot and then calculate a summary statistic, it is not a problem when two hotspots share the same spot. Additionally, this mitigates issues that arise when EMT hotspots form irregular shapes or consist of multiple clusters distributed across different areas. We have adjusted lines </w:t>
      </w:r>
      <w:r>
        <w:rPr>
          <w:rFonts w:ascii="Arial" w:hAnsi="Arial" w:cs="Arial"/>
          <w:color w:val="000000" w:themeColor="text1"/>
          <w:shd w:val="clear" w:color="auto" w:fill="FFFFFF"/>
        </w:rPr>
        <w:t>775</w:t>
      </w:r>
      <w:r w:rsidRPr="001C2465">
        <w:rPr>
          <w:rFonts w:ascii="Arial" w:hAnsi="Arial" w:cs="Arial"/>
          <w:color w:val="000000" w:themeColor="text1"/>
          <w:shd w:val="clear" w:color="auto" w:fill="FFFFFF"/>
        </w:rPr>
        <w:t>-</w:t>
      </w:r>
      <w:r>
        <w:rPr>
          <w:rFonts w:ascii="Arial" w:hAnsi="Arial" w:cs="Arial"/>
          <w:color w:val="000000" w:themeColor="text1"/>
          <w:shd w:val="clear" w:color="auto" w:fill="FFFFFF"/>
        </w:rPr>
        <w:t>788</w:t>
      </w:r>
      <w:r w:rsidRPr="001C2465">
        <w:rPr>
          <w:rFonts w:ascii="Arial" w:hAnsi="Arial" w:cs="Arial"/>
          <w:color w:val="000000" w:themeColor="text1"/>
          <w:shd w:val="clear" w:color="auto" w:fill="FFFFFF"/>
        </w:rPr>
        <w:t xml:space="preserve"> in the methods section to highlight this: </w:t>
      </w:r>
    </w:p>
    <w:p w14:paraId="1DCD8F4A" w14:textId="77777777" w:rsidR="0049434A" w:rsidRPr="001C2465" w:rsidRDefault="0049434A" w:rsidP="0049434A">
      <w:pPr>
        <w:jc w:val="both"/>
        <w:rPr>
          <w:rFonts w:ascii="Arial" w:hAnsi="Arial" w:cs="Arial"/>
          <w:color w:val="000000" w:themeColor="text1"/>
        </w:rPr>
      </w:pPr>
      <w:r w:rsidRPr="001C2465">
        <w:rPr>
          <w:rFonts w:ascii="Arial" w:hAnsi="Arial" w:cs="Arial"/>
          <w:color w:val="000000" w:themeColor="text1"/>
        </w:rPr>
        <w:t xml:space="preserve">“We used the </w:t>
      </w:r>
      <w:r w:rsidRPr="001C2465">
        <w:rPr>
          <w:rFonts w:ascii="Arial" w:hAnsi="Arial" w:cs="Arial"/>
          <w:b/>
          <w:bCs/>
          <w:i/>
          <w:iCs/>
          <w:color w:val="000000" w:themeColor="text1"/>
        </w:rPr>
        <w:t>shortest path</w:t>
      </w:r>
      <w:r w:rsidRPr="001C2465">
        <w:rPr>
          <w:rFonts w:ascii="Arial" w:hAnsi="Arial" w:cs="Arial"/>
          <w:b/>
          <w:bCs/>
          <w:color w:val="000000" w:themeColor="text1"/>
        </w:rPr>
        <w:t xml:space="preserve"> </w:t>
      </w:r>
      <w:r w:rsidRPr="001C2465">
        <w:rPr>
          <w:rFonts w:ascii="Arial" w:hAnsi="Arial" w:cs="Arial"/>
          <w:color w:val="000000" w:themeColor="text1"/>
        </w:rPr>
        <w:t>approach to calculate distances between hotspots as follows:</w:t>
      </w:r>
    </w:p>
    <w:p w14:paraId="71FECD17" w14:textId="77777777" w:rsidR="0049434A" w:rsidRPr="001C2465" w:rsidRDefault="0049434A" w:rsidP="0049434A">
      <w:pPr>
        <w:numPr>
          <w:ilvl w:val="0"/>
          <w:numId w:val="5"/>
        </w:numPr>
        <w:spacing w:after="0"/>
        <w:jc w:val="both"/>
        <w:rPr>
          <w:rFonts w:ascii="Arial" w:hAnsi="Arial" w:cs="Arial"/>
          <w:color w:val="000000" w:themeColor="text1"/>
        </w:rPr>
      </w:pPr>
      <w:r w:rsidRPr="001C2465">
        <w:rPr>
          <w:rFonts w:ascii="Arial" w:hAnsi="Arial" w:cs="Arial"/>
          <w:color w:val="000000" w:themeColor="text1"/>
        </w:rPr>
        <w:t xml:space="preserve">Let </w:t>
      </w:r>
      <w:hyperlink r:id="rId40" w:anchor="0">
        <w:r w:rsidRPr="001C2465">
          <w:rPr>
            <w:rFonts w:ascii="Arial" w:hAnsi="Arial" w:cs="Arial"/>
            <w:noProof/>
            <w:color w:val="000000" w:themeColor="text1"/>
          </w:rPr>
          <w:drawing>
            <wp:inline distT="19050" distB="19050" distL="19050" distR="19050" wp14:anchorId="36849C35" wp14:editId="18695B13">
              <wp:extent cx="114300" cy="101600"/>
              <wp:effectExtent l="0" t="0" r="0" b="0"/>
              <wp:docPr id="22" name="image15.png" descr="A black background with a black squar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22" name="image15.png" descr="A black background with a black square&#10;&#10;Description automatically generated with medium confidence"/>
                      <pic:cNvPicPr preferRelativeResize="0"/>
                    </pic:nvPicPr>
                    <pic:blipFill>
                      <a:blip r:embed="rId41"/>
                      <a:srcRect/>
                      <a:stretch>
                        <a:fillRect/>
                      </a:stretch>
                    </pic:blipFill>
                    <pic:spPr>
                      <a:xfrm>
                        <a:off x="0" y="0"/>
                        <a:ext cx="114300" cy="101600"/>
                      </a:xfrm>
                      <a:prstGeom prst="rect">
                        <a:avLst/>
                      </a:prstGeom>
                      <a:ln/>
                    </pic:spPr>
                  </pic:pic>
                </a:graphicData>
              </a:graphic>
            </wp:inline>
          </w:drawing>
        </w:r>
      </w:hyperlink>
      <w:r w:rsidRPr="001C2465">
        <w:rPr>
          <w:rFonts w:ascii="Arial" w:hAnsi="Arial" w:cs="Arial"/>
          <w:color w:val="000000" w:themeColor="text1"/>
        </w:rPr>
        <w:t xml:space="preserve"> represent the set of coordinates of spots in the hypoxia hotspot.</w:t>
      </w:r>
    </w:p>
    <w:p w14:paraId="570EE8EF" w14:textId="77777777" w:rsidR="0049434A" w:rsidRPr="001C2465" w:rsidRDefault="0049434A" w:rsidP="0049434A">
      <w:pPr>
        <w:numPr>
          <w:ilvl w:val="0"/>
          <w:numId w:val="5"/>
        </w:numPr>
        <w:spacing w:after="0"/>
        <w:jc w:val="both"/>
        <w:rPr>
          <w:rFonts w:ascii="Arial" w:hAnsi="Arial" w:cs="Arial"/>
          <w:color w:val="000000" w:themeColor="text1"/>
        </w:rPr>
      </w:pPr>
      <w:r w:rsidRPr="001C2465">
        <w:rPr>
          <w:rFonts w:ascii="Arial" w:hAnsi="Arial" w:cs="Arial"/>
          <w:color w:val="000000" w:themeColor="text1"/>
        </w:rPr>
        <w:t xml:space="preserve">Let </w:t>
      </w:r>
      <w:hyperlink r:id="rId42" w:anchor="0">
        <w:r w:rsidRPr="001C2465">
          <w:rPr>
            <w:rFonts w:ascii="Arial" w:hAnsi="Arial" w:cs="Arial"/>
            <w:noProof/>
            <w:color w:val="000000" w:themeColor="text1"/>
          </w:rPr>
          <w:drawing>
            <wp:inline distT="19050" distB="19050" distL="19050" distR="19050" wp14:anchorId="1CD795C3" wp14:editId="1599139D">
              <wp:extent cx="152400" cy="101600"/>
              <wp:effectExtent l="0" t="0" r="0" b="0"/>
              <wp:docPr id="23" name="image18.png" descr="A black background with a black squar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23" name="image18.png" descr="A black background with a black square&#10;&#10;Description automatically generated with medium confidence"/>
                      <pic:cNvPicPr preferRelativeResize="0"/>
                    </pic:nvPicPr>
                    <pic:blipFill>
                      <a:blip r:embed="rId43"/>
                      <a:srcRect/>
                      <a:stretch>
                        <a:fillRect/>
                      </a:stretch>
                    </pic:blipFill>
                    <pic:spPr>
                      <a:xfrm>
                        <a:off x="0" y="0"/>
                        <a:ext cx="152400" cy="101600"/>
                      </a:xfrm>
                      <a:prstGeom prst="rect">
                        <a:avLst/>
                      </a:prstGeom>
                      <a:ln/>
                    </pic:spPr>
                  </pic:pic>
                </a:graphicData>
              </a:graphic>
            </wp:inline>
          </w:drawing>
        </w:r>
      </w:hyperlink>
      <w:r w:rsidRPr="001C2465">
        <w:rPr>
          <w:rFonts w:ascii="Arial" w:hAnsi="Arial" w:cs="Arial"/>
          <w:color w:val="000000" w:themeColor="text1"/>
        </w:rPr>
        <w:t xml:space="preserve"> represent the set of coordinates of spots in the mesenchymal </w:t>
      </w:r>
      <w:proofErr w:type="spellStart"/>
      <w:r w:rsidRPr="001C2465">
        <w:rPr>
          <w:rFonts w:ascii="Arial" w:hAnsi="Arial" w:cs="Arial"/>
          <w:color w:val="000000" w:themeColor="text1"/>
        </w:rPr>
        <w:t>tumour</w:t>
      </w:r>
      <w:proofErr w:type="spellEnd"/>
      <w:r w:rsidRPr="001C2465">
        <w:rPr>
          <w:rFonts w:ascii="Arial" w:hAnsi="Arial" w:cs="Arial"/>
          <w:color w:val="000000" w:themeColor="text1"/>
        </w:rPr>
        <w:t xml:space="preserve"> hotspot.</w:t>
      </w:r>
    </w:p>
    <w:p w14:paraId="720B0325" w14:textId="77777777" w:rsidR="0049434A" w:rsidRPr="001C2465" w:rsidRDefault="0049434A" w:rsidP="0049434A">
      <w:pPr>
        <w:numPr>
          <w:ilvl w:val="0"/>
          <w:numId w:val="5"/>
        </w:numPr>
        <w:spacing w:after="0"/>
        <w:jc w:val="both"/>
        <w:rPr>
          <w:rFonts w:ascii="Arial" w:hAnsi="Arial" w:cs="Arial"/>
          <w:color w:val="000000" w:themeColor="text1"/>
        </w:rPr>
      </w:pPr>
      <w:r w:rsidRPr="001C2465">
        <w:rPr>
          <w:rFonts w:ascii="Arial" w:hAnsi="Arial" w:cs="Arial"/>
          <w:color w:val="000000" w:themeColor="text1"/>
        </w:rPr>
        <w:t xml:space="preserve">Let </w:t>
      </w:r>
      <w:hyperlink r:id="rId44" w:anchor="0">
        <w:r w:rsidRPr="001C2465">
          <w:rPr>
            <w:rFonts w:ascii="Arial" w:hAnsi="Arial" w:cs="Arial"/>
            <w:noProof/>
            <w:color w:val="000000" w:themeColor="text1"/>
          </w:rPr>
          <w:drawing>
            <wp:inline distT="19050" distB="19050" distL="19050" distR="19050" wp14:anchorId="2C92233C" wp14:editId="7D5E8D49">
              <wp:extent cx="114300" cy="101600"/>
              <wp:effectExtent l="0" t="0" r="0" b="0"/>
              <wp:docPr id="14" name="image6.png" descr="A black background with a black squar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4" name="image6.png" descr="A black background with a black square&#10;&#10;Description automatically generated with medium confidence"/>
                      <pic:cNvPicPr preferRelativeResize="0"/>
                    </pic:nvPicPr>
                    <pic:blipFill>
                      <a:blip r:embed="rId45"/>
                      <a:srcRect/>
                      <a:stretch>
                        <a:fillRect/>
                      </a:stretch>
                    </pic:blipFill>
                    <pic:spPr>
                      <a:xfrm>
                        <a:off x="0" y="0"/>
                        <a:ext cx="114300" cy="101600"/>
                      </a:xfrm>
                      <a:prstGeom prst="rect">
                        <a:avLst/>
                      </a:prstGeom>
                      <a:ln/>
                    </pic:spPr>
                  </pic:pic>
                </a:graphicData>
              </a:graphic>
            </wp:inline>
          </w:drawing>
        </w:r>
      </w:hyperlink>
      <w:r w:rsidRPr="001C2465">
        <w:rPr>
          <w:rFonts w:ascii="Arial" w:hAnsi="Arial" w:cs="Arial"/>
          <w:color w:val="000000" w:themeColor="text1"/>
        </w:rPr>
        <w:t xml:space="preserve"> represent the set of coordinates of spots in the epithelial </w:t>
      </w:r>
      <w:proofErr w:type="spellStart"/>
      <w:r w:rsidRPr="001C2465">
        <w:rPr>
          <w:rFonts w:ascii="Arial" w:hAnsi="Arial" w:cs="Arial"/>
          <w:color w:val="000000" w:themeColor="text1"/>
        </w:rPr>
        <w:t>tumour</w:t>
      </w:r>
      <w:proofErr w:type="spellEnd"/>
      <w:r w:rsidRPr="001C2465">
        <w:rPr>
          <w:rFonts w:ascii="Arial" w:hAnsi="Arial" w:cs="Arial"/>
          <w:color w:val="000000" w:themeColor="text1"/>
        </w:rPr>
        <w:t xml:space="preserve"> hotspot.</w:t>
      </w:r>
    </w:p>
    <w:p w14:paraId="2B8498FB" w14:textId="77777777" w:rsidR="0049434A" w:rsidRPr="001C2465" w:rsidRDefault="0049434A" w:rsidP="0049434A">
      <w:pPr>
        <w:ind w:left="1440"/>
        <w:jc w:val="both"/>
        <w:rPr>
          <w:rFonts w:ascii="Arial" w:hAnsi="Arial" w:cs="Arial"/>
          <w:color w:val="000000" w:themeColor="text1"/>
        </w:rPr>
      </w:pPr>
    </w:p>
    <w:p w14:paraId="18ED9673" w14:textId="77777777" w:rsidR="0049434A" w:rsidRPr="001C2465" w:rsidRDefault="0049434A" w:rsidP="0049434A">
      <w:pPr>
        <w:jc w:val="both"/>
        <w:rPr>
          <w:rFonts w:ascii="Arial" w:eastAsia="Roboto" w:hAnsi="Arial" w:cs="Arial"/>
          <w:color w:val="000000" w:themeColor="text1"/>
          <w:shd w:val="clear" w:color="auto" w:fill="444654"/>
        </w:rPr>
      </w:pPr>
      <w:r w:rsidRPr="001C2465">
        <w:rPr>
          <w:rFonts w:ascii="Arial" w:hAnsi="Arial" w:cs="Arial"/>
          <w:color w:val="000000" w:themeColor="text1"/>
        </w:rPr>
        <w:t xml:space="preserve">For a spot </w:t>
      </w:r>
      <w:hyperlink r:id="rId46" w:anchor="0">
        <w:r w:rsidRPr="001C2465">
          <w:rPr>
            <w:rFonts w:ascii="Arial" w:hAnsi="Arial" w:cs="Arial"/>
            <w:noProof/>
            <w:color w:val="000000" w:themeColor="text1"/>
          </w:rPr>
          <w:drawing>
            <wp:inline distT="19050" distB="19050" distL="19050" distR="19050" wp14:anchorId="2F5F1737" wp14:editId="6E0A6FD2">
              <wp:extent cx="114300" cy="63500"/>
              <wp:effectExtent l="0" t="0" r="0" b="0"/>
              <wp:docPr id="16" name="image10.png" descr="A black background with a black squar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6" name="image10.png" descr="A black background with a black square&#10;&#10;Description automatically generated with medium confidence"/>
                      <pic:cNvPicPr preferRelativeResize="0"/>
                    </pic:nvPicPr>
                    <pic:blipFill>
                      <a:blip r:embed="rId47"/>
                      <a:srcRect/>
                      <a:stretch>
                        <a:fillRect/>
                      </a:stretch>
                    </pic:blipFill>
                    <pic:spPr>
                      <a:xfrm>
                        <a:off x="0" y="0"/>
                        <a:ext cx="114300" cy="63500"/>
                      </a:xfrm>
                      <a:prstGeom prst="rect">
                        <a:avLst/>
                      </a:prstGeom>
                      <a:ln/>
                    </pic:spPr>
                  </pic:pic>
                </a:graphicData>
              </a:graphic>
            </wp:inline>
          </w:drawing>
        </w:r>
      </w:hyperlink>
      <w:r w:rsidRPr="001C2465">
        <w:rPr>
          <w:rFonts w:ascii="Arial" w:hAnsi="Arial" w:cs="Arial"/>
          <w:color w:val="000000" w:themeColor="text1"/>
        </w:rPr>
        <w:t xml:space="preserve"> in </w:t>
      </w:r>
      <w:hyperlink r:id="rId48" w:anchor="0">
        <w:r w:rsidRPr="001C2465">
          <w:rPr>
            <w:rFonts w:ascii="Arial" w:hAnsi="Arial" w:cs="Arial"/>
            <w:noProof/>
            <w:color w:val="000000" w:themeColor="text1"/>
          </w:rPr>
          <w:drawing>
            <wp:inline distT="19050" distB="19050" distL="19050" distR="19050" wp14:anchorId="2170B923" wp14:editId="7C7B3247">
              <wp:extent cx="152400" cy="101600"/>
              <wp:effectExtent l="0" t="0" r="0" b="0"/>
              <wp:docPr id="27" name="image20.png" descr="A black background with a black squar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27" name="image20.png" descr="A black background with a black square&#10;&#10;Description automatically generated with medium confidence"/>
                      <pic:cNvPicPr preferRelativeResize="0"/>
                    </pic:nvPicPr>
                    <pic:blipFill>
                      <a:blip r:embed="rId43"/>
                      <a:srcRect/>
                      <a:stretch>
                        <a:fillRect/>
                      </a:stretch>
                    </pic:blipFill>
                    <pic:spPr>
                      <a:xfrm>
                        <a:off x="0" y="0"/>
                        <a:ext cx="152400" cy="101600"/>
                      </a:xfrm>
                      <a:prstGeom prst="rect">
                        <a:avLst/>
                      </a:prstGeom>
                      <a:ln/>
                    </pic:spPr>
                  </pic:pic>
                </a:graphicData>
              </a:graphic>
            </wp:inline>
          </w:drawing>
        </w:r>
      </w:hyperlink>
      <w:r w:rsidRPr="001C2465">
        <w:rPr>
          <w:rFonts w:ascii="Arial" w:hAnsi="Arial" w:cs="Arial"/>
          <w:color w:val="000000" w:themeColor="text1"/>
        </w:rPr>
        <w:t xml:space="preserve"> and a spot </w:t>
      </w:r>
      <w:hyperlink r:id="rId49" w:anchor="0">
        <w:r w:rsidRPr="001C2465">
          <w:rPr>
            <w:rFonts w:ascii="Arial" w:hAnsi="Arial" w:cs="Arial"/>
            <w:noProof/>
            <w:color w:val="000000" w:themeColor="text1"/>
          </w:rPr>
          <w:drawing>
            <wp:inline distT="19050" distB="19050" distL="19050" distR="19050" wp14:anchorId="1D44C156" wp14:editId="71B9B750">
              <wp:extent cx="50800" cy="63500"/>
              <wp:effectExtent l="0" t="0" r="0" b="0"/>
              <wp:docPr id="17" name="image21.png" descr="A black background with a black squar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7" name="image21.png" descr="A black background with a black square&#10;&#10;Description automatically generated with medium confidence"/>
                      <pic:cNvPicPr preferRelativeResize="0"/>
                    </pic:nvPicPr>
                    <pic:blipFill>
                      <a:blip r:embed="rId50"/>
                      <a:srcRect/>
                      <a:stretch>
                        <a:fillRect/>
                      </a:stretch>
                    </pic:blipFill>
                    <pic:spPr>
                      <a:xfrm>
                        <a:off x="0" y="0"/>
                        <a:ext cx="50800" cy="63500"/>
                      </a:xfrm>
                      <a:prstGeom prst="rect">
                        <a:avLst/>
                      </a:prstGeom>
                      <a:ln/>
                    </pic:spPr>
                  </pic:pic>
                </a:graphicData>
              </a:graphic>
            </wp:inline>
          </w:drawing>
        </w:r>
      </w:hyperlink>
      <w:r w:rsidRPr="001C2465">
        <w:rPr>
          <w:rFonts w:ascii="Arial" w:hAnsi="Arial" w:cs="Arial"/>
          <w:color w:val="000000" w:themeColor="text1"/>
        </w:rPr>
        <w:t xml:space="preserve"> in </w:t>
      </w:r>
      <w:hyperlink r:id="rId51" w:anchor="0">
        <w:r w:rsidRPr="001C2465">
          <w:rPr>
            <w:rFonts w:ascii="Arial" w:hAnsi="Arial" w:cs="Arial"/>
            <w:noProof/>
            <w:color w:val="000000" w:themeColor="text1"/>
          </w:rPr>
          <w:drawing>
            <wp:inline distT="19050" distB="19050" distL="19050" distR="19050" wp14:anchorId="7CBA654E" wp14:editId="15CD5B3F">
              <wp:extent cx="114300" cy="101600"/>
              <wp:effectExtent l="0" t="0" r="0" b="0"/>
              <wp:docPr id="18" name="image31.png" descr="A black background with a black squar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8" name="image31.png" descr="A black background with a black square&#10;&#10;Description automatically generated with medium confidence"/>
                      <pic:cNvPicPr preferRelativeResize="0"/>
                    </pic:nvPicPr>
                    <pic:blipFill>
                      <a:blip r:embed="rId45"/>
                      <a:srcRect/>
                      <a:stretch>
                        <a:fillRect/>
                      </a:stretch>
                    </pic:blipFill>
                    <pic:spPr>
                      <a:xfrm>
                        <a:off x="0" y="0"/>
                        <a:ext cx="114300" cy="101600"/>
                      </a:xfrm>
                      <a:prstGeom prst="rect">
                        <a:avLst/>
                      </a:prstGeom>
                      <a:ln/>
                    </pic:spPr>
                  </pic:pic>
                </a:graphicData>
              </a:graphic>
            </wp:inline>
          </w:drawing>
        </w:r>
      </w:hyperlink>
      <w:r w:rsidRPr="001C2465">
        <w:rPr>
          <w:rFonts w:ascii="Arial" w:hAnsi="Arial" w:cs="Arial"/>
          <w:color w:val="000000" w:themeColor="text1"/>
        </w:rPr>
        <w:t xml:space="preserve">, the shortest path to any point </w:t>
      </w:r>
      <w:hyperlink r:id="rId52" w:anchor="0">
        <w:r w:rsidRPr="001C2465">
          <w:rPr>
            <w:rFonts w:ascii="Arial" w:hAnsi="Arial" w:cs="Arial"/>
            <w:noProof/>
            <w:color w:val="000000" w:themeColor="text1"/>
          </w:rPr>
          <w:drawing>
            <wp:inline distT="19050" distB="19050" distL="19050" distR="19050" wp14:anchorId="023247BF" wp14:editId="5DF72547">
              <wp:extent cx="76200" cy="101600"/>
              <wp:effectExtent l="0" t="0" r="0" b="0"/>
              <wp:docPr id="20" name="image24.png" descr="A black background with a black squar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20" name="image24.png" descr="A black background with a black square&#10;&#10;Description automatically generated with medium confidence"/>
                      <pic:cNvPicPr preferRelativeResize="0"/>
                    </pic:nvPicPr>
                    <pic:blipFill>
                      <a:blip r:embed="rId53"/>
                      <a:srcRect/>
                      <a:stretch>
                        <a:fillRect/>
                      </a:stretch>
                    </pic:blipFill>
                    <pic:spPr>
                      <a:xfrm>
                        <a:off x="0" y="0"/>
                        <a:ext cx="76200" cy="101600"/>
                      </a:xfrm>
                      <a:prstGeom prst="rect">
                        <a:avLst/>
                      </a:prstGeom>
                      <a:ln/>
                    </pic:spPr>
                  </pic:pic>
                </a:graphicData>
              </a:graphic>
            </wp:inline>
          </w:drawing>
        </w:r>
      </w:hyperlink>
      <w:r w:rsidRPr="001C2465">
        <w:rPr>
          <w:rFonts w:ascii="Arial" w:hAnsi="Arial" w:cs="Arial"/>
          <w:color w:val="000000" w:themeColor="text1"/>
        </w:rPr>
        <w:t xml:space="preserve">  in </w:t>
      </w:r>
      <w:hyperlink r:id="rId54" w:anchor="0">
        <w:r w:rsidRPr="001C2465">
          <w:rPr>
            <w:rFonts w:ascii="Arial" w:hAnsi="Arial" w:cs="Arial"/>
            <w:noProof/>
            <w:color w:val="000000" w:themeColor="text1"/>
          </w:rPr>
          <w:drawing>
            <wp:inline distT="19050" distB="19050" distL="19050" distR="19050" wp14:anchorId="6D5E0C27" wp14:editId="4C053292">
              <wp:extent cx="114300" cy="101600"/>
              <wp:effectExtent l="0" t="0" r="0" b="0"/>
              <wp:docPr id="34" name="image15.png" descr="A black background with a black squar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34" name="image15.png" descr="A black background with a black square&#10;&#10;Description automatically generated with medium confidence"/>
                      <pic:cNvPicPr preferRelativeResize="0"/>
                    </pic:nvPicPr>
                    <pic:blipFill>
                      <a:blip r:embed="rId41"/>
                      <a:srcRect/>
                      <a:stretch>
                        <a:fillRect/>
                      </a:stretch>
                    </pic:blipFill>
                    <pic:spPr>
                      <a:xfrm>
                        <a:off x="0" y="0"/>
                        <a:ext cx="114300" cy="101600"/>
                      </a:xfrm>
                      <a:prstGeom prst="rect">
                        <a:avLst/>
                      </a:prstGeom>
                      <a:ln/>
                    </pic:spPr>
                  </pic:pic>
                </a:graphicData>
              </a:graphic>
            </wp:inline>
          </w:drawing>
        </w:r>
      </w:hyperlink>
      <w:r w:rsidRPr="001C2465">
        <w:rPr>
          <w:rFonts w:ascii="Arial" w:hAnsi="Arial" w:cs="Arial"/>
          <w:color w:val="000000" w:themeColor="text1"/>
        </w:rPr>
        <w:t xml:space="preserve">  was determined:</w:t>
      </w:r>
    </w:p>
    <w:p w14:paraId="6DB17545" w14:textId="77777777" w:rsidR="0049434A" w:rsidRPr="001C2465" w:rsidRDefault="0049434A" w:rsidP="0049434A">
      <w:pPr>
        <w:jc w:val="both"/>
        <w:rPr>
          <w:rFonts w:ascii="Arial" w:eastAsia="Roboto" w:hAnsi="Arial" w:cs="Arial"/>
          <w:color w:val="000000" w:themeColor="text1"/>
          <w:shd w:val="clear" w:color="auto" w:fill="444654"/>
        </w:rPr>
      </w:pPr>
    </w:p>
    <w:p w14:paraId="4BECBA72" w14:textId="77777777" w:rsidR="0049434A" w:rsidRPr="001C2465" w:rsidRDefault="0049434A" w:rsidP="0049434A">
      <w:pPr>
        <w:jc w:val="center"/>
        <w:rPr>
          <w:rFonts w:ascii="Arial" w:hAnsi="Arial" w:cs="Arial"/>
          <w:color w:val="000000" w:themeColor="text1"/>
        </w:rPr>
      </w:pPr>
      <w:r w:rsidRPr="001C2465">
        <w:rPr>
          <w:rFonts w:ascii="Arial" w:hAnsi="Arial" w:cs="Arial"/>
          <w:noProof/>
          <w:color w:val="000000" w:themeColor="text1"/>
        </w:rPr>
        <w:drawing>
          <wp:inline distT="0" distB="0" distL="0" distR="0" wp14:anchorId="7E71F55C" wp14:editId="74DEC0F5">
            <wp:extent cx="2009775" cy="257175"/>
            <wp:effectExtent l="0" t="0" r="0" b="0"/>
            <wp:docPr id="14146699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009775" cy="257175"/>
                    </a:xfrm>
                    <a:prstGeom prst="rect">
                      <a:avLst/>
                    </a:prstGeom>
                    <a:noFill/>
                    <a:ln>
                      <a:noFill/>
                    </a:ln>
                  </pic:spPr>
                </pic:pic>
              </a:graphicData>
            </a:graphic>
          </wp:inline>
        </w:drawing>
      </w:r>
    </w:p>
    <w:p w14:paraId="53B99449" w14:textId="77777777" w:rsidR="0049434A" w:rsidRPr="001C2465" w:rsidRDefault="0049434A" w:rsidP="0049434A">
      <w:pPr>
        <w:jc w:val="center"/>
        <w:rPr>
          <w:rFonts w:ascii="Arial" w:hAnsi="Arial" w:cs="Arial"/>
          <w:color w:val="000000" w:themeColor="text1"/>
        </w:rPr>
      </w:pPr>
      <w:r w:rsidRPr="001C2465">
        <w:rPr>
          <w:rFonts w:ascii="Arial" w:hAnsi="Arial" w:cs="Arial"/>
          <w:noProof/>
          <w:color w:val="000000" w:themeColor="text1"/>
        </w:rPr>
        <w:drawing>
          <wp:inline distT="0" distB="0" distL="0" distR="0" wp14:anchorId="209D5EA2" wp14:editId="5044286B">
            <wp:extent cx="1876425" cy="257175"/>
            <wp:effectExtent l="0" t="0" r="0" b="0"/>
            <wp:docPr id="5154134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876425" cy="257175"/>
                    </a:xfrm>
                    <a:prstGeom prst="rect">
                      <a:avLst/>
                    </a:prstGeom>
                    <a:noFill/>
                    <a:ln>
                      <a:noFill/>
                    </a:ln>
                  </pic:spPr>
                </pic:pic>
              </a:graphicData>
            </a:graphic>
          </wp:inline>
        </w:drawing>
      </w:r>
    </w:p>
    <w:p w14:paraId="117A8B71" w14:textId="77777777" w:rsidR="0049434A" w:rsidRPr="001C2465" w:rsidRDefault="0049434A" w:rsidP="0049434A">
      <w:pPr>
        <w:jc w:val="both"/>
        <w:rPr>
          <w:rFonts w:ascii="Arial" w:hAnsi="Arial" w:cs="Arial"/>
          <w:noProof/>
          <w:color w:val="000000" w:themeColor="text1"/>
        </w:rPr>
      </w:pPr>
      <w:r w:rsidRPr="001C2465">
        <w:rPr>
          <w:rFonts w:ascii="Arial" w:hAnsi="Arial" w:cs="Arial"/>
          <w:noProof/>
          <w:color w:val="000000" w:themeColor="text1"/>
        </w:rPr>
        <w:t xml:space="preserve">Where </w:t>
      </w:r>
      <m:oMath>
        <m:r>
          <w:rPr>
            <w:rFonts w:ascii="Cambria Math" w:hAnsi="Cambria Math" w:cs="Arial"/>
            <w:noProof/>
            <w:color w:val="000000" w:themeColor="text1"/>
          </w:rPr>
          <m:t>d</m:t>
        </m:r>
        <m:d>
          <m:dPr>
            <m:ctrlPr>
              <w:rPr>
                <w:rFonts w:ascii="Cambria Math" w:hAnsi="Cambria Math" w:cs="Arial"/>
                <w:i/>
                <w:noProof/>
                <w:color w:val="000000" w:themeColor="text1"/>
              </w:rPr>
            </m:ctrlPr>
          </m:dPr>
          <m:e>
            <m:r>
              <w:rPr>
                <w:rFonts w:ascii="Cambria Math" w:hAnsi="Cambria Math" w:cs="Arial"/>
                <w:noProof/>
                <w:color w:val="000000" w:themeColor="text1"/>
              </w:rPr>
              <m:t>m,h</m:t>
            </m:r>
          </m:e>
        </m:d>
      </m:oMath>
      <w:r w:rsidRPr="001C2465">
        <w:rPr>
          <w:rFonts w:ascii="Arial" w:hAnsi="Arial" w:cs="Arial"/>
          <w:noProof/>
          <w:color w:val="000000" w:themeColor="text1"/>
        </w:rPr>
        <w:t xml:space="preserve"> represents the Euclidean distances from a spot </w:t>
      </w:r>
      <m:oMath>
        <m:r>
          <w:rPr>
            <w:rFonts w:ascii="Cambria Math" w:hAnsi="Cambria Math" w:cs="Arial"/>
            <w:noProof/>
            <w:color w:val="000000" w:themeColor="text1"/>
          </w:rPr>
          <m:t>m</m:t>
        </m:r>
      </m:oMath>
      <w:r w:rsidRPr="001C2465">
        <w:rPr>
          <w:rFonts w:ascii="Arial" w:hAnsi="Arial" w:cs="Arial"/>
          <w:noProof/>
          <w:color w:val="000000" w:themeColor="text1"/>
        </w:rPr>
        <w:t xml:space="preserve"> in </w:t>
      </w:r>
      <m:oMath>
        <m:r>
          <w:rPr>
            <w:rFonts w:ascii="Cambria Math" w:hAnsi="Cambria Math" w:cs="Arial"/>
            <w:noProof/>
            <w:color w:val="000000" w:themeColor="text1"/>
          </w:rPr>
          <m:t>M</m:t>
        </m:r>
      </m:oMath>
      <w:r w:rsidRPr="001C2465">
        <w:rPr>
          <w:rFonts w:ascii="Arial" w:hAnsi="Arial" w:cs="Arial"/>
          <w:noProof/>
          <w:color w:val="000000" w:themeColor="text1"/>
        </w:rPr>
        <w:t xml:space="preserve">. After obtaining the minimum distances for each spot in </w:t>
      </w:r>
      <m:oMath>
        <m:r>
          <w:rPr>
            <w:rFonts w:ascii="Cambria Math" w:hAnsi="Cambria Math" w:cs="Arial"/>
            <w:noProof/>
            <w:color w:val="000000" w:themeColor="text1"/>
          </w:rPr>
          <m:t>M</m:t>
        </m:r>
      </m:oMath>
      <w:r w:rsidRPr="001C2465">
        <w:rPr>
          <w:rFonts w:ascii="Arial" w:hAnsi="Arial" w:cs="Arial"/>
          <w:noProof/>
          <w:color w:val="000000" w:themeColor="text1"/>
        </w:rPr>
        <w:t xml:space="preserve"> and </w:t>
      </w:r>
      <m:oMath>
        <m:r>
          <w:rPr>
            <w:rFonts w:ascii="Cambria Math" w:hAnsi="Cambria Math" w:cs="Arial"/>
            <w:noProof/>
            <w:color w:val="000000" w:themeColor="text1"/>
          </w:rPr>
          <m:t>E</m:t>
        </m:r>
      </m:oMath>
      <w:r w:rsidRPr="001C2465">
        <w:rPr>
          <w:rFonts w:ascii="Arial" w:hAnsi="Arial" w:cs="Arial"/>
          <w:noProof/>
          <w:color w:val="000000" w:themeColor="text1"/>
        </w:rPr>
        <w:t xml:space="preserve"> we calculated the median (with the additional </w:t>
      </w:r>
      <w:r w:rsidRPr="001C2465">
        <w:rPr>
          <w:rFonts w:ascii="Arial" w:hAnsi="Arial" w:cs="Arial"/>
          <w:noProof/>
          <w:color w:val="000000" w:themeColor="text1"/>
        </w:rPr>
        <w:lastRenderedPageBreak/>
        <w:t>functionality to choose min or mean) to provide a summary statistic that reflects the geneal proximity of each hotspot (</w:t>
      </w:r>
      <m:oMath>
        <m:r>
          <w:rPr>
            <w:rFonts w:ascii="Cambria Math" w:hAnsi="Cambria Math" w:cs="Arial"/>
            <w:noProof/>
            <w:color w:val="000000" w:themeColor="text1"/>
          </w:rPr>
          <m:t>M</m:t>
        </m:r>
      </m:oMath>
      <w:r w:rsidRPr="001C2465">
        <w:rPr>
          <w:rFonts w:ascii="Arial" w:hAnsi="Arial" w:cs="Arial"/>
          <w:noProof/>
          <w:color w:val="000000" w:themeColor="text1"/>
        </w:rPr>
        <w:t xml:space="preserve"> and </w:t>
      </w:r>
      <m:oMath>
        <m:r>
          <w:rPr>
            <w:rFonts w:ascii="Cambria Math" w:hAnsi="Cambria Math" w:cs="Arial"/>
            <w:noProof/>
            <w:color w:val="000000" w:themeColor="text1"/>
          </w:rPr>
          <m:t>E</m:t>
        </m:r>
      </m:oMath>
      <w:r w:rsidRPr="001C2465">
        <w:rPr>
          <w:rFonts w:ascii="Arial" w:hAnsi="Arial" w:cs="Arial"/>
          <w:noProof/>
          <w:color w:val="000000" w:themeColor="text1"/>
        </w:rPr>
        <w:t xml:space="preserve">) to </w:t>
      </w:r>
      <m:oMath>
        <m:r>
          <w:rPr>
            <w:rFonts w:ascii="Cambria Math" w:hAnsi="Cambria Math" w:cs="Arial"/>
            <w:noProof/>
            <w:color w:val="000000" w:themeColor="text1"/>
          </w:rPr>
          <m:t>H</m:t>
        </m:r>
      </m:oMath>
      <w:r w:rsidRPr="001C2465">
        <w:rPr>
          <w:rFonts w:ascii="Arial" w:hAnsi="Arial" w:cs="Arial"/>
          <w:noProof/>
          <w:color w:val="000000" w:themeColor="text1"/>
        </w:rPr>
        <w:t>.”</w:t>
      </w:r>
    </w:p>
    <w:p w14:paraId="25441624" w14:textId="77777777" w:rsidR="0049434A" w:rsidRPr="001C2465" w:rsidRDefault="0049434A" w:rsidP="0049434A">
      <w:pPr>
        <w:jc w:val="both"/>
        <w:rPr>
          <w:rFonts w:ascii="Arial" w:hAnsi="Arial" w:cs="Arial"/>
          <w:noProof/>
          <w:color w:val="000000" w:themeColor="text1"/>
        </w:rPr>
      </w:pPr>
      <w:r w:rsidRPr="001C2465">
        <w:rPr>
          <w:rFonts w:ascii="Arial" w:hAnsi="Arial" w:cs="Arial"/>
          <w:color w:val="4F81BD" w:themeColor="accent1"/>
        </w:rPr>
        <w:br/>
      </w:r>
      <w:r w:rsidRPr="001C2465">
        <w:rPr>
          <w:rFonts w:ascii="Arial" w:hAnsi="Arial" w:cs="Arial"/>
          <w:color w:val="4F81BD" w:themeColor="accent1"/>
          <w:shd w:val="clear" w:color="auto" w:fill="FFFFFF"/>
        </w:rPr>
        <w:t xml:space="preserve">6.Line 283-284: "We found that NK cells were the only cells consistently adjacent to EMT </w:t>
      </w:r>
      <w:proofErr w:type="spellStart"/>
      <w:r w:rsidRPr="001C2465">
        <w:rPr>
          <w:rFonts w:ascii="Arial" w:hAnsi="Arial" w:cs="Arial"/>
          <w:color w:val="4F81BD" w:themeColor="accent1"/>
          <w:shd w:val="clear" w:color="auto" w:fill="FFFFFF"/>
        </w:rPr>
        <w:t>coldspots</w:t>
      </w:r>
      <w:proofErr w:type="spellEnd"/>
      <w:r w:rsidRPr="001C2465">
        <w:rPr>
          <w:rFonts w:ascii="Arial" w:hAnsi="Arial" w:cs="Arial"/>
          <w:color w:val="4F81BD" w:themeColor="accent1"/>
          <w:shd w:val="clear" w:color="auto" w:fill="FFFFFF"/>
        </w:rPr>
        <w:t xml:space="preserve"> at various hotspot sizes." Based on Figure 2SA, it appears that this conclusion cannot be draw</w:t>
      </w:r>
      <w:r>
        <w:rPr>
          <w:rFonts w:ascii="Arial" w:hAnsi="Arial" w:cs="Arial"/>
          <w:color w:val="4F81BD" w:themeColor="accent1"/>
          <w:shd w:val="clear" w:color="auto" w:fill="FFFFFF"/>
        </w:rPr>
        <w:t>n.</w:t>
      </w:r>
    </w:p>
    <w:p w14:paraId="40121D5F" w14:textId="77777777" w:rsidR="0049434A" w:rsidRPr="001C2465" w:rsidRDefault="0049434A" w:rsidP="0049434A">
      <w:pPr>
        <w:rPr>
          <w:rFonts w:ascii="Arial" w:hAnsi="Arial" w:cs="Arial"/>
        </w:rPr>
      </w:pPr>
      <w:r w:rsidRPr="001C2465">
        <w:rPr>
          <w:rFonts w:ascii="Arial" w:hAnsi="Arial" w:cs="Arial"/>
        </w:rPr>
        <w:t>The reviewer is right to point out that there is inter-patient variability of all observed relationships. We have now removed this line.</w:t>
      </w:r>
    </w:p>
    <w:p w14:paraId="11FDAB7E" w14:textId="77777777" w:rsidR="0049434A" w:rsidRPr="001C2465" w:rsidRDefault="0049434A" w:rsidP="0049434A">
      <w:pPr>
        <w:rPr>
          <w:rFonts w:ascii="Arial" w:hAnsi="Arial" w:cs="Arial"/>
        </w:rPr>
      </w:pPr>
      <w:r w:rsidRPr="001C2465">
        <w:rPr>
          <w:rFonts w:ascii="Arial" w:hAnsi="Arial" w:cs="Arial"/>
          <w:color w:val="4F81BD" w:themeColor="accent1"/>
        </w:rPr>
        <w:br/>
      </w:r>
      <w:r w:rsidRPr="001C2465">
        <w:rPr>
          <w:rFonts w:ascii="Arial" w:hAnsi="Arial" w:cs="Arial"/>
          <w:color w:val="4F81BD" w:themeColor="accent1"/>
          <w:shd w:val="clear" w:color="auto" w:fill="FFFFFF"/>
        </w:rPr>
        <w:t xml:space="preserve">7.Sensitivity analysis should be emphasized. From Figure 4, it is evident that EMT hotspots vary significantly with different </w:t>
      </w:r>
      <w:proofErr w:type="spellStart"/>
      <w:r w:rsidRPr="001C2465">
        <w:rPr>
          <w:rFonts w:ascii="Arial" w:hAnsi="Arial" w:cs="Arial"/>
          <w:color w:val="4F81BD" w:themeColor="accent1"/>
          <w:shd w:val="clear" w:color="auto" w:fill="FFFFFF"/>
        </w:rPr>
        <w:t>neighbour</w:t>
      </w:r>
      <w:proofErr w:type="spellEnd"/>
      <w:r w:rsidRPr="001C2465">
        <w:rPr>
          <w:rFonts w:ascii="Arial" w:hAnsi="Arial" w:cs="Arial"/>
          <w:color w:val="4F81BD" w:themeColor="accent1"/>
          <w:shd w:val="clear" w:color="auto" w:fill="FFFFFF"/>
        </w:rPr>
        <w:t xml:space="preserve"> sizes, indicating instability. This raises questions about the meaningfulness of the hotspot definition.</w:t>
      </w:r>
    </w:p>
    <w:p w14:paraId="4BA8BC6A" w14:textId="77777777" w:rsidR="0049434A" w:rsidRPr="001C2465" w:rsidRDefault="0049434A" w:rsidP="0049434A">
      <w:pPr>
        <w:rPr>
          <w:rFonts w:ascii="Arial" w:hAnsi="Arial" w:cs="Arial"/>
          <w:shd w:val="clear" w:color="auto" w:fill="FFFFFF"/>
        </w:rPr>
      </w:pPr>
      <w:r>
        <w:rPr>
          <w:rFonts w:ascii="Arial" w:hAnsi="Arial" w:cs="Arial"/>
          <w:noProof/>
        </w:rPr>
        <mc:AlternateContent>
          <mc:Choice Requires="wps">
            <w:drawing>
              <wp:anchor distT="0" distB="0" distL="114300" distR="114300" simplePos="0" relativeHeight="251683840" behindDoc="0" locked="0" layoutInCell="1" allowOverlap="1" wp14:anchorId="61CF7A38" wp14:editId="6F909F04">
                <wp:simplePos x="0" y="0"/>
                <wp:positionH relativeFrom="column">
                  <wp:posOffset>-61931</wp:posOffset>
                </wp:positionH>
                <wp:positionV relativeFrom="paragraph">
                  <wp:posOffset>598656</wp:posOffset>
                </wp:positionV>
                <wp:extent cx="6215753" cy="614829"/>
                <wp:effectExtent l="12700" t="12700" r="7620" b="7620"/>
                <wp:wrapNone/>
                <wp:docPr id="1896593716" name="Rectangle 3"/>
                <wp:cNvGraphicFramePr/>
                <a:graphic xmlns:a="http://schemas.openxmlformats.org/drawingml/2006/main">
                  <a:graphicData uri="http://schemas.microsoft.com/office/word/2010/wordprocessingShape">
                    <wps:wsp>
                      <wps:cNvSpPr/>
                      <wps:spPr>
                        <a:xfrm>
                          <a:off x="0" y="0"/>
                          <a:ext cx="6215753" cy="614829"/>
                        </a:xfrm>
                        <a:prstGeom prst="rect">
                          <a:avLst/>
                        </a:prstGeom>
                        <a:noFill/>
                        <a:ln w="28575">
                          <a:solidFill>
                            <a:schemeClr val="accent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6EF926" id="Rectangle 3" o:spid="_x0000_s1026" style="position:absolute;margin-left:-4.9pt;margin-top:47.15pt;width:489.45pt;height:48.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" filled="f" strokecolor="#943634 [2405]" strokeweight="2.25pt"/>
            </w:pict>
          </mc:Fallback>
        </mc:AlternateContent>
      </w:r>
      <w:r w:rsidRPr="001C2465">
        <w:rPr>
          <w:rFonts w:ascii="Arial" w:hAnsi="Arial" w:cs="Arial"/>
          <w:shd w:val="clear" w:color="auto" w:fill="FFFFFF"/>
        </w:rPr>
        <w:t xml:space="preserve">We thank the Reviewer for raising this key point. We have run further analysis to assess the reliability of hotspots found. We have addressed this in the Results, lines </w:t>
      </w:r>
      <w:r>
        <w:rPr>
          <w:rFonts w:ascii="Arial" w:hAnsi="Arial" w:cs="Arial"/>
          <w:shd w:val="clear" w:color="auto" w:fill="FFFFFF"/>
        </w:rPr>
        <w:t>348</w:t>
      </w:r>
      <w:r w:rsidRPr="001C2465">
        <w:rPr>
          <w:rFonts w:ascii="Arial" w:hAnsi="Arial" w:cs="Arial"/>
          <w:shd w:val="clear" w:color="auto" w:fill="FFFFFF"/>
        </w:rPr>
        <w:t>-</w:t>
      </w:r>
      <w:r>
        <w:rPr>
          <w:rFonts w:ascii="Arial" w:hAnsi="Arial" w:cs="Arial"/>
          <w:shd w:val="clear" w:color="auto" w:fill="FFFFFF"/>
        </w:rPr>
        <w:t>356</w:t>
      </w:r>
      <w:r w:rsidRPr="001C2465">
        <w:rPr>
          <w:rFonts w:ascii="Arial" w:hAnsi="Arial" w:cs="Arial"/>
          <w:shd w:val="clear" w:color="auto" w:fill="FFFFFF"/>
        </w:rPr>
        <w:t xml:space="preserve"> (see also Figures 5e-f): </w:t>
      </w:r>
    </w:p>
    <w:p w14:paraId="23511ED4" w14:textId="77777777" w:rsidR="0049434A" w:rsidRPr="001C2465" w:rsidRDefault="0049434A" w:rsidP="0049434A">
      <w:pPr>
        <w:rPr>
          <w:rFonts w:ascii="Arial" w:hAnsi="Arial" w:cs="Arial"/>
          <w:color w:val="000000" w:themeColor="text1"/>
        </w:rPr>
      </w:pPr>
      <w:r w:rsidRPr="001C2465">
        <w:rPr>
          <w:rFonts w:ascii="Arial" w:hAnsi="Arial" w:cs="Arial"/>
          <w:shd w:val="clear" w:color="auto" w:fill="FFFFFF"/>
        </w:rPr>
        <w:t>“</w:t>
      </w:r>
      <w:r w:rsidRPr="001C2465">
        <w:rPr>
          <w:rFonts w:ascii="Arial" w:hAnsi="Arial" w:cs="Arial"/>
          <w:bCs/>
          <w:color w:val="000000" w:themeColor="text1"/>
        </w:rPr>
        <w:t>To evaluate the stability of the spatial relationships, we introduced gaussian noise</w:t>
      </w:r>
      <w:r w:rsidRPr="001C2465">
        <w:rPr>
          <w:rFonts w:ascii="Arial" w:hAnsi="Arial" w:cs="Arial"/>
          <w:color w:val="000000" w:themeColor="text1"/>
        </w:rPr>
        <w:t xml:space="preserve"> and spot reshuffling </w:t>
      </w:r>
      <w:r w:rsidRPr="001C2465">
        <w:rPr>
          <w:rFonts w:ascii="Arial" w:hAnsi="Arial" w:cs="Arial"/>
          <w:bCs/>
          <w:color w:val="000000" w:themeColor="text1"/>
        </w:rPr>
        <w:t>into the dataset and examined the persistence of these relationships</w:t>
      </w:r>
      <w:r w:rsidRPr="001C2465">
        <w:rPr>
          <w:rFonts w:ascii="Arial" w:hAnsi="Arial" w:cs="Arial"/>
          <w:color w:val="000000" w:themeColor="text1"/>
        </w:rPr>
        <w:t xml:space="preserve"> (see Methods).</w:t>
      </w:r>
      <w:r w:rsidRPr="001C2465">
        <w:rPr>
          <w:rFonts w:ascii="Arial" w:hAnsi="Arial" w:cs="Arial"/>
          <w:bCs/>
          <w:color w:val="000000" w:themeColor="text1"/>
        </w:rPr>
        <w:t xml:space="preserve"> This approach demonstrated that the method is robust to low levels of noise, but </w:t>
      </w:r>
      <w:r w:rsidRPr="001C2465">
        <w:rPr>
          <w:rFonts w:ascii="Arial" w:hAnsi="Arial" w:cs="Arial"/>
          <w:color w:val="000000" w:themeColor="text1"/>
        </w:rPr>
        <w:t xml:space="preserve">also effectively </w:t>
      </w:r>
      <w:r>
        <w:rPr>
          <w:rFonts w:ascii="Arial" w:hAnsi="Arial" w:cs="Arial"/>
          <w:noProof/>
        </w:rPr>
        <mc:AlternateContent>
          <mc:Choice Requires="wps">
            <w:drawing>
              <wp:anchor distT="0" distB="0" distL="114300" distR="114300" simplePos="0" relativeHeight="251684864" behindDoc="0" locked="0" layoutInCell="1" allowOverlap="1" wp14:anchorId="1A315324" wp14:editId="714F5B20">
                <wp:simplePos x="0" y="0"/>
                <wp:positionH relativeFrom="column">
                  <wp:posOffset>-52966</wp:posOffset>
                </wp:positionH>
                <wp:positionV relativeFrom="paragraph">
                  <wp:posOffset>-26072</wp:posOffset>
                </wp:positionV>
                <wp:extent cx="6215380" cy="1107888"/>
                <wp:effectExtent l="12700" t="12700" r="7620" b="10160"/>
                <wp:wrapNone/>
                <wp:docPr id="217353341" name="Rectangle 3"/>
                <wp:cNvGraphicFramePr/>
                <a:graphic xmlns:a="http://schemas.openxmlformats.org/drawingml/2006/main">
                  <a:graphicData uri="http://schemas.microsoft.com/office/word/2010/wordprocessingShape">
                    <wps:wsp>
                      <wps:cNvSpPr/>
                      <wps:spPr>
                        <a:xfrm>
                          <a:off x="0" y="0"/>
                          <a:ext cx="6215380" cy="1107888"/>
                        </a:xfrm>
                        <a:prstGeom prst="rect">
                          <a:avLst/>
                        </a:prstGeom>
                        <a:noFill/>
                        <a:ln w="28575">
                          <a:solidFill>
                            <a:schemeClr val="accent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530819" id="Rectangle 3" o:spid="_x0000_s1026" style="position:absolute;margin-left:-4.15pt;margin-top:-2.05pt;width:489.4pt;height:87.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" filled="f" strokecolor="#943634 [2405]" strokeweight="2.25pt"/>
            </w:pict>
          </mc:Fallback>
        </mc:AlternateContent>
      </w:r>
      <w:r w:rsidRPr="001C2465">
        <w:rPr>
          <w:rFonts w:ascii="Arial" w:hAnsi="Arial" w:cs="Arial"/>
          <w:color w:val="000000" w:themeColor="text1"/>
        </w:rPr>
        <w:t>discriminates between biologically meaningful signals from those arising from random spatial distributions</w:t>
      </w:r>
      <w:r w:rsidRPr="001C2465">
        <w:rPr>
          <w:rFonts w:ascii="Arial" w:hAnsi="Arial" w:cs="Arial"/>
          <w:bCs/>
          <w:color w:val="000000" w:themeColor="text1"/>
        </w:rPr>
        <w:t xml:space="preserve"> </w:t>
      </w:r>
      <w:r w:rsidRPr="001C2465">
        <w:rPr>
          <w:rFonts w:ascii="Arial" w:hAnsi="Arial" w:cs="Arial"/>
          <w:b/>
          <w:color w:val="000000" w:themeColor="text1"/>
        </w:rPr>
        <w:t>(Fig. 5e-f).</w:t>
      </w:r>
      <w:r w:rsidRPr="001C2465">
        <w:rPr>
          <w:rFonts w:ascii="Arial" w:hAnsi="Arial" w:cs="Arial"/>
          <w:bCs/>
          <w:color w:val="000000" w:themeColor="text1"/>
        </w:rPr>
        <w:t xml:space="preserve"> </w:t>
      </w:r>
      <w:r w:rsidRPr="001C2465">
        <w:rPr>
          <w:rFonts w:ascii="Arial" w:hAnsi="Arial" w:cs="Arial"/>
          <w:color w:val="000000" w:themeColor="text1"/>
        </w:rPr>
        <w:t>While random noise simulated through spot reshuffling can mimic some aspects of structured data (</w:t>
      </w:r>
      <w:r w:rsidRPr="001C2465">
        <w:rPr>
          <w:rFonts w:ascii="Arial" w:hAnsi="Arial" w:cs="Arial"/>
          <w:b/>
          <w:bCs/>
          <w:color w:val="000000" w:themeColor="text1"/>
        </w:rPr>
        <w:t>Supplementary Fig. 3c</w:t>
      </w:r>
      <w:r w:rsidRPr="001C2465">
        <w:rPr>
          <w:rFonts w:ascii="Arial" w:hAnsi="Arial" w:cs="Arial"/>
          <w:color w:val="000000" w:themeColor="text1"/>
        </w:rPr>
        <w:t>), the hotspots are significantly smaller than those that are biologically relevant (</w:t>
      </w:r>
      <w:r w:rsidRPr="001C2465">
        <w:rPr>
          <w:rFonts w:ascii="Arial" w:hAnsi="Arial" w:cs="Arial"/>
          <w:b/>
          <w:bCs/>
          <w:color w:val="000000" w:themeColor="text1"/>
        </w:rPr>
        <w:t>Supplementary Fig. 3d</w:t>
      </w:r>
      <w:r w:rsidRPr="001C2465">
        <w:rPr>
          <w:rFonts w:ascii="Arial" w:hAnsi="Arial" w:cs="Arial"/>
          <w:color w:val="000000" w:themeColor="text1"/>
        </w:rPr>
        <w:t xml:space="preserve">). Crucially, the loss of specific associations among particular cell types when noise is introduced </w:t>
      </w:r>
      <w:r w:rsidRPr="001C2465">
        <w:rPr>
          <w:rFonts w:ascii="Arial" w:hAnsi="Arial" w:cs="Arial"/>
          <w:b/>
          <w:bCs/>
          <w:color w:val="000000" w:themeColor="text1"/>
        </w:rPr>
        <w:t>(Fig 5e-f)</w:t>
      </w:r>
      <w:r w:rsidRPr="001C2465">
        <w:rPr>
          <w:rFonts w:ascii="Arial" w:hAnsi="Arial" w:cs="Arial"/>
          <w:color w:val="000000" w:themeColor="text1"/>
        </w:rPr>
        <w:t xml:space="preserve"> contributes to the reduction of false positives even if hotspots are identified</w:t>
      </w:r>
      <w:r w:rsidRPr="001C2465">
        <w:rPr>
          <w:rFonts w:ascii="Arial" w:hAnsi="Arial" w:cs="Arial"/>
          <w:color w:val="000000" w:themeColor="text1"/>
        </w:rPr>
        <w:fldChar w:fldCharType="begin"/>
      </w:r>
      <w:r w:rsidRPr="001C2465">
        <w:rPr>
          <w:rFonts w:ascii="Arial" w:hAnsi="Arial" w:cs="Arial"/>
          <w:color w:val="000000" w:themeColor="text1"/>
        </w:rPr>
        <w:instrText xml:space="preserve"> ADDIN ZOTERO_ITEM CSL_CITATION {"citationID":"a1ajrepoe89","properties":{"formattedCitation":"(66)","plainCitation":"(66)","noteIndex":0},"citationItems":[{"id":648,"uris":["http://zotero.org/users/local/fH9YoBuX/items/8HVDAKT8"],"itemData":{"id":648,"type":"article-journal","abstract":"RNA sequencing in situ allows for whole-transcriptome characterization at high resolution, while retaining spatial information. These data present an analytical challenge for bioinformatics-how to leverage spatial information effectively? Properties of data with a spatial dimension require special handling, which necessitate a different set of statistical and inferential considerations when compared to non-spatial data. The geographical sciences primarily use spatial data and have developed methods to analye them. Here we discuss the challenges associated with spatial analysis and examine how we can take advantage of practice from the geographical sciences to realize the full potential of spatial information in transcriptomic datasets.","container-title":"Cell","DOI":"10.1016/j.cell.2023.11.003","ISSN":"1097-4172","issue":"26","journalAbbreviation":"Cell","language":"eng","note":"PMID: 38065099","page":"5677-5689","source":"PubMed","title":"Mapping the transcriptome: Realizing the full potential of spatial data analysis","title-short":"Mapping the transcriptome","volume":"186","author":[{"family":"Zormpas","given":"Eleftherios"},{"family":"Queen","given":"Rachel"},{"family":"Comber","given":"Alexis"},{"family":"Cockell","given":"Simon J."}],"issued":{"date-parts":[["2023",12,21]]}}}],"schema":"https://github.com/citation-style-language/schema/raw/master/csl-citation.json"} </w:instrText>
      </w:r>
      <w:r w:rsidRPr="001C2465">
        <w:rPr>
          <w:rFonts w:ascii="Arial" w:hAnsi="Arial" w:cs="Arial"/>
          <w:color w:val="000000" w:themeColor="text1"/>
        </w:rPr>
        <w:fldChar w:fldCharType="separate"/>
      </w:r>
      <w:r w:rsidRPr="001C2465">
        <w:rPr>
          <w:rFonts w:ascii="Arial" w:hAnsi="Arial" w:cs="Arial"/>
        </w:rPr>
        <w:t>(66)</w:t>
      </w:r>
      <w:r w:rsidRPr="001C2465">
        <w:rPr>
          <w:rFonts w:ascii="Arial" w:hAnsi="Arial" w:cs="Arial"/>
          <w:color w:val="000000" w:themeColor="text1"/>
        </w:rPr>
        <w:fldChar w:fldCharType="end"/>
      </w:r>
      <w:r w:rsidRPr="001C2465">
        <w:rPr>
          <w:rFonts w:ascii="Arial" w:hAnsi="Arial" w:cs="Arial"/>
          <w:color w:val="000000" w:themeColor="text1"/>
        </w:rPr>
        <w:t>. “</w:t>
      </w:r>
    </w:p>
    <w:p w14:paraId="7A186934" w14:textId="77777777" w:rsidR="0049434A" w:rsidRPr="001C2465" w:rsidRDefault="0049434A" w:rsidP="0049434A">
      <w:pPr>
        <w:rPr>
          <w:rFonts w:ascii="Arial" w:eastAsiaTheme="minorEastAsia" w:hAnsi="Arial" w:cs="Arial"/>
          <w:shd w:val="clear" w:color="auto" w:fill="FFFFFF"/>
        </w:rPr>
      </w:pPr>
      <w:r w:rsidRPr="001C2465">
        <w:rPr>
          <w:rFonts w:ascii="Arial" w:eastAsiaTheme="minorEastAsia" w:hAnsi="Arial" w:cs="Arial"/>
          <w:shd w:val="clear" w:color="auto" w:fill="FFFFFF"/>
        </w:rPr>
        <w:t xml:space="preserve">A hotspot refers to a region within a tissue sample where signatures occur at significantly higher intensities compared to surrounding areas (the </w:t>
      </w:r>
      <w:proofErr w:type="spellStart"/>
      <w:r w:rsidRPr="001C2465">
        <w:rPr>
          <w:rFonts w:ascii="Arial" w:eastAsiaTheme="minorEastAsia" w:hAnsi="Arial" w:cs="Arial"/>
          <w:shd w:val="clear" w:color="auto" w:fill="FFFFFF"/>
        </w:rPr>
        <w:t>neighbourhood</w:t>
      </w:r>
      <w:proofErr w:type="spellEnd"/>
      <w:r w:rsidRPr="001C2465">
        <w:rPr>
          <w:rFonts w:ascii="Arial" w:eastAsiaTheme="minorEastAsia" w:hAnsi="Arial" w:cs="Arial"/>
          <w:shd w:val="clear" w:color="auto" w:fill="FFFFFF"/>
        </w:rPr>
        <w:t xml:space="preserve">). The appropriate size for a </w:t>
      </w:r>
      <w:proofErr w:type="spellStart"/>
      <w:r w:rsidRPr="001C2465">
        <w:rPr>
          <w:rFonts w:ascii="Arial" w:eastAsiaTheme="minorEastAsia" w:hAnsi="Arial" w:cs="Arial"/>
          <w:shd w:val="clear" w:color="auto" w:fill="FFFFFF"/>
        </w:rPr>
        <w:t>neighbourhood</w:t>
      </w:r>
      <w:proofErr w:type="spellEnd"/>
      <w:r w:rsidRPr="001C2465">
        <w:rPr>
          <w:rFonts w:ascii="Arial" w:eastAsiaTheme="minorEastAsia" w:hAnsi="Arial" w:cs="Arial"/>
          <w:shd w:val="clear" w:color="auto" w:fill="FFFFFF"/>
        </w:rPr>
        <w:t xml:space="preserve"> is fundamentally a biological question, dependent on the spatial relationships and scales relevant to the biological phenomena being studied. This variability underscores the importance of our approach, where we systematically evaluate how spatial relationships shift with changes in </w:t>
      </w:r>
      <w:proofErr w:type="spellStart"/>
      <w:r w:rsidRPr="001C2465">
        <w:rPr>
          <w:rFonts w:ascii="Arial" w:eastAsiaTheme="minorEastAsia" w:hAnsi="Arial" w:cs="Arial"/>
          <w:shd w:val="clear" w:color="auto" w:fill="FFFFFF"/>
        </w:rPr>
        <w:t>neighbourhood</w:t>
      </w:r>
      <w:proofErr w:type="spellEnd"/>
      <w:r w:rsidRPr="001C2465">
        <w:rPr>
          <w:rFonts w:ascii="Arial" w:eastAsiaTheme="minorEastAsia" w:hAnsi="Arial" w:cs="Arial"/>
          <w:shd w:val="clear" w:color="auto" w:fill="FFFFFF"/>
        </w:rPr>
        <w:t xml:space="preserve"> sizes to robustly define hotspots. The instability is therefore an inherent property of a spatial signal, which we have tried to </w:t>
      </w:r>
      <w:proofErr w:type="spellStart"/>
      <w:r w:rsidRPr="001C2465">
        <w:rPr>
          <w:rFonts w:ascii="Arial" w:eastAsiaTheme="minorEastAsia" w:hAnsi="Arial" w:cs="Arial"/>
          <w:shd w:val="clear" w:color="auto" w:fill="FFFFFF"/>
        </w:rPr>
        <w:t>emphasise</w:t>
      </w:r>
      <w:proofErr w:type="spellEnd"/>
      <w:r w:rsidRPr="001C2465">
        <w:rPr>
          <w:rFonts w:ascii="Arial" w:eastAsiaTheme="minorEastAsia" w:hAnsi="Arial" w:cs="Arial"/>
          <w:shd w:val="clear" w:color="auto" w:fill="FFFFFF"/>
        </w:rPr>
        <w:t xml:space="preserve"> in Figure 5 and Supplementary Figure 3.</w:t>
      </w:r>
    </w:p>
    <w:p w14:paraId="1588E6F4" w14:textId="77777777" w:rsidR="0049434A" w:rsidRPr="001C2465" w:rsidRDefault="0049434A" w:rsidP="0049434A">
      <w:pPr>
        <w:pStyle w:val="NormalWeb"/>
        <w:rPr>
          <w:rFonts w:ascii="Arial" w:eastAsiaTheme="minorHAnsi" w:hAnsi="Arial" w:cs="Arial"/>
          <w:kern w:val="2"/>
          <w:sz w:val="22"/>
          <w:szCs w:val="22"/>
          <w:shd w:val="clear" w:color="auto" w:fill="FFFFFF"/>
          <w:lang w:eastAsia="en-US"/>
          <w14:ligatures w14:val="standardContextual"/>
        </w:rPr>
      </w:pPr>
      <w:r w:rsidRPr="001C2465">
        <w:rPr>
          <w:rFonts w:ascii="Arial" w:hAnsi="Arial" w:cs="Arial"/>
          <w:color w:val="4F81BD" w:themeColor="accent1"/>
          <w:sz w:val="22"/>
          <w:szCs w:val="22"/>
        </w:rPr>
        <w:br/>
      </w:r>
      <w:r w:rsidRPr="001C2465">
        <w:rPr>
          <w:rFonts w:ascii="Arial" w:hAnsi="Arial" w:cs="Arial"/>
          <w:color w:val="4F81BD" w:themeColor="accent1"/>
          <w:sz w:val="22"/>
          <w:szCs w:val="22"/>
          <w:shd w:val="clear" w:color="auto" w:fill="FFFFFF"/>
        </w:rPr>
        <w:t>8.All subsequent results depend on the accuracy of tumour spot identification. I believe that in sensitivity analysis, the authors should consider the impact of SCRACH on different parameters (e.g. setting K=?? clones</w:t>
      </w:r>
      <w:proofErr w:type="gramStart"/>
      <w:r w:rsidRPr="001C2465">
        <w:rPr>
          <w:rFonts w:ascii="Arial" w:hAnsi="Arial" w:cs="Arial"/>
          <w:color w:val="4F81BD" w:themeColor="accent1"/>
          <w:sz w:val="22"/>
          <w:szCs w:val="22"/>
          <w:shd w:val="clear" w:color="auto" w:fill="FFFFFF"/>
        </w:rPr>
        <w:t>), or</w:t>
      </w:r>
      <w:proofErr w:type="gramEnd"/>
      <w:r w:rsidRPr="001C2465">
        <w:rPr>
          <w:rFonts w:ascii="Arial" w:hAnsi="Arial" w:cs="Arial"/>
          <w:color w:val="4F81BD" w:themeColor="accent1"/>
          <w:sz w:val="22"/>
          <w:szCs w:val="22"/>
          <w:shd w:val="clear" w:color="auto" w:fill="FFFFFF"/>
        </w:rPr>
        <w:t xml:space="preserve"> rely on experts to assess the accuracy of tumour spot identification. This would make downstream analysis more practically meaningful.</w:t>
      </w:r>
    </w:p>
    <w:p w14:paraId="4010EA3E" w14:textId="77777777" w:rsidR="0049434A" w:rsidRPr="001C2465" w:rsidRDefault="0049434A" w:rsidP="0049434A">
      <w:pPr>
        <w:rPr>
          <w:rFonts w:ascii="Arial" w:hAnsi="Arial" w:cs="Arial"/>
          <w:shd w:val="clear" w:color="auto" w:fill="FFFFFF"/>
        </w:rPr>
      </w:pPr>
      <w:r>
        <w:rPr>
          <w:rFonts w:ascii="Arial" w:hAnsi="Arial" w:cs="Arial"/>
          <w:noProof/>
        </w:rPr>
        <mc:AlternateContent>
          <mc:Choice Requires="wps">
            <w:drawing>
              <wp:anchor distT="0" distB="0" distL="114300" distR="114300" simplePos="0" relativeHeight="251685888" behindDoc="0" locked="0" layoutInCell="1" allowOverlap="1" wp14:anchorId="0C67CCAB" wp14:editId="05238149">
                <wp:simplePos x="0" y="0"/>
                <wp:positionH relativeFrom="column">
                  <wp:posOffset>-52966</wp:posOffset>
                </wp:positionH>
                <wp:positionV relativeFrom="paragraph">
                  <wp:posOffset>774888</wp:posOffset>
                </wp:positionV>
                <wp:extent cx="6215753" cy="390712"/>
                <wp:effectExtent l="12700" t="12700" r="7620" b="15875"/>
                <wp:wrapNone/>
                <wp:docPr id="255814208" name="Rectangle 3"/>
                <wp:cNvGraphicFramePr/>
                <a:graphic xmlns:a="http://schemas.openxmlformats.org/drawingml/2006/main">
                  <a:graphicData uri="http://schemas.microsoft.com/office/word/2010/wordprocessingShape">
                    <wps:wsp>
                      <wps:cNvSpPr/>
                      <wps:spPr>
                        <a:xfrm>
                          <a:off x="0" y="0"/>
                          <a:ext cx="6215753" cy="390712"/>
                        </a:xfrm>
                        <a:prstGeom prst="rect">
                          <a:avLst/>
                        </a:prstGeom>
                        <a:noFill/>
                        <a:ln w="28575">
                          <a:solidFill>
                            <a:schemeClr val="accent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8F5A3B" id="Rectangle 3" o:spid="_x0000_s1026" style="position:absolute;margin-left:-4.15pt;margin-top:61pt;width:489.45pt;height:30.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" filled="f" strokecolor="#943634 [2405]" strokeweight="2.25pt"/>
            </w:pict>
          </mc:Fallback>
        </mc:AlternateContent>
      </w:r>
      <w:r w:rsidRPr="001C2465">
        <w:rPr>
          <w:rFonts w:ascii="Arial" w:hAnsi="Arial" w:cs="Arial"/>
          <w:shd w:val="clear" w:color="auto" w:fill="FFFFFF"/>
        </w:rPr>
        <w:t xml:space="preserve">We agree with the Reviewer that this is an important point. Altering value of K did not affect </w:t>
      </w:r>
      <w:proofErr w:type="spellStart"/>
      <w:r w:rsidRPr="001C2465">
        <w:rPr>
          <w:rFonts w:ascii="Arial" w:hAnsi="Arial" w:cs="Arial"/>
          <w:shd w:val="clear" w:color="auto" w:fill="FFFFFF"/>
        </w:rPr>
        <w:t>tumour</w:t>
      </w:r>
      <w:proofErr w:type="spellEnd"/>
      <w:r w:rsidRPr="001C2465">
        <w:rPr>
          <w:rFonts w:ascii="Arial" w:hAnsi="Arial" w:cs="Arial"/>
          <w:shd w:val="clear" w:color="auto" w:fill="FFFFFF"/>
        </w:rPr>
        <w:t xml:space="preserve"> cell identification by visual inspection, but changed how many </w:t>
      </w:r>
      <w:proofErr w:type="spellStart"/>
      <w:r w:rsidRPr="001C2465">
        <w:rPr>
          <w:rFonts w:ascii="Arial" w:hAnsi="Arial" w:cs="Arial"/>
          <w:shd w:val="clear" w:color="auto" w:fill="FFFFFF"/>
        </w:rPr>
        <w:t>tumour</w:t>
      </w:r>
      <w:proofErr w:type="spellEnd"/>
      <w:r w:rsidRPr="001C2465">
        <w:rPr>
          <w:rFonts w:ascii="Arial" w:hAnsi="Arial" w:cs="Arial"/>
          <w:shd w:val="clear" w:color="auto" w:fill="FFFFFF"/>
        </w:rPr>
        <w:t xml:space="preserve"> clones were </w:t>
      </w:r>
      <w:r w:rsidRPr="001C2465">
        <w:rPr>
          <w:rFonts w:ascii="Arial" w:hAnsi="Arial" w:cs="Arial"/>
          <w:shd w:val="clear" w:color="auto" w:fill="FFFFFF"/>
        </w:rPr>
        <w:lastRenderedPageBreak/>
        <w:t xml:space="preserve">identified (which was information returned from STARCH that we did not require for downstream analysis). This is highlighted in the Methods section in lines </w:t>
      </w:r>
      <w:r>
        <w:rPr>
          <w:rFonts w:ascii="Arial" w:hAnsi="Arial" w:cs="Arial"/>
          <w:shd w:val="clear" w:color="auto" w:fill="FFFFFF"/>
        </w:rPr>
        <w:t>671</w:t>
      </w:r>
      <w:r w:rsidRPr="001C2465">
        <w:rPr>
          <w:rFonts w:ascii="Arial" w:hAnsi="Arial" w:cs="Arial"/>
          <w:shd w:val="clear" w:color="auto" w:fill="FFFFFF"/>
        </w:rPr>
        <w:t>-</w:t>
      </w:r>
      <w:r>
        <w:rPr>
          <w:rFonts w:ascii="Arial" w:hAnsi="Arial" w:cs="Arial"/>
          <w:shd w:val="clear" w:color="auto" w:fill="FFFFFF"/>
        </w:rPr>
        <w:t>672</w:t>
      </w:r>
      <w:r w:rsidRPr="001C2465">
        <w:rPr>
          <w:rFonts w:ascii="Arial" w:hAnsi="Arial" w:cs="Arial"/>
          <w:shd w:val="clear" w:color="auto" w:fill="FFFFFF"/>
        </w:rPr>
        <w:t>:</w:t>
      </w:r>
    </w:p>
    <w:p w14:paraId="63F730ED" w14:textId="77777777" w:rsidR="0049434A" w:rsidRPr="001C2465" w:rsidRDefault="0049434A" w:rsidP="0049434A">
      <w:pPr>
        <w:rPr>
          <w:rFonts w:ascii="Arial" w:hAnsi="Arial" w:cs="Arial"/>
          <w:shd w:val="clear" w:color="auto" w:fill="FFFFFF"/>
        </w:rPr>
      </w:pPr>
      <w:r w:rsidRPr="001C2465">
        <w:rPr>
          <w:rFonts w:ascii="Arial" w:hAnsi="Arial" w:cs="Arial"/>
          <w:color w:val="000000" w:themeColor="text1"/>
        </w:rPr>
        <w:t xml:space="preserve">“Changing the value of K alters the number of identified </w:t>
      </w:r>
      <w:proofErr w:type="spellStart"/>
      <w:r w:rsidRPr="001C2465">
        <w:rPr>
          <w:rFonts w:ascii="Arial" w:hAnsi="Arial" w:cs="Arial"/>
          <w:color w:val="000000" w:themeColor="text1"/>
        </w:rPr>
        <w:t>tumour</w:t>
      </w:r>
      <w:proofErr w:type="spellEnd"/>
      <w:r w:rsidRPr="001C2465">
        <w:rPr>
          <w:rFonts w:ascii="Arial" w:hAnsi="Arial" w:cs="Arial"/>
          <w:color w:val="000000" w:themeColor="text1"/>
        </w:rPr>
        <w:t xml:space="preserve"> clones, but the number of cells labelled as </w:t>
      </w:r>
      <w:proofErr w:type="spellStart"/>
      <w:r w:rsidRPr="001C2465">
        <w:rPr>
          <w:rFonts w:ascii="Arial" w:hAnsi="Arial" w:cs="Arial"/>
          <w:color w:val="000000" w:themeColor="text1"/>
        </w:rPr>
        <w:t>tumour</w:t>
      </w:r>
      <w:proofErr w:type="spellEnd"/>
      <w:r w:rsidRPr="001C2465">
        <w:rPr>
          <w:rFonts w:ascii="Arial" w:hAnsi="Arial" w:cs="Arial"/>
          <w:color w:val="000000" w:themeColor="text1"/>
        </w:rPr>
        <w:t xml:space="preserve"> cells remains the same.”</w:t>
      </w:r>
    </w:p>
    <w:p w14:paraId="1D1CDD39" w14:textId="77777777" w:rsidR="0049434A" w:rsidRPr="001C2465" w:rsidRDefault="0049434A" w:rsidP="0049434A">
      <w:pPr>
        <w:rPr>
          <w:rFonts w:ascii="Arial" w:hAnsi="Arial" w:cs="Arial"/>
          <w:shd w:val="clear" w:color="auto" w:fill="FFFFFF"/>
        </w:rPr>
      </w:pPr>
      <w:r>
        <w:rPr>
          <w:rFonts w:ascii="Arial" w:hAnsi="Arial" w:cs="Arial"/>
          <w:noProof/>
        </w:rPr>
        <mc:AlternateContent>
          <mc:Choice Requires="wps">
            <w:drawing>
              <wp:anchor distT="0" distB="0" distL="114300" distR="114300" simplePos="0" relativeHeight="251686912" behindDoc="0" locked="0" layoutInCell="1" allowOverlap="1" wp14:anchorId="3E2373BC" wp14:editId="711BBF32">
                <wp:simplePos x="0" y="0"/>
                <wp:positionH relativeFrom="column">
                  <wp:posOffset>-52966</wp:posOffset>
                </wp:positionH>
                <wp:positionV relativeFrom="paragraph">
                  <wp:posOffset>419064</wp:posOffset>
                </wp:positionV>
                <wp:extent cx="6215753" cy="426570"/>
                <wp:effectExtent l="12700" t="12700" r="7620" b="18415"/>
                <wp:wrapNone/>
                <wp:docPr id="741177490" name="Rectangle 3"/>
                <wp:cNvGraphicFramePr/>
                <a:graphic xmlns:a="http://schemas.openxmlformats.org/drawingml/2006/main">
                  <a:graphicData uri="http://schemas.microsoft.com/office/word/2010/wordprocessingShape">
                    <wps:wsp>
                      <wps:cNvSpPr/>
                      <wps:spPr>
                        <a:xfrm>
                          <a:off x="0" y="0"/>
                          <a:ext cx="6215753" cy="426570"/>
                        </a:xfrm>
                        <a:prstGeom prst="rect">
                          <a:avLst/>
                        </a:prstGeom>
                        <a:noFill/>
                        <a:ln w="28575">
                          <a:solidFill>
                            <a:schemeClr val="accent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D803C0" id="Rectangle 3" o:spid="_x0000_s1026" style="position:absolute;margin-left:-4.15pt;margin-top:33pt;width:489.45pt;height:33.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" filled="f" strokecolor="#943634 [2405]" strokeweight="2.25pt"/>
            </w:pict>
          </mc:Fallback>
        </mc:AlternateContent>
      </w:r>
      <w:r w:rsidRPr="001C2465">
        <w:rPr>
          <w:rFonts w:ascii="Arial" w:hAnsi="Arial" w:cs="Arial"/>
          <w:shd w:val="clear" w:color="auto" w:fill="FFFFFF"/>
        </w:rPr>
        <w:t xml:space="preserve">We compared the accuracy of </w:t>
      </w:r>
      <w:proofErr w:type="spellStart"/>
      <w:r w:rsidRPr="001C2465">
        <w:rPr>
          <w:rFonts w:ascii="Arial" w:hAnsi="Arial" w:cs="Arial"/>
          <w:shd w:val="clear" w:color="auto" w:fill="FFFFFF"/>
        </w:rPr>
        <w:t>tumour</w:t>
      </w:r>
      <w:proofErr w:type="spellEnd"/>
      <w:r w:rsidRPr="001C2465">
        <w:rPr>
          <w:rFonts w:ascii="Arial" w:hAnsi="Arial" w:cs="Arial"/>
          <w:shd w:val="clear" w:color="auto" w:fill="FFFFFF"/>
        </w:rPr>
        <w:t xml:space="preserve"> spot identification to expert annotation, highlighted in Supplementary Fig. 1a-b. This is highlighted in lines </w:t>
      </w:r>
      <w:r>
        <w:rPr>
          <w:rFonts w:ascii="Arial" w:hAnsi="Arial" w:cs="Arial"/>
          <w:shd w:val="clear" w:color="auto" w:fill="FFFFFF"/>
        </w:rPr>
        <w:t>177</w:t>
      </w:r>
      <w:r w:rsidRPr="001C2465">
        <w:rPr>
          <w:rFonts w:ascii="Arial" w:hAnsi="Arial" w:cs="Arial"/>
          <w:shd w:val="clear" w:color="auto" w:fill="FFFFFF"/>
        </w:rPr>
        <w:t>-</w:t>
      </w:r>
      <w:r>
        <w:rPr>
          <w:rFonts w:ascii="Arial" w:hAnsi="Arial" w:cs="Arial"/>
          <w:shd w:val="clear" w:color="auto" w:fill="FFFFFF"/>
        </w:rPr>
        <w:t>179</w:t>
      </w:r>
      <w:r w:rsidRPr="001C2465">
        <w:rPr>
          <w:rFonts w:ascii="Arial" w:hAnsi="Arial" w:cs="Arial"/>
          <w:shd w:val="clear" w:color="auto" w:fill="FFFFFF"/>
        </w:rPr>
        <w:t>:</w:t>
      </w:r>
    </w:p>
    <w:p w14:paraId="775FA779" w14:textId="77777777" w:rsidR="0049434A" w:rsidRPr="001C2465" w:rsidRDefault="0049434A" w:rsidP="0049434A">
      <w:pPr>
        <w:rPr>
          <w:rFonts w:ascii="Arial" w:hAnsi="Arial" w:cs="Arial"/>
          <w:shd w:val="clear" w:color="auto" w:fill="FFFFFF"/>
        </w:rPr>
      </w:pPr>
      <w:r w:rsidRPr="001C2465">
        <w:rPr>
          <w:rFonts w:ascii="Arial" w:hAnsi="Arial" w:cs="Arial"/>
          <w:shd w:val="clear" w:color="auto" w:fill="FFFFFF"/>
        </w:rPr>
        <w:t>“We validated the STARCH results by comparing to publicly available pathologist annotated slides available (Supplementary Fig. 1a-b).”</w:t>
      </w:r>
    </w:p>
    <w:p w14:paraId="2BA8D002" w14:textId="77777777" w:rsidR="0049434A" w:rsidRPr="001C2465" w:rsidRDefault="0049434A" w:rsidP="0049434A">
      <w:pPr>
        <w:rPr>
          <w:rFonts w:ascii="Arial" w:hAnsi="Arial" w:cs="Arial"/>
          <w:shd w:val="clear" w:color="auto" w:fill="FFFFFF"/>
        </w:rPr>
      </w:pPr>
      <w:r w:rsidRPr="001C2465">
        <w:rPr>
          <w:rFonts w:ascii="Arial" w:hAnsi="Arial" w:cs="Arial"/>
          <w:color w:val="4F81BD" w:themeColor="accent1"/>
        </w:rPr>
        <w:br/>
      </w:r>
      <w:r w:rsidRPr="001C2465">
        <w:rPr>
          <w:rFonts w:ascii="Arial" w:hAnsi="Arial" w:cs="Arial"/>
          <w:color w:val="4F81BD" w:themeColor="accent1"/>
          <w:shd w:val="clear" w:color="auto" w:fill="FFFFFF"/>
        </w:rPr>
        <w:t>9.What is the meaning of "#Rings around spot" in Fig. 5b? Based on Fig. 1A, the first ring should include 6 spots, why did the author specifically choose numbers like 1, 2, 3, 4, 5, 10, 20, 50 and 100?</w:t>
      </w:r>
      <w:r w:rsidRPr="00BF7198">
        <w:rPr>
          <w:rFonts w:ascii="Arial" w:hAnsi="Arial" w:cs="Arial"/>
          <w:noProof/>
        </w:rPr>
        <w:t xml:space="preserve"> </w:t>
      </w:r>
    </w:p>
    <w:p w14:paraId="0640AABB" w14:textId="77777777" w:rsidR="0049434A" w:rsidRPr="001C2465" w:rsidRDefault="0049434A" w:rsidP="0049434A">
      <w:pPr>
        <w:rPr>
          <w:rFonts w:ascii="Arial" w:hAnsi="Arial" w:cs="Arial"/>
        </w:rPr>
      </w:pPr>
      <w:bookmarkStart w:id="5" w:name="_Hlk169557354"/>
      <w:r>
        <w:rPr>
          <w:rFonts w:ascii="Arial" w:hAnsi="Arial" w:cs="Arial"/>
          <w:noProof/>
        </w:rPr>
        <mc:AlternateContent>
          <mc:Choice Requires="wps">
            <w:drawing>
              <wp:anchor distT="0" distB="0" distL="114300" distR="114300" simplePos="0" relativeHeight="251687936" behindDoc="0" locked="0" layoutInCell="1" allowOverlap="1" wp14:anchorId="5082E171" wp14:editId="480F84B1">
                <wp:simplePos x="0" y="0"/>
                <wp:positionH relativeFrom="column">
                  <wp:posOffset>-52966</wp:posOffset>
                </wp:positionH>
                <wp:positionV relativeFrom="paragraph">
                  <wp:posOffset>233494</wp:posOffset>
                </wp:positionV>
                <wp:extent cx="6215753" cy="417606"/>
                <wp:effectExtent l="12700" t="12700" r="7620" b="14605"/>
                <wp:wrapNone/>
                <wp:docPr id="1808125314" name="Rectangle 3"/>
                <wp:cNvGraphicFramePr/>
                <a:graphic xmlns:a="http://schemas.openxmlformats.org/drawingml/2006/main">
                  <a:graphicData uri="http://schemas.microsoft.com/office/word/2010/wordprocessingShape">
                    <wps:wsp>
                      <wps:cNvSpPr/>
                      <wps:spPr>
                        <a:xfrm>
                          <a:off x="0" y="0"/>
                          <a:ext cx="6215753" cy="417606"/>
                        </a:xfrm>
                        <a:prstGeom prst="rect">
                          <a:avLst/>
                        </a:prstGeom>
                        <a:noFill/>
                        <a:ln w="28575">
                          <a:solidFill>
                            <a:schemeClr val="accent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558DEC" id="Rectangle 3" o:spid="_x0000_s1026" style="position:absolute;margin-left:-4.15pt;margin-top:18.4pt;width:489.45pt;height:32.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" filled="f" strokecolor="#943634 [2405]" strokeweight="2.25pt"/>
            </w:pict>
          </mc:Fallback>
        </mc:AlternateContent>
      </w:r>
      <w:r w:rsidRPr="001C2465">
        <w:rPr>
          <w:rFonts w:ascii="Arial" w:hAnsi="Arial" w:cs="Arial"/>
        </w:rPr>
        <w:t xml:space="preserve">We have clarified this in the </w:t>
      </w:r>
      <w:r>
        <w:rPr>
          <w:rFonts w:ascii="Arial" w:hAnsi="Arial" w:cs="Arial"/>
        </w:rPr>
        <w:t xml:space="preserve">Supplementary </w:t>
      </w:r>
      <w:r w:rsidRPr="001C2465">
        <w:rPr>
          <w:rFonts w:ascii="Arial" w:hAnsi="Arial" w:cs="Arial"/>
        </w:rPr>
        <w:t>Figure 5 legend:</w:t>
      </w:r>
    </w:p>
    <w:p w14:paraId="79E27EC7" w14:textId="77777777" w:rsidR="0049434A" w:rsidRPr="001C2465" w:rsidRDefault="0049434A" w:rsidP="0049434A">
      <w:pPr>
        <w:rPr>
          <w:rFonts w:ascii="Arial" w:hAnsi="Arial" w:cs="Arial"/>
        </w:rPr>
      </w:pPr>
      <w:r w:rsidRPr="001C2465">
        <w:rPr>
          <w:rFonts w:ascii="Arial" w:hAnsi="Arial" w:cs="Arial"/>
        </w:rPr>
        <w:t>“Each ring represents an incremental distance from the central spot and encompasses the surrounding spatial transcriptomic spots.”</w:t>
      </w:r>
    </w:p>
    <w:p w14:paraId="01269700" w14:textId="77777777" w:rsidR="0049434A" w:rsidRPr="001C2465" w:rsidRDefault="0049434A" w:rsidP="0049434A">
      <w:pPr>
        <w:rPr>
          <w:rFonts w:ascii="Arial" w:hAnsi="Arial" w:cs="Arial"/>
        </w:rPr>
      </w:pPr>
      <w:r>
        <w:rPr>
          <w:rFonts w:ascii="Arial" w:hAnsi="Arial" w:cs="Arial"/>
          <w:noProof/>
        </w:rPr>
        <mc:AlternateContent>
          <mc:Choice Requires="wps">
            <w:drawing>
              <wp:anchor distT="0" distB="0" distL="114300" distR="114300" simplePos="0" relativeHeight="251688960" behindDoc="0" locked="0" layoutInCell="1" allowOverlap="1" wp14:anchorId="16624F92" wp14:editId="549362A3">
                <wp:simplePos x="0" y="0"/>
                <wp:positionH relativeFrom="column">
                  <wp:posOffset>-52966</wp:posOffset>
                </wp:positionH>
                <wp:positionV relativeFrom="paragraph">
                  <wp:posOffset>245335</wp:posOffset>
                </wp:positionV>
                <wp:extent cx="6215753" cy="1125818"/>
                <wp:effectExtent l="12700" t="12700" r="7620" b="17780"/>
                <wp:wrapNone/>
                <wp:docPr id="945824109" name="Rectangle 3"/>
                <wp:cNvGraphicFramePr/>
                <a:graphic xmlns:a="http://schemas.openxmlformats.org/drawingml/2006/main">
                  <a:graphicData uri="http://schemas.microsoft.com/office/word/2010/wordprocessingShape">
                    <wps:wsp>
                      <wps:cNvSpPr/>
                      <wps:spPr>
                        <a:xfrm>
                          <a:off x="0" y="0"/>
                          <a:ext cx="6215753" cy="1125818"/>
                        </a:xfrm>
                        <a:prstGeom prst="rect">
                          <a:avLst/>
                        </a:prstGeom>
                        <a:noFill/>
                        <a:ln w="28575">
                          <a:solidFill>
                            <a:schemeClr val="accent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0BED05" id="Rectangle 3" o:spid="_x0000_s1026" style="position:absolute;margin-left:-4.15pt;margin-top:19.3pt;width:489.45pt;height:88.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" filled="f" strokecolor="#943634 [2405]" strokeweight="2.25pt"/>
            </w:pict>
          </mc:Fallback>
        </mc:AlternateContent>
      </w:r>
      <w:r w:rsidRPr="001C2465">
        <w:rPr>
          <w:rFonts w:ascii="Arial" w:hAnsi="Arial" w:cs="Arial"/>
        </w:rPr>
        <w:t xml:space="preserve">We have additionally clarified this in the Methods section in lines </w:t>
      </w:r>
      <w:r>
        <w:rPr>
          <w:rFonts w:ascii="Arial" w:hAnsi="Arial" w:cs="Arial"/>
        </w:rPr>
        <w:t>722</w:t>
      </w:r>
      <w:r w:rsidRPr="001C2465">
        <w:rPr>
          <w:rFonts w:ascii="Arial" w:hAnsi="Arial" w:cs="Arial"/>
        </w:rPr>
        <w:t>-</w:t>
      </w:r>
      <w:r>
        <w:rPr>
          <w:rFonts w:ascii="Arial" w:hAnsi="Arial" w:cs="Arial"/>
        </w:rPr>
        <w:t>728</w:t>
      </w:r>
      <w:r w:rsidRPr="001C2465">
        <w:rPr>
          <w:rFonts w:ascii="Arial" w:hAnsi="Arial" w:cs="Arial"/>
        </w:rPr>
        <w:t xml:space="preserve">: </w:t>
      </w:r>
    </w:p>
    <w:p w14:paraId="407B9478" w14:textId="77777777" w:rsidR="0049434A" w:rsidRPr="001C2465" w:rsidRDefault="0049434A" w:rsidP="0049434A">
      <w:pPr>
        <w:rPr>
          <w:rFonts w:ascii="Arial" w:hAnsi="Arial" w:cs="Arial"/>
        </w:rPr>
      </w:pPr>
      <w:r w:rsidRPr="001C2465">
        <w:rPr>
          <w:rFonts w:ascii="Arial" w:hAnsi="Arial" w:cs="Arial"/>
        </w:rPr>
        <w:t>“</w:t>
      </w:r>
      <w:r w:rsidRPr="001C2465">
        <w:rPr>
          <w:rFonts w:ascii="Arial" w:hAnsi="Arial" w:cs="Arial"/>
          <w:color w:val="000000" w:themeColor="text1"/>
        </w:rPr>
        <w:t>The first ring consists of 6 spots, and the second ring includes 18 spots (combined from the 1st and 2nd rings). Subsequent rings follow this pattern. The number of rings selected for sensitivity analysis reflects a balance between spatial coverage and resolution. Using a smaller number of rings (e.g., 1, 2, 3) allows the analysis to focus on the immediate microenvironment around the central spot, providing high resolution. As more rings are added, the spatial coverage increases, capturing broader interactions but potentially diluting local-specific signals.”</w:t>
      </w:r>
    </w:p>
    <w:bookmarkEnd w:id="5"/>
    <w:p w14:paraId="5FFBA5A5" w14:textId="77777777" w:rsidR="0049434A" w:rsidRPr="001C2465" w:rsidRDefault="0049434A" w:rsidP="0049434A">
      <w:pPr>
        <w:rPr>
          <w:rFonts w:ascii="Arial" w:hAnsi="Arial" w:cs="Arial"/>
        </w:rPr>
      </w:pPr>
      <w:r w:rsidRPr="001C2465">
        <w:rPr>
          <w:rFonts w:ascii="Arial" w:hAnsi="Arial" w:cs="Arial"/>
          <w:color w:val="4F81BD" w:themeColor="accent1"/>
        </w:rPr>
        <w:br/>
      </w:r>
      <w:r w:rsidRPr="001C2465">
        <w:rPr>
          <w:rFonts w:ascii="Arial" w:hAnsi="Arial" w:cs="Arial"/>
          <w:color w:val="4F81BD" w:themeColor="accent1"/>
          <w:shd w:val="clear" w:color="auto" w:fill="FFFFFF"/>
        </w:rPr>
        <w:t>10.What's the meaning of "number of components" in Fig.4d</w:t>
      </w:r>
    </w:p>
    <w:p w14:paraId="540E9F61" w14:textId="77777777" w:rsidR="0049434A" w:rsidRPr="001C2465" w:rsidRDefault="0049434A" w:rsidP="0049434A">
      <w:pPr>
        <w:rPr>
          <w:rFonts w:ascii="Arial" w:hAnsi="Arial" w:cs="Arial"/>
          <w:color w:val="4F81BD" w:themeColor="accent1"/>
        </w:rPr>
      </w:pPr>
      <w:r w:rsidRPr="001C2465">
        <w:rPr>
          <w:rFonts w:ascii="Arial" w:hAnsi="Arial" w:cs="Arial"/>
        </w:rPr>
        <w:t>This refers to the method of calculating the number of hotspots. We have adjusted this in the figure (now Figure 5d) to make it clearer to the reader.</w:t>
      </w:r>
    </w:p>
    <w:p w14:paraId="5005306B" w14:textId="77777777" w:rsidR="0049434A" w:rsidRPr="001C2465" w:rsidRDefault="0049434A" w:rsidP="0049434A">
      <w:pPr>
        <w:rPr>
          <w:rFonts w:ascii="Arial" w:hAnsi="Arial" w:cs="Arial"/>
          <w:color w:val="4F81BD" w:themeColor="accent1"/>
          <w:shd w:val="clear" w:color="auto" w:fill="FFFFFF"/>
        </w:rPr>
      </w:pPr>
      <w:r w:rsidRPr="001C2465">
        <w:rPr>
          <w:rFonts w:ascii="Arial" w:hAnsi="Arial" w:cs="Arial"/>
          <w:color w:val="4F81BD" w:themeColor="accent1"/>
        </w:rPr>
        <w:br/>
      </w:r>
      <w:r w:rsidRPr="001C2465">
        <w:rPr>
          <w:rFonts w:ascii="Arial" w:hAnsi="Arial" w:cs="Arial"/>
          <w:color w:val="4F81BD" w:themeColor="accent1"/>
          <w:shd w:val="clear" w:color="auto" w:fill="FFFFFF"/>
        </w:rPr>
        <w:t>11.What's the meaning of "correlation change" in Fig.5c.</w:t>
      </w:r>
    </w:p>
    <w:p w14:paraId="721F4D16" w14:textId="77777777" w:rsidR="0049434A" w:rsidRPr="008A694A" w:rsidRDefault="0049434A" w:rsidP="0049434A">
      <w:pPr>
        <w:rPr>
          <w:rFonts w:ascii="Arial" w:hAnsi="Arial" w:cs="Arial"/>
          <w:shd w:val="clear" w:color="auto" w:fill="FFFFFF"/>
        </w:rPr>
      </w:pPr>
      <w:r w:rsidRPr="001C2465">
        <w:rPr>
          <w:rFonts w:ascii="Arial" w:hAnsi="Arial" w:cs="Arial"/>
          <w:shd w:val="clear" w:color="auto" w:fill="FFFFFF"/>
        </w:rPr>
        <w:t xml:space="preserve">This referred to the change in Pearson correlation coefficient with increasing ring size. This </w:t>
      </w:r>
      <w:proofErr w:type="spellStart"/>
      <w:r w:rsidRPr="001C2465">
        <w:rPr>
          <w:rFonts w:ascii="Arial" w:hAnsi="Arial" w:cs="Arial"/>
          <w:shd w:val="clear" w:color="auto" w:fill="FFFFFF"/>
        </w:rPr>
        <w:t>summarised</w:t>
      </w:r>
      <w:proofErr w:type="spellEnd"/>
      <w:r w:rsidRPr="001C2465">
        <w:rPr>
          <w:rFonts w:ascii="Arial" w:hAnsi="Arial" w:cs="Arial"/>
          <w:shd w:val="clear" w:color="auto" w:fill="FFFFFF"/>
        </w:rPr>
        <w:t xml:space="preserve"> the results in the previous Fig. 5b (now Supplementary Fig. 5b). We have removed this figure panel in the updated manuscript as it was redundant with the current Supplementary Fig. 5b.</w:t>
      </w:r>
      <w:r w:rsidRPr="008A694A">
        <w:rPr>
          <w:rFonts w:ascii="Arial" w:hAnsi="Arial" w:cs="Arial"/>
          <w:shd w:val="clear" w:color="auto" w:fill="FFFFFF"/>
        </w:rPr>
        <w:t xml:space="preserve"> </w:t>
      </w:r>
    </w:p>
    <w:p w14:paraId="00000017" w14:textId="77777777" w:rsidR="00882CA0" w:rsidRDefault="00882CA0">
      <w:pPr>
        <w:rPr>
          <w:rFonts w:ascii="Times New Roman" w:eastAsia="Times New Roman" w:hAnsi="Times New Roman" w:cs="Times New Roman"/>
        </w:rPr>
      </w:pPr>
    </w:p>
    <w:p w14:paraId="00000018" w14:textId="77777777" w:rsidR="00882CA0" w:rsidRDefault="00882CA0">
      <w:pPr>
        <w:rPr>
          <w:rFonts w:ascii="Times New Roman" w:eastAsia="Times New Roman" w:hAnsi="Times New Roman" w:cs="Times New Roman"/>
        </w:rPr>
      </w:pPr>
    </w:p>
    <w:p w14:paraId="00000019" w14:textId="77777777" w:rsidR="00882CA0" w:rsidRDefault="00000000">
      <w:pPr>
        <w:rPr>
          <w:rFonts w:ascii="Times New Roman" w:eastAsia="Times New Roman" w:hAnsi="Times New Roman" w:cs="Times New Roman"/>
          <w:b/>
        </w:rPr>
      </w:pPr>
      <w:r>
        <w:rPr>
          <w:rFonts w:ascii="Times New Roman" w:eastAsia="Times New Roman" w:hAnsi="Times New Roman" w:cs="Times New Roman"/>
          <w:b/>
        </w:rPr>
        <w:lastRenderedPageBreak/>
        <w:t>Second round of review</w:t>
      </w:r>
    </w:p>
    <w:p w14:paraId="0000001A" w14:textId="77777777" w:rsidR="00882CA0" w:rsidRDefault="00000000">
      <w:pPr>
        <w:rPr>
          <w:rFonts w:ascii="Times New Roman" w:eastAsia="Times New Roman" w:hAnsi="Times New Roman" w:cs="Times New Roman"/>
          <w:b/>
        </w:rPr>
      </w:pPr>
      <w:r>
        <w:rPr>
          <w:rFonts w:ascii="Times New Roman" w:eastAsia="Times New Roman" w:hAnsi="Times New Roman" w:cs="Times New Roman"/>
          <w:b/>
        </w:rPr>
        <w:t>Reviewer 1</w:t>
      </w:r>
    </w:p>
    <w:p w14:paraId="0000001B" w14:textId="4575A5BC" w:rsidR="00882CA0" w:rsidRDefault="0049434A">
      <w:pPr>
        <w:spacing w:after="0" w:line="240" w:lineRule="auto"/>
        <w:rPr>
          <w:rFonts w:ascii="Times New Roman" w:eastAsia="Times New Roman" w:hAnsi="Times New Roman" w:cs="Times New Roman"/>
        </w:rPr>
      </w:pPr>
      <w:r w:rsidRPr="0049434A">
        <w:rPr>
          <w:rFonts w:ascii="Times New Roman" w:eastAsia="Times New Roman" w:hAnsi="Times New Roman" w:cs="Times New Roman"/>
        </w:rPr>
        <w:t>The authors highly improved the manuscript and addressed most of my comments. The minor comments as follows:</w:t>
      </w:r>
      <w:r w:rsidRPr="0049434A">
        <w:rPr>
          <w:rFonts w:ascii="Times New Roman" w:eastAsia="Times New Roman" w:hAnsi="Times New Roman" w:cs="Times New Roman"/>
        </w:rPr>
        <w:br/>
      </w:r>
      <w:r w:rsidRPr="0049434A">
        <w:rPr>
          <w:rFonts w:ascii="Times New Roman" w:eastAsia="Times New Roman" w:hAnsi="Times New Roman" w:cs="Times New Roman"/>
        </w:rPr>
        <w:br/>
        <w:t xml:space="preserve">1. The reviewer’s previous comments that about do the different EMT hotspots associate with TME. The authors performed the intra- and inter-patient heterogeneity of EMT hotspots. Based on their additional results in Fig. 4 and the authors defined the tumor, tumor perimeter, and TME region. How the location of EMT hotspots in these three regions? </w:t>
      </w:r>
      <w:r w:rsidRPr="0049434A">
        <w:rPr>
          <w:rFonts w:ascii="Times New Roman" w:eastAsia="Times New Roman" w:hAnsi="Times New Roman" w:cs="Times New Roman"/>
        </w:rPr>
        <w:br/>
        <w:t>2. The Figure 4b showed hotspots of slide 4 while the Fig 4c showed the distance to o LAM2+ APOE+ macrophage of slide 4. Keep the consistent example will help the readers capture the results.</w:t>
      </w:r>
      <w:r w:rsidRPr="0049434A">
        <w:rPr>
          <w:rFonts w:ascii="Times New Roman" w:eastAsia="Times New Roman" w:hAnsi="Times New Roman" w:cs="Times New Roman"/>
        </w:rPr>
        <w:br/>
        <w:t>3. The Fig. 4b and Fig. 5c used the same slide, the EMT hotspots look like in the different pattern.</w:t>
      </w:r>
    </w:p>
    <w:p w14:paraId="7E2FADDF" w14:textId="77777777" w:rsidR="0049434A" w:rsidRDefault="0049434A">
      <w:pPr>
        <w:spacing w:after="0" w:line="240" w:lineRule="auto"/>
        <w:rPr>
          <w:rFonts w:ascii="Times New Roman" w:eastAsia="Times New Roman" w:hAnsi="Times New Roman" w:cs="Times New Roman"/>
        </w:rPr>
      </w:pPr>
    </w:p>
    <w:p w14:paraId="0000001C" w14:textId="77777777" w:rsidR="00882CA0" w:rsidRDefault="00000000">
      <w:pPr>
        <w:rPr>
          <w:rFonts w:ascii="Times New Roman" w:eastAsia="Times New Roman" w:hAnsi="Times New Roman" w:cs="Times New Roman"/>
          <w:b/>
        </w:rPr>
      </w:pPr>
      <w:r>
        <w:rPr>
          <w:rFonts w:ascii="Times New Roman" w:eastAsia="Times New Roman" w:hAnsi="Times New Roman" w:cs="Times New Roman"/>
          <w:b/>
        </w:rPr>
        <w:t>Reviewer 2</w:t>
      </w:r>
    </w:p>
    <w:p w14:paraId="0000001D" w14:textId="1D469521" w:rsidR="00882CA0" w:rsidRPr="0049434A" w:rsidRDefault="0049434A">
      <w:pPr>
        <w:spacing w:after="0" w:line="240" w:lineRule="auto"/>
        <w:rPr>
          <w:rFonts w:ascii="Times New Roman" w:eastAsia="Times New Roman" w:hAnsi="Times New Roman" w:cs="Times New Roman"/>
          <w:bCs/>
        </w:rPr>
      </w:pPr>
      <w:r w:rsidRPr="0049434A">
        <w:rPr>
          <w:rFonts w:ascii="Times New Roman" w:eastAsia="Times New Roman" w:hAnsi="Times New Roman" w:cs="Times New Roman"/>
          <w:bCs/>
        </w:rPr>
        <w:t xml:space="preserve">While the revised manuscript has addressed most of the concerns, some questions still require clarification. </w:t>
      </w:r>
      <w:r w:rsidRPr="0049434A">
        <w:rPr>
          <w:rFonts w:ascii="Times New Roman" w:eastAsia="Times New Roman" w:hAnsi="Times New Roman" w:cs="Times New Roman"/>
          <w:bCs/>
        </w:rPr>
        <w:br/>
      </w:r>
      <w:r w:rsidRPr="0049434A">
        <w:rPr>
          <w:rFonts w:ascii="Times New Roman" w:eastAsia="Times New Roman" w:hAnsi="Times New Roman" w:cs="Times New Roman"/>
          <w:bCs/>
        </w:rPr>
        <w:br/>
        <w:t xml:space="preserve">1. The author still hasn't clearly defined how to distinguish between different types of hot spots. Regarding my previous 2nd Question, the author responds, "Hotspots and </w:t>
      </w:r>
      <w:proofErr w:type="spellStart"/>
      <w:r w:rsidRPr="0049434A">
        <w:rPr>
          <w:rFonts w:ascii="Times New Roman" w:eastAsia="Times New Roman" w:hAnsi="Times New Roman" w:cs="Times New Roman"/>
          <w:bCs/>
        </w:rPr>
        <w:t>coldspots</w:t>
      </w:r>
      <w:proofErr w:type="spellEnd"/>
      <w:r w:rsidRPr="0049434A">
        <w:rPr>
          <w:rFonts w:ascii="Times New Roman" w:eastAsia="Times New Roman" w:hAnsi="Times New Roman" w:cs="Times New Roman"/>
          <w:bCs/>
        </w:rPr>
        <w:t xml:space="preserve"> for EMT states and cell proliferation were calculated after filtering for tumor cells as labeled by STARCH." However, in Figure 2a, the number of spots highlighted as high EMT does not correspond to the number of tumor spots. Despite the comparison with the </w:t>
      </w:r>
      <w:proofErr w:type="spellStart"/>
      <w:r w:rsidRPr="0049434A">
        <w:rPr>
          <w:rFonts w:ascii="Times New Roman" w:eastAsia="Times New Roman" w:hAnsi="Times New Roman" w:cs="Times New Roman"/>
          <w:bCs/>
        </w:rPr>
        <w:t>Cottrazm</w:t>
      </w:r>
      <w:proofErr w:type="spellEnd"/>
      <w:r w:rsidRPr="0049434A">
        <w:rPr>
          <w:rFonts w:ascii="Times New Roman" w:eastAsia="Times New Roman" w:hAnsi="Times New Roman" w:cs="Times New Roman"/>
          <w:bCs/>
        </w:rPr>
        <w:t xml:space="preserve"> method, the author's conclusions heavily rely on identifying tumor spots. Any inaccuracies in this identification could lead to erroneous conclusions.</w:t>
      </w:r>
      <w:r w:rsidRPr="0049434A">
        <w:rPr>
          <w:rFonts w:ascii="Times New Roman" w:eastAsia="Times New Roman" w:hAnsi="Times New Roman" w:cs="Times New Roman"/>
          <w:bCs/>
        </w:rPr>
        <w:br/>
      </w:r>
      <w:r w:rsidRPr="0049434A">
        <w:rPr>
          <w:rFonts w:ascii="Times New Roman" w:eastAsia="Times New Roman" w:hAnsi="Times New Roman" w:cs="Times New Roman"/>
          <w:bCs/>
        </w:rPr>
        <w:br/>
        <w:t>2. When identifying hotspots, the author used the default neighborhood size of 10 (</w:t>
      </w:r>
      <w:proofErr w:type="spellStart"/>
      <w:r w:rsidRPr="0049434A">
        <w:rPr>
          <w:rFonts w:ascii="Times New Roman" w:eastAsia="Times New Roman" w:hAnsi="Times New Roman" w:cs="Times New Roman"/>
          <w:bCs/>
        </w:rPr>
        <w:t>PySal</w:t>
      </w:r>
      <w:proofErr w:type="spellEnd"/>
      <w:r w:rsidRPr="0049434A">
        <w:rPr>
          <w:rFonts w:ascii="Times New Roman" w:eastAsia="Times New Roman" w:hAnsi="Times New Roman" w:cs="Times New Roman"/>
          <w:bCs/>
        </w:rPr>
        <w:t>). However, it's clear from Figure 5a that the conclusions are not sufficiently stable. How should users choose this parameter when using this method?</w:t>
      </w:r>
      <w:r w:rsidRPr="0049434A">
        <w:rPr>
          <w:rFonts w:ascii="Times New Roman" w:eastAsia="Times New Roman" w:hAnsi="Times New Roman" w:cs="Times New Roman"/>
          <w:bCs/>
        </w:rPr>
        <w:br/>
      </w:r>
      <w:r w:rsidRPr="0049434A">
        <w:rPr>
          <w:rFonts w:ascii="Times New Roman" w:eastAsia="Times New Roman" w:hAnsi="Times New Roman" w:cs="Times New Roman"/>
          <w:bCs/>
        </w:rPr>
        <w:br/>
        <w:t>3. In Figures 2b and 2e, dot plots do not effectively represent the distribution distances. Would it be more appropriate to use violin plots or box plots?</w:t>
      </w:r>
      <w:r w:rsidRPr="0049434A">
        <w:rPr>
          <w:rFonts w:ascii="Times New Roman" w:eastAsia="Times New Roman" w:hAnsi="Times New Roman" w:cs="Times New Roman"/>
          <w:bCs/>
        </w:rPr>
        <w:br/>
      </w:r>
      <w:r w:rsidRPr="0049434A">
        <w:rPr>
          <w:rFonts w:ascii="Times New Roman" w:eastAsia="Times New Roman" w:hAnsi="Times New Roman" w:cs="Times New Roman"/>
          <w:bCs/>
        </w:rPr>
        <w:br/>
        <w:t>4. Many isolated points are identified as perimeters (within tumor spots). How should these isolated points be interpreted?</w:t>
      </w:r>
    </w:p>
    <w:p w14:paraId="533633D9" w14:textId="77777777" w:rsidR="0049434A" w:rsidRDefault="0049434A">
      <w:pPr>
        <w:spacing w:after="0" w:line="240" w:lineRule="auto"/>
        <w:rPr>
          <w:rFonts w:ascii="Times New Roman" w:eastAsia="Times New Roman" w:hAnsi="Times New Roman" w:cs="Times New Roman"/>
          <w:bCs/>
        </w:rPr>
      </w:pPr>
    </w:p>
    <w:p w14:paraId="1EB0934D" w14:textId="77777777" w:rsidR="0049434A" w:rsidRPr="0049434A" w:rsidRDefault="0049434A">
      <w:pPr>
        <w:spacing w:after="0" w:line="240" w:lineRule="auto"/>
        <w:rPr>
          <w:rFonts w:ascii="Times New Roman" w:eastAsia="Times New Roman" w:hAnsi="Times New Roman" w:cs="Times New Roman"/>
          <w:bCs/>
        </w:rPr>
      </w:pPr>
    </w:p>
    <w:p w14:paraId="0000001E" w14:textId="77777777" w:rsidR="00882CA0" w:rsidRDefault="00000000">
      <w:pPr>
        <w:spacing w:after="0" w:line="240" w:lineRule="auto"/>
        <w:rPr>
          <w:rFonts w:ascii="Times New Roman" w:eastAsia="Times New Roman" w:hAnsi="Times New Roman" w:cs="Times New Roman"/>
          <w:b/>
        </w:rPr>
      </w:pPr>
      <w:r>
        <w:rPr>
          <w:rFonts w:ascii="Times New Roman" w:eastAsia="Times New Roman" w:hAnsi="Times New Roman" w:cs="Times New Roman"/>
          <w:b/>
        </w:rPr>
        <w:t>Authors Response</w:t>
      </w:r>
    </w:p>
    <w:p w14:paraId="0000001F" w14:textId="77777777" w:rsidR="00882CA0"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b/>
        </w:rPr>
        <w:t>Point-by-point responses to the reviewers’ comments:</w:t>
      </w:r>
      <w:r>
        <w:rPr>
          <w:rFonts w:ascii="Times New Roman" w:eastAsia="Times New Roman" w:hAnsi="Times New Roman" w:cs="Times New Roman"/>
        </w:rPr>
        <w:t xml:space="preserve"> </w:t>
      </w:r>
    </w:p>
    <w:p w14:paraId="00000020" w14:textId="77777777" w:rsidR="00882CA0" w:rsidRDefault="00882CA0">
      <w:pPr>
        <w:spacing w:after="0" w:line="240" w:lineRule="auto"/>
        <w:rPr>
          <w:rFonts w:ascii="Times New Roman" w:eastAsia="Times New Roman" w:hAnsi="Times New Roman" w:cs="Times New Roman"/>
        </w:rPr>
      </w:pPr>
    </w:p>
    <w:p w14:paraId="1C38BE25" w14:textId="77777777" w:rsidR="0049434A" w:rsidRPr="001A5CA9" w:rsidRDefault="0049434A" w:rsidP="0049434A">
      <w:pPr>
        <w:jc w:val="both"/>
        <w:rPr>
          <w:rFonts w:ascii="Arial" w:hAnsi="Arial" w:cs="Arial"/>
          <w:b/>
          <w:bCs/>
          <w:color w:val="000000" w:themeColor="text1"/>
        </w:rPr>
      </w:pPr>
      <w:bookmarkStart w:id="6" w:name="_heading=h.q7k90g1wvxji" w:colFirst="0" w:colLast="0"/>
      <w:bookmarkEnd w:id="6"/>
      <w:r w:rsidRPr="001A5CA9">
        <w:rPr>
          <w:rFonts w:ascii="Arial" w:hAnsi="Arial" w:cs="Arial"/>
          <w:b/>
          <w:bCs/>
          <w:color w:val="000000" w:themeColor="text1"/>
        </w:rPr>
        <w:t>SUMMARY OF MANUSCRIPT CHANGES – Withnell and Secrier</w:t>
      </w:r>
    </w:p>
    <w:p w14:paraId="47E342F8" w14:textId="77777777" w:rsidR="0049434A" w:rsidRPr="001A5CA9" w:rsidRDefault="0049434A" w:rsidP="0049434A">
      <w:pPr>
        <w:pBdr>
          <w:top w:val="nil"/>
          <w:left w:val="nil"/>
          <w:bottom w:val="nil"/>
          <w:right w:val="nil"/>
          <w:between w:val="nil"/>
        </w:pBdr>
        <w:spacing w:after="120" w:line="288" w:lineRule="auto"/>
        <w:jc w:val="both"/>
        <w:rPr>
          <w:rFonts w:ascii="Arial" w:eastAsia="Times" w:hAnsi="Arial" w:cs="Arial"/>
          <w:color w:val="000000"/>
        </w:rPr>
      </w:pPr>
      <w:r w:rsidRPr="001A5CA9">
        <w:rPr>
          <w:rFonts w:ascii="Arial" w:eastAsia="Times" w:hAnsi="Arial" w:cs="Arial"/>
          <w:color w:val="000000"/>
        </w:rPr>
        <w:t xml:space="preserve">We thank the Reviewers for their additional suggestions, which have been fundamental to clarifying some aspects of our work. As a result, we have made the following modifications to the manuscript: </w:t>
      </w:r>
    </w:p>
    <w:p w14:paraId="748D0067" w14:textId="77777777" w:rsidR="0049434A" w:rsidRPr="001A5CA9" w:rsidRDefault="0049434A" w:rsidP="0049434A">
      <w:pPr>
        <w:pStyle w:val="ListParagraph"/>
        <w:numPr>
          <w:ilvl w:val="0"/>
          <w:numId w:val="7"/>
        </w:numPr>
        <w:pBdr>
          <w:top w:val="nil"/>
          <w:left w:val="nil"/>
          <w:bottom w:val="nil"/>
          <w:right w:val="nil"/>
          <w:between w:val="nil"/>
        </w:pBdr>
        <w:spacing w:after="120" w:line="288" w:lineRule="auto"/>
        <w:jc w:val="both"/>
        <w:rPr>
          <w:rFonts w:ascii="Arial" w:eastAsia="Times" w:hAnsi="Arial" w:cs="Arial"/>
          <w:color w:val="000000"/>
        </w:rPr>
      </w:pPr>
      <w:r w:rsidRPr="001A5CA9">
        <w:rPr>
          <w:rFonts w:ascii="Arial" w:eastAsia="Times" w:hAnsi="Arial" w:cs="Arial"/>
          <w:color w:val="000000"/>
        </w:rPr>
        <w:t xml:space="preserve">We have improved our method to identify the tumour perimeter by filtering out isolated points which were marked as pertaining to the perimeter. We have updated the corresponding </w:t>
      </w:r>
      <w:r w:rsidRPr="001A5CA9">
        <w:rPr>
          <w:rFonts w:ascii="Arial" w:eastAsia="Times" w:hAnsi="Arial" w:cs="Arial"/>
          <w:color w:val="000000"/>
        </w:rPr>
        <w:lastRenderedPageBreak/>
        <w:t xml:space="preserve">tumour perimeter proximity calculations in Figure 2 and Supplementary Figure 2, </w:t>
      </w:r>
      <w:proofErr w:type="gramStart"/>
      <w:r w:rsidRPr="001A5CA9">
        <w:rPr>
          <w:rFonts w:ascii="Arial" w:eastAsia="Times" w:hAnsi="Arial" w:cs="Arial"/>
          <w:color w:val="000000"/>
        </w:rPr>
        <w:t>and also</w:t>
      </w:r>
      <w:proofErr w:type="gramEnd"/>
      <w:r w:rsidRPr="001A5CA9">
        <w:rPr>
          <w:rFonts w:ascii="Arial" w:eastAsia="Times" w:hAnsi="Arial" w:cs="Arial"/>
          <w:color w:val="000000"/>
        </w:rPr>
        <w:t xml:space="preserve"> display distances between individual EMT hotspots and the tumour perimeter in Figure 4a.</w:t>
      </w:r>
    </w:p>
    <w:p w14:paraId="6055673A" w14:textId="77777777" w:rsidR="0049434A" w:rsidRPr="001A5CA9" w:rsidRDefault="0049434A" w:rsidP="0049434A">
      <w:pPr>
        <w:pStyle w:val="ListParagraph"/>
        <w:numPr>
          <w:ilvl w:val="0"/>
          <w:numId w:val="7"/>
        </w:numPr>
        <w:pBdr>
          <w:top w:val="nil"/>
          <w:left w:val="nil"/>
          <w:bottom w:val="nil"/>
          <w:right w:val="nil"/>
          <w:between w:val="nil"/>
        </w:pBdr>
        <w:spacing w:after="120" w:line="288" w:lineRule="auto"/>
        <w:jc w:val="both"/>
        <w:rPr>
          <w:rFonts w:ascii="Arial" w:eastAsia="Times" w:hAnsi="Arial" w:cs="Arial"/>
          <w:color w:val="000000"/>
        </w:rPr>
      </w:pPr>
      <w:r w:rsidRPr="001A5CA9">
        <w:rPr>
          <w:rFonts w:ascii="Arial" w:eastAsia="Times" w:hAnsi="Arial" w:cs="Arial"/>
          <w:color w:val="000000"/>
        </w:rPr>
        <w:t xml:space="preserve">We further clarify the calculation of EMT and EPI hotspots, and the fact that they are only captured within the tumour cells </w:t>
      </w:r>
      <w:r w:rsidRPr="001A5CA9">
        <w:rPr>
          <w:rFonts w:ascii="Arial" w:eastAsia="Times" w:hAnsi="Arial" w:cs="Arial"/>
          <w:color w:val="000000"/>
          <w:u w:val="single"/>
        </w:rPr>
        <w:t>by design</w:t>
      </w:r>
      <w:r w:rsidRPr="001A5CA9">
        <w:rPr>
          <w:rFonts w:ascii="Arial" w:eastAsia="Times" w:hAnsi="Arial" w:cs="Arial"/>
          <w:color w:val="000000"/>
        </w:rPr>
        <w:t xml:space="preserve">. We discuss linked limitations of this approach.  </w:t>
      </w:r>
    </w:p>
    <w:p w14:paraId="476606FE" w14:textId="77777777" w:rsidR="0049434A" w:rsidRPr="001A5CA9" w:rsidRDefault="0049434A" w:rsidP="0049434A">
      <w:pPr>
        <w:pStyle w:val="ListParagraph"/>
        <w:numPr>
          <w:ilvl w:val="0"/>
          <w:numId w:val="7"/>
        </w:numPr>
        <w:pBdr>
          <w:top w:val="nil"/>
          <w:left w:val="nil"/>
          <w:bottom w:val="nil"/>
          <w:right w:val="nil"/>
          <w:between w:val="nil"/>
        </w:pBdr>
        <w:spacing w:after="120" w:line="288" w:lineRule="auto"/>
        <w:jc w:val="both"/>
        <w:rPr>
          <w:rFonts w:ascii="Arial" w:eastAsia="Times" w:hAnsi="Arial" w:cs="Arial"/>
          <w:color w:val="000000"/>
        </w:rPr>
      </w:pPr>
      <w:r w:rsidRPr="001A5CA9">
        <w:rPr>
          <w:rFonts w:ascii="Arial" w:eastAsia="Times" w:hAnsi="Arial" w:cs="Arial"/>
          <w:color w:val="000000"/>
        </w:rPr>
        <w:t>We improved the visualisation in Figures 2b and 2e by changing the dot plots to box plots.</w:t>
      </w:r>
    </w:p>
    <w:p w14:paraId="30271FD5" w14:textId="77777777" w:rsidR="0049434A" w:rsidRPr="001A5CA9" w:rsidRDefault="0049434A" w:rsidP="0049434A">
      <w:pPr>
        <w:pStyle w:val="ListParagraph"/>
        <w:numPr>
          <w:ilvl w:val="0"/>
          <w:numId w:val="7"/>
        </w:numPr>
        <w:pBdr>
          <w:top w:val="nil"/>
          <w:left w:val="nil"/>
          <w:bottom w:val="nil"/>
          <w:right w:val="nil"/>
          <w:between w:val="nil"/>
        </w:pBdr>
        <w:spacing w:after="120" w:line="288" w:lineRule="auto"/>
        <w:jc w:val="both"/>
        <w:rPr>
          <w:rFonts w:ascii="Arial" w:eastAsia="Times" w:hAnsi="Arial" w:cs="Arial"/>
          <w:color w:val="000000"/>
        </w:rPr>
      </w:pPr>
      <w:r w:rsidRPr="001A5CA9">
        <w:rPr>
          <w:rFonts w:ascii="Arial" w:eastAsia="Times" w:hAnsi="Arial" w:cs="Arial"/>
          <w:color w:val="000000"/>
        </w:rPr>
        <w:t>We clarified how the neighbourhood parameter should be set for a specific analysis in the Methods and GitHub repository.</w:t>
      </w:r>
    </w:p>
    <w:p w14:paraId="67FCF4E2" w14:textId="77777777" w:rsidR="0049434A" w:rsidRPr="001A5CA9" w:rsidRDefault="0049434A" w:rsidP="0049434A">
      <w:pPr>
        <w:pBdr>
          <w:top w:val="nil"/>
          <w:left w:val="nil"/>
          <w:bottom w:val="nil"/>
          <w:right w:val="nil"/>
          <w:between w:val="nil"/>
        </w:pBdr>
        <w:spacing w:line="288" w:lineRule="auto"/>
        <w:jc w:val="both"/>
        <w:rPr>
          <w:rFonts w:ascii="Arial" w:eastAsia="Times" w:hAnsi="Arial" w:cs="Arial"/>
          <w:color w:val="000000"/>
        </w:rPr>
      </w:pPr>
      <w:r w:rsidRPr="001A5CA9">
        <w:rPr>
          <w:rFonts w:ascii="Arial" w:eastAsia="Times" w:hAnsi="Arial" w:cs="Arial"/>
          <w:color w:val="000000"/>
        </w:rPr>
        <w:t xml:space="preserve">A point-by-point description of the changes implemented to address the Reviewers’ comments is included below. The resubmitted manuscript contains tracked changes, with amended Figures 2, 4, 5 and Supplementary Figure 2. </w:t>
      </w:r>
    </w:p>
    <w:p w14:paraId="6E4B7F61" w14:textId="77777777" w:rsidR="0049434A" w:rsidRPr="001A5CA9" w:rsidRDefault="0049434A" w:rsidP="0049434A">
      <w:pPr>
        <w:jc w:val="both"/>
        <w:rPr>
          <w:rFonts w:ascii="Arial" w:hAnsi="Arial" w:cs="Arial"/>
          <w:color w:val="FF0000"/>
        </w:rPr>
      </w:pPr>
    </w:p>
    <w:p w14:paraId="6162A10D" w14:textId="77777777" w:rsidR="0049434A" w:rsidRPr="001A5CA9" w:rsidRDefault="0049434A" w:rsidP="0049434A">
      <w:pPr>
        <w:jc w:val="both"/>
        <w:rPr>
          <w:rFonts w:ascii="Arial" w:hAnsi="Arial" w:cs="Arial"/>
          <w:b/>
          <w:bCs/>
          <w:color w:val="3071C3" w:themeColor="text2" w:themeTint="BF"/>
        </w:rPr>
      </w:pPr>
      <w:r w:rsidRPr="001A5CA9">
        <w:rPr>
          <w:rFonts w:ascii="Arial" w:hAnsi="Arial" w:cs="Arial"/>
          <w:b/>
          <w:bCs/>
          <w:color w:val="3071C3" w:themeColor="text2" w:themeTint="BF"/>
          <w:u w:val="single"/>
        </w:rPr>
        <w:t>Reviewer #1</w:t>
      </w:r>
      <w:r w:rsidRPr="001A5CA9">
        <w:rPr>
          <w:rFonts w:ascii="Arial" w:hAnsi="Arial" w:cs="Arial"/>
          <w:b/>
          <w:bCs/>
          <w:color w:val="3071C3" w:themeColor="text2" w:themeTint="BF"/>
        </w:rPr>
        <w:t>:</w:t>
      </w:r>
    </w:p>
    <w:p w14:paraId="1FC95075" w14:textId="77777777" w:rsidR="0049434A" w:rsidRPr="001A5CA9" w:rsidRDefault="0049434A" w:rsidP="0049434A">
      <w:pPr>
        <w:jc w:val="both"/>
        <w:rPr>
          <w:rFonts w:ascii="Arial" w:hAnsi="Arial" w:cs="Arial"/>
          <w:color w:val="3071C3" w:themeColor="text2" w:themeTint="BF"/>
        </w:rPr>
      </w:pPr>
      <w:r w:rsidRPr="001A5CA9">
        <w:rPr>
          <w:rFonts w:ascii="Arial" w:hAnsi="Arial" w:cs="Arial"/>
          <w:color w:val="3071C3" w:themeColor="text2" w:themeTint="BF"/>
        </w:rPr>
        <w:t>The authors highly improved the manuscript and addressed most of my comments. The minor comments as follows:</w:t>
      </w:r>
    </w:p>
    <w:p w14:paraId="09205F17" w14:textId="77777777" w:rsidR="0049434A" w:rsidRPr="001A5CA9" w:rsidRDefault="0049434A" w:rsidP="0049434A">
      <w:pPr>
        <w:jc w:val="both"/>
        <w:rPr>
          <w:rFonts w:ascii="Arial" w:hAnsi="Arial" w:cs="Arial"/>
          <w:color w:val="3071C3" w:themeColor="text2" w:themeTint="BF"/>
        </w:rPr>
      </w:pPr>
      <w:r w:rsidRPr="001A5CA9">
        <w:rPr>
          <w:rFonts w:ascii="Arial" w:hAnsi="Arial" w:cs="Arial"/>
          <w:color w:val="3071C3" w:themeColor="text2" w:themeTint="BF"/>
        </w:rPr>
        <w:t>1. The reviewer’s previous comments that about do the different EMT hotspots associate with TME. The authors performed the intra- and inter-patient heterogeneity of EMT hotspots. Based on their additional results in Fig. 4 and the authors defined the tumor, tumor perimeter, and TME region. How are EMT hotspots located within the tumor, peritumoral, and TME regions?</w:t>
      </w:r>
    </w:p>
    <w:p w14:paraId="39ECACE1" w14:textId="77777777" w:rsidR="0049434A" w:rsidRPr="001A5CA9" w:rsidRDefault="0049434A" w:rsidP="0049434A">
      <w:pPr>
        <w:jc w:val="both"/>
        <w:rPr>
          <w:rFonts w:ascii="Arial" w:hAnsi="Arial" w:cs="Arial"/>
        </w:rPr>
      </w:pPr>
      <w:r w:rsidRPr="001A5CA9">
        <w:rPr>
          <w:rFonts w:ascii="Arial" w:hAnsi="Arial" w:cs="Arial"/>
          <w:noProof/>
        </w:rPr>
        <mc:AlternateContent>
          <mc:Choice Requires="wps">
            <w:drawing>
              <wp:anchor distT="0" distB="0" distL="114300" distR="114300" simplePos="0" relativeHeight="251691008" behindDoc="0" locked="0" layoutInCell="1" allowOverlap="1" wp14:anchorId="6E748B20" wp14:editId="467780E2">
                <wp:simplePos x="0" y="0"/>
                <wp:positionH relativeFrom="column">
                  <wp:posOffset>-76200</wp:posOffset>
                </wp:positionH>
                <wp:positionV relativeFrom="paragraph">
                  <wp:posOffset>950595</wp:posOffset>
                </wp:positionV>
                <wp:extent cx="6169025" cy="495300"/>
                <wp:effectExtent l="19050" t="19050" r="22225" b="19050"/>
                <wp:wrapNone/>
                <wp:docPr id="1012754264" name="Rectangle 3"/>
                <wp:cNvGraphicFramePr/>
                <a:graphic xmlns:a="http://schemas.openxmlformats.org/drawingml/2006/main">
                  <a:graphicData uri="http://schemas.microsoft.com/office/word/2010/wordprocessingShape">
                    <wps:wsp>
                      <wps:cNvSpPr/>
                      <wps:spPr>
                        <a:xfrm>
                          <a:off x="0" y="0"/>
                          <a:ext cx="6169025" cy="495300"/>
                        </a:xfrm>
                        <a:prstGeom prst="rect">
                          <a:avLst/>
                        </a:prstGeom>
                        <a:noFill/>
                        <a:ln w="28575">
                          <a:solidFill>
                            <a:schemeClr val="accent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0AB372" id="Rectangle 3" o:spid="_x0000_s1026" style="position:absolute;margin-left:-6pt;margin-top:74.85pt;width:485.75pt;height:3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" filled="f" strokecolor="#943634 [2405]" strokeweight="2.25pt"/>
            </w:pict>
          </mc:Fallback>
        </mc:AlternateContent>
      </w:r>
      <w:r w:rsidRPr="001A5CA9">
        <w:rPr>
          <w:rFonts w:ascii="Arial" w:hAnsi="Arial" w:cs="Arial"/>
        </w:rPr>
        <w:t xml:space="preserve">We thank the Reviewer for raising this point. We have now investigated the proximity of individual EMT hotspots to the </w:t>
      </w:r>
      <w:proofErr w:type="spellStart"/>
      <w:r w:rsidRPr="001A5CA9">
        <w:rPr>
          <w:rFonts w:ascii="Arial" w:hAnsi="Arial" w:cs="Arial"/>
        </w:rPr>
        <w:t>tumour</w:t>
      </w:r>
      <w:proofErr w:type="spellEnd"/>
      <w:r w:rsidRPr="001A5CA9">
        <w:rPr>
          <w:rFonts w:ascii="Arial" w:hAnsi="Arial" w:cs="Arial"/>
        </w:rPr>
        <w:t xml:space="preserve"> perimeter, which helps us describe how </w:t>
      </w:r>
      <w:proofErr w:type="gramStart"/>
      <w:r w:rsidRPr="001A5CA9">
        <w:rPr>
          <w:rFonts w:ascii="Arial" w:hAnsi="Arial" w:cs="Arial"/>
        </w:rPr>
        <w:t>the these</w:t>
      </w:r>
      <w:proofErr w:type="gramEnd"/>
      <w:r w:rsidRPr="001A5CA9">
        <w:rPr>
          <w:rFonts w:ascii="Arial" w:hAnsi="Arial" w:cs="Arial"/>
        </w:rPr>
        <w:t xml:space="preserve"> hotspots are located within the </w:t>
      </w:r>
      <w:proofErr w:type="spellStart"/>
      <w:r w:rsidRPr="001A5CA9">
        <w:rPr>
          <w:rFonts w:ascii="Arial" w:hAnsi="Arial" w:cs="Arial"/>
        </w:rPr>
        <w:t>tumour</w:t>
      </w:r>
      <w:proofErr w:type="spellEnd"/>
      <w:r w:rsidRPr="001A5CA9">
        <w:rPr>
          <w:rFonts w:ascii="Arial" w:hAnsi="Arial" w:cs="Arial"/>
        </w:rPr>
        <w:t xml:space="preserve"> and peritumorally. We observe a consistent trend of EMT hotspots being closer to the </w:t>
      </w:r>
      <w:proofErr w:type="spellStart"/>
      <w:r w:rsidRPr="001A5CA9">
        <w:rPr>
          <w:rFonts w:ascii="Arial" w:hAnsi="Arial" w:cs="Arial"/>
        </w:rPr>
        <w:t>tumour</w:t>
      </w:r>
      <w:proofErr w:type="spellEnd"/>
      <w:r w:rsidRPr="001A5CA9">
        <w:rPr>
          <w:rFonts w:ascii="Arial" w:hAnsi="Arial" w:cs="Arial"/>
        </w:rPr>
        <w:t xml:space="preserve"> perimeter, as would be expected. This has now been added in Figure 4a and commented on in lines 3</w:t>
      </w:r>
      <w:r>
        <w:rPr>
          <w:rFonts w:ascii="Arial" w:hAnsi="Arial" w:cs="Arial"/>
        </w:rPr>
        <w:t>30</w:t>
      </w:r>
      <w:r w:rsidRPr="001A5CA9">
        <w:rPr>
          <w:rFonts w:ascii="Arial" w:hAnsi="Arial" w:cs="Arial"/>
        </w:rPr>
        <w:t>-3</w:t>
      </w:r>
      <w:r>
        <w:rPr>
          <w:rFonts w:ascii="Arial" w:hAnsi="Arial" w:cs="Arial"/>
        </w:rPr>
        <w:t>32</w:t>
      </w:r>
      <w:r w:rsidRPr="001A5CA9">
        <w:rPr>
          <w:rFonts w:ascii="Arial" w:hAnsi="Arial" w:cs="Arial"/>
        </w:rPr>
        <w:t xml:space="preserve">: </w:t>
      </w:r>
    </w:p>
    <w:p w14:paraId="47B0FE11" w14:textId="77777777" w:rsidR="0049434A" w:rsidRPr="001A5CA9" w:rsidRDefault="0049434A" w:rsidP="0049434A">
      <w:pPr>
        <w:jc w:val="both"/>
        <w:rPr>
          <w:rFonts w:ascii="Arial" w:eastAsia="Roboto" w:hAnsi="Arial" w:cs="Arial"/>
          <w:color w:val="000000" w:themeColor="text1"/>
        </w:rPr>
      </w:pPr>
      <w:r w:rsidRPr="001A5CA9">
        <w:rPr>
          <w:rFonts w:ascii="Arial" w:eastAsia="Roboto" w:hAnsi="Arial" w:cs="Arial"/>
          <w:color w:val="000000" w:themeColor="text1"/>
        </w:rPr>
        <w:t xml:space="preserve">“Additionally, nearly all EMT hotspots were closer to the </w:t>
      </w:r>
      <w:proofErr w:type="spellStart"/>
      <w:r w:rsidRPr="001A5CA9">
        <w:rPr>
          <w:rFonts w:ascii="Arial" w:eastAsia="Roboto" w:hAnsi="Arial" w:cs="Arial"/>
          <w:color w:val="000000" w:themeColor="text1"/>
        </w:rPr>
        <w:t>tumour</w:t>
      </w:r>
      <w:proofErr w:type="spellEnd"/>
      <w:r w:rsidRPr="001A5CA9">
        <w:rPr>
          <w:rFonts w:ascii="Arial" w:eastAsia="Roboto" w:hAnsi="Arial" w:cs="Arial"/>
          <w:color w:val="000000" w:themeColor="text1"/>
        </w:rPr>
        <w:t xml:space="preserve"> perimeter (</w:t>
      </w:r>
      <w:r w:rsidRPr="001A5CA9">
        <w:rPr>
          <w:rFonts w:ascii="Arial" w:eastAsia="Roboto" w:hAnsi="Arial" w:cs="Arial"/>
          <w:b/>
          <w:bCs/>
          <w:color w:val="000000" w:themeColor="text1"/>
        </w:rPr>
        <w:t>Fig. 4a</w:t>
      </w:r>
      <w:r w:rsidRPr="001A5CA9">
        <w:rPr>
          <w:rFonts w:ascii="Arial" w:eastAsia="Roboto" w:hAnsi="Arial" w:cs="Arial"/>
          <w:color w:val="000000" w:themeColor="text1"/>
        </w:rPr>
        <w:t xml:space="preserve">), corroborating the overall trends reported in </w:t>
      </w:r>
      <w:r w:rsidRPr="001A5CA9">
        <w:rPr>
          <w:rFonts w:ascii="Arial" w:eastAsia="Roboto" w:hAnsi="Arial" w:cs="Arial"/>
          <w:b/>
          <w:bCs/>
          <w:color w:val="000000" w:themeColor="text1"/>
        </w:rPr>
        <w:t>Fig. 2e-f</w:t>
      </w:r>
      <w:r w:rsidRPr="001A5CA9">
        <w:rPr>
          <w:rFonts w:ascii="Arial" w:eastAsia="Roboto" w:hAnsi="Arial" w:cs="Arial"/>
          <w:color w:val="000000" w:themeColor="text1"/>
        </w:rPr>
        <w:t>.”</w:t>
      </w:r>
      <w:r w:rsidRPr="001A5CA9">
        <w:rPr>
          <w:rFonts w:ascii="Arial" w:hAnsi="Arial" w:cs="Arial"/>
          <w:noProof/>
        </w:rPr>
        <w:t xml:space="preserve"> </w:t>
      </w:r>
    </w:p>
    <w:p w14:paraId="6C0FB335" w14:textId="77777777" w:rsidR="0049434A" w:rsidRPr="001A5CA9" w:rsidRDefault="0049434A" w:rsidP="0049434A">
      <w:pPr>
        <w:jc w:val="both"/>
        <w:rPr>
          <w:rFonts w:ascii="Arial" w:eastAsia="Roboto" w:hAnsi="Arial" w:cs="Arial"/>
          <w:color w:val="000000" w:themeColor="text1"/>
        </w:rPr>
      </w:pPr>
      <w:r w:rsidRPr="001A5CA9">
        <w:rPr>
          <w:rFonts w:ascii="Arial" w:eastAsia="Roboto" w:hAnsi="Arial" w:cs="Arial"/>
          <w:color w:val="000000" w:themeColor="text1"/>
        </w:rPr>
        <w:t xml:space="preserve">Due to the nature of how we calculate EMT hotspots by first filtering for </w:t>
      </w:r>
      <w:proofErr w:type="spellStart"/>
      <w:r w:rsidRPr="001A5CA9">
        <w:rPr>
          <w:rFonts w:ascii="Arial" w:eastAsia="Roboto" w:hAnsi="Arial" w:cs="Arial"/>
          <w:color w:val="000000" w:themeColor="text1"/>
        </w:rPr>
        <w:t>tumour</w:t>
      </w:r>
      <w:proofErr w:type="spellEnd"/>
      <w:r w:rsidRPr="001A5CA9">
        <w:rPr>
          <w:rFonts w:ascii="Arial" w:eastAsia="Roboto" w:hAnsi="Arial" w:cs="Arial"/>
          <w:color w:val="000000" w:themeColor="text1"/>
        </w:rPr>
        <w:t xml:space="preserve"> spots only, and then finding EMT hotspots within these </w:t>
      </w:r>
      <w:proofErr w:type="spellStart"/>
      <w:r w:rsidRPr="001A5CA9">
        <w:rPr>
          <w:rFonts w:ascii="Arial" w:eastAsia="Roboto" w:hAnsi="Arial" w:cs="Arial"/>
          <w:color w:val="000000" w:themeColor="text1"/>
        </w:rPr>
        <w:t>tumour</w:t>
      </w:r>
      <w:proofErr w:type="spellEnd"/>
      <w:r w:rsidRPr="001A5CA9">
        <w:rPr>
          <w:rFonts w:ascii="Arial" w:eastAsia="Roboto" w:hAnsi="Arial" w:cs="Arial"/>
          <w:color w:val="000000" w:themeColor="text1"/>
        </w:rPr>
        <w:t xml:space="preserve"> spots, we would not find any EMT hotspots within the TME regions </w:t>
      </w:r>
      <w:r w:rsidRPr="001A5CA9">
        <w:rPr>
          <w:rFonts w:ascii="Arial" w:eastAsia="Roboto" w:hAnsi="Arial" w:cs="Arial"/>
          <w:b/>
          <w:bCs/>
          <w:color w:val="000000" w:themeColor="text1"/>
          <w:u w:val="single"/>
        </w:rPr>
        <w:t>by design</w:t>
      </w:r>
      <w:r w:rsidRPr="001A5CA9">
        <w:rPr>
          <w:rFonts w:ascii="Arial" w:eastAsia="Roboto" w:hAnsi="Arial" w:cs="Arial"/>
          <w:color w:val="000000" w:themeColor="text1"/>
        </w:rPr>
        <w:t xml:space="preserve">. While we acknowledge that several TME populations present mesenchymal features, e.g. CAFs, we specifically aimed to </w:t>
      </w:r>
      <w:proofErr w:type="spellStart"/>
      <w:r w:rsidRPr="001A5CA9">
        <w:rPr>
          <w:rFonts w:ascii="Arial" w:eastAsia="Roboto" w:hAnsi="Arial" w:cs="Arial"/>
          <w:color w:val="000000" w:themeColor="text1"/>
        </w:rPr>
        <w:t>characterise</w:t>
      </w:r>
      <w:proofErr w:type="spellEnd"/>
      <w:r w:rsidRPr="001A5CA9">
        <w:rPr>
          <w:rFonts w:ascii="Arial" w:eastAsia="Roboto" w:hAnsi="Arial" w:cs="Arial"/>
          <w:color w:val="000000" w:themeColor="text1"/>
        </w:rPr>
        <w:t xml:space="preserve"> EMT within </w:t>
      </w:r>
      <w:proofErr w:type="spellStart"/>
      <w:r w:rsidRPr="001A5CA9">
        <w:rPr>
          <w:rFonts w:ascii="Arial" w:eastAsia="Roboto" w:hAnsi="Arial" w:cs="Arial"/>
          <w:color w:val="000000" w:themeColor="text1"/>
        </w:rPr>
        <w:t>tumour</w:t>
      </w:r>
      <w:proofErr w:type="spellEnd"/>
      <w:r w:rsidRPr="001A5CA9">
        <w:rPr>
          <w:rFonts w:ascii="Arial" w:eastAsia="Roboto" w:hAnsi="Arial" w:cs="Arial"/>
          <w:color w:val="000000" w:themeColor="text1"/>
        </w:rPr>
        <w:t xml:space="preserve"> cells and not in other immune and stromal cells in our study, hence the filtering for </w:t>
      </w:r>
      <w:proofErr w:type="spellStart"/>
      <w:r w:rsidRPr="001A5CA9">
        <w:rPr>
          <w:rFonts w:ascii="Arial" w:eastAsia="Roboto" w:hAnsi="Arial" w:cs="Arial"/>
          <w:color w:val="000000" w:themeColor="text1"/>
        </w:rPr>
        <w:t>tumour</w:t>
      </w:r>
      <w:proofErr w:type="spellEnd"/>
      <w:r w:rsidRPr="001A5CA9">
        <w:rPr>
          <w:rFonts w:ascii="Arial" w:eastAsia="Roboto" w:hAnsi="Arial" w:cs="Arial"/>
          <w:color w:val="000000" w:themeColor="text1"/>
        </w:rPr>
        <w:t xml:space="preserve"> cells only to ensure this signal is </w:t>
      </w:r>
      <w:proofErr w:type="spellStart"/>
      <w:r w:rsidRPr="001A5CA9">
        <w:rPr>
          <w:rFonts w:ascii="Arial" w:eastAsia="Roboto" w:hAnsi="Arial" w:cs="Arial"/>
          <w:color w:val="000000" w:themeColor="text1"/>
        </w:rPr>
        <w:t>tumour</w:t>
      </w:r>
      <w:proofErr w:type="spellEnd"/>
      <w:r w:rsidRPr="001A5CA9">
        <w:rPr>
          <w:rFonts w:ascii="Arial" w:eastAsia="Roboto" w:hAnsi="Arial" w:cs="Arial"/>
          <w:color w:val="000000" w:themeColor="text1"/>
        </w:rPr>
        <w:t>-cell specific and not confounded by other factors. Distances between EMT hotspots and other cell populations in the TME are shown in Figure 4a.</w:t>
      </w:r>
    </w:p>
    <w:p w14:paraId="315ADAB6" w14:textId="77777777" w:rsidR="0049434A" w:rsidRPr="001A5CA9" w:rsidRDefault="0049434A" w:rsidP="0049434A">
      <w:pPr>
        <w:jc w:val="both"/>
        <w:rPr>
          <w:rFonts w:ascii="Arial" w:eastAsia="Roboto" w:hAnsi="Arial" w:cs="Arial"/>
          <w:color w:val="000000" w:themeColor="text1"/>
        </w:rPr>
      </w:pPr>
    </w:p>
    <w:p w14:paraId="058545AC" w14:textId="77777777" w:rsidR="0049434A" w:rsidRPr="001A5CA9" w:rsidRDefault="0049434A" w:rsidP="0049434A">
      <w:pPr>
        <w:jc w:val="both"/>
        <w:rPr>
          <w:rFonts w:ascii="Arial" w:hAnsi="Arial" w:cs="Arial"/>
          <w:color w:val="3071C3" w:themeColor="text2" w:themeTint="BF"/>
        </w:rPr>
      </w:pPr>
      <w:r w:rsidRPr="001A5CA9">
        <w:rPr>
          <w:rFonts w:ascii="Arial" w:hAnsi="Arial" w:cs="Arial"/>
          <w:color w:val="3071C3" w:themeColor="text2" w:themeTint="BF"/>
        </w:rPr>
        <w:t>2. The Figure 4b showed hotspots of slide 4 while the Fig 4c showed the distance to o LAM2+ APOE+ macrophage of slide 4. Keep the consistent example will help the readers capture the results.</w:t>
      </w:r>
    </w:p>
    <w:p w14:paraId="64CE8AE2" w14:textId="77777777" w:rsidR="0049434A" w:rsidRPr="001A5CA9" w:rsidRDefault="0049434A" w:rsidP="0049434A">
      <w:pPr>
        <w:jc w:val="both"/>
        <w:rPr>
          <w:rFonts w:ascii="Arial" w:hAnsi="Arial" w:cs="Arial"/>
        </w:rPr>
      </w:pPr>
      <w:r w:rsidRPr="001A5CA9">
        <w:rPr>
          <w:rFonts w:ascii="Arial" w:hAnsi="Arial" w:cs="Arial"/>
        </w:rPr>
        <w:lastRenderedPageBreak/>
        <w:t xml:space="preserve">We thank the Reviewer for pointing out that in Figure 4b we show hotspots from slide 4, whereas Figure 4c shows hotspots distances within </w:t>
      </w:r>
      <w:r w:rsidRPr="001A5CA9">
        <w:rPr>
          <w:rFonts w:ascii="Arial" w:hAnsi="Arial" w:cs="Arial"/>
          <w:u w:val="single"/>
        </w:rPr>
        <w:t>slide 5</w:t>
      </w:r>
      <w:r w:rsidRPr="001A5CA9">
        <w:rPr>
          <w:rFonts w:ascii="Arial" w:hAnsi="Arial" w:cs="Arial"/>
        </w:rPr>
        <w:t xml:space="preserve">. We have now updated Figure 4c to increase consistency as suggested, and present now the distance measurements within slide 4 in line with the slide 4 visualization provided in Figure 4b. </w:t>
      </w:r>
    </w:p>
    <w:p w14:paraId="62B2F12B" w14:textId="77777777" w:rsidR="0049434A" w:rsidRPr="001A5CA9" w:rsidRDefault="0049434A" w:rsidP="0049434A">
      <w:pPr>
        <w:jc w:val="both"/>
        <w:rPr>
          <w:rFonts w:ascii="Arial" w:hAnsi="Arial" w:cs="Arial"/>
          <w:color w:val="3071C3" w:themeColor="text2" w:themeTint="BF"/>
        </w:rPr>
      </w:pPr>
      <w:r w:rsidRPr="001A5CA9">
        <w:rPr>
          <w:rFonts w:ascii="Arial" w:hAnsi="Arial" w:cs="Arial"/>
          <w:color w:val="3071C3" w:themeColor="text2" w:themeTint="BF"/>
        </w:rPr>
        <w:t>3. The Fig. 4b and Fig. 5c used the same slide, the EMT hotspots look like in the different pattern.</w:t>
      </w:r>
    </w:p>
    <w:p w14:paraId="05DADC23" w14:textId="77777777" w:rsidR="0049434A" w:rsidRPr="001A5CA9" w:rsidRDefault="0049434A" w:rsidP="0049434A">
      <w:pPr>
        <w:jc w:val="both"/>
        <w:rPr>
          <w:rFonts w:ascii="Arial" w:hAnsi="Arial" w:cs="Arial"/>
        </w:rPr>
      </w:pPr>
      <w:r w:rsidRPr="001A5CA9">
        <w:rPr>
          <w:rFonts w:ascii="Arial" w:hAnsi="Arial" w:cs="Arial"/>
        </w:rPr>
        <w:t xml:space="preserve">We thank the Reviewer for noticing this discrepancy between Figure 4b and (we assume the Reviewer meant) Figure 5a. Figure 5a had the previous EMT signature score and had not been updated with the new deconvolution results. This has now been updated accordingly, please see the new Figure 5a. </w:t>
      </w:r>
    </w:p>
    <w:p w14:paraId="383BD234" w14:textId="77777777" w:rsidR="0049434A" w:rsidRPr="001A5CA9" w:rsidRDefault="0049434A" w:rsidP="0049434A">
      <w:pPr>
        <w:jc w:val="both"/>
        <w:rPr>
          <w:rFonts w:ascii="Arial" w:hAnsi="Arial" w:cs="Arial"/>
        </w:rPr>
      </w:pPr>
    </w:p>
    <w:p w14:paraId="69FBE42A" w14:textId="77777777" w:rsidR="0049434A" w:rsidRPr="001A5CA9" w:rsidRDefault="0049434A" w:rsidP="0049434A">
      <w:pPr>
        <w:jc w:val="both"/>
        <w:rPr>
          <w:rFonts w:ascii="Arial" w:hAnsi="Arial" w:cs="Arial"/>
          <w:color w:val="3071C3" w:themeColor="text2" w:themeTint="BF"/>
        </w:rPr>
      </w:pPr>
      <w:r w:rsidRPr="001A5CA9">
        <w:rPr>
          <w:rFonts w:ascii="Arial" w:hAnsi="Arial" w:cs="Arial"/>
          <w:b/>
          <w:bCs/>
          <w:color w:val="3071C3" w:themeColor="text2" w:themeTint="BF"/>
          <w:u w:val="single"/>
        </w:rPr>
        <w:t>Reviewer #2</w:t>
      </w:r>
      <w:r w:rsidRPr="001A5CA9">
        <w:rPr>
          <w:rFonts w:ascii="Arial" w:hAnsi="Arial" w:cs="Arial"/>
          <w:color w:val="3071C3" w:themeColor="text2" w:themeTint="BF"/>
        </w:rPr>
        <w:t xml:space="preserve"> </w:t>
      </w:r>
    </w:p>
    <w:p w14:paraId="7F6CFFD6" w14:textId="77777777" w:rsidR="0049434A" w:rsidRPr="001A5CA9" w:rsidRDefault="0049434A" w:rsidP="0049434A">
      <w:pPr>
        <w:jc w:val="both"/>
        <w:rPr>
          <w:rFonts w:ascii="Arial" w:hAnsi="Arial" w:cs="Arial"/>
          <w:color w:val="3071C3" w:themeColor="text2" w:themeTint="BF"/>
        </w:rPr>
      </w:pPr>
      <w:r w:rsidRPr="001A5CA9">
        <w:rPr>
          <w:rFonts w:ascii="Arial" w:hAnsi="Arial" w:cs="Arial"/>
          <w:color w:val="3071C3" w:themeColor="text2" w:themeTint="BF"/>
        </w:rPr>
        <w:t>While the revised manuscript has addressed most of the concerns, some questions still require clarification.</w:t>
      </w:r>
    </w:p>
    <w:p w14:paraId="139FBA1E" w14:textId="77777777" w:rsidR="0049434A" w:rsidRPr="001A5CA9" w:rsidRDefault="0049434A" w:rsidP="0049434A">
      <w:pPr>
        <w:jc w:val="both"/>
        <w:rPr>
          <w:rFonts w:ascii="Arial" w:hAnsi="Arial" w:cs="Arial"/>
          <w:color w:val="3071C3" w:themeColor="text2" w:themeTint="BF"/>
        </w:rPr>
      </w:pPr>
      <w:r w:rsidRPr="001A5CA9">
        <w:rPr>
          <w:rFonts w:ascii="Arial" w:hAnsi="Arial" w:cs="Arial"/>
          <w:color w:val="3071C3" w:themeColor="text2" w:themeTint="BF"/>
        </w:rPr>
        <w:t xml:space="preserve"> 1. The author still hasn't clearly defined how to distinguish between different types of hot spots. Regarding my previous 2nd Question, the author responds, "Hotspots and </w:t>
      </w:r>
      <w:proofErr w:type="spellStart"/>
      <w:r w:rsidRPr="001A5CA9">
        <w:rPr>
          <w:rFonts w:ascii="Arial" w:hAnsi="Arial" w:cs="Arial"/>
          <w:color w:val="3071C3" w:themeColor="text2" w:themeTint="BF"/>
        </w:rPr>
        <w:t>coldspots</w:t>
      </w:r>
      <w:proofErr w:type="spellEnd"/>
      <w:r w:rsidRPr="001A5CA9">
        <w:rPr>
          <w:rFonts w:ascii="Arial" w:hAnsi="Arial" w:cs="Arial"/>
          <w:color w:val="3071C3" w:themeColor="text2" w:themeTint="BF"/>
        </w:rPr>
        <w:t xml:space="preserve"> for EMT states and cell proliferation were calculated after filtering for tumor cells as labeled by STARCH." However, in Figure 2a, the number of spots highlighted as high EMT does not correspond to the number of tumor spots. Despite the comparison with the </w:t>
      </w:r>
      <w:proofErr w:type="spellStart"/>
      <w:r w:rsidRPr="001A5CA9">
        <w:rPr>
          <w:rFonts w:ascii="Arial" w:hAnsi="Arial" w:cs="Arial"/>
          <w:color w:val="3071C3" w:themeColor="text2" w:themeTint="BF"/>
        </w:rPr>
        <w:t>Cottrazm</w:t>
      </w:r>
      <w:proofErr w:type="spellEnd"/>
      <w:r w:rsidRPr="001A5CA9">
        <w:rPr>
          <w:rFonts w:ascii="Arial" w:hAnsi="Arial" w:cs="Arial"/>
          <w:color w:val="3071C3" w:themeColor="text2" w:themeTint="BF"/>
        </w:rPr>
        <w:t xml:space="preserve"> method, the author's conclusions heavily rely on identifying tumor spots. Any inaccuracies in this identification could lead to erroneous conclusions.</w:t>
      </w:r>
    </w:p>
    <w:p w14:paraId="71B3D0A9" w14:textId="77777777" w:rsidR="0049434A" w:rsidRPr="001A5CA9" w:rsidRDefault="0049434A" w:rsidP="0049434A">
      <w:pPr>
        <w:jc w:val="both"/>
        <w:rPr>
          <w:rFonts w:ascii="Arial" w:hAnsi="Arial" w:cs="Arial"/>
        </w:rPr>
      </w:pPr>
      <w:r w:rsidRPr="001A5CA9">
        <w:rPr>
          <w:rFonts w:ascii="Arial" w:hAnsi="Arial" w:cs="Arial"/>
        </w:rPr>
        <w:t xml:space="preserve">EMT hotspots are the regions with a high proportion of mesenchymal </w:t>
      </w:r>
      <w:proofErr w:type="spellStart"/>
      <w:r w:rsidRPr="001A5CA9">
        <w:rPr>
          <w:rFonts w:ascii="Arial" w:hAnsi="Arial" w:cs="Arial"/>
        </w:rPr>
        <w:t>tumour</w:t>
      </w:r>
      <w:proofErr w:type="spellEnd"/>
      <w:r w:rsidRPr="001A5CA9">
        <w:rPr>
          <w:rFonts w:ascii="Arial" w:hAnsi="Arial" w:cs="Arial"/>
        </w:rPr>
        <w:t xml:space="preserve"> cells within the </w:t>
      </w:r>
      <w:proofErr w:type="spellStart"/>
      <w:r w:rsidRPr="001A5CA9">
        <w:rPr>
          <w:rFonts w:ascii="Arial" w:hAnsi="Arial" w:cs="Arial"/>
        </w:rPr>
        <w:t>tumour</w:t>
      </w:r>
      <w:proofErr w:type="spellEnd"/>
      <w:r w:rsidRPr="001A5CA9">
        <w:rPr>
          <w:rFonts w:ascii="Arial" w:hAnsi="Arial" w:cs="Arial"/>
        </w:rPr>
        <w:t xml:space="preserve">-labelled spots. Therefore, they should only include a subset of </w:t>
      </w:r>
      <w:proofErr w:type="spellStart"/>
      <w:r w:rsidRPr="001A5CA9">
        <w:rPr>
          <w:rFonts w:ascii="Arial" w:hAnsi="Arial" w:cs="Arial"/>
        </w:rPr>
        <w:t>tumour</w:t>
      </w:r>
      <w:proofErr w:type="spellEnd"/>
      <w:r w:rsidRPr="001A5CA9">
        <w:rPr>
          <w:rFonts w:ascii="Arial" w:hAnsi="Arial" w:cs="Arial"/>
        </w:rPr>
        <w:t xml:space="preserve"> spots, hence why their number does not correspond to the number of </w:t>
      </w:r>
      <w:proofErr w:type="spellStart"/>
      <w:r w:rsidRPr="001A5CA9">
        <w:rPr>
          <w:rFonts w:ascii="Arial" w:hAnsi="Arial" w:cs="Arial"/>
        </w:rPr>
        <w:t>tumour</w:t>
      </w:r>
      <w:proofErr w:type="spellEnd"/>
      <w:r w:rsidRPr="001A5CA9">
        <w:rPr>
          <w:rFonts w:ascii="Arial" w:hAnsi="Arial" w:cs="Arial"/>
        </w:rPr>
        <w:t xml:space="preserve"> spots (it’s only a subset). We then calculate the EPI hotspots as regions with a high fraction of epithelial </w:t>
      </w:r>
      <w:proofErr w:type="spellStart"/>
      <w:r w:rsidRPr="001A5CA9">
        <w:rPr>
          <w:rFonts w:ascii="Arial" w:hAnsi="Arial" w:cs="Arial"/>
        </w:rPr>
        <w:t>tumour</w:t>
      </w:r>
      <w:proofErr w:type="spellEnd"/>
      <w:r w:rsidRPr="001A5CA9">
        <w:rPr>
          <w:rFonts w:ascii="Arial" w:hAnsi="Arial" w:cs="Arial"/>
        </w:rPr>
        <w:t xml:space="preserve"> cells, also only within the </w:t>
      </w:r>
      <w:proofErr w:type="spellStart"/>
      <w:r w:rsidRPr="001A5CA9">
        <w:rPr>
          <w:rFonts w:ascii="Arial" w:hAnsi="Arial" w:cs="Arial"/>
        </w:rPr>
        <w:t>tumour</w:t>
      </w:r>
      <w:proofErr w:type="spellEnd"/>
      <w:r w:rsidRPr="001A5CA9">
        <w:rPr>
          <w:rFonts w:ascii="Arial" w:hAnsi="Arial" w:cs="Arial"/>
        </w:rPr>
        <w:t xml:space="preserve">-labelled spots. We hope that the new addition of the EPI hotspot panel in Figure 2a helps to illustrate this. We have also removed the EMT signature gradient panel, as perhaps that was causing confusion. </w:t>
      </w:r>
    </w:p>
    <w:p w14:paraId="1A58D357" w14:textId="77777777" w:rsidR="0049434A" w:rsidRPr="001A5CA9" w:rsidRDefault="0049434A" w:rsidP="0049434A">
      <w:pPr>
        <w:jc w:val="both"/>
        <w:rPr>
          <w:rFonts w:ascii="Arial" w:hAnsi="Arial" w:cs="Arial"/>
        </w:rPr>
      </w:pPr>
      <w:r w:rsidRPr="001A5CA9">
        <w:rPr>
          <w:rFonts w:ascii="Arial" w:hAnsi="Arial" w:cs="Arial"/>
          <w:noProof/>
        </w:rPr>
        <mc:AlternateContent>
          <mc:Choice Requires="wps">
            <w:drawing>
              <wp:anchor distT="0" distB="0" distL="114300" distR="114300" simplePos="0" relativeHeight="251692032" behindDoc="0" locked="0" layoutInCell="1" allowOverlap="1" wp14:anchorId="09B54914" wp14:editId="4A46C194">
                <wp:simplePos x="0" y="0"/>
                <wp:positionH relativeFrom="margin">
                  <wp:posOffset>0</wp:posOffset>
                </wp:positionH>
                <wp:positionV relativeFrom="paragraph">
                  <wp:posOffset>409575</wp:posOffset>
                </wp:positionV>
                <wp:extent cx="5969000" cy="454890"/>
                <wp:effectExtent l="19050" t="19050" r="12700" b="21590"/>
                <wp:wrapNone/>
                <wp:docPr id="679466011" name="Rectangle 3"/>
                <wp:cNvGraphicFramePr/>
                <a:graphic xmlns:a="http://schemas.openxmlformats.org/drawingml/2006/main">
                  <a:graphicData uri="http://schemas.microsoft.com/office/word/2010/wordprocessingShape">
                    <wps:wsp>
                      <wps:cNvSpPr/>
                      <wps:spPr>
                        <a:xfrm>
                          <a:off x="0" y="0"/>
                          <a:ext cx="5969000" cy="454890"/>
                        </a:xfrm>
                        <a:prstGeom prst="rect">
                          <a:avLst/>
                        </a:prstGeom>
                        <a:noFill/>
                        <a:ln w="28575">
                          <a:solidFill>
                            <a:schemeClr val="accent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594458" id="Rectangle 3" o:spid="_x0000_s1026" style="position:absolute;margin-left:0;margin-top:32.25pt;width:470pt;height:35.8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" filled="f" strokecolor="#943634 [2405]" strokeweight="2.25pt">
                <w10:wrap anchorx="margin"/>
              </v:rect>
            </w:pict>
          </mc:Fallback>
        </mc:AlternateContent>
      </w:r>
      <w:r w:rsidRPr="001A5CA9">
        <w:rPr>
          <w:rFonts w:ascii="Arial" w:hAnsi="Arial" w:cs="Arial"/>
        </w:rPr>
        <w:t>We have further amended the Methods section</w:t>
      </w:r>
      <w:r>
        <w:rPr>
          <w:rFonts w:ascii="Arial" w:hAnsi="Arial" w:cs="Arial"/>
        </w:rPr>
        <w:t xml:space="preserve"> (lines 686-687)</w:t>
      </w:r>
      <w:r w:rsidRPr="001A5CA9">
        <w:rPr>
          <w:rFonts w:ascii="Arial" w:hAnsi="Arial" w:cs="Arial"/>
        </w:rPr>
        <w:t xml:space="preserve"> to clarify how EMT and EPI signatures are scored within the </w:t>
      </w:r>
      <w:proofErr w:type="spellStart"/>
      <w:r w:rsidRPr="001A5CA9">
        <w:rPr>
          <w:rFonts w:ascii="Arial" w:hAnsi="Arial" w:cs="Arial"/>
        </w:rPr>
        <w:t>tumour</w:t>
      </w:r>
      <w:proofErr w:type="spellEnd"/>
      <w:r w:rsidRPr="001A5CA9">
        <w:rPr>
          <w:rFonts w:ascii="Arial" w:hAnsi="Arial" w:cs="Arial"/>
        </w:rPr>
        <w:t xml:space="preserve"> cells:</w:t>
      </w:r>
    </w:p>
    <w:p w14:paraId="5CB07277" w14:textId="77777777" w:rsidR="0049434A" w:rsidRPr="001A5CA9" w:rsidRDefault="0049434A" w:rsidP="0049434A">
      <w:pPr>
        <w:jc w:val="both"/>
        <w:rPr>
          <w:rFonts w:ascii="Arial" w:hAnsi="Arial" w:cs="Arial"/>
          <w:color w:val="000000" w:themeColor="text1"/>
        </w:rPr>
      </w:pPr>
      <w:r w:rsidRPr="001A5CA9">
        <w:rPr>
          <w:rFonts w:ascii="Arial" w:hAnsi="Arial" w:cs="Arial"/>
        </w:rPr>
        <w:t>“</w:t>
      </w:r>
      <w:r w:rsidRPr="001A5CA9">
        <w:rPr>
          <w:rFonts w:ascii="Arial" w:hAnsi="Arial" w:cs="Arial"/>
          <w:color w:val="000000" w:themeColor="text1"/>
        </w:rPr>
        <w:t xml:space="preserve">We scored the </w:t>
      </w:r>
      <w:proofErr w:type="spellStart"/>
      <w:r w:rsidRPr="001A5CA9">
        <w:rPr>
          <w:rFonts w:ascii="Arial" w:hAnsi="Arial" w:cs="Arial"/>
          <w:color w:val="000000" w:themeColor="text1"/>
        </w:rPr>
        <w:t>scRNA</w:t>
      </w:r>
      <w:proofErr w:type="spellEnd"/>
      <w:r w:rsidRPr="001A5CA9">
        <w:rPr>
          <w:rFonts w:ascii="Arial" w:hAnsi="Arial" w:cs="Arial"/>
          <w:color w:val="000000" w:themeColor="text1"/>
        </w:rPr>
        <w:t>-seq cancer epithelial cells with EPI and EMT signatures</w:t>
      </w:r>
      <w:r w:rsidRPr="001A5CA9">
        <w:rPr>
          <w:rFonts w:ascii="Arial" w:hAnsi="Arial" w:cs="Arial"/>
          <w:color w:val="000000" w:themeColor="text1"/>
        </w:rPr>
        <w:fldChar w:fldCharType="begin"/>
      </w:r>
      <w:r w:rsidRPr="001A5CA9">
        <w:rPr>
          <w:rFonts w:ascii="Arial" w:hAnsi="Arial" w:cs="Arial"/>
          <w:color w:val="000000" w:themeColor="text1"/>
        </w:rPr>
        <w:instrText xml:space="preserve"> ADDIN ZOTERO_ITEM CSL_CITATION {"citationID":"rjHUiWfC","properties":{"formattedCitation":"(36,37)","plainCitation":"(36,37)","noteIndex":0},"citationItems":[{"id":560,"uris":["http://zotero.org/users/local/fH9YoBuX/items/IMMEB9FW"],"itemData":{"id":560,"type":"article-journal","abstract":"&lt;h3&gt;Abstract&lt;/h3&gt; &lt;p&gt;Intra-tumoral phenotypic heterogeneity promotes tumor relapse and therapeutic resistance and remains an unsolved clinical challenge. It manifests along multiple phenotypic axes and decoding the interconnections among these different axes is crucial to understand its molecular origins and to develop novel therapeutic strategies to control it. Here, we use multi-modal transcriptomic data analysis – bulk, single-cell and spatial transcriptomics – from breast cancer cell lines and primary tumor samples, to identify associations between epithelial-mesenchymal transition (EMT) and luminal-basal plasticity – two key processes that enable heterogeneity. We show that luminal breast cancer strongly associates with an epithelial cell state, but basal breast cancer is associated with hybrid epithelial/mesenchymal phenotype(s) and higher phenotypic heterogeneity. These patterns were inherent in methylation profiles, suggesting an epigenetic crosstalk between EMT and lineage plasticity in breast cancer. Mathematical modelling of core underlying gene regulatory networks representative of the crosstalk between the luminal-basal and epithelial-mesenchymal axes recapitulate and thus elucidate mechanistic underpinnings of the observed associations from transcriptomic data. Our systems-based approach integrating multi-modal data analysis with mechanism-based modeling offers a predictive framework to characterize intra-tumor heterogeneity and to identify possible interventions to restrict it.&lt;/p&gt;","container-title":"bioRxiv","DOI":"10.1101/2023.09.30.558960","language":"en","license":"© 2023, Posted by Cold Spring Harbor Laboratory. This pre-print is available under a Creative Commons License (Attribution-NonCommercial-NoDerivs 4.0 International), CC BY-NC-ND 4.0, as described at http://creativecommons.org/licenses/by-nc-nd/4.0/","note":"publisher: Cold Spring Harbor Laboratory\nsection: New Results","page":"2023.09.30.558960","source":"www.biorxiv.org","title":"Multi-modal transcriptomic analysis unravels enrichment of hybrid epithelial/mesenchymal state and enhanced phenotypic heterogeneity in basal breast cancer","author":[{"family":"Sahoo","given":"Sarthak"},{"family":"Ramu","given":"Soundharya"},{"family":"Nair","given":"Madhumathy G."},{"family":"Pillai","given":"Maalavika"},{"family":"Juan","given":"Beatriz P. San"},{"family":"Milioli","given":"Heloisa Zaccaron"},{"family":"Mandal","given":"Susmita"},{"family":"Naidu","given":"Chandrakala M."},{"family":"Mavatkar","given":"Apoorva D."},{"family":"Subramaniam","given":"Harini"},{"family":"Neogi","given":"Arpita G."},{"family":"Chaffer","given":"Christine L."},{"family":"Prabhu","given":"Jyothi S."},{"family":"Somarelli","given":"Jason A."},{"family":"Jolly","given":"Mohit Kumar"}],"issued":{"date-parts":[["2023",10,2]]}}},{"id":558,"uris":["http://zotero.org/users/local/fH9YoBuX/items/5Q9XJB46"],"itemData":{"id":558,"type":"article-journal","abstract":"Abstract\n            \n              Epithelial</w:instrText>
      </w:r>
      <w:r w:rsidRPr="001A5CA9">
        <w:rPr>
          <w:rFonts w:ascii="Cambria Math" w:hAnsi="Cambria Math" w:cs="Cambria Math"/>
          <w:color w:val="000000" w:themeColor="text1"/>
        </w:rPr>
        <w:instrText>‐</w:instrText>
      </w:r>
      <w:r w:rsidRPr="001A5CA9">
        <w:rPr>
          <w:rFonts w:ascii="Arial" w:hAnsi="Arial" w:cs="Arial"/>
          <w:color w:val="000000" w:themeColor="text1"/>
        </w:rPr>
        <w:instrText>mesenchymal transition (\n              EMT\n              ) is a reversible and dynamic process hypothesized to be co</w:instrText>
      </w:r>
      <w:r w:rsidRPr="001A5CA9">
        <w:rPr>
          <w:rFonts w:ascii="Cambria Math" w:hAnsi="Cambria Math" w:cs="Cambria Math"/>
          <w:color w:val="000000" w:themeColor="text1"/>
        </w:rPr>
        <w:instrText>‐</w:instrText>
      </w:r>
      <w:r w:rsidRPr="001A5CA9">
        <w:rPr>
          <w:rFonts w:ascii="Arial" w:hAnsi="Arial" w:cs="Arial"/>
          <w:color w:val="000000" w:themeColor="text1"/>
        </w:rPr>
        <w:instrText>opted by carcinoma during invasion and metastasis. Yet, there is still no quantitative measure to assess the interplay between\n              EMT\n              and cancer progression. Here, we derived a method for universal\n              EMT\n              scoring from cancer</w:instrText>
      </w:r>
      <w:r w:rsidRPr="001A5CA9">
        <w:rPr>
          <w:rFonts w:ascii="Cambria Math" w:hAnsi="Cambria Math" w:cs="Cambria Math"/>
          <w:color w:val="000000" w:themeColor="text1"/>
        </w:rPr>
        <w:instrText>‐</w:instrText>
      </w:r>
      <w:r w:rsidRPr="001A5CA9">
        <w:rPr>
          <w:rFonts w:ascii="Arial" w:hAnsi="Arial" w:cs="Arial"/>
          <w:color w:val="000000" w:themeColor="text1"/>
        </w:rPr>
        <w:instrText>specific transcriptomic\n              EMT\n              signatures of ovarian, breast, bladder, lung, colorectal and gastric cancers. We show that\n              EMT\n              scoring exhibits good correlation with previously published, cancer</w:instrText>
      </w:r>
      <w:r w:rsidRPr="001A5CA9">
        <w:rPr>
          <w:rFonts w:ascii="Cambria Math" w:hAnsi="Cambria Math" w:cs="Cambria Math"/>
          <w:color w:val="000000" w:themeColor="text1"/>
        </w:rPr>
        <w:instrText>‐</w:instrText>
      </w:r>
      <w:r w:rsidRPr="001A5CA9">
        <w:rPr>
          <w:rFonts w:ascii="Arial" w:hAnsi="Arial" w:cs="Arial"/>
          <w:color w:val="000000" w:themeColor="text1"/>
        </w:rPr>
        <w:instrText>specific\n              EMT\n              signatures. This universal and quantitative\n              EMT\n              scoring was used to establish an\n              EMT\n              spectrum across various cancers, with good correlation noted between cell lines and tumours. We show correlations between\n              EMT\n              and poorer disease</w:instrText>
      </w:r>
      <w:r w:rsidRPr="001A5CA9">
        <w:rPr>
          <w:rFonts w:ascii="Cambria Math" w:hAnsi="Cambria Math" w:cs="Cambria Math"/>
          <w:color w:val="000000" w:themeColor="text1"/>
        </w:rPr>
        <w:instrText>‐</w:instrText>
      </w:r>
      <w:r w:rsidRPr="001A5CA9">
        <w:rPr>
          <w:rFonts w:ascii="Arial" w:hAnsi="Arial" w:cs="Arial"/>
          <w:color w:val="000000" w:themeColor="text1"/>
        </w:rPr>
        <w:instrText>free survival in ovarian and colorectal, but not breast, carcinomas, despite previous notions. Importantly, we found distinct responses between epithelial</w:instrText>
      </w:r>
      <w:r w:rsidRPr="001A5CA9">
        <w:rPr>
          <w:rFonts w:ascii="Cambria Math" w:hAnsi="Cambria Math" w:cs="Cambria Math"/>
          <w:color w:val="000000" w:themeColor="text1"/>
        </w:rPr>
        <w:instrText>‐</w:instrText>
      </w:r>
      <w:r w:rsidRPr="001A5CA9">
        <w:rPr>
          <w:rFonts w:ascii="Arial" w:hAnsi="Arial" w:cs="Arial"/>
          <w:color w:val="000000" w:themeColor="text1"/>
        </w:rPr>
        <w:instrText xml:space="preserve"> and mesenchymal</w:instrText>
      </w:r>
      <w:r w:rsidRPr="001A5CA9">
        <w:rPr>
          <w:rFonts w:ascii="Cambria Math" w:hAnsi="Cambria Math" w:cs="Cambria Math"/>
          <w:color w:val="000000" w:themeColor="text1"/>
        </w:rPr>
        <w:instrText>‐</w:instrText>
      </w:r>
      <w:r w:rsidRPr="001A5CA9">
        <w:rPr>
          <w:rFonts w:ascii="Arial" w:hAnsi="Arial" w:cs="Arial"/>
          <w:color w:val="000000" w:themeColor="text1"/>
        </w:rPr>
        <w:instrText>like ovarian cancers to therapeutic regimes administered with or without paclitaxel\n              in vivo\n              and demonstrated that mesenchymal</w:instrText>
      </w:r>
      <w:r w:rsidRPr="001A5CA9">
        <w:rPr>
          <w:rFonts w:ascii="Cambria Math" w:hAnsi="Cambria Math" w:cs="Cambria Math"/>
          <w:color w:val="000000" w:themeColor="text1"/>
        </w:rPr>
        <w:instrText>‐</w:instrText>
      </w:r>
      <w:r w:rsidRPr="001A5CA9">
        <w:rPr>
          <w:rFonts w:ascii="Arial" w:hAnsi="Arial" w:cs="Arial"/>
          <w:color w:val="000000" w:themeColor="text1"/>
        </w:rPr>
        <w:instrText>like tumours do not always show resistance to chemotherapy.\n              EMT\n              scoring is thus a promising, versatile tool for the objective and systematic investigation of\n              EMT\n              roles and dynamics in cancer progression, treatment response and survival.\n            \n          , \n            Synopsis\n            \n              \n                \n                  image\n                \n              \n            \n            \n              A novel\n              EMT\n              scoring method reveals that\n              EMT\n              status does not unanimously correlate with poorer overall and disease</w:instrText>
      </w:r>
      <w:r w:rsidRPr="001A5CA9">
        <w:rPr>
          <w:rFonts w:ascii="Cambria Math" w:hAnsi="Cambria Math" w:cs="Cambria Math"/>
          <w:color w:val="000000" w:themeColor="text1"/>
        </w:rPr>
        <w:instrText>‐</w:instrText>
      </w:r>
      <w:r w:rsidRPr="001A5CA9">
        <w:rPr>
          <w:rFonts w:ascii="Arial" w:hAnsi="Arial" w:cs="Arial"/>
          <w:color w:val="000000" w:themeColor="text1"/>
        </w:rPr>
        <w:instrText>free survival. Different\n              EMT\n              ed tumours show distinct responses to certain chemotherapeutics, with the potential to stratify patients by\n              EMT\n              status.\n            \n            \n              \n                \n                  \n                    A novel scoring method was developed based on transcriptomics to universally estimate and compare the Epithelial</w:instrText>
      </w:r>
      <w:r w:rsidRPr="001A5CA9">
        <w:rPr>
          <w:rFonts w:ascii="Cambria Math" w:hAnsi="Cambria Math" w:cs="Cambria Math"/>
          <w:color w:val="000000" w:themeColor="text1"/>
        </w:rPr>
        <w:instrText>‐</w:instrText>
      </w:r>
      <w:r w:rsidRPr="001A5CA9">
        <w:rPr>
          <w:rFonts w:ascii="Arial" w:hAnsi="Arial" w:cs="Arial"/>
          <w:color w:val="000000" w:themeColor="text1"/>
        </w:rPr>
        <w:instrText>Mesenchymal Transition (\n                    EMT\n                    ) phenotype across cancer types.\n                  \n                \n                \n                  \n                    A spectrum of\n                    EMT\n                    was established across more than 15 cancers using this\n                    EMT\n                    scoring method.\n                  \n                \n                \n                  \n                    Correlations of\n                    EMT\n                    status with poorer overall</w:instrText>
      </w:r>
      <w:r w:rsidRPr="001A5CA9">
        <w:rPr>
          <w:rFonts w:ascii="Cambria Math" w:hAnsi="Cambria Math" w:cs="Cambria Math"/>
          <w:color w:val="000000" w:themeColor="text1"/>
        </w:rPr>
        <w:instrText>‐</w:instrText>
      </w:r>
      <w:r w:rsidRPr="001A5CA9">
        <w:rPr>
          <w:rFonts w:ascii="Arial" w:hAnsi="Arial" w:cs="Arial"/>
          <w:color w:val="000000" w:themeColor="text1"/>
        </w:rPr>
        <w:instrText xml:space="preserve"> and disease</w:instrText>
      </w:r>
      <w:r w:rsidRPr="001A5CA9">
        <w:rPr>
          <w:rFonts w:ascii="Cambria Math" w:hAnsi="Cambria Math" w:cs="Cambria Math"/>
          <w:color w:val="000000" w:themeColor="text1"/>
        </w:rPr>
        <w:instrText>‐</w:instrText>
      </w:r>
      <w:r w:rsidRPr="001A5CA9">
        <w:rPr>
          <w:rFonts w:ascii="Arial" w:hAnsi="Arial" w:cs="Arial"/>
          <w:color w:val="000000" w:themeColor="text1"/>
        </w:rPr>
        <w:instrText>free survival were not unanimously observed in all cancers.\n                  \n                \n                \n                  \n                    Differential and preferential responses of\n                    EMT\n                    ed tumours to certain chemotherapeutics were observed, suggesting the potential to stratify patients by\n                    EMT\n                    status.","container-title":"EMBO Molecular Medicine","DOI":"10.15252/emmm.201404208","ISSN":"1757-4676, 1757-4684","issue":"10","journalAbbreviation":"EMBO Mol Med","language":"en","page":"1279-1293","source":"DOI.org (Crossref)","title":"Epithelial</w:instrText>
      </w:r>
      <w:r w:rsidRPr="001A5CA9">
        <w:rPr>
          <w:rFonts w:ascii="Cambria Math" w:hAnsi="Cambria Math" w:cs="Cambria Math"/>
          <w:color w:val="000000" w:themeColor="text1"/>
        </w:rPr>
        <w:instrText>‐</w:instrText>
      </w:r>
      <w:r w:rsidRPr="001A5CA9">
        <w:rPr>
          <w:rFonts w:ascii="Arial" w:hAnsi="Arial" w:cs="Arial"/>
          <w:color w:val="000000" w:themeColor="text1"/>
        </w:rPr>
        <w:instrText>mesenchymal transition spectrum quantification and its efficacy in deciphering survival and drug responses of cancer patients","volume":"6","author":[{"family":"Tan","given":"Tuan Zea"},{"family":"Miow","given":"Qing Hao"},{"family":"Miki","given":"Yoshio"},{"family":"Noda","given":"Tetsuo"},{"family":"Mori","given":"Seiichi"},{"family":"Huang","given":"Ruby Yun</w:instrText>
      </w:r>
      <w:r w:rsidRPr="001A5CA9">
        <w:rPr>
          <w:rFonts w:ascii="Cambria Math" w:hAnsi="Cambria Math" w:cs="Cambria Math"/>
          <w:color w:val="000000" w:themeColor="text1"/>
        </w:rPr>
        <w:instrText>‐</w:instrText>
      </w:r>
      <w:r w:rsidRPr="001A5CA9">
        <w:rPr>
          <w:rFonts w:ascii="Arial" w:hAnsi="Arial" w:cs="Arial"/>
          <w:color w:val="000000" w:themeColor="text1"/>
        </w:rPr>
        <w:instrText xml:space="preserve">Ju"},{"family":"Thiery","given":"Jean Paul"}],"issued":{"date-parts":[["2014",10]]}}}],"schema":"https://github.com/citation-style-language/schema/raw/master/csl-citation.json"} </w:instrText>
      </w:r>
      <w:r w:rsidRPr="001A5CA9">
        <w:rPr>
          <w:rFonts w:ascii="Arial" w:hAnsi="Arial" w:cs="Arial"/>
          <w:color w:val="000000" w:themeColor="text1"/>
        </w:rPr>
        <w:fldChar w:fldCharType="separate"/>
      </w:r>
      <w:r w:rsidRPr="001A5CA9">
        <w:rPr>
          <w:rFonts w:ascii="Arial" w:hAnsi="Arial" w:cs="Arial"/>
        </w:rPr>
        <w:t>(36,37)</w:t>
      </w:r>
      <w:r w:rsidRPr="001A5CA9">
        <w:rPr>
          <w:rFonts w:ascii="Arial" w:hAnsi="Arial" w:cs="Arial"/>
          <w:color w:val="000000" w:themeColor="text1"/>
        </w:rPr>
        <w:fldChar w:fldCharType="end"/>
      </w:r>
      <w:r w:rsidRPr="001A5CA9">
        <w:rPr>
          <w:rFonts w:ascii="Arial" w:hAnsi="Arial" w:cs="Arial"/>
          <w:color w:val="000000" w:themeColor="text1"/>
        </w:rPr>
        <w:t>, and used Gaussian mixture modelling to assign the cells to EPI and EMT clusters.</w:t>
      </w:r>
      <w:r w:rsidRPr="001A5CA9">
        <w:rPr>
          <w:rFonts w:ascii="Arial" w:hAnsi="Arial" w:cs="Arial"/>
        </w:rPr>
        <w:t>“</w:t>
      </w:r>
    </w:p>
    <w:p w14:paraId="78243278" w14:textId="77777777" w:rsidR="0049434A" w:rsidRPr="001A5CA9" w:rsidRDefault="0049434A" w:rsidP="0049434A">
      <w:pPr>
        <w:jc w:val="both"/>
        <w:rPr>
          <w:rFonts w:ascii="Arial" w:hAnsi="Arial" w:cs="Arial"/>
        </w:rPr>
      </w:pPr>
      <w:r w:rsidRPr="001A5CA9">
        <w:rPr>
          <w:rFonts w:ascii="Arial" w:hAnsi="Arial" w:cs="Arial"/>
        </w:rPr>
        <w:t xml:space="preserve">When investigating EMT, we specifically aimed to look at this process only within </w:t>
      </w:r>
      <w:proofErr w:type="spellStart"/>
      <w:r w:rsidRPr="001A5CA9">
        <w:rPr>
          <w:rFonts w:ascii="Arial" w:hAnsi="Arial" w:cs="Arial"/>
        </w:rPr>
        <w:t>tumour</w:t>
      </w:r>
      <w:proofErr w:type="spellEnd"/>
      <w:r w:rsidRPr="001A5CA9">
        <w:rPr>
          <w:rFonts w:ascii="Arial" w:hAnsi="Arial" w:cs="Arial"/>
        </w:rPr>
        <w:t xml:space="preserve"> cells. </w:t>
      </w:r>
      <w:r w:rsidRPr="001A5CA9">
        <w:rPr>
          <w:rFonts w:ascii="Arial" w:eastAsia="Roboto" w:hAnsi="Arial" w:cs="Arial"/>
          <w:color w:val="000000" w:themeColor="text1"/>
        </w:rPr>
        <w:t xml:space="preserve">While we acknowledge that several TME populations present mesenchymal features, e.g. CAFs, that is beyond the scope of the study, hence the filtering for </w:t>
      </w:r>
      <w:proofErr w:type="spellStart"/>
      <w:r w:rsidRPr="001A5CA9">
        <w:rPr>
          <w:rFonts w:ascii="Arial" w:eastAsia="Roboto" w:hAnsi="Arial" w:cs="Arial"/>
          <w:color w:val="000000" w:themeColor="text1"/>
        </w:rPr>
        <w:t>tumour</w:t>
      </w:r>
      <w:proofErr w:type="spellEnd"/>
      <w:r w:rsidRPr="001A5CA9">
        <w:rPr>
          <w:rFonts w:ascii="Arial" w:eastAsia="Roboto" w:hAnsi="Arial" w:cs="Arial"/>
          <w:color w:val="000000" w:themeColor="text1"/>
        </w:rPr>
        <w:t xml:space="preserve"> cells only to ensure this signal is </w:t>
      </w:r>
      <w:proofErr w:type="spellStart"/>
      <w:r w:rsidRPr="001A5CA9">
        <w:rPr>
          <w:rFonts w:ascii="Arial" w:eastAsia="Roboto" w:hAnsi="Arial" w:cs="Arial"/>
          <w:color w:val="000000" w:themeColor="text1"/>
        </w:rPr>
        <w:t>tumour</w:t>
      </w:r>
      <w:proofErr w:type="spellEnd"/>
      <w:r w:rsidRPr="001A5CA9">
        <w:rPr>
          <w:rFonts w:ascii="Arial" w:eastAsia="Roboto" w:hAnsi="Arial" w:cs="Arial"/>
          <w:color w:val="000000" w:themeColor="text1"/>
        </w:rPr>
        <w:t xml:space="preserve">-cell specific and not confounded by other factors. When it comes to other processes such as hypoxia or angiogenesis, as they are more broadly manifested within the tissue and the </w:t>
      </w:r>
      <w:proofErr w:type="spellStart"/>
      <w:r w:rsidRPr="001A5CA9">
        <w:rPr>
          <w:rFonts w:ascii="Arial" w:eastAsia="Roboto" w:hAnsi="Arial" w:cs="Arial"/>
          <w:color w:val="000000" w:themeColor="text1"/>
        </w:rPr>
        <w:t>tumour</w:t>
      </w:r>
      <w:proofErr w:type="spellEnd"/>
      <w:r w:rsidRPr="001A5CA9">
        <w:rPr>
          <w:rFonts w:ascii="Arial" w:eastAsia="Roboto" w:hAnsi="Arial" w:cs="Arial"/>
          <w:color w:val="000000" w:themeColor="text1"/>
        </w:rPr>
        <w:t xml:space="preserve"> microenvironment, we did not perform any filtering for </w:t>
      </w:r>
      <w:proofErr w:type="spellStart"/>
      <w:r w:rsidRPr="001A5CA9">
        <w:rPr>
          <w:rFonts w:ascii="Arial" w:eastAsia="Roboto" w:hAnsi="Arial" w:cs="Arial"/>
          <w:color w:val="000000" w:themeColor="text1"/>
        </w:rPr>
        <w:t>tumour</w:t>
      </w:r>
      <w:proofErr w:type="spellEnd"/>
      <w:r w:rsidRPr="001A5CA9">
        <w:rPr>
          <w:rFonts w:ascii="Arial" w:eastAsia="Roboto" w:hAnsi="Arial" w:cs="Arial"/>
          <w:color w:val="000000" w:themeColor="text1"/>
        </w:rPr>
        <w:t xml:space="preserve"> cells.</w:t>
      </w:r>
    </w:p>
    <w:p w14:paraId="1FB10D5F" w14:textId="4ABCCCEA" w:rsidR="0049434A" w:rsidRPr="001A5CA9" w:rsidRDefault="0049434A" w:rsidP="0049434A">
      <w:pPr>
        <w:jc w:val="both"/>
        <w:rPr>
          <w:rFonts w:ascii="Arial" w:hAnsi="Arial" w:cs="Arial"/>
        </w:rPr>
      </w:pPr>
      <w:r w:rsidRPr="001A5CA9">
        <w:rPr>
          <w:rFonts w:ascii="Arial" w:hAnsi="Arial" w:cs="Arial"/>
          <w:noProof/>
        </w:rPr>
        <w:lastRenderedPageBreak/>
        <mc:AlternateContent>
          <mc:Choice Requires="wps">
            <w:drawing>
              <wp:anchor distT="0" distB="0" distL="114300" distR="114300" simplePos="0" relativeHeight="251693056" behindDoc="0" locked="0" layoutInCell="1" allowOverlap="1" wp14:anchorId="33EE49E4" wp14:editId="7208E4A6">
                <wp:simplePos x="0" y="0"/>
                <wp:positionH relativeFrom="margin">
                  <wp:posOffset>-38735</wp:posOffset>
                </wp:positionH>
                <wp:positionV relativeFrom="paragraph">
                  <wp:posOffset>276225</wp:posOffset>
                </wp:positionV>
                <wp:extent cx="6086475" cy="1431290"/>
                <wp:effectExtent l="19050" t="19050" r="28575" b="16510"/>
                <wp:wrapNone/>
                <wp:docPr id="157292803" name="Rectangle 3"/>
                <wp:cNvGraphicFramePr/>
                <a:graphic xmlns:a="http://schemas.openxmlformats.org/drawingml/2006/main">
                  <a:graphicData uri="http://schemas.microsoft.com/office/word/2010/wordprocessingShape">
                    <wps:wsp>
                      <wps:cNvSpPr/>
                      <wps:spPr>
                        <a:xfrm>
                          <a:off x="0" y="0"/>
                          <a:ext cx="6086475" cy="1431290"/>
                        </a:xfrm>
                        <a:prstGeom prst="rect">
                          <a:avLst/>
                        </a:prstGeom>
                        <a:noFill/>
                        <a:ln w="28575">
                          <a:solidFill>
                            <a:schemeClr val="accent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CD8A64" id="Rectangle 3" o:spid="_x0000_s1026" style="position:absolute;margin-left:-3.05pt;margin-top:21.75pt;width:479.25pt;height:112.7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" filled="f" strokecolor="#943634 [2405]" strokeweight="2.25pt">
                <w10:wrap anchorx="margin"/>
              </v:rect>
            </w:pict>
          </mc:Fallback>
        </mc:AlternateContent>
      </w:r>
      <w:r w:rsidRPr="001A5CA9">
        <w:rPr>
          <w:rFonts w:ascii="Arial" w:hAnsi="Arial" w:cs="Arial"/>
        </w:rPr>
        <w:t xml:space="preserve">We have added the following lines in line </w:t>
      </w:r>
      <w:r>
        <w:rPr>
          <w:rFonts w:ascii="Arial" w:hAnsi="Arial" w:cs="Arial"/>
        </w:rPr>
        <w:t>808-814</w:t>
      </w:r>
      <w:r w:rsidRPr="001A5CA9">
        <w:rPr>
          <w:rFonts w:ascii="Arial" w:hAnsi="Arial" w:cs="Arial"/>
        </w:rPr>
        <w:t xml:space="preserve"> to help further clarify this:  </w:t>
      </w:r>
    </w:p>
    <w:p w14:paraId="665ABF04" w14:textId="31ACBC33" w:rsidR="0049434A" w:rsidRPr="001A5CA9" w:rsidRDefault="0049434A" w:rsidP="0049434A">
      <w:pPr>
        <w:jc w:val="both"/>
        <w:rPr>
          <w:rFonts w:ascii="Arial" w:hAnsi="Arial" w:cs="Arial"/>
          <w:i/>
          <w:iCs/>
          <w:color w:val="000000" w:themeColor="text1"/>
        </w:rPr>
      </w:pPr>
      <w:r w:rsidRPr="001A5CA9">
        <w:rPr>
          <w:rFonts w:ascii="Arial" w:hAnsi="Arial" w:cs="Arial"/>
        </w:rPr>
        <w:t>“</w:t>
      </w:r>
      <w:r w:rsidRPr="001A5CA9">
        <w:rPr>
          <w:rFonts w:ascii="Arial" w:hAnsi="Arial" w:cs="Arial"/>
          <w:color w:val="000000" w:themeColor="text1"/>
        </w:rPr>
        <w:t xml:space="preserve">Hotspots and </w:t>
      </w:r>
      <w:proofErr w:type="spellStart"/>
      <w:r w:rsidRPr="001A5CA9">
        <w:rPr>
          <w:rFonts w:ascii="Arial" w:hAnsi="Arial" w:cs="Arial"/>
          <w:color w:val="000000" w:themeColor="text1"/>
        </w:rPr>
        <w:t>coldspots</w:t>
      </w:r>
      <w:proofErr w:type="spellEnd"/>
      <w:r w:rsidRPr="001A5CA9">
        <w:rPr>
          <w:rFonts w:ascii="Arial" w:hAnsi="Arial" w:cs="Arial"/>
          <w:color w:val="000000" w:themeColor="text1"/>
        </w:rPr>
        <w:t xml:space="preserve"> for EMT states and cell proliferation were calculated after filtering for </w:t>
      </w:r>
      <w:proofErr w:type="spellStart"/>
      <w:r w:rsidRPr="001A5CA9">
        <w:rPr>
          <w:rFonts w:ascii="Arial" w:hAnsi="Arial" w:cs="Arial"/>
          <w:color w:val="000000" w:themeColor="text1"/>
        </w:rPr>
        <w:t>tumour</w:t>
      </w:r>
      <w:proofErr w:type="spellEnd"/>
      <w:r w:rsidRPr="001A5CA9">
        <w:rPr>
          <w:rFonts w:ascii="Arial" w:hAnsi="Arial" w:cs="Arial"/>
          <w:color w:val="000000" w:themeColor="text1"/>
        </w:rPr>
        <w:t xml:space="preserve"> cells as labelled by STARCH, </w:t>
      </w:r>
      <w:r w:rsidRPr="001A5CA9">
        <w:rPr>
          <w:rFonts w:ascii="Arial" w:hAnsi="Arial" w:cs="Arial"/>
          <w:color w:val="000000" w:themeColor="text1"/>
          <w:u w:val="single"/>
        </w:rPr>
        <w:t xml:space="preserve">as we aimed to specifically capture these processes within the </w:t>
      </w:r>
      <w:proofErr w:type="spellStart"/>
      <w:r w:rsidRPr="001A5CA9">
        <w:rPr>
          <w:rFonts w:ascii="Arial" w:hAnsi="Arial" w:cs="Arial"/>
          <w:color w:val="000000" w:themeColor="text1"/>
          <w:u w:val="single"/>
        </w:rPr>
        <w:t>tumour</w:t>
      </w:r>
      <w:proofErr w:type="spellEnd"/>
      <w:r w:rsidRPr="001A5CA9">
        <w:rPr>
          <w:rFonts w:ascii="Arial" w:hAnsi="Arial" w:cs="Arial"/>
          <w:color w:val="000000" w:themeColor="text1"/>
          <w:u w:val="single"/>
        </w:rPr>
        <w:t xml:space="preserve"> cells themselves.</w:t>
      </w:r>
      <w:r w:rsidRPr="001A5CA9">
        <w:rPr>
          <w:rFonts w:ascii="Arial" w:hAnsi="Arial" w:cs="Arial"/>
          <w:color w:val="000000" w:themeColor="text1"/>
        </w:rPr>
        <w:t xml:space="preserve"> </w:t>
      </w:r>
      <w:r w:rsidRPr="001A5CA9">
        <w:rPr>
          <w:rFonts w:ascii="Arial" w:hAnsi="Arial" w:cs="Arial"/>
          <w:color w:val="000000" w:themeColor="text1"/>
          <w:u w:val="single"/>
        </w:rPr>
        <w:t xml:space="preserve">EMT hotspots are the regions with a high proportion of mesenchymal </w:t>
      </w:r>
      <w:proofErr w:type="spellStart"/>
      <w:r w:rsidRPr="001A5CA9">
        <w:rPr>
          <w:rFonts w:ascii="Arial" w:hAnsi="Arial" w:cs="Arial"/>
          <w:color w:val="000000" w:themeColor="text1"/>
          <w:u w:val="single"/>
        </w:rPr>
        <w:t>tumour</w:t>
      </w:r>
      <w:proofErr w:type="spellEnd"/>
      <w:r w:rsidRPr="001A5CA9">
        <w:rPr>
          <w:rFonts w:ascii="Arial" w:hAnsi="Arial" w:cs="Arial"/>
          <w:color w:val="000000" w:themeColor="text1"/>
          <w:u w:val="single"/>
        </w:rPr>
        <w:t xml:space="preserve"> cells within the </w:t>
      </w:r>
      <w:proofErr w:type="spellStart"/>
      <w:r w:rsidRPr="001A5CA9">
        <w:rPr>
          <w:rFonts w:ascii="Arial" w:hAnsi="Arial" w:cs="Arial"/>
          <w:color w:val="000000" w:themeColor="text1"/>
          <w:u w:val="single"/>
        </w:rPr>
        <w:t>tumour</w:t>
      </w:r>
      <w:proofErr w:type="spellEnd"/>
      <w:r w:rsidRPr="001A5CA9">
        <w:rPr>
          <w:rFonts w:ascii="Arial" w:hAnsi="Arial" w:cs="Arial"/>
          <w:color w:val="000000" w:themeColor="text1"/>
          <w:u w:val="single"/>
        </w:rPr>
        <w:t xml:space="preserve">-labelled spots. Therefore, they only include a subset of </w:t>
      </w:r>
      <w:proofErr w:type="spellStart"/>
      <w:r w:rsidRPr="001A5CA9">
        <w:rPr>
          <w:rFonts w:ascii="Arial" w:hAnsi="Arial" w:cs="Arial"/>
          <w:color w:val="000000" w:themeColor="text1"/>
          <w:u w:val="single"/>
        </w:rPr>
        <w:t>tumour</w:t>
      </w:r>
      <w:proofErr w:type="spellEnd"/>
      <w:r w:rsidRPr="001A5CA9">
        <w:rPr>
          <w:rFonts w:ascii="Arial" w:hAnsi="Arial" w:cs="Arial"/>
          <w:color w:val="000000" w:themeColor="text1"/>
          <w:u w:val="single"/>
        </w:rPr>
        <w:t xml:space="preserve"> spots. Similarly, cell proliferation hotspots are regions with high fractions of proliferating </w:t>
      </w:r>
      <w:proofErr w:type="spellStart"/>
      <w:r w:rsidRPr="001A5CA9">
        <w:rPr>
          <w:rFonts w:ascii="Arial" w:hAnsi="Arial" w:cs="Arial"/>
          <w:color w:val="000000" w:themeColor="text1"/>
          <w:u w:val="single"/>
        </w:rPr>
        <w:t>tumour</w:t>
      </w:r>
      <w:proofErr w:type="spellEnd"/>
      <w:r w:rsidRPr="001A5CA9">
        <w:rPr>
          <w:rFonts w:ascii="Arial" w:hAnsi="Arial" w:cs="Arial"/>
          <w:color w:val="000000" w:themeColor="text1"/>
          <w:u w:val="single"/>
        </w:rPr>
        <w:t xml:space="preserve"> cells. </w:t>
      </w:r>
      <w:r w:rsidRPr="001A5CA9">
        <w:rPr>
          <w:rFonts w:ascii="Arial" w:hAnsi="Arial" w:cs="Arial"/>
          <w:color w:val="000000" w:themeColor="text1"/>
        </w:rPr>
        <w:t>All other hotspots (deconvolved cell proportion data and angiogenic and hypoxia signatures) were calculated using all the spots within the spatial transcriptomic slide</w:t>
      </w:r>
      <w:proofErr w:type="gramStart"/>
      <w:r w:rsidRPr="001A5CA9">
        <w:rPr>
          <w:rFonts w:ascii="Arial" w:hAnsi="Arial" w:cs="Arial"/>
          <w:color w:val="000000" w:themeColor="text1"/>
        </w:rPr>
        <w:t xml:space="preserve">. </w:t>
      </w:r>
      <w:r w:rsidRPr="001A5CA9">
        <w:rPr>
          <w:rFonts w:ascii="Arial" w:hAnsi="Arial" w:cs="Arial"/>
        </w:rPr>
        <w:t>”</w:t>
      </w:r>
      <w:proofErr w:type="gramEnd"/>
      <w:r w:rsidRPr="001A5CA9">
        <w:rPr>
          <w:rFonts w:ascii="Arial" w:hAnsi="Arial" w:cs="Arial"/>
        </w:rPr>
        <w:t xml:space="preserve"> </w:t>
      </w:r>
    </w:p>
    <w:p w14:paraId="425EDD8F" w14:textId="77777777" w:rsidR="0049434A" w:rsidRPr="001A5CA9" w:rsidRDefault="0049434A" w:rsidP="0049434A">
      <w:pPr>
        <w:jc w:val="both"/>
        <w:rPr>
          <w:rFonts w:ascii="Arial" w:hAnsi="Arial" w:cs="Arial"/>
          <w:color w:val="000000" w:themeColor="text1"/>
        </w:rPr>
      </w:pPr>
      <w:r w:rsidRPr="001A5CA9">
        <w:rPr>
          <w:rFonts w:ascii="Arial" w:hAnsi="Arial" w:cs="Arial"/>
          <w:color w:val="000000" w:themeColor="text1"/>
        </w:rPr>
        <w:t xml:space="preserve">The </w:t>
      </w:r>
      <w:proofErr w:type="spellStart"/>
      <w:r w:rsidRPr="001A5CA9">
        <w:rPr>
          <w:rFonts w:ascii="Arial" w:hAnsi="Arial" w:cs="Arial"/>
          <w:color w:val="000000" w:themeColor="text1"/>
        </w:rPr>
        <w:t>coldspots</w:t>
      </w:r>
      <w:proofErr w:type="spellEnd"/>
      <w:r w:rsidRPr="001A5CA9">
        <w:rPr>
          <w:rFonts w:ascii="Arial" w:hAnsi="Arial" w:cs="Arial"/>
          <w:color w:val="000000" w:themeColor="text1"/>
        </w:rPr>
        <w:t xml:space="preserve">, in contrast, are regions where a specific process/signature is absent, and they serve as a reference to compare against the regions with an enrichment of the signature (EMT, hypoxia </w:t>
      </w:r>
      <w:proofErr w:type="spellStart"/>
      <w:r w:rsidRPr="001A5CA9">
        <w:rPr>
          <w:rFonts w:ascii="Arial" w:hAnsi="Arial" w:cs="Arial"/>
          <w:color w:val="000000" w:themeColor="text1"/>
        </w:rPr>
        <w:t>etc</w:t>
      </w:r>
      <w:proofErr w:type="spellEnd"/>
      <w:r w:rsidRPr="001A5CA9">
        <w:rPr>
          <w:rFonts w:ascii="Arial" w:hAnsi="Arial" w:cs="Arial"/>
          <w:color w:val="000000" w:themeColor="text1"/>
        </w:rPr>
        <w:t xml:space="preserve">) or cell type. We have added some clarification around how </w:t>
      </w:r>
      <w:proofErr w:type="spellStart"/>
      <w:r w:rsidRPr="001A5CA9">
        <w:rPr>
          <w:rFonts w:ascii="Arial" w:hAnsi="Arial" w:cs="Arial"/>
          <w:color w:val="000000" w:themeColor="text1"/>
        </w:rPr>
        <w:t>coldspots</w:t>
      </w:r>
      <w:proofErr w:type="spellEnd"/>
      <w:r w:rsidRPr="001A5CA9">
        <w:rPr>
          <w:rFonts w:ascii="Arial" w:hAnsi="Arial" w:cs="Arial"/>
          <w:color w:val="000000" w:themeColor="text1"/>
        </w:rPr>
        <w:t xml:space="preserve"> are calculated in lines </w:t>
      </w:r>
      <w:r>
        <w:rPr>
          <w:rFonts w:ascii="Arial" w:hAnsi="Arial" w:cs="Arial"/>
          <w:color w:val="000000" w:themeColor="text1"/>
        </w:rPr>
        <w:t>797-802</w:t>
      </w:r>
      <w:r w:rsidRPr="001A5CA9">
        <w:rPr>
          <w:rFonts w:ascii="Arial" w:hAnsi="Arial" w:cs="Arial"/>
          <w:color w:val="000000" w:themeColor="text1"/>
        </w:rPr>
        <w:t>:</w:t>
      </w:r>
    </w:p>
    <w:p w14:paraId="4C66A05F" w14:textId="77777777" w:rsidR="0049434A" w:rsidRPr="001A5CA9" w:rsidRDefault="0049434A" w:rsidP="0049434A">
      <w:pPr>
        <w:jc w:val="both"/>
        <w:rPr>
          <w:rFonts w:ascii="Arial" w:hAnsi="Arial" w:cs="Arial"/>
          <w:i/>
          <w:iCs/>
          <w:color w:val="000000" w:themeColor="text1"/>
        </w:rPr>
      </w:pPr>
      <w:r w:rsidRPr="001A5CA9">
        <w:rPr>
          <w:rFonts w:ascii="Arial" w:hAnsi="Arial" w:cs="Arial"/>
          <w:noProof/>
        </w:rPr>
        <mc:AlternateContent>
          <mc:Choice Requires="wps">
            <w:drawing>
              <wp:anchor distT="0" distB="0" distL="114300" distR="114300" simplePos="0" relativeHeight="251695104" behindDoc="0" locked="0" layoutInCell="1" allowOverlap="1" wp14:anchorId="1E311DE9" wp14:editId="0C9ECA2A">
                <wp:simplePos x="0" y="0"/>
                <wp:positionH relativeFrom="margin">
                  <wp:posOffset>-38101</wp:posOffset>
                </wp:positionH>
                <wp:positionV relativeFrom="paragraph">
                  <wp:posOffset>2540</wp:posOffset>
                </wp:positionV>
                <wp:extent cx="6067425" cy="725055"/>
                <wp:effectExtent l="19050" t="19050" r="28575" b="18415"/>
                <wp:wrapNone/>
                <wp:docPr id="1263957394" name="Rectangle 3"/>
                <wp:cNvGraphicFramePr/>
                <a:graphic xmlns:a="http://schemas.openxmlformats.org/drawingml/2006/main">
                  <a:graphicData uri="http://schemas.microsoft.com/office/word/2010/wordprocessingShape">
                    <wps:wsp>
                      <wps:cNvSpPr/>
                      <wps:spPr>
                        <a:xfrm>
                          <a:off x="0" y="0"/>
                          <a:ext cx="6067425" cy="725055"/>
                        </a:xfrm>
                        <a:prstGeom prst="rect">
                          <a:avLst/>
                        </a:prstGeom>
                        <a:noFill/>
                        <a:ln w="28575">
                          <a:solidFill>
                            <a:schemeClr val="accent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87BAC9" id="Rectangle 3" o:spid="_x0000_s1026" style="position:absolute;margin-left:-3pt;margin-top:.2pt;width:477.75pt;height:57.1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" filled="f" strokecolor="#943634 [2405]" strokeweight="2.25pt">
                <w10:wrap anchorx="margin"/>
              </v:rect>
            </w:pict>
          </mc:Fallback>
        </mc:AlternateContent>
      </w:r>
      <w:r w:rsidRPr="001A5CA9">
        <w:rPr>
          <w:rFonts w:ascii="Arial" w:hAnsi="Arial" w:cs="Arial"/>
        </w:rPr>
        <w:t>“</w:t>
      </w:r>
      <w:proofErr w:type="spellStart"/>
      <w:r w:rsidRPr="001A5CA9">
        <w:rPr>
          <w:rFonts w:ascii="Arial" w:hAnsi="Arial" w:cs="Arial"/>
        </w:rPr>
        <w:t>Coldspots</w:t>
      </w:r>
      <w:proofErr w:type="spellEnd"/>
      <w:r w:rsidRPr="001A5CA9">
        <w:rPr>
          <w:rFonts w:ascii="Arial" w:hAnsi="Arial" w:cs="Arial"/>
        </w:rPr>
        <w:t xml:space="preserve"> are automatically created when </w:t>
      </w:r>
      <w:proofErr w:type="spellStart"/>
      <w:proofErr w:type="gramStart"/>
      <w:r w:rsidRPr="001A5CA9">
        <w:rPr>
          <w:rFonts w:ascii="Arial" w:hAnsi="Arial" w:cs="Arial"/>
          <w:i/>
          <w:iCs/>
        </w:rPr>
        <w:t>sp.create</w:t>
      </w:r>
      <w:proofErr w:type="gramEnd"/>
      <w:r w:rsidRPr="001A5CA9">
        <w:rPr>
          <w:rFonts w:ascii="Arial" w:hAnsi="Arial" w:cs="Arial"/>
          <w:i/>
          <w:iCs/>
        </w:rPr>
        <w:t>_hotspots</w:t>
      </w:r>
      <w:proofErr w:type="spellEnd"/>
      <w:r w:rsidRPr="001A5CA9">
        <w:rPr>
          <w:rFonts w:ascii="Arial" w:hAnsi="Arial" w:cs="Arial"/>
        </w:rPr>
        <w:t xml:space="preserve"> is called, and hotspots are labelled in the </w:t>
      </w:r>
      <w:proofErr w:type="spellStart"/>
      <w:r w:rsidRPr="001A5CA9">
        <w:rPr>
          <w:rFonts w:ascii="Arial" w:hAnsi="Arial" w:cs="Arial"/>
          <w:i/>
          <w:iCs/>
        </w:rPr>
        <w:t>anndata</w:t>
      </w:r>
      <w:proofErr w:type="spellEnd"/>
      <w:r w:rsidRPr="001A5CA9">
        <w:rPr>
          <w:rFonts w:ascii="Arial" w:hAnsi="Arial" w:cs="Arial"/>
        </w:rPr>
        <w:t xml:space="preserve"> object by appending </w:t>
      </w:r>
      <w:r w:rsidRPr="001A5CA9">
        <w:rPr>
          <w:rFonts w:ascii="Arial" w:hAnsi="Arial" w:cs="Arial"/>
          <w:i/>
          <w:iCs/>
        </w:rPr>
        <w:t>“_hot”,</w:t>
      </w:r>
      <w:r w:rsidRPr="001A5CA9">
        <w:rPr>
          <w:rFonts w:ascii="Arial" w:hAnsi="Arial" w:cs="Arial"/>
        </w:rPr>
        <w:t xml:space="preserve"> and </w:t>
      </w:r>
      <w:proofErr w:type="spellStart"/>
      <w:r w:rsidRPr="001A5CA9">
        <w:rPr>
          <w:rFonts w:ascii="Arial" w:hAnsi="Arial" w:cs="Arial"/>
        </w:rPr>
        <w:t>coldspots</w:t>
      </w:r>
      <w:proofErr w:type="spellEnd"/>
      <w:r w:rsidRPr="001A5CA9">
        <w:rPr>
          <w:rFonts w:ascii="Arial" w:hAnsi="Arial" w:cs="Arial"/>
        </w:rPr>
        <w:t xml:space="preserve"> by appending </w:t>
      </w:r>
      <w:r w:rsidRPr="001A5CA9">
        <w:rPr>
          <w:rFonts w:ascii="Arial" w:hAnsi="Arial" w:cs="Arial"/>
          <w:i/>
          <w:iCs/>
        </w:rPr>
        <w:t>“_cold”</w:t>
      </w:r>
      <w:r w:rsidRPr="001A5CA9">
        <w:rPr>
          <w:rFonts w:ascii="Arial" w:hAnsi="Arial" w:cs="Arial"/>
        </w:rPr>
        <w:t xml:space="preserve"> to the original column name. When an appropriate contrasting signature is available for comparison e.g. EPI compared to EMT we do not need to use the </w:t>
      </w:r>
      <w:proofErr w:type="spellStart"/>
      <w:r w:rsidRPr="001A5CA9">
        <w:rPr>
          <w:rFonts w:ascii="Arial" w:hAnsi="Arial" w:cs="Arial"/>
        </w:rPr>
        <w:t>coldspots</w:t>
      </w:r>
      <w:proofErr w:type="spellEnd"/>
      <w:r w:rsidRPr="001A5CA9">
        <w:rPr>
          <w:rFonts w:ascii="Arial" w:hAnsi="Arial" w:cs="Arial"/>
        </w:rPr>
        <w:t xml:space="preserve"> for comparison.”</w:t>
      </w:r>
    </w:p>
    <w:p w14:paraId="18234C28" w14:textId="77777777" w:rsidR="0049434A" w:rsidRPr="001A5CA9" w:rsidRDefault="0049434A" w:rsidP="0049434A">
      <w:pPr>
        <w:jc w:val="both"/>
        <w:rPr>
          <w:rFonts w:ascii="Arial" w:hAnsi="Arial" w:cs="Arial"/>
        </w:rPr>
      </w:pPr>
      <w:r w:rsidRPr="001A5CA9">
        <w:rPr>
          <w:rFonts w:ascii="Arial" w:hAnsi="Arial" w:cs="Arial"/>
          <w:noProof/>
        </w:rPr>
        <mc:AlternateContent>
          <mc:Choice Requires="wps">
            <w:drawing>
              <wp:anchor distT="0" distB="0" distL="114300" distR="114300" simplePos="0" relativeHeight="251694080" behindDoc="0" locked="0" layoutInCell="1" allowOverlap="1" wp14:anchorId="263248CA" wp14:editId="4758C33C">
                <wp:simplePos x="0" y="0"/>
                <wp:positionH relativeFrom="margin">
                  <wp:posOffset>-38100</wp:posOffset>
                </wp:positionH>
                <wp:positionV relativeFrom="paragraph">
                  <wp:posOffset>1679575</wp:posOffset>
                </wp:positionV>
                <wp:extent cx="6067425" cy="568325"/>
                <wp:effectExtent l="19050" t="19050" r="28575" b="22225"/>
                <wp:wrapNone/>
                <wp:docPr id="251742929" name="Rectangle 3"/>
                <wp:cNvGraphicFramePr/>
                <a:graphic xmlns:a="http://schemas.openxmlformats.org/drawingml/2006/main">
                  <a:graphicData uri="http://schemas.microsoft.com/office/word/2010/wordprocessingShape">
                    <wps:wsp>
                      <wps:cNvSpPr/>
                      <wps:spPr>
                        <a:xfrm>
                          <a:off x="0" y="0"/>
                          <a:ext cx="6067425" cy="568325"/>
                        </a:xfrm>
                        <a:prstGeom prst="rect">
                          <a:avLst/>
                        </a:prstGeom>
                        <a:noFill/>
                        <a:ln w="28575">
                          <a:solidFill>
                            <a:schemeClr val="accent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2A6029" id="Rectangle 3" o:spid="_x0000_s1026" style="position:absolute;margin-left:-3pt;margin-top:132.25pt;width:477.75pt;height:44.7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" filled="f" strokecolor="#943634 [2405]" strokeweight="2.25pt">
                <w10:wrap anchorx="margin"/>
              </v:rect>
            </w:pict>
          </mc:Fallback>
        </mc:AlternateContent>
      </w:r>
      <w:r w:rsidRPr="001A5CA9">
        <w:rPr>
          <w:rFonts w:ascii="Arial" w:hAnsi="Arial" w:cs="Arial"/>
        </w:rPr>
        <w:t xml:space="preserve">We agree with the Reviewer that it is important to ensure that </w:t>
      </w:r>
      <w:proofErr w:type="spellStart"/>
      <w:r w:rsidRPr="001A5CA9">
        <w:rPr>
          <w:rFonts w:ascii="Arial" w:hAnsi="Arial" w:cs="Arial"/>
        </w:rPr>
        <w:t>tumour</w:t>
      </w:r>
      <w:proofErr w:type="spellEnd"/>
      <w:r w:rsidRPr="001A5CA9">
        <w:rPr>
          <w:rFonts w:ascii="Arial" w:hAnsi="Arial" w:cs="Arial"/>
        </w:rPr>
        <w:t xml:space="preserve"> spots are identified as accurately as possible. We have taken steps to ensure this to the best of our ability, in line with the gold standard in the field. Specifically, to identify the </w:t>
      </w:r>
      <w:proofErr w:type="spellStart"/>
      <w:r w:rsidRPr="001A5CA9">
        <w:rPr>
          <w:rFonts w:ascii="Arial" w:hAnsi="Arial" w:cs="Arial"/>
        </w:rPr>
        <w:t>tumour</w:t>
      </w:r>
      <w:proofErr w:type="spellEnd"/>
      <w:r w:rsidRPr="001A5CA9">
        <w:rPr>
          <w:rFonts w:ascii="Arial" w:hAnsi="Arial" w:cs="Arial"/>
        </w:rPr>
        <w:t xml:space="preserve"> spots we run STARCH, which infers copy number alterations from spatial transcriptomics data. This is arguably the most reliable way we have presently for inferring spots where genomic changes are present, suggesting the cells within those spots must be </w:t>
      </w:r>
      <w:proofErr w:type="spellStart"/>
      <w:r w:rsidRPr="001A5CA9">
        <w:rPr>
          <w:rFonts w:ascii="Arial" w:hAnsi="Arial" w:cs="Arial"/>
        </w:rPr>
        <w:t>tumour</w:t>
      </w:r>
      <w:proofErr w:type="spellEnd"/>
      <w:r w:rsidRPr="001A5CA9">
        <w:rPr>
          <w:rFonts w:ascii="Arial" w:hAnsi="Arial" w:cs="Arial"/>
        </w:rPr>
        <w:t xml:space="preserve"> cells as other cells in the environment are expected to have a normal, diploid genome. Furthermore, we have compared the accuracy of </w:t>
      </w:r>
      <w:proofErr w:type="spellStart"/>
      <w:r w:rsidRPr="001A5CA9">
        <w:rPr>
          <w:rFonts w:ascii="Arial" w:hAnsi="Arial" w:cs="Arial"/>
        </w:rPr>
        <w:t>tumour</w:t>
      </w:r>
      <w:proofErr w:type="spellEnd"/>
      <w:r w:rsidRPr="001A5CA9">
        <w:rPr>
          <w:rFonts w:ascii="Arial" w:hAnsi="Arial" w:cs="Arial"/>
        </w:rPr>
        <w:t xml:space="preserve"> spot identification to expert annotation, highlighted in Supplementary Fig. 1a-b. This is explained in lines 1</w:t>
      </w:r>
      <w:r>
        <w:rPr>
          <w:rFonts w:ascii="Arial" w:hAnsi="Arial" w:cs="Arial"/>
        </w:rPr>
        <w:t>84</w:t>
      </w:r>
      <w:r w:rsidRPr="001A5CA9">
        <w:rPr>
          <w:rFonts w:ascii="Arial" w:hAnsi="Arial" w:cs="Arial"/>
        </w:rPr>
        <w:t>-1</w:t>
      </w:r>
      <w:r>
        <w:rPr>
          <w:rFonts w:ascii="Arial" w:hAnsi="Arial" w:cs="Arial"/>
        </w:rPr>
        <w:t>86</w:t>
      </w:r>
      <w:r w:rsidRPr="001A5CA9">
        <w:rPr>
          <w:rFonts w:ascii="Arial" w:hAnsi="Arial" w:cs="Arial"/>
        </w:rPr>
        <w:t>:</w:t>
      </w:r>
    </w:p>
    <w:p w14:paraId="1D2D66BC" w14:textId="77777777" w:rsidR="0049434A" w:rsidRPr="001A5CA9" w:rsidRDefault="0049434A" w:rsidP="0049434A">
      <w:pPr>
        <w:jc w:val="both"/>
        <w:rPr>
          <w:rFonts w:ascii="Arial" w:hAnsi="Arial" w:cs="Arial"/>
        </w:rPr>
      </w:pPr>
      <w:r w:rsidRPr="001A5CA9">
        <w:rPr>
          <w:rFonts w:ascii="Arial" w:hAnsi="Arial" w:cs="Arial"/>
        </w:rPr>
        <w:t>“We validated the STARCH results by comparing to publicly available pathologist annotated slides available (Supplementary Fig. 1a-b).”</w:t>
      </w:r>
    </w:p>
    <w:p w14:paraId="71CB09B8" w14:textId="77777777" w:rsidR="0049434A" w:rsidRPr="001A5CA9" w:rsidRDefault="0049434A" w:rsidP="0049434A">
      <w:pPr>
        <w:jc w:val="both"/>
        <w:rPr>
          <w:rFonts w:ascii="Arial" w:hAnsi="Arial" w:cs="Arial"/>
        </w:rPr>
      </w:pPr>
      <w:r w:rsidRPr="001A5CA9">
        <w:rPr>
          <w:rFonts w:ascii="Arial" w:hAnsi="Arial" w:cs="Arial"/>
        </w:rPr>
        <w:t>Additionally, the STARCH method has been validated within the original paper with pathologist annotations and inferCNV</w:t>
      </w:r>
      <w:r w:rsidRPr="001A5CA9">
        <w:rPr>
          <w:rFonts w:ascii="Arial" w:hAnsi="Arial" w:cs="Arial"/>
          <w:vertAlign w:val="superscript"/>
        </w:rPr>
        <w:t>1</w:t>
      </w:r>
      <w:r w:rsidRPr="001A5CA9">
        <w:rPr>
          <w:rFonts w:ascii="Arial" w:hAnsi="Arial" w:cs="Arial"/>
        </w:rPr>
        <w:t>.</w:t>
      </w:r>
    </w:p>
    <w:p w14:paraId="1540C65E" w14:textId="500C1441" w:rsidR="0049434A" w:rsidRDefault="0049434A" w:rsidP="0049434A">
      <w:pPr>
        <w:jc w:val="both"/>
        <w:rPr>
          <w:rFonts w:ascii="Arial" w:hAnsi="Arial" w:cs="Arial"/>
        </w:rPr>
      </w:pPr>
      <w:r w:rsidRPr="001A5CA9">
        <w:rPr>
          <w:rFonts w:ascii="Arial" w:hAnsi="Arial" w:cs="Arial"/>
        </w:rPr>
        <w:t xml:space="preserve">In all these analyses, we have followed best practices in the field which are widely accepted in publications. However, we acknowledge that further validation of </w:t>
      </w:r>
      <w:proofErr w:type="spellStart"/>
      <w:r w:rsidRPr="001A5CA9">
        <w:rPr>
          <w:rFonts w:ascii="Arial" w:hAnsi="Arial" w:cs="Arial"/>
        </w:rPr>
        <w:t>tumour</w:t>
      </w:r>
      <w:proofErr w:type="spellEnd"/>
      <w:r w:rsidRPr="001A5CA9">
        <w:rPr>
          <w:rFonts w:ascii="Arial" w:hAnsi="Arial" w:cs="Arial"/>
        </w:rPr>
        <w:t xml:space="preserve"> regions, e.g. by staining with specific markers, would be beneficial for users who wish to employ our tools in their experiments and have added a sentence in the Discussion to </w:t>
      </w:r>
      <w:proofErr w:type="spellStart"/>
      <w:r w:rsidRPr="001A5CA9">
        <w:rPr>
          <w:rFonts w:ascii="Arial" w:hAnsi="Arial" w:cs="Arial"/>
        </w:rPr>
        <w:t>emphasise</w:t>
      </w:r>
      <w:proofErr w:type="spellEnd"/>
      <w:r w:rsidRPr="001A5CA9">
        <w:rPr>
          <w:rFonts w:ascii="Arial" w:hAnsi="Arial" w:cs="Arial"/>
        </w:rPr>
        <w:t xml:space="preserve"> this point:</w:t>
      </w:r>
    </w:p>
    <w:p w14:paraId="0554EDC4" w14:textId="77777777" w:rsidR="0049434A" w:rsidRDefault="0049434A" w:rsidP="0049434A">
      <w:pPr>
        <w:jc w:val="both"/>
        <w:rPr>
          <w:rFonts w:ascii="Arial" w:hAnsi="Arial" w:cs="Arial"/>
        </w:rPr>
      </w:pPr>
    </w:p>
    <w:p w14:paraId="03DA3885" w14:textId="77777777" w:rsidR="0049434A" w:rsidRPr="001A5CA9" w:rsidRDefault="0049434A" w:rsidP="0049434A">
      <w:pPr>
        <w:pStyle w:val="Footer"/>
        <w:spacing w:before="240"/>
        <w:jc w:val="both"/>
        <w:rPr>
          <w:rFonts w:ascii="Arial" w:hAnsi="Arial" w:cs="Arial"/>
          <w:color w:val="7F7F7F" w:themeColor="text1" w:themeTint="80"/>
        </w:rPr>
      </w:pPr>
      <w:r w:rsidRPr="001A5CA9">
        <w:rPr>
          <w:rFonts w:ascii="Arial" w:hAnsi="Arial" w:cs="Arial"/>
          <w:color w:val="7F7F7F" w:themeColor="text1" w:themeTint="80"/>
          <w:vertAlign w:val="superscript"/>
        </w:rPr>
        <w:t>1</w:t>
      </w:r>
      <w:r w:rsidRPr="001A5CA9">
        <w:rPr>
          <w:rFonts w:ascii="Arial" w:hAnsi="Arial" w:cs="Arial"/>
          <w:color w:val="7F7F7F" w:themeColor="text1" w:themeTint="80"/>
        </w:rPr>
        <w:t xml:space="preserve"> </w:t>
      </w:r>
      <w:proofErr w:type="spellStart"/>
      <w:r w:rsidRPr="001A5CA9">
        <w:rPr>
          <w:rFonts w:ascii="Arial" w:hAnsi="Arial" w:cs="Arial"/>
          <w:color w:val="7F7F7F" w:themeColor="text1" w:themeTint="80"/>
        </w:rPr>
        <w:t>Elyanow</w:t>
      </w:r>
      <w:proofErr w:type="spellEnd"/>
      <w:r w:rsidRPr="001A5CA9">
        <w:rPr>
          <w:rFonts w:ascii="Arial" w:hAnsi="Arial" w:cs="Arial"/>
          <w:color w:val="7F7F7F" w:themeColor="text1" w:themeTint="80"/>
        </w:rPr>
        <w:t xml:space="preserve"> R, </w:t>
      </w:r>
      <w:proofErr w:type="spellStart"/>
      <w:r w:rsidRPr="001A5CA9">
        <w:rPr>
          <w:rFonts w:ascii="Arial" w:hAnsi="Arial" w:cs="Arial"/>
          <w:color w:val="7F7F7F" w:themeColor="text1" w:themeTint="80"/>
        </w:rPr>
        <w:t>Zeira</w:t>
      </w:r>
      <w:proofErr w:type="spellEnd"/>
      <w:r w:rsidRPr="001A5CA9">
        <w:rPr>
          <w:rFonts w:ascii="Arial" w:hAnsi="Arial" w:cs="Arial"/>
          <w:color w:val="7F7F7F" w:themeColor="text1" w:themeTint="80"/>
        </w:rPr>
        <w:t xml:space="preserve"> R, Land M, Raphael BJ. STARCH: copy number and clone inference from spatial transcriptomics data. Phys Biol. 2021 Mar 9;18(3):035001. </w:t>
      </w:r>
      <w:proofErr w:type="spellStart"/>
      <w:r w:rsidRPr="001A5CA9">
        <w:rPr>
          <w:rFonts w:ascii="Arial" w:hAnsi="Arial" w:cs="Arial"/>
          <w:color w:val="7F7F7F" w:themeColor="text1" w:themeTint="80"/>
        </w:rPr>
        <w:t>doi</w:t>
      </w:r>
      <w:proofErr w:type="spellEnd"/>
      <w:r w:rsidRPr="001A5CA9">
        <w:rPr>
          <w:rFonts w:ascii="Arial" w:hAnsi="Arial" w:cs="Arial"/>
          <w:color w:val="7F7F7F" w:themeColor="text1" w:themeTint="80"/>
        </w:rPr>
        <w:t>: 10.1088/1478-3975/abbe99.</w:t>
      </w:r>
    </w:p>
    <w:p w14:paraId="707184F9" w14:textId="466EE2DF" w:rsidR="0049434A" w:rsidRPr="001A5CA9" w:rsidRDefault="0049434A" w:rsidP="0049434A">
      <w:pPr>
        <w:jc w:val="both"/>
        <w:rPr>
          <w:rFonts w:ascii="Arial" w:hAnsi="Arial" w:cs="Arial"/>
        </w:rPr>
      </w:pPr>
    </w:p>
    <w:p w14:paraId="7106B4A0" w14:textId="7A71D78E" w:rsidR="0049434A" w:rsidRPr="001A5CA9" w:rsidRDefault="0049434A" w:rsidP="0049434A">
      <w:pPr>
        <w:jc w:val="both"/>
        <w:rPr>
          <w:rFonts w:ascii="Arial" w:hAnsi="Arial" w:cs="Arial"/>
        </w:rPr>
      </w:pPr>
      <w:r w:rsidRPr="001A5CA9">
        <w:rPr>
          <w:rFonts w:ascii="Arial" w:hAnsi="Arial" w:cs="Arial"/>
          <w:noProof/>
        </w:rPr>
        <w:lastRenderedPageBreak/>
        <mc:AlternateContent>
          <mc:Choice Requires="wps">
            <w:drawing>
              <wp:anchor distT="0" distB="0" distL="114300" distR="114300" simplePos="0" relativeHeight="251696128" behindDoc="0" locked="0" layoutInCell="1" allowOverlap="1" wp14:anchorId="33279C76" wp14:editId="79ADBE99">
                <wp:simplePos x="0" y="0"/>
                <wp:positionH relativeFrom="column">
                  <wp:posOffset>-76200</wp:posOffset>
                </wp:positionH>
                <wp:positionV relativeFrom="paragraph">
                  <wp:posOffset>-85725</wp:posOffset>
                </wp:positionV>
                <wp:extent cx="6172200" cy="1910080"/>
                <wp:effectExtent l="19050" t="19050" r="19050" b="13970"/>
                <wp:wrapNone/>
                <wp:docPr id="558890383" name="Rectangle 3"/>
                <wp:cNvGraphicFramePr/>
                <a:graphic xmlns:a="http://schemas.openxmlformats.org/drawingml/2006/main">
                  <a:graphicData uri="http://schemas.microsoft.com/office/word/2010/wordprocessingShape">
                    <wps:wsp>
                      <wps:cNvSpPr/>
                      <wps:spPr>
                        <a:xfrm>
                          <a:off x="0" y="0"/>
                          <a:ext cx="6172200" cy="1910080"/>
                        </a:xfrm>
                        <a:prstGeom prst="rect">
                          <a:avLst/>
                        </a:prstGeom>
                        <a:noFill/>
                        <a:ln w="28575">
                          <a:solidFill>
                            <a:schemeClr val="accent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00E05E" id="Rectangle 3" o:spid="_x0000_s1026" style="position:absolute;margin-left:-6pt;margin-top:-6.75pt;width:486pt;height:150.4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" filled="f" strokecolor="#943634 [2405]" strokeweight="2.25pt"/>
            </w:pict>
          </mc:Fallback>
        </mc:AlternateContent>
      </w:r>
      <w:r w:rsidRPr="001A5CA9">
        <w:rPr>
          <w:rFonts w:ascii="Arial" w:hAnsi="Arial" w:cs="Arial"/>
          <w:color w:val="000000" w:themeColor="text1"/>
        </w:rPr>
        <w:t xml:space="preserve">“Here we have leveraged </w:t>
      </w:r>
      <w:proofErr w:type="spellStart"/>
      <w:r w:rsidRPr="001A5CA9">
        <w:rPr>
          <w:rFonts w:ascii="Arial" w:hAnsi="Arial" w:cs="Arial"/>
          <w:color w:val="000000" w:themeColor="text1"/>
        </w:rPr>
        <w:t>scRNA</w:t>
      </w:r>
      <w:proofErr w:type="spellEnd"/>
      <w:r w:rsidRPr="001A5CA9">
        <w:rPr>
          <w:rFonts w:ascii="Arial" w:hAnsi="Arial" w:cs="Arial"/>
          <w:color w:val="000000" w:themeColor="text1"/>
        </w:rPr>
        <w:t xml:space="preserve">-seq for deconvolution, alongside detecting copy number aberrations to confirm the presence of </w:t>
      </w:r>
      <w:proofErr w:type="spellStart"/>
      <w:r w:rsidRPr="001A5CA9">
        <w:rPr>
          <w:rFonts w:ascii="Arial" w:hAnsi="Arial" w:cs="Arial"/>
          <w:color w:val="000000" w:themeColor="text1"/>
        </w:rPr>
        <w:t>tumour</w:t>
      </w:r>
      <w:proofErr w:type="spellEnd"/>
      <w:r w:rsidRPr="001A5CA9">
        <w:rPr>
          <w:rFonts w:ascii="Arial" w:hAnsi="Arial" w:cs="Arial"/>
          <w:color w:val="000000" w:themeColor="text1"/>
        </w:rPr>
        <w:t xml:space="preserve"> cells, which adds a further layer of confidence to the accurate delineation of these cell populations. However, the accuracy of this separation cannot be fully guaranteed and future research investigating this relationship using </w:t>
      </w:r>
      <w:proofErr w:type="gramStart"/>
      <w:r w:rsidRPr="001A5CA9">
        <w:rPr>
          <w:rFonts w:ascii="Arial" w:hAnsi="Arial" w:cs="Arial"/>
          <w:color w:val="000000" w:themeColor="text1"/>
        </w:rPr>
        <w:t>single-cell</w:t>
      </w:r>
      <w:proofErr w:type="gramEnd"/>
      <w:r w:rsidRPr="001A5CA9">
        <w:rPr>
          <w:rFonts w:ascii="Arial" w:hAnsi="Arial" w:cs="Arial"/>
          <w:color w:val="000000" w:themeColor="text1"/>
        </w:rPr>
        <w:t xml:space="preserve"> resolved spatial transcriptomic data would allow us to confirm this relationship more confidently. </w:t>
      </w:r>
      <w:r w:rsidRPr="001A5CA9">
        <w:rPr>
          <w:rFonts w:ascii="Arial" w:hAnsi="Arial" w:cs="Arial"/>
          <w:color w:val="000000" w:themeColor="text1"/>
          <w:u w:val="single"/>
        </w:rPr>
        <w:t xml:space="preserve">We further note that while we have tried to ensure EMT is captured only within the </w:t>
      </w:r>
      <w:proofErr w:type="spellStart"/>
      <w:r w:rsidRPr="001A5CA9">
        <w:rPr>
          <w:rFonts w:ascii="Arial" w:hAnsi="Arial" w:cs="Arial"/>
          <w:color w:val="000000" w:themeColor="text1"/>
          <w:u w:val="single"/>
        </w:rPr>
        <w:t>tumour</w:t>
      </w:r>
      <w:proofErr w:type="spellEnd"/>
      <w:r w:rsidRPr="001A5CA9">
        <w:rPr>
          <w:rFonts w:ascii="Arial" w:hAnsi="Arial" w:cs="Arial"/>
          <w:color w:val="000000" w:themeColor="text1"/>
          <w:u w:val="single"/>
        </w:rPr>
        <w:t xml:space="preserve"> cells themselves by investigating signatures only within the </w:t>
      </w:r>
      <w:proofErr w:type="spellStart"/>
      <w:r w:rsidRPr="001A5CA9">
        <w:rPr>
          <w:rFonts w:ascii="Arial" w:hAnsi="Arial" w:cs="Arial"/>
          <w:color w:val="000000" w:themeColor="text1"/>
          <w:u w:val="single"/>
        </w:rPr>
        <w:t>tumour</w:t>
      </w:r>
      <w:proofErr w:type="spellEnd"/>
      <w:r w:rsidRPr="001A5CA9">
        <w:rPr>
          <w:rFonts w:ascii="Arial" w:hAnsi="Arial" w:cs="Arial"/>
          <w:color w:val="000000" w:themeColor="text1"/>
          <w:u w:val="single"/>
        </w:rPr>
        <w:t xml:space="preserve"> spots identified by STARCH and by using EMT reference datasets from pure </w:t>
      </w:r>
      <w:proofErr w:type="spellStart"/>
      <w:r w:rsidRPr="001A5CA9">
        <w:rPr>
          <w:rFonts w:ascii="Arial" w:hAnsi="Arial" w:cs="Arial"/>
          <w:color w:val="000000" w:themeColor="text1"/>
          <w:u w:val="single"/>
        </w:rPr>
        <w:t>tumour</w:t>
      </w:r>
      <w:proofErr w:type="spellEnd"/>
      <w:r w:rsidRPr="001A5CA9">
        <w:rPr>
          <w:rFonts w:ascii="Arial" w:hAnsi="Arial" w:cs="Arial"/>
          <w:color w:val="000000" w:themeColor="text1"/>
          <w:u w:val="single"/>
        </w:rPr>
        <w:t xml:space="preserve"> populations, further validation of </w:t>
      </w:r>
      <w:proofErr w:type="spellStart"/>
      <w:r w:rsidRPr="001A5CA9">
        <w:rPr>
          <w:rFonts w:ascii="Arial" w:hAnsi="Arial" w:cs="Arial"/>
          <w:color w:val="000000" w:themeColor="text1"/>
          <w:u w:val="single"/>
        </w:rPr>
        <w:t>tumour</w:t>
      </w:r>
      <w:proofErr w:type="spellEnd"/>
      <w:r w:rsidRPr="001A5CA9">
        <w:rPr>
          <w:rFonts w:ascii="Arial" w:hAnsi="Arial" w:cs="Arial"/>
          <w:color w:val="000000" w:themeColor="text1"/>
          <w:u w:val="single"/>
        </w:rPr>
        <w:t xml:space="preserve"> regions, e.g. by staining with specific markers, would be beneficial for users who wish to employ our method in their spatial transcriptomics experiments</w:t>
      </w:r>
      <w:r w:rsidRPr="001A5CA9">
        <w:rPr>
          <w:rFonts w:ascii="Arial" w:hAnsi="Arial" w:cs="Arial"/>
          <w:color w:val="000000" w:themeColor="text1"/>
        </w:rPr>
        <w:t>.”</w:t>
      </w:r>
    </w:p>
    <w:p w14:paraId="6F0B4E05" w14:textId="77777777" w:rsidR="0049434A" w:rsidRPr="001A5CA9" w:rsidRDefault="0049434A" w:rsidP="0049434A">
      <w:pPr>
        <w:jc w:val="both"/>
        <w:rPr>
          <w:rFonts w:ascii="Arial" w:hAnsi="Arial" w:cs="Arial"/>
          <w:color w:val="3071C3" w:themeColor="text2" w:themeTint="BF"/>
        </w:rPr>
      </w:pPr>
    </w:p>
    <w:p w14:paraId="1FBD095C" w14:textId="77777777" w:rsidR="0049434A" w:rsidRPr="001A5CA9" w:rsidRDefault="0049434A" w:rsidP="0049434A">
      <w:pPr>
        <w:jc w:val="both"/>
        <w:rPr>
          <w:rFonts w:ascii="Arial" w:hAnsi="Arial" w:cs="Arial"/>
          <w:color w:val="3071C3" w:themeColor="text2" w:themeTint="BF"/>
        </w:rPr>
      </w:pPr>
      <w:r w:rsidRPr="001A5CA9">
        <w:rPr>
          <w:rFonts w:ascii="Arial" w:hAnsi="Arial" w:cs="Arial"/>
          <w:color w:val="3071C3" w:themeColor="text2" w:themeTint="BF"/>
        </w:rPr>
        <w:t>2. When identifying hotspots, the author used the default neighborhood size of 10 (</w:t>
      </w:r>
      <w:proofErr w:type="spellStart"/>
      <w:r w:rsidRPr="001A5CA9">
        <w:rPr>
          <w:rFonts w:ascii="Arial" w:hAnsi="Arial" w:cs="Arial"/>
          <w:color w:val="3071C3" w:themeColor="text2" w:themeTint="BF"/>
        </w:rPr>
        <w:t>PySal</w:t>
      </w:r>
      <w:proofErr w:type="spellEnd"/>
      <w:r w:rsidRPr="001A5CA9">
        <w:rPr>
          <w:rFonts w:ascii="Arial" w:hAnsi="Arial" w:cs="Arial"/>
          <w:color w:val="3071C3" w:themeColor="text2" w:themeTint="BF"/>
        </w:rPr>
        <w:t>). However, it's clear from Figure 5a that the conclusions are not sufficiently stable. How should users choose this parameter when using this method?</w:t>
      </w:r>
    </w:p>
    <w:p w14:paraId="321CC57F" w14:textId="48EC928A" w:rsidR="0049434A" w:rsidRPr="001A5CA9" w:rsidRDefault="0049434A" w:rsidP="0049434A">
      <w:pPr>
        <w:jc w:val="both"/>
        <w:rPr>
          <w:rFonts w:ascii="Arial" w:hAnsi="Arial" w:cs="Arial"/>
        </w:rPr>
      </w:pPr>
      <w:r w:rsidRPr="001A5CA9">
        <w:rPr>
          <w:rFonts w:ascii="Arial" w:hAnsi="Arial" w:cs="Arial"/>
          <w:noProof/>
        </w:rPr>
        <mc:AlternateContent>
          <mc:Choice Requires="wps">
            <w:drawing>
              <wp:anchor distT="0" distB="0" distL="114300" distR="114300" simplePos="0" relativeHeight="251697152" behindDoc="0" locked="0" layoutInCell="1" allowOverlap="1" wp14:anchorId="46D4F688" wp14:editId="02BB5E8C">
                <wp:simplePos x="0" y="0"/>
                <wp:positionH relativeFrom="margin">
                  <wp:posOffset>-57151</wp:posOffset>
                </wp:positionH>
                <wp:positionV relativeFrom="paragraph">
                  <wp:posOffset>491490</wp:posOffset>
                </wp:positionV>
                <wp:extent cx="6124575" cy="2992120"/>
                <wp:effectExtent l="19050" t="19050" r="28575" b="17780"/>
                <wp:wrapNone/>
                <wp:docPr id="1062284804" name="Rectangle 3"/>
                <wp:cNvGraphicFramePr/>
                <a:graphic xmlns:a="http://schemas.openxmlformats.org/drawingml/2006/main">
                  <a:graphicData uri="http://schemas.microsoft.com/office/word/2010/wordprocessingShape">
                    <wps:wsp>
                      <wps:cNvSpPr/>
                      <wps:spPr>
                        <a:xfrm>
                          <a:off x="0" y="0"/>
                          <a:ext cx="6124575" cy="2992120"/>
                        </a:xfrm>
                        <a:prstGeom prst="rect">
                          <a:avLst/>
                        </a:prstGeom>
                        <a:noFill/>
                        <a:ln w="28575">
                          <a:solidFill>
                            <a:schemeClr val="accent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3D97A7" id="Rectangle 3" o:spid="_x0000_s1026" style="position:absolute;margin-left:-4.5pt;margin-top:38.7pt;width:482.25pt;height:235.6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" filled="f" strokecolor="#943634 [2405]" strokeweight="2.25pt">
                <w10:wrap anchorx="margin"/>
              </v:rect>
            </w:pict>
          </mc:Fallback>
        </mc:AlternateContent>
      </w:r>
      <w:r w:rsidRPr="001A5CA9">
        <w:rPr>
          <w:rFonts w:ascii="Arial" w:hAnsi="Arial" w:cs="Arial"/>
        </w:rPr>
        <w:t xml:space="preserve">We have updated and added further description to the readme on GitHub (see </w:t>
      </w:r>
      <w:hyperlink r:id="rId57" w:history="1">
        <w:r w:rsidRPr="001A5CA9">
          <w:rPr>
            <w:rStyle w:val="Hyperlink"/>
            <w:rFonts w:ascii="Arial" w:hAnsi="Arial" w:cs="Arial"/>
          </w:rPr>
          <w:t>https://github.com/secrierlab/SpottedPy</w:t>
        </w:r>
      </w:hyperlink>
      <w:r w:rsidRPr="001A5CA9">
        <w:rPr>
          <w:rFonts w:ascii="Arial" w:hAnsi="Arial" w:cs="Arial"/>
        </w:rPr>
        <w:t>) and in the Methods section (lines 76</w:t>
      </w:r>
      <w:r>
        <w:rPr>
          <w:rFonts w:ascii="Arial" w:hAnsi="Arial" w:cs="Arial"/>
        </w:rPr>
        <w:t>5</w:t>
      </w:r>
      <w:r w:rsidRPr="001A5CA9">
        <w:rPr>
          <w:rFonts w:ascii="Arial" w:hAnsi="Arial" w:cs="Arial"/>
        </w:rPr>
        <w:t>-7</w:t>
      </w:r>
      <w:r>
        <w:rPr>
          <w:rFonts w:ascii="Arial" w:hAnsi="Arial" w:cs="Arial"/>
        </w:rPr>
        <w:t>98</w:t>
      </w:r>
      <w:r w:rsidRPr="001A5CA9">
        <w:rPr>
          <w:rFonts w:ascii="Arial" w:hAnsi="Arial" w:cs="Arial"/>
        </w:rPr>
        <w:t>):</w:t>
      </w:r>
    </w:p>
    <w:p w14:paraId="14D16006" w14:textId="6D7BFED8" w:rsidR="0049434A" w:rsidRPr="001A5CA9" w:rsidRDefault="0049434A" w:rsidP="0049434A">
      <w:pPr>
        <w:jc w:val="both"/>
        <w:rPr>
          <w:rFonts w:ascii="Arial" w:hAnsi="Arial" w:cs="Arial"/>
          <w:color w:val="000000" w:themeColor="text1"/>
        </w:rPr>
      </w:pPr>
      <w:r w:rsidRPr="001A5CA9">
        <w:rPr>
          <w:rFonts w:ascii="Arial" w:hAnsi="Arial" w:cs="Arial"/>
        </w:rPr>
        <w:t>“</w:t>
      </w:r>
      <w:r w:rsidRPr="001A5CA9">
        <w:rPr>
          <w:rFonts w:ascii="Arial" w:hAnsi="Arial" w:cs="Arial"/>
          <w:color w:val="000000" w:themeColor="text1"/>
        </w:rPr>
        <w:t xml:space="preserve">Hotspots were calculated using The </w:t>
      </w:r>
      <w:proofErr w:type="spellStart"/>
      <w:r w:rsidRPr="001A5CA9">
        <w:rPr>
          <w:rFonts w:ascii="Arial" w:hAnsi="Arial" w:cs="Arial"/>
          <w:color w:val="000000" w:themeColor="text1"/>
        </w:rPr>
        <w:t>Getis</w:t>
      </w:r>
      <w:proofErr w:type="spellEnd"/>
      <w:r w:rsidRPr="001A5CA9">
        <w:rPr>
          <w:rFonts w:ascii="Arial" w:hAnsi="Arial" w:cs="Arial"/>
          <w:color w:val="000000" w:themeColor="text1"/>
        </w:rPr>
        <w:t xml:space="preserve">-Ord G* statistic as implemented using the </w:t>
      </w:r>
      <w:proofErr w:type="spellStart"/>
      <w:r w:rsidRPr="001A5CA9">
        <w:rPr>
          <w:rFonts w:ascii="Arial" w:hAnsi="Arial" w:cs="Arial"/>
          <w:color w:val="000000" w:themeColor="text1"/>
        </w:rPr>
        <w:t>PySAL</w:t>
      </w:r>
      <w:proofErr w:type="spellEnd"/>
      <w:r w:rsidRPr="001A5CA9">
        <w:rPr>
          <w:rFonts w:ascii="Arial" w:hAnsi="Arial" w:cs="Arial"/>
          <w:color w:val="000000" w:themeColor="text1"/>
        </w:rPr>
        <w:t xml:space="preserve"> package</w:t>
      </w:r>
      <w:r w:rsidRPr="001A5CA9">
        <w:rPr>
          <w:rFonts w:ascii="Arial" w:hAnsi="Arial" w:cs="Arial"/>
          <w:color w:val="000000" w:themeColor="text1"/>
        </w:rPr>
        <w:fldChar w:fldCharType="begin"/>
      </w:r>
      <w:r w:rsidRPr="001A5CA9">
        <w:rPr>
          <w:rFonts w:ascii="Arial" w:hAnsi="Arial" w:cs="Arial"/>
          <w:color w:val="000000" w:themeColor="text1"/>
        </w:rPr>
        <w:instrText xml:space="preserve"> ADDIN ZOTERO_ITEM CSL_CITATION {"citationID":"vlpoxzfH","properties":{"formattedCitation":"(99)","plainCitation":"(99)","noteIndex":0},"citationItems":[{"id":556,"uris":["http://zotero.org/users/local/fH9YoBuX/items/UYI2N34W"],"itemData":{"id":556,"type":"article-journal","container-title":"Review of Regional Studies","ISSN":"0048-749X","issue":"1","journalAbbreviation":"The Review of regional studies","language":"English (US)","note":"publisher: Oklahoma State University","page":"5-27","source":"asu.elsevierpure.com","title":"PySAL: A Python library of spatial analytical methods","title-short":"PySAL","volume":"37","author":[{"family":"Rey","given":"Sergio J."},{"family":"Anselin","given":"Luc"}],"issued":{"date-parts":[["2007",12,1]]}}}],"schema":"https://github.com/citation-style-language/schema/raw/master/csl-citation.json"} </w:instrText>
      </w:r>
      <w:r w:rsidRPr="001A5CA9">
        <w:rPr>
          <w:rFonts w:ascii="Arial" w:hAnsi="Arial" w:cs="Arial"/>
          <w:color w:val="000000" w:themeColor="text1"/>
        </w:rPr>
        <w:fldChar w:fldCharType="separate"/>
      </w:r>
      <w:r w:rsidRPr="001A5CA9">
        <w:rPr>
          <w:rFonts w:ascii="Arial" w:hAnsi="Arial" w:cs="Arial"/>
        </w:rPr>
        <w:t>(99)</w:t>
      </w:r>
      <w:r w:rsidRPr="001A5CA9">
        <w:rPr>
          <w:rFonts w:ascii="Arial" w:hAnsi="Arial" w:cs="Arial"/>
          <w:color w:val="000000" w:themeColor="text1"/>
        </w:rPr>
        <w:fldChar w:fldCharType="end"/>
      </w:r>
      <w:r w:rsidRPr="001A5CA9">
        <w:rPr>
          <w:rFonts w:ascii="Arial" w:hAnsi="Arial" w:cs="Arial"/>
          <w:color w:val="000000" w:themeColor="text1"/>
        </w:rPr>
        <w:t xml:space="preserve">, using 10 as </w:t>
      </w:r>
      <w:proofErr w:type="spellStart"/>
      <w:r w:rsidRPr="001A5CA9">
        <w:rPr>
          <w:rFonts w:ascii="Arial" w:hAnsi="Arial" w:cs="Arial"/>
          <w:color w:val="000000" w:themeColor="text1"/>
        </w:rPr>
        <w:t>neighbourhood</w:t>
      </w:r>
      <w:proofErr w:type="spellEnd"/>
      <w:r w:rsidRPr="001A5CA9">
        <w:rPr>
          <w:rFonts w:ascii="Arial" w:hAnsi="Arial" w:cs="Arial"/>
          <w:color w:val="000000" w:themeColor="text1"/>
        </w:rPr>
        <w:t xml:space="preserve"> size parameter by default (</w:t>
      </w:r>
      <w:r w:rsidRPr="001A5CA9">
        <w:rPr>
          <w:rFonts w:ascii="Arial" w:hAnsi="Arial" w:cs="Arial"/>
          <w:color w:val="000000" w:themeColor="text1"/>
          <w:u w:val="single"/>
        </w:rPr>
        <w:t xml:space="preserve">number of spot </w:t>
      </w:r>
      <w:proofErr w:type="spellStart"/>
      <w:r w:rsidRPr="001A5CA9">
        <w:rPr>
          <w:rFonts w:ascii="Arial" w:hAnsi="Arial" w:cs="Arial"/>
          <w:color w:val="000000" w:themeColor="text1"/>
          <w:u w:val="single"/>
        </w:rPr>
        <w:t>neighbours</w:t>
      </w:r>
      <w:proofErr w:type="spellEnd"/>
      <w:r w:rsidRPr="001A5CA9">
        <w:rPr>
          <w:rFonts w:ascii="Arial" w:hAnsi="Arial" w:cs="Arial"/>
          <w:color w:val="000000" w:themeColor="text1"/>
          <w:u w:val="single"/>
        </w:rPr>
        <w:t xml:space="preserve"> surrounding the central </w:t>
      </w:r>
      <w:proofErr w:type="spellStart"/>
      <w:r w:rsidRPr="001A5CA9">
        <w:rPr>
          <w:rFonts w:ascii="Arial" w:hAnsi="Arial" w:cs="Arial"/>
          <w:color w:val="000000" w:themeColor="text1"/>
          <w:u w:val="single"/>
        </w:rPr>
        <w:t>Visium</w:t>
      </w:r>
      <w:proofErr w:type="spellEnd"/>
      <w:r w:rsidRPr="001A5CA9">
        <w:rPr>
          <w:rFonts w:ascii="Arial" w:hAnsi="Arial" w:cs="Arial"/>
          <w:color w:val="000000" w:themeColor="text1"/>
          <w:u w:val="single"/>
        </w:rPr>
        <w:t xml:space="preserve"> spot</w:t>
      </w:r>
      <w:r w:rsidRPr="001A5CA9">
        <w:rPr>
          <w:rFonts w:ascii="Arial" w:hAnsi="Arial" w:cs="Arial"/>
          <w:color w:val="000000" w:themeColor="text1"/>
        </w:rPr>
        <w:t>) and a p-value of 0.05, unless otherwise stated. […]</w:t>
      </w:r>
    </w:p>
    <w:p w14:paraId="3F5D7336" w14:textId="77777777" w:rsidR="0049434A" w:rsidRPr="001A5CA9" w:rsidRDefault="0049434A" w:rsidP="0049434A">
      <w:pPr>
        <w:jc w:val="both"/>
        <w:rPr>
          <w:rFonts w:ascii="Arial" w:hAnsi="Arial" w:cs="Arial"/>
        </w:rPr>
      </w:pPr>
      <w:r w:rsidRPr="001A5CA9">
        <w:rPr>
          <w:rFonts w:ascii="Arial" w:hAnsi="Arial" w:cs="Arial"/>
          <w:color w:val="000000" w:themeColor="text1"/>
        </w:rPr>
        <w:t xml:space="preserve">Hotspots can be identified by calling </w:t>
      </w:r>
      <w:proofErr w:type="spellStart"/>
      <w:proofErr w:type="gramStart"/>
      <w:r w:rsidRPr="001A5CA9">
        <w:rPr>
          <w:rFonts w:ascii="Arial" w:hAnsi="Arial" w:cs="Arial"/>
          <w:i/>
          <w:iCs/>
          <w:color w:val="000000" w:themeColor="text1"/>
        </w:rPr>
        <w:t>sp.create</w:t>
      </w:r>
      <w:proofErr w:type="gramEnd"/>
      <w:r w:rsidRPr="001A5CA9">
        <w:rPr>
          <w:rFonts w:ascii="Arial" w:hAnsi="Arial" w:cs="Arial"/>
          <w:i/>
          <w:iCs/>
          <w:color w:val="000000" w:themeColor="text1"/>
        </w:rPr>
        <w:t>_hotspots</w:t>
      </w:r>
      <w:proofErr w:type="spellEnd"/>
      <w:r w:rsidRPr="001A5CA9">
        <w:rPr>
          <w:rFonts w:ascii="Arial" w:hAnsi="Arial" w:cs="Arial"/>
          <w:color w:val="000000" w:themeColor="text1"/>
        </w:rPr>
        <w:t xml:space="preserve"> function, and specifying in the </w:t>
      </w:r>
      <w:proofErr w:type="spellStart"/>
      <w:r w:rsidRPr="001A5CA9">
        <w:rPr>
          <w:rFonts w:ascii="Arial" w:hAnsi="Arial" w:cs="Arial"/>
          <w:i/>
          <w:iCs/>
          <w:color w:val="000000" w:themeColor="text1"/>
        </w:rPr>
        <w:t>filter_columns</w:t>
      </w:r>
      <w:proofErr w:type="spellEnd"/>
      <w:r w:rsidRPr="001A5CA9">
        <w:rPr>
          <w:rFonts w:ascii="Arial" w:hAnsi="Arial" w:cs="Arial"/>
          <w:color w:val="000000" w:themeColor="text1"/>
        </w:rPr>
        <w:t xml:space="preserve"> parameter what region within the spatial slide to calculate the hotspot from e.g. </w:t>
      </w:r>
      <w:proofErr w:type="spellStart"/>
      <w:r w:rsidRPr="001A5CA9">
        <w:rPr>
          <w:rFonts w:ascii="Arial" w:hAnsi="Arial" w:cs="Arial"/>
          <w:color w:val="000000" w:themeColor="text1"/>
        </w:rPr>
        <w:t>tumour</w:t>
      </w:r>
      <w:proofErr w:type="spellEnd"/>
      <w:r w:rsidRPr="001A5CA9">
        <w:rPr>
          <w:rFonts w:ascii="Arial" w:hAnsi="Arial" w:cs="Arial"/>
          <w:color w:val="000000" w:themeColor="text1"/>
        </w:rPr>
        <w:t xml:space="preserve"> cells. The </w:t>
      </w:r>
      <w:proofErr w:type="spellStart"/>
      <w:r w:rsidRPr="001A5CA9">
        <w:rPr>
          <w:rFonts w:ascii="Arial" w:hAnsi="Arial" w:cs="Arial"/>
          <w:i/>
          <w:iCs/>
          <w:color w:val="000000" w:themeColor="text1"/>
        </w:rPr>
        <w:t>neighourhood</w:t>
      </w:r>
      <w:r w:rsidRPr="001A5CA9">
        <w:rPr>
          <w:rFonts w:ascii="Arial" w:hAnsi="Arial" w:cs="Arial"/>
          <w:color w:val="000000" w:themeColor="text1"/>
        </w:rPr>
        <w:t>_</w:t>
      </w:r>
      <w:r w:rsidRPr="001A5CA9">
        <w:rPr>
          <w:rFonts w:ascii="Arial" w:hAnsi="Arial" w:cs="Arial"/>
          <w:i/>
          <w:iCs/>
          <w:color w:val="000000" w:themeColor="text1"/>
        </w:rPr>
        <w:t>parameter</w:t>
      </w:r>
      <w:proofErr w:type="spellEnd"/>
      <w:r w:rsidRPr="001A5CA9">
        <w:rPr>
          <w:rFonts w:ascii="Arial" w:hAnsi="Arial" w:cs="Arial"/>
          <w:color w:val="000000" w:themeColor="text1"/>
        </w:rPr>
        <w:t xml:space="preserve"> can be altered here (default = 10). </w:t>
      </w:r>
      <w:r w:rsidRPr="001A5CA9">
        <w:rPr>
          <w:rFonts w:ascii="Arial" w:hAnsi="Arial" w:cs="Arial"/>
          <w:u w:val="single"/>
        </w:rPr>
        <w:t xml:space="preserve">We encourage the user to choose the parameter most relevant for their biological question, e.g. whether they are interested in local interactions of the signature, or broader tissue modules. </w:t>
      </w:r>
      <w:proofErr w:type="spellStart"/>
      <w:r w:rsidRPr="001A5CA9">
        <w:rPr>
          <w:rFonts w:ascii="Arial" w:hAnsi="Arial" w:cs="Arial"/>
          <w:u w:val="single"/>
        </w:rPr>
        <w:t>SpottedPy</w:t>
      </w:r>
      <w:proofErr w:type="spellEnd"/>
      <w:r w:rsidRPr="001A5CA9">
        <w:rPr>
          <w:rFonts w:ascii="Arial" w:hAnsi="Arial" w:cs="Arial"/>
          <w:u w:val="single"/>
        </w:rPr>
        <w:t xml:space="preserve"> allows the user to perform the sensitivity analysis to observe how the parameters affect downstream analysis. For the 10x </w:t>
      </w:r>
      <w:proofErr w:type="spellStart"/>
      <w:r w:rsidRPr="001A5CA9">
        <w:rPr>
          <w:rFonts w:ascii="Arial" w:hAnsi="Arial" w:cs="Arial"/>
          <w:u w:val="single"/>
        </w:rPr>
        <w:t>Visium</w:t>
      </w:r>
      <w:proofErr w:type="spellEnd"/>
      <w:r w:rsidRPr="001A5CA9">
        <w:rPr>
          <w:rFonts w:ascii="Arial" w:hAnsi="Arial" w:cs="Arial"/>
          <w:u w:val="single"/>
        </w:rPr>
        <w:t xml:space="preserve"> platform, we would recommend starting with parameter k=10 as this captures all the spots surrounding the central spot. The variable with the most stable relationships across a range of parameters (and therefore scales) is likely one of most interest for further investigation. However, specific short-range relationships defined locally rather than across scales could also be of interest in certain circumstances depending on the user’s biological questions.</w:t>
      </w:r>
      <w:r w:rsidRPr="001A5CA9">
        <w:rPr>
          <w:rFonts w:ascii="Arial" w:hAnsi="Arial" w:cs="Arial"/>
        </w:rPr>
        <w:t>”</w:t>
      </w:r>
    </w:p>
    <w:p w14:paraId="7F19BED2" w14:textId="77777777" w:rsidR="0049434A" w:rsidRPr="001A5CA9" w:rsidRDefault="0049434A" w:rsidP="0049434A">
      <w:pPr>
        <w:jc w:val="both"/>
        <w:rPr>
          <w:rFonts w:ascii="Arial" w:hAnsi="Arial" w:cs="Arial"/>
        </w:rPr>
      </w:pPr>
    </w:p>
    <w:p w14:paraId="19BA8730" w14:textId="77777777" w:rsidR="0049434A" w:rsidRPr="001A5CA9" w:rsidRDefault="0049434A" w:rsidP="0049434A">
      <w:pPr>
        <w:jc w:val="both"/>
        <w:rPr>
          <w:rFonts w:ascii="Arial" w:hAnsi="Arial" w:cs="Arial"/>
          <w:color w:val="3071C3" w:themeColor="text2" w:themeTint="BF"/>
        </w:rPr>
      </w:pPr>
      <w:r w:rsidRPr="001A5CA9">
        <w:rPr>
          <w:rFonts w:ascii="Arial" w:hAnsi="Arial" w:cs="Arial"/>
          <w:color w:val="3071C3" w:themeColor="text2" w:themeTint="BF"/>
        </w:rPr>
        <w:t>3. In Figures 2b and 2e, dot plots do not effectively represent the distribution distances. Would it be more appropriate to use violin plots or box plots?</w:t>
      </w:r>
      <w:r w:rsidRPr="001A5CA9">
        <w:rPr>
          <w:rFonts w:ascii="Arial" w:hAnsi="Arial" w:cs="Arial"/>
          <w:noProof/>
        </w:rPr>
        <w:t xml:space="preserve"> </w:t>
      </w:r>
    </w:p>
    <w:p w14:paraId="23E0EA85" w14:textId="77777777" w:rsidR="0049434A" w:rsidRPr="001A5CA9" w:rsidRDefault="0049434A" w:rsidP="0049434A">
      <w:pPr>
        <w:jc w:val="both"/>
        <w:rPr>
          <w:rFonts w:ascii="Arial" w:hAnsi="Arial" w:cs="Arial"/>
        </w:rPr>
      </w:pPr>
      <w:r w:rsidRPr="001A5CA9">
        <w:rPr>
          <w:rFonts w:ascii="Arial" w:hAnsi="Arial" w:cs="Arial"/>
        </w:rPr>
        <w:t xml:space="preserve">We thank the Reviewer for suggesting this. We have changed the representation to box plots in Figure 2b and Figure 2e. </w:t>
      </w:r>
    </w:p>
    <w:p w14:paraId="0691BEFF" w14:textId="77777777" w:rsidR="0049434A" w:rsidRPr="001A5CA9" w:rsidRDefault="0049434A" w:rsidP="0049434A">
      <w:pPr>
        <w:jc w:val="both"/>
        <w:rPr>
          <w:rFonts w:ascii="Arial" w:hAnsi="Arial" w:cs="Arial"/>
        </w:rPr>
      </w:pPr>
    </w:p>
    <w:p w14:paraId="2058E57A" w14:textId="77777777" w:rsidR="0049434A" w:rsidRPr="001A5CA9" w:rsidRDefault="0049434A" w:rsidP="0049434A">
      <w:pPr>
        <w:jc w:val="both"/>
        <w:rPr>
          <w:rFonts w:ascii="Arial" w:hAnsi="Arial" w:cs="Arial"/>
          <w:color w:val="3071C3" w:themeColor="text2" w:themeTint="BF"/>
        </w:rPr>
      </w:pPr>
      <w:r w:rsidRPr="001A5CA9">
        <w:rPr>
          <w:rFonts w:ascii="Arial" w:hAnsi="Arial" w:cs="Arial"/>
          <w:color w:val="3071C3" w:themeColor="text2" w:themeTint="BF"/>
        </w:rPr>
        <w:lastRenderedPageBreak/>
        <w:t>4. Many isolated points are identified as perimeters (within tumor spots). How should these isolated points be interpreted?</w:t>
      </w:r>
    </w:p>
    <w:p w14:paraId="0D682C93" w14:textId="77777777" w:rsidR="0049434A" w:rsidRPr="001A5CA9" w:rsidRDefault="0049434A" w:rsidP="0049434A">
      <w:pPr>
        <w:jc w:val="both"/>
        <w:rPr>
          <w:rFonts w:ascii="Arial" w:hAnsi="Arial" w:cs="Arial"/>
        </w:rPr>
      </w:pPr>
      <w:r w:rsidRPr="001A5CA9">
        <w:rPr>
          <w:rFonts w:ascii="Arial" w:hAnsi="Arial" w:cs="Arial"/>
          <w:noProof/>
        </w:rPr>
        <mc:AlternateContent>
          <mc:Choice Requires="wps">
            <w:drawing>
              <wp:anchor distT="0" distB="0" distL="114300" distR="114300" simplePos="0" relativeHeight="251698176" behindDoc="0" locked="0" layoutInCell="1" allowOverlap="1" wp14:anchorId="488C773A" wp14:editId="224E7C09">
                <wp:simplePos x="0" y="0"/>
                <wp:positionH relativeFrom="column">
                  <wp:posOffset>-57150</wp:posOffset>
                </wp:positionH>
                <wp:positionV relativeFrom="paragraph">
                  <wp:posOffset>571499</wp:posOffset>
                </wp:positionV>
                <wp:extent cx="6159500" cy="866775"/>
                <wp:effectExtent l="19050" t="19050" r="12700" b="28575"/>
                <wp:wrapNone/>
                <wp:docPr id="1577938474" name="Rectangle 3"/>
                <wp:cNvGraphicFramePr/>
                <a:graphic xmlns:a="http://schemas.openxmlformats.org/drawingml/2006/main">
                  <a:graphicData uri="http://schemas.microsoft.com/office/word/2010/wordprocessingShape">
                    <wps:wsp>
                      <wps:cNvSpPr/>
                      <wps:spPr>
                        <a:xfrm>
                          <a:off x="0" y="0"/>
                          <a:ext cx="6159500" cy="866775"/>
                        </a:xfrm>
                        <a:prstGeom prst="rect">
                          <a:avLst/>
                        </a:prstGeom>
                        <a:noFill/>
                        <a:ln w="28575">
                          <a:solidFill>
                            <a:schemeClr val="accent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19C25A" id="Rectangle 3" o:spid="_x0000_s1026" style="position:absolute;margin-left:-4.5pt;margin-top:45pt;width:485pt;height:68.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" filled="f" strokecolor="#943634 [2405]" strokeweight="2.25pt"/>
            </w:pict>
          </mc:Fallback>
        </mc:AlternateContent>
      </w:r>
      <w:r w:rsidRPr="001A5CA9">
        <w:rPr>
          <w:rFonts w:ascii="Arial" w:hAnsi="Arial" w:cs="Arial"/>
        </w:rPr>
        <w:t>We thank the Reviewer for pointing this out. Isolated perimeter spots are likely artefacts and should be removed from the analysis. We have now addressed this, as described in lines 8</w:t>
      </w:r>
      <w:r>
        <w:rPr>
          <w:rFonts w:ascii="Arial" w:hAnsi="Arial" w:cs="Arial"/>
        </w:rPr>
        <w:t>82</w:t>
      </w:r>
      <w:r w:rsidRPr="001A5CA9">
        <w:rPr>
          <w:rFonts w:ascii="Arial" w:hAnsi="Arial" w:cs="Arial"/>
        </w:rPr>
        <w:t>-8</w:t>
      </w:r>
      <w:r>
        <w:rPr>
          <w:rFonts w:ascii="Arial" w:hAnsi="Arial" w:cs="Arial"/>
        </w:rPr>
        <w:t>85</w:t>
      </w:r>
      <w:r w:rsidRPr="001A5CA9">
        <w:rPr>
          <w:rFonts w:ascii="Arial" w:hAnsi="Arial" w:cs="Arial"/>
        </w:rPr>
        <w:t>:</w:t>
      </w:r>
    </w:p>
    <w:p w14:paraId="7082C02B" w14:textId="77777777" w:rsidR="0049434A" w:rsidRPr="001A5CA9" w:rsidRDefault="0049434A" w:rsidP="0049434A">
      <w:pPr>
        <w:jc w:val="both"/>
        <w:rPr>
          <w:rFonts w:ascii="Arial" w:eastAsia="Arial" w:hAnsi="Arial" w:cs="Arial"/>
          <w:color w:val="000000" w:themeColor="text1"/>
        </w:rPr>
      </w:pPr>
      <w:r w:rsidRPr="001A5CA9">
        <w:rPr>
          <w:rFonts w:ascii="Arial" w:hAnsi="Arial" w:cs="Arial"/>
        </w:rPr>
        <w:t>“</w:t>
      </w:r>
      <w:r w:rsidRPr="001A5CA9">
        <w:rPr>
          <w:rFonts w:ascii="Arial" w:eastAsia="Arial" w:hAnsi="Arial" w:cs="Arial"/>
          <w:color w:val="000000" w:themeColor="text1"/>
        </w:rPr>
        <w:t xml:space="preserve">Additionally, we applied a filtering step to remove isolated perimeter spots. This involved eliminating any identified perimeter spots that had no </w:t>
      </w:r>
      <w:proofErr w:type="spellStart"/>
      <w:r w:rsidRPr="001A5CA9">
        <w:rPr>
          <w:rFonts w:ascii="Arial" w:eastAsia="Arial" w:hAnsi="Arial" w:cs="Arial"/>
          <w:color w:val="000000" w:themeColor="text1"/>
        </w:rPr>
        <w:t>neighbo</w:t>
      </w:r>
      <w:r w:rsidRPr="001A5CA9">
        <w:rPr>
          <w:rFonts w:ascii="Arial" w:hAnsi="Arial" w:cs="Arial"/>
          <w:color w:val="000000" w:themeColor="text1"/>
        </w:rPr>
        <w:t>u</w:t>
      </w:r>
      <w:r w:rsidRPr="001A5CA9">
        <w:rPr>
          <w:rFonts w:ascii="Arial" w:eastAsia="Arial" w:hAnsi="Arial" w:cs="Arial"/>
          <w:color w:val="000000" w:themeColor="text1"/>
        </w:rPr>
        <w:t>ring</w:t>
      </w:r>
      <w:proofErr w:type="spellEnd"/>
      <w:r w:rsidRPr="001A5CA9">
        <w:rPr>
          <w:rFonts w:ascii="Arial" w:eastAsia="Arial" w:hAnsi="Arial" w:cs="Arial"/>
          <w:color w:val="000000" w:themeColor="text1"/>
        </w:rPr>
        <w:t xml:space="preserve"> perimeter spots, thereby excluding isolated </w:t>
      </w:r>
      <w:r w:rsidRPr="001A5CA9">
        <w:rPr>
          <w:rFonts w:ascii="Arial" w:hAnsi="Arial" w:cs="Arial"/>
          <w:color w:val="000000" w:themeColor="text1"/>
        </w:rPr>
        <w:t xml:space="preserve">perimeter </w:t>
      </w:r>
      <w:r w:rsidRPr="001A5CA9">
        <w:rPr>
          <w:rFonts w:ascii="Arial" w:eastAsia="Arial" w:hAnsi="Arial" w:cs="Arial"/>
          <w:color w:val="000000" w:themeColor="text1"/>
        </w:rPr>
        <w:t xml:space="preserve">spots caused by </w:t>
      </w:r>
      <w:r w:rsidRPr="001A5CA9">
        <w:rPr>
          <w:rFonts w:ascii="Arial" w:hAnsi="Arial" w:cs="Arial"/>
          <w:color w:val="000000" w:themeColor="text1"/>
        </w:rPr>
        <w:t>a single non-</w:t>
      </w:r>
      <w:proofErr w:type="spellStart"/>
      <w:r w:rsidRPr="001A5CA9">
        <w:rPr>
          <w:rFonts w:ascii="Arial" w:hAnsi="Arial" w:cs="Arial"/>
          <w:color w:val="000000" w:themeColor="text1"/>
        </w:rPr>
        <w:t>tumour</w:t>
      </w:r>
      <w:proofErr w:type="spellEnd"/>
      <w:r w:rsidRPr="001A5CA9">
        <w:rPr>
          <w:rFonts w:ascii="Arial" w:hAnsi="Arial" w:cs="Arial"/>
          <w:color w:val="000000" w:themeColor="text1"/>
        </w:rPr>
        <w:t xml:space="preserve"> labelled spot</w:t>
      </w:r>
      <w:r w:rsidRPr="001A5CA9">
        <w:rPr>
          <w:rFonts w:ascii="Arial" w:eastAsia="Arial" w:hAnsi="Arial" w:cs="Arial"/>
          <w:color w:val="000000" w:themeColor="text1"/>
        </w:rPr>
        <w:t xml:space="preserve"> within the </w:t>
      </w:r>
      <w:proofErr w:type="spellStart"/>
      <w:r w:rsidRPr="001A5CA9">
        <w:rPr>
          <w:rFonts w:ascii="Arial" w:eastAsia="Arial" w:hAnsi="Arial" w:cs="Arial"/>
          <w:color w:val="000000" w:themeColor="text1"/>
        </w:rPr>
        <w:t>tumo</w:t>
      </w:r>
      <w:r w:rsidRPr="001A5CA9">
        <w:rPr>
          <w:rFonts w:ascii="Arial" w:hAnsi="Arial" w:cs="Arial"/>
          <w:color w:val="000000" w:themeColor="text1"/>
        </w:rPr>
        <w:t>u</w:t>
      </w:r>
      <w:r w:rsidRPr="001A5CA9">
        <w:rPr>
          <w:rFonts w:ascii="Arial" w:eastAsia="Arial" w:hAnsi="Arial" w:cs="Arial"/>
          <w:color w:val="000000" w:themeColor="text1"/>
        </w:rPr>
        <w:t>r</w:t>
      </w:r>
      <w:proofErr w:type="spellEnd"/>
      <w:r w:rsidRPr="001A5CA9">
        <w:rPr>
          <w:rFonts w:ascii="Arial" w:eastAsia="Arial" w:hAnsi="Arial" w:cs="Arial"/>
          <w:color w:val="000000" w:themeColor="text1"/>
        </w:rPr>
        <w:t xml:space="preserve">.” </w:t>
      </w:r>
    </w:p>
    <w:p w14:paraId="6313175F" w14:textId="77777777" w:rsidR="0049434A" w:rsidRPr="001A5CA9" w:rsidRDefault="0049434A" w:rsidP="0049434A">
      <w:pPr>
        <w:jc w:val="both"/>
        <w:rPr>
          <w:rFonts w:ascii="Arial" w:hAnsi="Arial" w:cs="Arial"/>
        </w:rPr>
      </w:pPr>
      <w:r w:rsidRPr="001A5CA9">
        <w:rPr>
          <w:rFonts w:ascii="Arial" w:hAnsi="Arial" w:cs="Arial"/>
        </w:rPr>
        <w:t xml:space="preserve">Any isolated spots have been removed and we have updated our calculations and results presented in Figure 2d and Supplementary Figure 2b. There are still isolated groups of perimeter spots, but these delineate the TME infiltrating within the </w:t>
      </w:r>
      <w:proofErr w:type="spellStart"/>
      <w:r w:rsidRPr="001A5CA9">
        <w:rPr>
          <w:rFonts w:ascii="Arial" w:hAnsi="Arial" w:cs="Arial"/>
        </w:rPr>
        <w:t>tumour</w:t>
      </w:r>
      <w:proofErr w:type="spellEnd"/>
      <w:r w:rsidRPr="001A5CA9">
        <w:rPr>
          <w:rFonts w:ascii="Arial" w:hAnsi="Arial" w:cs="Arial"/>
        </w:rPr>
        <w:t xml:space="preserve"> and therefore we assumed a perimeter within the </w:t>
      </w:r>
      <w:proofErr w:type="spellStart"/>
      <w:r w:rsidRPr="001A5CA9">
        <w:rPr>
          <w:rFonts w:ascii="Arial" w:hAnsi="Arial" w:cs="Arial"/>
        </w:rPr>
        <w:t>tumour</w:t>
      </w:r>
      <w:proofErr w:type="spellEnd"/>
      <w:r w:rsidRPr="001A5CA9">
        <w:rPr>
          <w:rFonts w:ascii="Arial" w:hAnsi="Arial" w:cs="Arial"/>
        </w:rPr>
        <w:t xml:space="preserve"> can exist. </w:t>
      </w:r>
    </w:p>
    <w:p w14:paraId="00000024" w14:textId="77777777" w:rsidR="00882CA0" w:rsidRDefault="00882CA0">
      <w:pPr>
        <w:pBdr>
          <w:top w:val="nil"/>
          <w:left w:val="nil"/>
          <w:bottom w:val="nil"/>
          <w:right w:val="nil"/>
          <w:between w:val="nil"/>
        </w:pBdr>
        <w:spacing w:after="0" w:line="240" w:lineRule="auto"/>
        <w:rPr>
          <w:rFonts w:ascii="Times New Roman" w:eastAsia="Times New Roman" w:hAnsi="Times New Roman" w:cs="Times New Roman"/>
        </w:rPr>
      </w:pPr>
    </w:p>
    <w:p w14:paraId="00000025" w14:textId="77777777" w:rsidR="00882CA0" w:rsidRDefault="00882CA0">
      <w:pPr>
        <w:pBdr>
          <w:top w:val="nil"/>
          <w:left w:val="nil"/>
          <w:bottom w:val="nil"/>
          <w:right w:val="nil"/>
          <w:between w:val="nil"/>
        </w:pBdr>
        <w:spacing w:after="0" w:line="240" w:lineRule="auto"/>
        <w:rPr>
          <w:rFonts w:ascii="Times New Roman" w:eastAsia="Times New Roman" w:hAnsi="Times New Roman" w:cs="Times New Roman"/>
        </w:rPr>
      </w:pPr>
      <w:bookmarkStart w:id="7" w:name="_heading=h.oq47v28d8p5j" w:colFirst="0" w:colLast="0"/>
      <w:bookmarkEnd w:id="7"/>
    </w:p>
    <w:p w14:paraId="00000026" w14:textId="77777777" w:rsidR="00882CA0" w:rsidRDefault="00000000">
      <w:pPr>
        <w:rPr>
          <w:rFonts w:ascii="Times New Roman" w:eastAsia="Times New Roman" w:hAnsi="Times New Roman" w:cs="Times New Roman"/>
          <w:b/>
        </w:rPr>
      </w:pPr>
      <w:r>
        <w:rPr>
          <w:rFonts w:ascii="Times New Roman" w:eastAsia="Times New Roman" w:hAnsi="Times New Roman" w:cs="Times New Roman"/>
          <w:b/>
        </w:rPr>
        <w:t>Third round of review</w:t>
      </w:r>
    </w:p>
    <w:p w14:paraId="00000027" w14:textId="77777777" w:rsidR="00882CA0" w:rsidRDefault="00000000">
      <w:pPr>
        <w:rPr>
          <w:rFonts w:ascii="Times New Roman" w:eastAsia="Times New Roman" w:hAnsi="Times New Roman" w:cs="Times New Roman"/>
        </w:rPr>
      </w:pPr>
      <w:r>
        <w:rPr>
          <w:rFonts w:ascii="Times New Roman" w:eastAsia="Times New Roman" w:hAnsi="Times New Roman" w:cs="Times New Roman"/>
          <w:b/>
        </w:rPr>
        <w:t>Reviewer 1</w:t>
      </w:r>
    </w:p>
    <w:p w14:paraId="00000028" w14:textId="77777777" w:rsidR="00882CA0" w:rsidRDefault="00000000">
      <w:pPr>
        <w:pBdr>
          <w:top w:val="nil"/>
          <w:left w:val="nil"/>
          <w:bottom w:val="nil"/>
          <w:right w:val="nil"/>
          <w:between w:val="nil"/>
        </w:pBdr>
        <w:spacing w:after="0" w:line="240" w:lineRule="auto"/>
        <w:rPr>
          <w:rFonts w:ascii="Times New Roman" w:eastAsia="Times New Roman" w:hAnsi="Times New Roman" w:cs="Times New Roman"/>
        </w:rPr>
      </w:pPr>
      <w:bookmarkStart w:id="8" w:name="_heading=h.30j0zll" w:colFirst="0" w:colLast="0"/>
      <w:bookmarkEnd w:id="8"/>
      <w:r>
        <w:rPr>
          <w:rFonts w:ascii="Times New Roman" w:eastAsia="Times New Roman" w:hAnsi="Times New Roman" w:cs="Times New Roman"/>
        </w:rPr>
        <w:t>The authors have fully addressed my comments. I have not additional comments.</w:t>
      </w:r>
    </w:p>
    <w:p w14:paraId="00000029" w14:textId="77777777" w:rsidR="00882CA0" w:rsidRDefault="00882CA0">
      <w:pPr>
        <w:pBdr>
          <w:top w:val="nil"/>
          <w:left w:val="nil"/>
          <w:bottom w:val="nil"/>
          <w:right w:val="nil"/>
          <w:between w:val="nil"/>
        </w:pBdr>
        <w:spacing w:after="0" w:line="240" w:lineRule="auto"/>
        <w:rPr>
          <w:rFonts w:ascii="Times New Roman" w:eastAsia="Times New Roman" w:hAnsi="Times New Roman" w:cs="Times New Roman"/>
        </w:rPr>
      </w:pPr>
      <w:bookmarkStart w:id="9" w:name="_heading=h.azy71aemjrnz" w:colFirst="0" w:colLast="0"/>
      <w:bookmarkEnd w:id="9"/>
    </w:p>
    <w:p w14:paraId="0000002A" w14:textId="77777777" w:rsidR="00882CA0" w:rsidRDefault="00882CA0">
      <w:pPr>
        <w:pBdr>
          <w:top w:val="nil"/>
          <w:left w:val="nil"/>
          <w:bottom w:val="nil"/>
          <w:right w:val="nil"/>
          <w:between w:val="nil"/>
        </w:pBdr>
        <w:spacing w:after="0" w:line="240" w:lineRule="auto"/>
        <w:rPr>
          <w:rFonts w:ascii="Times New Roman" w:eastAsia="Times New Roman" w:hAnsi="Times New Roman" w:cs="Times New Roman"/>
        </w:rPr>
      </w:pPr>
      <w:bookmarkStart w:id="10" w:name="_heading=h.dy8q704rk9r7" w:colFirst="0" w:colLast="0"/>
      <w:bookmarkEnd w:id="10"/>
    </w:p>
    <w:p w14:paraId="0000002B" w14:textId="77777777" w:rsidR="00882CA0" w:rsidRDefault="00000000">
      <w:pPr>
        <w:rPr>
          <w:rFonts w:ascii="Times New Roman" w:eastAsia="Times New Roman" w:hAnsi="Times New Roman" w:cs="Times New Roman"/>
          <w:b/>
        </w:rPr>
      </w:pPr>
      <w:r>
        <w:rPr>
          <w:rFonts w:ascii="Times New Roman" w:eastAsia="Times New Roman" w:hAnsi="Times New Roman" w:cs="Times New Roman"/>
          <w:b/>
        </w:rPr>
        <w:t>Reviewer 2</w:t>
      </w:r>
    </w:p>
    <w:p w14:paraId="0000002C" w14:textId="77777777" w:rsidR="00882CA0" w:rsidRDefault="00000000">
      <w:pPr>
        <w:pBdr>
          <w:top w:val="nil"/>
          <w:left w:val="nil"/>
          <w:bottom w:val="nil"/>
          <w:right w:val="nil"/>
          <w:between w:val="nil"/>
        </w:pBdr>
        <w:spacing w:after="0" w:line="240" w:lineRule="auto"/>
        <w:rPr>
          <w:rFonts w:ascii="Times New Roman" w:eastAsia="Times New Roman" w:hAnsi="Times New Roman" w:cs="Times New Roman"/>
        </w:rPr>
      </w:pPr>
      <w:bookmarkStart w:id="11" w:name="_heading=h.rp3q3kuvt39m" w:colFirst="0" w:colLast="0"/>
      <w:bookmarkEnd w:id="11"/>
      <w:r>
        <w:rPr>
          <w:rFonts w:ascii="Times New Roman" w:eastAsia="Times New Roman" w:hAnsi="Times New Roman" w:cs="Times New Roman"/>
        </w:rPr>
        <w:t xml:space="preserve">The authors have addressed my question, and </w:t>
      </w:r>
      <w:proofErr w:type="spellStart"/>
      <w:r>
        <w:rPr>
          <w:rFonts w:ascii="Times New Roman" w:eastAsia="Times New Roman" w:hAnsi="Times New Roman" w:cs="Times New Roman"/>
        </w:rPr>
        <w:t>i</w:t>
      </w:r>
      <w:proofErr w:type="spellEnd"/>
      <w:r>
        <w:rPr>
          <w:rFonts w:ascii="Times New Roman" w:eastAsia="Times New Roman" w:hAnsi="Times New Roman" w:cs="Times New Roman"/>
        </w:rPr>
        <w:t xml:space="preserve"> have no further comments.</w:t>
      </w:r>
    </w:p>
    <w:sectPr w:rsidR="00882CA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auto"/>
    <w:pitch w:val="variable"/>
    <w:sig w:usb0="E00002FF" w:usb1="5000205A" w:usb2="00000000" w:usb3="00000000" w:csb0="0000019F" w:csb1="00000000"/>
  </w:font>
  <w:font w:name="Roboto">
    <w:charset w:val="00"/>
    <w:family w:val="auto"/>
    <w:pitch w:val="variable"/>
    <w:sig w:usb0="E0000AFF" w:usb1="5000217F" w:usb2="0000002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D27C8E"/>
    <w:multiLevelType w:val="hybridMultilevel"/>
    <w:tmpl w:val="68806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1311C7"/>
    <w:multiLevelType w:val="hybridMultilevel"/>
    <w:tmpl w:val="3BA6DA28"/>
    <w:lvl w:ilvl="0" w:tplc="8856AA7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BD44FF4"/>
    <w:multiLevelType w:val="hybridMultilevel"/>
    <w:tmpl w:val="122EF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D9B7E1E"/>
    <w:multiLevelType w:val="hybridMultilevel"/>
    <w:tmpl w:val="74CC3D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0285CC3"/>
    <w:multiLevelType w:val="hybridMultilevel"/>
    <w:tmpl w:val="FA74B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6C50EF9"/>
    <w:multiLevelType w:val="hybridMultilevel"/>
    <w:tmpl w:val="55D42B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F6F7CE0"/>
    <w:multiLevelType w:val="multilevel"/>
    <w:tmpl w:val="01E2B51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701789580">
    <w:abstractNumId w:val="4"/>
  </w:num>
  <w:num w:numId="2" w16cid:durableId="1587031621">
    <w:abstractNumId w:val="3"/>
  </w:num>
  <w:num w:numId="3" w16cid:durableId="918051978">
    <w:abstractNumId w:val="5"/>
  </w:num>
  <w:num w:numId="4" w16cid:durableId="1503469126">
    <w:abstractNumId w:val="2"/>
  </w:num>
  <w:num w:numId="5" w16cid:durableId="332728540">
    <w:abstractNumId w:val="6"/>
  </w:num>
  <w:num w:numId="6" w16cid:durableId="1346054630">
    <w:abstractNumId w:val="0"/>
  </w:num>
  <w:num w:numId="7" w16cid:durableId="16539473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CA0"/>
    <w:rsid w:val="0049434A"/>
    <w:rsid w:val="0052572B"/>
    <w:rsid w:val="00882C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13240"/>
  <w15:docId w15:val="{35D22952-6673-435B-AADA-DF7779DA5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pPr>
      <w:keepNext/>
      <w:keepLines/>
      <w:spacing w:before="220" w:after="40"/>
      <w:outlineLvl w:val="4"/>
    </w:pPr>
    <w:rPr>
      <w:b/>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49434A"/>
    <w:pPr>
      <w:keepNext/>
      <w:keepLines/>
      <w:spacing w:before="40" w:after="0" w:line="259" w:lineRule="auto"/>
      <w:outlineLvl w:val="6"/>
    </w:pPr>
    <w:rPr>
      <w:rFonts w:asciiTheme="minorHAnsi" w:eastAsiaTheme="majorEastAsia" w:hAnsiTheme="minorHAnsi" w:cstheme="majorBidi"/>
      <w:color w:val="595959" w:themeColor="text1" w:themeTint="A6"/>
      <w:kern w:val="2"/>
      <w:lang w:val="en-GB" w:eastAsia="en-US"/>
      <w14:ligatures w14:val="standardContextual"/>
    </w:rPr>
  </w:style>
  <w:style w:type="paragraph" w:styleId="Heading8">
    <w:name w:val="heading 8"/>
    <w:basedOn w:val="Normal"/>
    <w:next w:val="Normal"/>
    <w:link w:val="Heading8Char"/>
    <w:uiPriority w:val="9"/>
    <w:semiHidden/>
    <w:unhideWhenUsed/>
    <w:qFormat/>
    <w:rsid w:val="0049434A"/>
    <w:pPr>
      <w:keepNext/>
      <w:keepLines/>
      <w:spacing w:after="0" w:line="259" w:lineRule="auto"/>
      <w:outlineLvl w:val="7"/>
    </w:pPr>
    <w:rPr>
      <w:rFonts w:asciiTheme="minorHAnsi" w:eastAsiaTheme="majorEastAsia" w:hAnsiTheme="minorHAnsi" w:cstheme="majorBidi"/>
      <w:i/>
      <w:iCs/>
      <w:color w:val="272727" w:themeColor="text1" w:themeTint="D8"/>
      <w:kern w:val="2"/>
      <w:lang w:val="en-GB" w:eastAsia="en-US"/>
      <w14:ligatures w14:val="standardContextual"/>
    </w:rPr>
  </w:style>
  <w:style w:type="paragraph" w:styleId="Heading9">
    <w:name w:val="heading 9"/>
    <w:basedOn w:val="Normal"/>
    <w:next w:val="Normal"/>
    <w:link w:val="Heading9Char"/>
    <w:uiPriority w:val="9"/>
    <w:semiHidden/>
    <w:unhideWhenUsed/>
    <w:qFormat/>
    <w:rsid w:val="0049434A"/>
    <w:pPr>
      <w:keepNext/>
      <w:keepLines/>
      <w:spacing w:after="0" w:line="259" w:lineRule="auto"/>
      <w:outlineLvl w:val="8"/>
    </w:pPr>
    <w:rPr>
      <w:rFonts w:asciiTheme="minorHAnsi" w:eastAsiaTheme="majorEastAsia" w:hAnsiTheme="minorHAnsi" w:cstheme="majorBidi"/>
      <w:color w:val="272727" w:themeColor="text1" w:themeTint="D8"/>
      <w:kern w:val="2"/>
      <w:lang w:val="en-GB" w:eastAsia="en-US"/>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character" w:customStyle="1" w:styleId="Heading7Char">
    <w:name w:val="Heading 7 Char"/>
    <w:basedOn w:val="DefaultParagraphFont"/>
    <w:link w:val="Heading7"/>
    <w:uiPriority w:val="9"/>
    <w:semiHidden/>
    <w:rsid w:val="0049434A"/>
    <w:rPr>
      <w:rFonts w:asciiTheme="minorHAnsi" w:eastAsiaTheme="majorEastAsia" w:hAnsiTheme="minorHAnsi" w:cstheme="majorBidi"/>
      <w:color w:val="595959" w:themeColor="text1" w:themeTint="A6"/>
      <w:kern w:val="2"/>
      <w:lang w:val="en-GB" w:eastAsia="en-US"/>
      <w14:ligatures w14:val="standardContextual"/>
    </w:rPr>
  </w:style>
  <w:style w:type="character" w:customStyle="1" w:styleId="Heading8Char">
    <w:name w:val="Heading 8 Char"/>
    <w:basedOn w:val="DefaultParagraphFont"/>
    <w:link w:val="Heading8"/>
    <w:uiPriority w:val="9"/>
    <w:semiHidden/>
    <w:rsid w:val="0049434A"/>
    <w:rPr>
      <w:rFonts w:asciiTheme="minorHAnsi" w:eastAsiaTheme="majorEastAsia" w:hAnsiTheme="minorHAnsi" w:cstheme="majorBidi"/>
      <w:i/>
      <w:iCs/>
      <w:color w:val="272727" w:themeColor="text1" w:themeTint="D8"/>
      <w:kern w:val="2"/>
      <w:lang w:val="en-GB" w:eastAsia="en-US"/>
      <w14:ligatures w14:val="standardContextual"/>
    </w:rPr>
  </w:style>
  <w:style w:type="character" w:customStyle="1" w:styleId="Heading9Char">
    <w:name w:val="Heading 9 Char"/>
    <w:basedOn w:val="DefaultParagraphFont"/>
    <w:link w:val="Heading9"/>
    <w:uiPriority w:val="9"/>
    <w:semiHidden/>
    <w:rsid w:val="0049434A"/>
    <w:rPr>
      <w:rFonts w:asciiTheme="minorHAnsi" w:eastAsiaTheme="majorEastAsia" w:hAnsiTheme="minorHAnsi" w:cstheme="majorBidi"/>
      <w:color w:val="272727" w:themeColor="text1" w:themeTint="D8"/>
      <w:kern w:val="2"/>
      <w:lang w:val="en-GB" w:eastAsia="en-US"/>
      <w14:ligatures w14:val="standardContextual"/>
    </w:rPr>
  </w:style>
  <w:style w:type="character" w:customStyle="1" w:styleId="Heading1Char">
    <w:name w:val="Heading 1 Char"/>
    <w:basedOn w:val="DefaultParagraphFont"/>
    <w:link w:val="Heading1"/>
    <w:uiPriority w:val="9"/>
    <w:rsid w:val="0049434A"/>
    <w:rPr>
      <w:b/>
      <w:sz w:val="48"/>
      <w:szCs w:val="48"/>
    </w:rPr>
  </w:style>
  <w:style w:type="character" w:customStyle="1" w:styleId="Heading2Char">
    <w:name w:val="Heading 2 Char"/>
    <w:basedOn w:val="DefaultParagraphFont"/>
    <w:link w:val="Heading2"/>
    <w:uiPriority w:val="9"/>
    <w:semiHidden/>
    <w:rsid w:val="0049434A"/>
    <w:rPr>
      <w:b/>
      <w:sz w:val="36"/>
      <w:szCs w:val="36"/>
    </w:rPr>
  </w:style>
  <w:style w:type="character" w:customStyle="1" w:styleId="Heading3Char">
    <w:name w:val="Heading 3 Char"/>
    <w:basedOn w:val="DefaultParagraphFont"/>
    <w:link w:val="Heading3"/>
    <w:uiPriority w:val="9"/>
    <w:semiHidden/>
    <w:rsid w:val="0049434A"/>
    <w:rPr>
      <w:b/>
      <w:sz w:val="28"/>
      <w:szCs w:val="28"/>
    </w:rPr>
  </w:style>
  <w:style w:type="character" w:customStyle="1" w:styleId="Heading4Char">
    <w:name w:val="Heading 4 Char"/>
    <w:basedOn w:val="DefaultParagraphFont"/>
    <w:link w:val="Heading4"/>
    <w:uiPriority w:val="9"/>
    <w:semiHidden/>
    <w:rsid w:val="0049434A"/>
    <w:rPr>
      <w:b/>
      <w:sz w:val="24"/>
      <w:szCs w:val="24"/>
    </w:rPr>
  </w:style>
  <w:style w:type="character" w:customStyle="1" w:styleId="Heading5Char">
    <w:name w:val="Heading 5 Char"/>
    <w:basedOn w:val="DefaultParagraphFont"/>
    <w:link w:val="Heading5"/>
    <w:uiPriority w:val="9"/>
    <w:semiHidden/>
    <w:rsid w:val="0049434A"/>
    <w:rPr>
      <w:b/>
    </w:rPr>
  </w:style>
  <w:style w:type="character" w:customStyle="1" w:styleId="Heading6Char">
    <w:name w:val="Heading 6 Char"/>
    <w:basedOn w:val="DefaultParagraphFont"/>
    <w:link w:val="Heading6"/>
    <w:uiPriority w:val="9"/>
    <w:semiHidden/>
    <w:rsid w:val="0049434A"/>
    <w:rPr>
      <w:b/>
      <w:sz w:val="20"/>
      <w:szCs w:val="20"/>
    </w:rPr>
  </w:style>
  <w:style w:type="character" w:customStyle="1" w:styleId="TitleChar">
    <w:name w:val="Title Char"/>
    <w:basedOn w:val="DefaultParagraphFont"/>
    <w:link w:val="Title"/>
    <w:uiPriority w:val="10"/>
    <w:rsid w:val="0049434A"/>
    <w:rPr>
      <w:b/>
      <w:sz w:val="72"/>
      <w:szCs w:val="72"/>
    </w:rPr>
  </w:style>
  <w:style w:type="character" w:customStyle="1" w:styleId="SubtitleChar">
    <w:name w:val="Subtitle Char"/>
    <w:basedOn w:val="DefaultParagraphFont"/>
    <w:link w:val="Subtitle"/>
    <w:uiPriority w:val="11"/>
    <w:rsid w:val="0049434A"/>
    <w:rPr>
      <w:rFonts w:ascii="Georgia" w:eastAsia="Georgia" w:hAnsi="Georgia" w:cs="Georgia"/>
      <w:i/>
      <w:color w:val="666666"/>
      <w:sz w:val="48"/>
      <w:szCs w:val="48"/>
    </w:rPr>
  </w:style>
  <w:style w:type="paragraph" w:styleId="Quote">
    <w:name w:val="Quote"/>
    <w:basedOn w:val="Normal"/>
    <w:next w:val="Normal"/>
    <w:link w:val="QuoteChar"/>
    <w:uiPriority w:val="29"/>
    <w:qFormat/>
    <w:rsid w:val="0049434A"/>
    <w:pPr>
      <w:spacing w:before="160" w:after="160" w:line="259" w:lineRule="auto"/>
      <w:jc w:val="center"/>
    </w:pPr>
    <w:rPr>
      <w:rFonts w:asciiTheme="minorHAnsi" w:eastAsiaTheme="minorHAnsi" w:hAnsiTheme="minorHAnsi" w:cstheme="minorBidi"/>
      <w:i/>
      <w:iCs/>
      <w:color w:val="404040" w:themeColor="text1" w:themeTint="BF"/>
      <w:kern w:val="2"/>
      <w:lang w:val="en-GB" w:eastAsia="en-US"/>
      <w14:ligatures w14:val="standardContextual"/>
    </w:rPr>
  </w:style>
  <w:style w:type="character" w:customStyle="1" w:styleId="QuoteChar">
    <w:name w:val="Quote Char"/>
    <w:basedOn w:val="DefaultParagraphFont"/>
    <w:link w:val="Quote"/>
    <w:uiPriority w:val="29"/>
    <w:rsid w:val="0049434A"/>
    <w:rPr>
      <w:rFonts w:asciiTheme="minorHAnsi" w:eastAsiaTheme="minorHAnsi" w:hAnsiTheme="minorHAnsi" w:cstheme="minorBidi"/>
      <w:i/>
      <w:iCs/>
      <w:color w:val="404040" w:themeColor="text1" w:themeTint="BF"/>
      <w:kern w:val="2"/>
      <w:lang w:val="en-GB" w:eastAsia="en-US"/>
      <w14:ligatures w14:val="standardContextual"/>
    </w:rPr>
  </w:style>
  <w:style w:type="paragraph" w:styleId="ListParagraph">
    <w:name w:val="List Paragraph"/>
    <w:basedOn w:val="Normal"/>
    <w:uiPriority w:val="34"/>
    <w:qFormat/>
    <w:rsid w:val="0049434A"/>
    <w:pPr>
      <w:spacing w:after="160" w:line="259" w:lineRule="auto"/>
      <w:ind w:left="720"/>
      <w:contextualSpacing/>
    </w:pPr>
    <w:rPr>
      <w:rFonts w:asciiTheme="minorHAnsi" w:eastAsiaTheme="minorHAnsi" w:hAnsiTheme="minorHAnsi" w:cstheme="minorBidi"/>
      <w:kern w:val="2"/>
      <w:lang w:val="en-GB" w:eastAsia="en-US"/>
      <w14:ligatures w14:val="standardContextual"/>
    </w:rPr>
  </w:style>
  <w:style w:type="character" w:styleId="IntenseEmphasis">
    <w:name w:val="Intense Emphasis"/>
    <w:basedOn w:val="DefaultParagraphFont"/>
    <w:uiPriority w:val="21"/>
    <w:qFormat/>
    <w:rsid w:val="0049434A"/>
    <w:rPr>
      <w:i/>
      <w:iCs/>
      <w:color w:val="365F91" w:themeColor="accent1" w:themeShade="BF"/>
    </w:rPr>
  </w:style>
  <w:style w:type="paragraph" w:styleId="IntenseQuote">
    <w:name w:val="Intense Quote"/>
    <w:basedOn w:val="Normal"/>
    <w:next w:val="Normal"/>
    <w:link w:val="IntenseQuoteChar"/>
    <w:uiPriority w:val="30"/>
    <w:qFormat/>
    <w:rsid w:val="0049434A"/>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asciiTheme="minorHAnsi" w:eastAsiaTheme="minorHAnsi" w:hAnsiTheme="minorHAnsi" w:cstheme="minorBidi"/>
      <w:i/>
      <w:iCs/>
      <w:color w:val="365F91" w:themeColor="accent1" w:themeShade="BF"/>
      <w:kern w:val="2"/>
      <w:lang w:val="en-GB" w:eastAsia="en-US"/>
      <w14:ligatures w14:val="standardContextual"/>
    </w:rPr>
  </w:style>
  <w:style w:type="character" w:customStyle="1" w:styleId="IntenseQuoteChar">
    <w:name w:val="Intense Quote Char"/>
    <w:basedOn w:val="DefaultParagraphFont"/>
    <w:link w:val="IntenseQuote"/>
    <w:uiPriority w:val="30"/>
    <w:rsid w:val="0049434A"/>
    <w:rPr>
      <w:rFonts w:asciiTheme="minorHAnsi" w:eastAsiaTheme="minorHAnsi" w:hAnsiTheme="minorHAnsi" w:cstheme="minorBidi"/>
      <w:i/>
      <w:iCs/>
      <w:color w:val="365F91" w:themeColor="accent1" w:themeShade="BF"/>
      <w:kern w:val="2"/>
      <w:lang w:val="en-GB" w:eastAsia="en-US"/>
      <w14:ligatures w14:val="standardContextual"/>
    </w:rPr>
  </w:style>
  <w:style w:type="character" w:styleId="IntenseReference">
    <w:name w:val="Intense Reference"/>
    <w:basedOn w:val="DefaultParagraphFont"/>
    <w:uiPriority w:val="32"/>
    <w:qFormat/>
    <w:rsid w:val="0049434A"/>
    <w:rPr>
      <w:b/>
      <w:bCs/>
      <w:smallCaps/>
      <w:color w:val="365F91" w:themeColor="accent1" w:themeShade="BF"/>
      <w:spacing w:val="5"/>
    </w:rPr>
  </w:style>
  <w:style w:type="paragraph" w:styleId="NormalWeb">
    <w:name w:val="Normal (Web)"/>
    <w:basedOn w:val="Normal"/>
    <w:uiPriority w:val="99"/>
    <w:unhideWhenUsed/>
    <w:rsid w:val="0049434A"/>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CommentText">
    <w:name w:val="annotation text"/>
    <w:basedOn w:val="Normal"/>
    <w:link w:val="CommentTextChar"/>
    <w:uiPriority w:val="99"/>
    <w:unhideWhenUsed/>
    <w:rsid w:val="0049434A"/>
    <w:pPr>
      <w:spacing w:after="0" w:line="240" w:lineRule="auto"/>
    </w:pPr>
    <w:rPr>
      <w:rFonts w:ascii="Arial" w:eastAsia="Arial" w:hAnsi="Arial" w:cs="Arial"/>
      <w:sz w:val="20"/>
      <w:szCs w:val="20"/>
      <w:lang w:val="en-GB"/>
    </w:rPr>
  </w:style>
  <w:style w:type="character" w:customStyle="1" w:styleId="CommentTextChar">
    <w:name w:val="Comment Text Char"/>
    <w:basedOn w:val="DefaultParagraphFont"/>
    <w:link w:val="CommentText"/>
    <w:uiPriority w:val="99"/>
    <w:rsid w:val="0049434A"/>
    <w:rPr>
      <w:rFonts w:ascii="Arial" w:eastAsia="Arial" w:hAnsi="Arial" w:cs="Arial"/>
      <w:sz w:val="20"/>
      <w:szCs w:val="20"/>
      <w:lang w:val="en-GB"/>
    </w:rPr>
  </w:style>
  <w:style w:type="character" w:styleId="CommentReference">
    <w:name w:val="annotation reference"/>
    <w:basedOn w:val="DefaultParagraphFont"/>
    <w:uiPriority w:val="99"/>
    <w:semiHidden/>
    <w:unhideWhenUsed/>
    <w:rsid w:val="0049434A"/>
    <w:rPr>
      <w:sz w:val="16"/>
      <w:szCs w:val="16"/>
    </w:rPr>
  </w:style>
  <w:style w:type="character" w:styleId="Hyperlink">
    <w:name w:val="Hyperlink"/>
    <w:basedOn w:val="DefaultParagraphFont"/>
    <w:uiPriority w:val="99"/>
    <w:unhideWhenUsed/>
    <w:rsid w:val="0049434A"/>
    <w:rPr>
      <w:color w:val="0000FF" w:themeColor="hyperlink"/>
      <w:u w:val="single"/>
    </w:rPr>
  </w:style>
  <w:style w:type="paragraph" w:styleId="Revision">
    <w:name w:val="Revision"/>
    <w:hidden/>
    <w:uiPriority w:val="99"/>
    <w:semiHidden/>
    <w:rsid w:val="0049434A"/>
    <w:pPr>
      <w:spacing w:after="0" w:line="240" w:lineRule="auto"/>
    </w:pPr>
    <w:rPr>
      <w:rFonts w:asciiTheme="minorHAnsi" w:eastAsiaTheme="minorHAnsi" w:hAnsiTheme="minorHAnsi" w:cstheme="minorBidi"/>
      <w:kern w:val="2"/>
      <w:lang w:val="en-GB" w:eastAsia="en-US"/>
      <w14:ligatures w14:val="standardContextual"/>
    </w:rPr>
  </w:style>
  <w:style w:type="paragraph" w:styleId="CommentSubject">
    <w:name w:val="annotation subject"/>
    <w:basedOn w:val="CommentText"/>
    <w:next w:val="CommentText"/>
    <w:link w:val="CommentSubjectChar"/>
    <w:uiPriority w:val="99"/>
    <w:semiHidden/>
    <w:unhideWhenUsed/>
    <w:rsid w:val="0049434A"/>
    <w:pPr>
      <w:spacing w:after="160"/>
    </w:pPr>
    <w:rPr>
      <w:rFonts w:asciiTheme="minorHAnsi" w:eastAsiaTheme="minorHAnsi" w:hAnsiTheme="minorHAnsi" w:cstheme="minorBidi"/>
      <w:b/>
      <w:bCs/>
      <w:kern w:val="2"/>
      <w:lang w:eastAsia="en-US"/>
      <w14:ligatures w14:val="standardContextual"/>
    </w:rPr>
  </w:style>
  <w:style w:type="character" w:customStyle="1" w:styleId="CommentSubjectChar">
    <w:name w:val="Comment Subject Char"/>
    <w:basedOn w:val="CommentTextChar"/>
    <w:link w:val="CommentSubject"/>
    <w:uiPriority w:val="99"/>
    <w:semiHidden/>
    <w:rsid w:val="0049434A"/>
    <w:rPr>
      <w:rFonts w:asciiTheme="minorHAnsi" w:eastAsiaTheme="minorHAnsi" w:hAnsiTheme="minorHAnsi" w:cstheme="minorBidi"/>
      <w:b/>
      <w:bCs/>
      <w:kern w:val="2"/>
      <w:sz w:val="20"/>
      <w:szCs w:val="20"/>
      <w:lang w:val="en-GB" w:eastAsia="en-US"/>
      <w14:ligatures w14:val="standardContextual"/>
    </w:rPr>
  </w:style>
  <w:style w:type="character" w:styleId="UnresolvedMention">
    <w:name w:val="Unresolved Mention"/>
    <w:basedOn w:val="DefaultParagraphFont"/>
    <w:uiPriority w:val="99"/>
    <w:semiHidden/>
    <w:unhideWhenUsed/>
    <w:rsid w:val="0049434A"/>
    <w:rPr>
      <w:color w:val="605E5C"/>
      <w:shd w:val="clear" w:color="auto" w:fill="E1DFDD"/>
    </w:rPr>
  </w:style>
  <w:style w:type="paragraph" w:customStyle="1" w:styleId="paragraph">
    <w:name w:val="paragraph"/>
    <w:basedOn w:val="Normal"/>
    <w:rsid w:val="0049434A"/>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normaltextrun">
    <w:name w:val="normaltextrun"/>
    <w:basedOn w:val="DefaultParagraphFont"/>
    <w:rsid w:val="0049434A"/>
  </w:style>
  <w:style w:type="character" w:customStyle="1" w:styleId="eop">
    <w:name w:val="eop"/>
    <w:basedOn w:val="DefaultParagraphFont"/>
    <w:rsid w:val="0049434A"/>
  </w:style>
  <w:style w:type="paragraph" w:styleId="Bibliography">
    <w:name w:val="Bibliography"/>
    <w:basedOn w:val="Normal"/>
    <w:next w:val="Normal"/>
    <w:uiPriority w:val="37"/>
    <w:semiHidden/>
    <w:unhideWhenUsed/>
    <w:rsid w:val="0049434A"/>
    <w:pPr>
      <w:spacing w:after="160" w:line="259" w:lineRule="auto"/>
    </w:pPr>
    <w:rPr>
      <w:rFonts w:asciiTheme="minorHAnsi" w:eastAsiaTheme="minorHAnsi" w:hAnsiTheme="minorHAnsi" w:cstheme="minorBidi"/>
      <w:kern w:val="2"/>
      <w:lang w:val="en-GB" w:eastAsia="en-US"/>
      <w14:ligatures w14:val="standardContextual"/>
    </w:rPr>
  </w:style>
  <w:style w:type="paragraph" w:styleId="Footer">
    <w:name w:val="footer"/>
    <w:basedOn w:val="Normal"/>
    <w:link w:val="FooterChar"/>
    <w:uiPriority w:val="99"/>
    <w:unhideWhenUsed/>
    <w:rsid w:val="0049434A"/>
    <w:pPr>
      <w:tabs>
        <w:tab w:val="center" w:pos="4680"/>
        <w:tab w:val="right" w:pos="9360"/>
      </w:tabs>
      <w:spacing w:after="0" w:line="240" w:lineRule="auto"/>
    </w:pPr>
    <w:rPr>
      <w:rFonts w:asciiTheme="minorHAnsi" w:eastAsiaTheme="minorHAnsi" w:hAnsiTheme="minorHAnsi" w:cstheme="minorBidi"/>
      <w:kern w:val="2"/>
      <w:lang w:val="en-GB" w:eastAsia="en-US"/>
      <w14:ligatures w14:val="standardContextual"/>
    </w:rPr>
  </w:style>
  <w:style w:type="character" w:customStyle="1" w:styleId="FooterChar">
    <w:name w:val="Footer Char"/>
    <w:basedOn w:val="DefaultParagraphFont"/>
    <w:link w:val="Footer"/>
    <w:uiPriority w:val="99"/>
    <w:rsid w:val="0049434A"/>
    <w:rPr>
      <w:rFonts w:asciiTheme="minorHAnsi" w:eastAsiaTheme="minorHAnsi" w:hAnsiTheme="minorHAnsi" w:cstheme="minorBidi"/>
      <w:kern w:val="2"/>
      <w:lang w:val="en-GB"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1318690">
      <w:bodyDiv w:val="1"/>
      <w:marLeft w:val="0"/>
      <w:marRight w:val="0"/>
      <w:marTop w:val="0"/>
      <w:marBottom w:val="0"/>
      <w:divBdr>
        <w:top w:val="none" w:sz="0" w:space="0" w:color="auto"/>
        <w:left w:val="none" w:sz="0" w:space="0" w:color="auto"/>
        <w:bottom w:val="none" w:sz="0" w:space="0" w:color="auto"/>
        <w:right w:val="none" w:sz="0" w:space="0" w:color="auto"/>
      </w:divBdr>
    </w:div>
    <w:div w:id="16298985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codecogs.com/eqnedit.php?latex=i" TargetMode="External"/><Relationship Id="rId18" Type="http://schemas.openxmlformats.org/officeDocument/2006/relationships/image" Target="media/image8.png"/><Relationship Id="rId26" Type="http://schemas.openxmlformats.org/officeDocument/2006/relationships/image" Target="media/image12.gif"/><Relationship Id="rId39" Type="http://schemas.openxmlformats.org/officeDocument/2006/relationships/image" Target="media/image14.png"/><Relationship Id="rId21" Type="http://schemas.openxmlformats.org/officeDocument/2006/relationships/hyperlink" Target="https://www.codecogs.com/eqnedit.php?latex=n" TargetMode="External"/><Relationship Id="rId34" Type="http://schemas.openxmlformats.org/officeDocument/2006/relationships/hyperlink" Target="https://github.com/secrierlab/SpottedPy/blob/main/spottedPy/tutorials/spottedPy_multiple_slides.ipynb" TargetMode="External"/><Relationship Id="rId42" Type="http://schemas.openxmlformats.org/officeDocument/2006/relationships/hyperlink" Target="https://www.codecogs.com/eqnedit.php?latex=M" TargetMode="External"/><Relationship Id="rId47" Type="http://schemas.openxmlformats.org/officeDocument/2006/relationships/image" Target="media/image18.png"/><Relationship Id="rId50" Type="http://schemas.openxmlformats.org/officeDocument/2006/relationships/image" Target="media/image19.png"/><Relationship Id="rId55" Type="http://schemas.openxmlformats.org/officeDocument/2006/relationships/image" Target="media/image21.gif"/><Relationship Id="rId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hyperlink" Target="http://www.texrendr.com/?eqn=%5Ctextit%7BG%5E*%7D" TargetMode="External"/><Relationship Id="rId11" Type="http://schemas.openxmlformats.org/officeDocument/2006/relationships/hyperlink" Target="https://www.codecogs.com/eqnedit.php?latex=w_%7Bij%7D" TargetMode="External"/><Relationship Id="rId24" Type="http://schemas.openxmlformats.org/officeDocument/2006/relationships/image" Target="media/image11.png"/><Relationship Id="rId32" Type="http://schemas.openxmlformats.org/officeDocument/2006/relationships/hyperlink" Target="http://www.texrendr.com/?eqn=%5Ctextit%7BG%5E*%7D" TargetMode="External"/><Relationship Id="rId37" Type="http://schemas.openxmlformats.org/officeDocument/2006/relationships/hyperlink" Target="https://zenodo.org/records/10392317" TargetMode="External"/><Relationship Id="rId40" Type="http://schemas.openxmlformats.org/officeDocument/2006/relationships/hyperlink" Target="https://www.codecogs.com/eqnedit.php?latex=H" TargetMode="External"/><Relationship Id="rId45" Type="http://schemas.openxmlformats.org/officeDocument/2006/relationships/image" Target="media/image17.png"/><Relationship Id="rId53" Type="http://schemas.openxmlformats.org/officeDocument/2006/relationships/image" Target="media/image20.png"/><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hyperlink" Target="https://www.codecogs.com/eqnedit.php?latex=s" TargetMode="External"/><Relationship Id="rId4" Type="http://schemas.openxmlformats.org/officeDocument/2006/relationships/settings" Target="settings.xml"/><Relationship Id="rId9" Type="http://schemas.openxmlformats.org/officeDocument/2006/relationships/hyperlink" Target="https://www.codecogs.com/eqnedit.php?latex=G_i%5E*%20%3D%20%5Cfrac%7B%5Csum_%7Bj%3D1%7D%5E%7Bn%7D%20w_%7Bij%7D%20x_j%20-%20%5Cbar%7Bx%7D%20%5Csum_%7Bj%3D1%7D%5E%7Bn%7D%20w_%7Bij%7D%7D%7Bs%20%5Csqrt%7B%5Cfrac%7Bn%20%5Csum_%7Bj%3D1%7D%5E%7Bn%7D%20w_%7Bij%7D%5E2%20-%20(%5Csum_%7Bj%3D1%7D%5E%7Bn%7D%20w_%7Bij%7D)%5E2%7D%7Bn-1%7D%7D%7D" TargetMode="External"/><Relationship Id="rId14" Type="http://schemas.openxmlformats.org/officeDocument/2006/relationships/image" Target="media/image6.png"/><Relationship Id="rId22" Type="http://schemas.openxmlformats.org/officeDocument/2006/relationships/image" Target="media/image10.png"/><Relationship Id="rId27" Type="http://schemas.openxmlformats.org/officeDocument/2006/relationships/hyperlink" Target="http://www.texrendr.com/?eqn=%5Ctextit%7BG%5E*_%7B%5Ctext%7Bobs%7D%7D%7D" TargetMode="External"/><Relationship Id="rId30" Type="http://schemas.openxmlformats.org/officeDocument/2006/relationships/hyperlink" Target="http://www.texrendr.com/?eqn=%5Ctextit%7BG%5E*%7D" TargetMode="External"/><Relationship Id="rId35" Type="http://schemas.openxmlformats.org/officeDocument/2006/relationships/hyperlink" Target="https://github.com/secrierlab/SpottedPy/blob/main/spottedPy/tutorials/spottedpy_tutorial_sample_dataset.ipynb" TargetMode="External"/><Relationship Id="rId43" Type="http://schemas.openxmlformats.org/officeDocument/2006/relationships/image" Target="media/image16.png"/><Relationship Id="rId48" Type="http://schemas.openxmlformats.org/officeDocument/2006/relationships/hyperlink" Target="https://www.codecogs.com/eqnedit.php?latex=M" TargetMode="External"/><Relationship Id="rId56" Type="http://schemas.openxmlformats.org/officeDocument/2006/relationships/image" Target="media/image22.gif"/><Relationship Id="rId8" Type="http://schemas.openxmlformats.org/officeDocument/2006/relationships/image" Target="media/image3.png"/><Relationship Id="rId51" Type="http://schemas.openxmlformats.org/officeDocument/2006/relationships/hyperlink" Target="https://www.codecogs.com/eqnedit.php?latex=E"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https://www.codecogs.com/eqnedit.php?latex=%5Cbar%7Bx%7D" TargetMode="External"/><Relationship Id="rId25" Type="http://schemas.openxmlformats.org/officeDocument/2006/relationships/hyperlink" Target="http://www.texrendr.com/?eqn=%5Ctextit%7BG%5E*%7D" TargetMode="External"/><Relationship Id="rId33" Type="http://schemas.openxmlformats.org/officeDocument/2006/relationships/hyperlink" Target="https://github.com/secrierlab/SpottedPy/blob/main/spottedPy/tutorials/spottedPy_tutorial_one.ipynb" TargetMode="External"/><Relationship Id="rId38" Type="http://schemas.openxmlformats.org/officeDocument/2006/relationships/hyperlink" Target="https://github.com/secrierlab/SpottedPy" TargetMode="External"/><Relationship Id="rId46" Type="http://schemas.openxmlformats.org/officeDocument/2006/relationships/hyperlink" Target="https://www.codecogs.com/eqnedit.php?latex=m" TargetMode="External"/><Relationship Id="rId59" Type="http://schemas.openxmlformats.org/officeDocument/2006/relationships/theme" Target="theme/theme1.xml"/><Relationship Id="rId20" Type="http://schemas.openxmlformats.org/officeDocument/2006/relationships/image" Target="media/image9.png"/><Relationship Id="rId41" Type="http://schemas.openxmlformats.org/officeDocument/2006/relationships/image" Target="media/image15.png"/><Relationship Id="rId54" Type="http://schemas.openxmlformats.org/officeDocument/2006/relationships/hyperlink" Target="https://www.codecogs.com/eqnedit.php?latex=H" TargetMode="External"/><Relationship Id="rId1" Type="http://schemas.openxmlformats.org/officeDocument/2006/relationships/customXml" Target="../customXml/item1.xml"/><Relationship Id="rId6" Type="http://schemas.openxmlformats.org/officeDocument/2006/relationships/image" Target="media/image1.gif"/><Relationship Id="rId15" Type="http://schemas.openxmlformats.org/officeDocument/2006/relationships/hyperlink" Target="https://www.codecogs.com/eqnedit.php?latex=j" TargetMode="External"/><Relationship Id="rId23" Type="http://schemas.openxmlformats.org/officeDocument/2006/relationships/hyperlink" Target="https://www.codecogs.com/eqnedit.php?latex=%5Ctextit%7Bi%7D" TargetMode="External"/><Relationship Id="rId28" Type="http://schemas.openxmlformats.org/officeDocument/2006/relationships/image" Target="media/image13.gif"/><Relationship Id="rId36" Type="http://schemas.openxmlformats.org/officeDocument/2006/relationships/hyperlink" Target="https://github.com/secrierlab/SpottedPy" TargetMode="External"/><Relationship Id="rId49" Type="http://schemas.openxmlformats.org/officeDocument/2006/relationships/hyperlink" Target="https://www.codecogs.com/eqnedit.php?latex=e" TargetMode="External"/><Relationship Id="rId57" Type="http://schemas.openxmlformats.org/officeDocument/2006/relationships/hyperlink" Target="https://github.com/secrierlab/SpottedPy" TargetMode="External"/><Relationship Id="rId10" Type="http://schemas.openxmlformats.org/officeDocument/2006/relationships/image" Target="media/image4.png"/><Relationship Id="rId31" Type="http://schemas.openxmlformats.org/officeDocument/2006/relationships/hyperlink" Target="http://www.texrendr.com/?eqn=%5Ctextit%7BG%5E*%7D" TargetMode="External"/><Relationship Id="rId44" Type="http://schemas.openxmlformats.org/officeDocument/2006/relationships/hyperlink" Target="https://www.codecogs.com/eqnedit.php?latex=E" TargetMode="External"/><Relationship Id="rId52" Type="http://schemas.openxmlformats.org/officeDocument/2006/relationships/hyperlink" Target="https://www.codecogs.com/eqnedit.php?latex=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sXnU+Y+sIl9nTY6G62O1bWBRgg==">CgMxLjAyCGguZ2pkZ3hzMg5oLnE3azkwZzF3dnhqaTIOaC5vcTQ3djI4ZDhwNWoyCWguMzBqMHpsbDIOaC5henk3MWFlbWpybnoyDmguZHk4cTcwNHJrOXI3Mg5oLnJwM3Eza3V2dDM5bTgAciExYnlpLVMtbkpKMkhyTkZWdkx4a2tCcnU5OWg0Tlc4d3Q=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26</Pages>
  <Words>15370</Words>
  <Characters>87613</Characters>
  <Application>Microsoft Office Word</Application>
  <DocSecurity>0</DocSecurity>
  <Lines>730</Lines>
  <Paragraphs>205</Paragraphs>
  <ScaleCrop>false</ScaleCrop>
  <Company>Springer Nature</Company>
  <LinksUpToDate>false</LinksUpToDate>
  <CharactersWithSpaces>102778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Veronique van den Berghe</cp:lastModifiedBy>
  <cp:revision>2</cp:revision>
  <dcterms:created xsi:type="dcterms:W3CDTF">2024-10-24T14:58:00Z</dcterms:created>
  <dcterms:modified xsi:type="dcterms:W3CDTF">2024-10-24T15:05:00Z</dcterms:modified>
</cp:coreProperties>
</file>