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BF570" w14:textId="55CF205E" w:rsidR="008759B2" w:rsidRPr="006E5EA7" w:rsidRDefault="00BF5BE7" w:rsidP="00B53D18">
      <w:pPr>
        <w:pStyle w:val="1"/>
        <w:pageBreakBefore/>
        <w:rPr>
          <w:rFonts w:eastAsia="宋体"/>
        </w:rPr>
      </w:pPr>
      <w:bookmarkStart w:id="0" w:name="_Toc155724617"/>
      <w:r w:rsidRPr="006E5EA7">
        <w:rPr>
          <w:rFonts w:eastAsia="宋体"/>
        </w:rPr>
        <w:t xml:space="preserve">Supplementary </w:t>
      </w:r>
      <w:bookmarkEnd w:id="0"/>
      <w:r w:rsidR="003D2121">
        <w:rPr>
          <w:rFonts w:eastAsia="宋体" w:hint="eastAsia"/>
        </w:rPr>
        <w:t>Method</w:t>
      </w:r>
      <w:r w:rsidR="00B53D18">
        <w:rPr>
          <w:rFonts w:eastAsia="宋体" w:hint="eastAsia"/>
        </w:rPr>
        <w:t>s</w:t>
      </w:r>
      <w:r w:rsidR="008759B2" w:rsidRPr="006E5EA7">
        <w:rPr>
          <w:rFonts w:eastAsia="宋体"/>
        </w:rPr>
        <w:t xml:space="preserve"> </w:t>
      </w:r>
    </w:p>
    <w:p w14:paraId="3B0846EC" w14:textId="01E7E48E" w:rsidR="00180838" w:rsidRDefault="00956324" w:rsidP="006E5EA7">
      <w:pPr>
        <w:pStyle w:val="2"/>
        <w:rPr>
          <w:rFonts w:eastAsiaTheme="minorEastAsia"/>
        </w:rPr>
      </w:pPr>
      <w:bookmarkStart w:id="1" w:name="_Toc155724618"/>
      <w:r w:rsidRPr="006E5EA7">
        <w:t>Data collection and preprocessing</w:t>
      </w:r>
      <w:bookmarkEnd w:id="1"/>
    </w:p>
    <w:p w14:paraId="44E9BF2C" w14:textId="3161DEB5" w:rsidR="001723B4" w:rsidRPr="006E5EA7" w:rsidRDefault="0006423A" w:rsidP="006E5EA7">
      <w:pPr>
        <w:pStyle w:val="3"/>
        <w:rPr>
          <w:bCs/>
        </w:rPr>
      </w:pPr>
      <w:bookmarkStart w:id="2" w:name="_Toc155724619"/>
      <w:r w:rsidRPr="006E5EA7">
        <w:t>Three e</w:t>
      </w:r>
      <w:r w:rsidR="001723B4" w:rsidRPr="006E5EA7">
        <w:t>xperimental distal elements dataset</w:t>
      </w:r>
      <w:r w:rsidRPr="006E5EA7">
        <w:t>s</w:t>
      </w:r>
      <w:bookmarkEnd w:id="2"/>
    </w:p>
    <w:p w14:paraId="5657C563" w14:textId="01EFEC03" w:rsidR="001723B4" w:rsidRPr="006E5EA7" w:rsidRDefault="001723B4" w:rsidP="006E5EA7">
      <w:pPr>
        <w:rPr>
          <w:rFonts w:eastAsia="宋体"/>
        </w:rPr>
      </w:pPr>
      <w:r w:rsidRPr="006E5EA7">
        <w:rPr>
          <w:rFonts w:eastAsia="宋体"/>
        </w:rPr>
        <w:t xml:space="preserve">To examine the ability of the distal candidate CREs identified by </w:t>
      </w:r>
      <w:r w:rsidR="00A50ACE" w:rsidRPr="006E5EA7">
        <w:rPr>
          <w:rFonts w:eastAsia="宋体"/>
        </w:rPr>
        <w:t xml:space="preserve">the </w:t>
      </w:r>
      <w:r w:rsidRPr="006E5EA7">
        <w:rPr>
          <w:rFonts w:eastAsia="宋体"/>
        </w:rPr>
        <w:t xml:space="preserve">Basenji2-long model to </w:t>
      </w:r>
      <w:r w:rsidR="00A50ACE" w:rsidRPr="006E5EA7">
        <w:rPr>
          <w:rFonts w:eastAsia="宋体"/>
        </w:rPr>
        <w:t>replicate</w:t>
      </w:r>
      <w:r w:rsidRPr="006E5EA7">
        <w:rPr>
          <w:rFonts w:eastAsia="宋体"/>
        </w:rPr>
        <w:t xml:space="preserve"> existing experimentally-validated distal elements, we collected three experimental datasets of distal elements in maize: (a) Li’s PDI dataset that was obtained by </w:t>
      </w:r>
      <w:proofErr w:type="spellStart"/>
      <w:r w:rsidRPr="006E5EA7">
        <w:rPr>
          <w:rFonts w:eastAsia="宋体"/>
        </w:rPr>
        <w:t>ChIA</w:t>
      </w:r>
      <w:proofErr w:type="spellEnd"/>
      <w:r w:rsidRPr="006E5EA7">
        <w:rPr>
          <w:rFonts w:eastAsia="宋体"/>
        </w:rPr>
        <w:t xml:space="preserve">-PET, with antibodies against histone modifications of H3K4me3 and H3K27ac in the immature ear and shoot tissues of maize </w:t>
      </w:r>
      <w:r w:rsidRPr="006E5EA7">
        <w:rPr>
          <w:rFonts w:eastAsia="宋体"/>
        </w:rPr>
        <w:fldChar w:fldCharType="begin">
          <w:fldData xml:space="preserve">PEVuZE5vdGU+PENpdGU+PEF1dGhvcj5MaTwvQXV0aG9yPjxZZWFyPjIwMTk8L1llYXI+PFJlY051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=
</w:fldData>
        </w:fldChar>
      </w:r>
      <w:r w:rsidR="004F5978">
        <w:rPr>
          <w:rFonts w:eastAsia="宋体"/>
        </w:rPr>
        <w:instrText xml:space="preserve"> ADDIN EN.CITE </w:instrText>
      </w:r>
      <w:r w:rsidR="004F5978">
        <w:rPr>
          <w:rFonts w:eastAsia="宋体"/>
        </w:rPr>
        <w:fldChar w:fldCharType="begin">
          <w:fldData xml:space="preserve">PEVuZE5vdGU+PENpdGU+PEF1dGhvcj5MaTwvQXV0aG9yPjxZZWFyPjIwMTk8L1llYXI+PFJlY051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=
</w:fldData>
        </w:fldChar>
      </w:r>
      <w:r w:rsidR="004F5978">
        <w:rPr>
          <w:rFonts w:eastAsia="宋体"/>
        </w:rPr>
        <w:instrText xml:space="preserve"> ADDIN EN.CITE.DATA </w:instrText>
      </w:r>
      <w:r w:rsidR="004F5978">
        <w:rPr>
          <w:rFonts w:eastAsia="宋体"/>
        </w:rPr>
      </w:r>
      <w:r w:rsidR="004F5978">
        <w:rPr>
          <w:rFonts w:eastAsia="宋体"/>
        </w:rPr>
        <w:fldChar w:fldCharType="end"/>
      </w:r>
      <w:r w:rsidRPr="006E5EA7">
        <w:rPr>
          <w:rFonts w:eastAsia="宋体"/>
        </w:rPr>
      </w:r>
      <w:r w:rsidRPr="006E5EA7">
        <w:rPr>
          <w:rFonts w:eastAsia="宋体"/>
        </w:rPr>
        <w:fldChar w:fldCharType="separate"/>
      </w:r>
      <w:r w:rsidR="004F5978">
        <w:rPr>
          <w:rFonts w:eastAsia="宋体"/>
          <w:noProof/>
        </w:rPr>
        <w:t>[1]</w:t>
      </w:r>
      <w:r w:rsidRPr="006E5EA7">
        <w:rPr>
          <w:rFonts w:eastAsia="宋体"/>
        </w:rPr>
        <w:fldChar w:fldCharType="end"/>
      </w:r>
      <w:r w:rsidRPr="006E5EA7">
        <w:rPr>
          <w:rFonts w:eastAsia="宋体"/>
        </w:rPr>
        <w:t xml:space="preserve">; (b) Oka’s enhancer dataset that was obtained with low DNA methylation levels using </w:t>
      </w:r>
      <w:proofErr w:type="spellStart"/>
      <w:r w:rsidRPr="006E5EA7">
        <w:rPr>
          <w:rFonts w:eastAsia="宋体"/>
        </w:rPr>
        <w:t>bisulphite</w:t>
      </w:r>
      <w:proofErr w:type="spellEnd"/>
      <w:r w:rsidRPr="006E5EA7">
        <w:rPr>
          <w:rFonts w:eastAsia="宋体"/>
        </w:rPr>
        <w:t xml:space="preserve">-sequencing (BS-seq) data, chromatin accessibility using DNase-seq, </w:t>
      </w:r>
      <w:bookmarkStart w:id="3" w:name="OLE_LINK1"/>
      <w:r w:rsidRPr="006E5EA7">
        <w:rPr>
          <w:rFonts w:eastAsia="宋体"/>
        </w:rPr>
        <w:t>H3K9 acetylation using ChIP-seq</w:t>
      </w:r>
      <w:bookmarkEnd w:id="3"/>
      <w:r w:rsidRPr="006E5EA7">
        <w:rPr>
          <w:rFonts w:eastAsia="宋体"/>
        </w:rPr>
        <w:t xml:space="preserve"> and differential expression using RNA-seq in V2 stage inner stem tissue (V2-IST) and husk tissue </w:t>
      </w:r>
      <w:r w:rsidR="00150F3F">
        <w:rPr>
          <w:rFonts w:eastAsia="宋体"/>
        </w:rPr>
        <w:fldChar w:fldCharType="begin"/>
      </w:r>
      <w:r w:rsidR="00150F3F">
        <w:rPr>
          <w:rFonts w:eastAsia="宋体"/>
        </w:rPr>
        <w:instrText xml:space="preserve"> ADDIN EN.CITE &lt;EndNote&gt;&lt;Cite&gt;&lt;Author&gt;Oka&lt;/Author&gt;&lt;Year&gt;2017&lt;/Year&gt;&lt;RecNum&gt;10&lt;/RecNum&gt;&lt;DisplayText&gt;[2]&lt;/DisplayText&gt;&lt;record&gt;&lt;rec-number&gt;10&lt;/rec-number&gt;&lt;foreign-keys&gt;&lt;key app="EN" db-id="fds02s2v2fw0vleavvlxst9lpwwafv50z2rs" timestamp="1723091934"&gt;10&lt;/key&gt;&lt;/foreign-keys&gt;&lt;ref-type name="Journal Article"&gt;17&lt;/ref-type&gt;&lt;contributors&gt;&lt;authors&gt;&lt;author&gt;Oka, Rurika&lt;/author&gt;&lt;author&gt;Zicola, Johan&lt;/author&gt;&lt;author&gt;Weber, Blaise&lt;/author&gt;&lt;author&gt;Anderson, Sarah N.&lt;/author&gt;&lt;author&gt;Hodgman, Charlie&lt;/author&gt;&lt;author&gt;Gent, Jonathan I.&lt;/author&gt;&lt;author&gt;Wesselink, Jan-Jaap&lt;/author&gt;&lt;author&gt;Springer, Nathan M.&lt;/author&gt;&lt;author&gt;Hoefsloot, Huub C. J.&lt;/author&gt;&lt;author&gt;Turck, Franziska&lt;/author&gt;&lt;author&gt;Stam, Maike&lt;/author&gt;&lt;/authors&gt;&lt;/contributors&gt;&lt;titles&gt;&lt;title&gt;Genome-wide mapping of transcriptional enhancer candidates using DNA and chromatin features in maize&lt;/title&gt;&lt;secondary-title&gt;Genome Biology&lt;/secondary-title&gt;&lt;/titles&gt;&lt;periodical&gt;&lt;full-title&gt;Genome Biology&lt;/full-title&gt;&lt;/periodical&gt;&lt;volume&gt;18&lt;/volume&gt;&lt;number&gt;1&lt;/number&gt;&lt;dates&gt;&lt;year&gt;2017&lt;/year&gt;&lt;/dates&gt;&lt;publisher&gt;Springer Science and Business Media LLC&lt;/publisher&gt;&lt;isbn&gt;1474-760X&lt;/isbn&gt;&lt;urls&gt;&lt;related-urls&gt;&lt;url&gt;https://dx.doi.org/10.1186/s13059-017-1273-4&lt;/url&gt;&lt;/related-urls&gt;&lt;/urls&gt;&lt;electronic-resource-num&gt;10.1186/s13059-017-1273-4&lt;/electronic-resource-num&gt;&lt;/record&gt;&lt;/Cite&gt;&lt;/EndNote&gt;</w:instrText>
      </w:r>
      <w:r w:rsidR="00150F3F">
        <w:rPr>
          <w:rFonts w:eastAsia="宋体"/>
        </w:rPr>
        <w:fldChar w:fldCharType="separate"/>
      </w:r>
      <w:r w:rsidR="00150F3F">
        <w:rPr>
          <w:rFonts w:eastAsia="宋体"/>
          <w:noProof/>
        </w:rPr>
        <w:t>[2]</w:t>
      </w:r>
      <w:r w:rsidR="00150F3F">
        <w:rPr>
          <w:rFonts w:eastAsia="宋体"/>
        </w:rPr>
        <w:fldChar w:fldCharType="end"/>
      </w:r>
      <w:r w:rsidR="00A50ACE" w:rsidRPr="006E5EA7">
        <w:rPr>
          <w:rFonts w:eastAsia="宋体"/>
        </w:rPr>
        <w:t xml:space="preserve"> and</w:t>
      </w:r>
      <w:r w:rsidRPr="006E5EA7">
        <w:rPr>
          <w:rFonts w:eastAsia="宋体"/>
        </w:rPr>
        <w:t xml:space="preserve"> (c) Peng’s proximal-distal-interaction (PDIs) dataset that was obtained by RNA Polymerase II (RNAPII) occupancy and histone modification profiles marked by H3K4me1, H3K4me3, and H3K27ac using ChIP-seq in maize seedlings</w:t>
      </w:r>
      <w:r w:rsidR="00150F3F">
        <w:rPr>
          <w:rFonts w:eastAsia="宋体" w:hint="eastAsia"/>
        </w:rPr>
        <w:t xml:space="preserve"> </w:t>
      </w:r>
      <w:r w:rsidR="00150F3F">
        <w:rPr>
          <w:rFonts w:eastAsia="宋体"/>
        </w:rPr>
        <w:fldChar w:fldCharType="begin"/>
      </w:r>
      <w:r w:rsidR="00150F3F">
        <w:rPr>
          <w:rFonts w:eastAsia="宋体"/>
        </w:rPr>
        <w:instrText xml:space="preserve"> ADDIN EN.CITE &lt;EndNote&gt;&lt;Cite&gt;&lt;Author&gt;Peng&lt;/Author&gt;&lt;Year&gt;2019&lt;/Year&gt;&lt;RecNum&gt;2&lt;/RecNum&gt;&lt;DisplayText&gt;[3]&lt;/DisplayText&gt;&lt;record&gt;&lt;rec-number&gt;2&lt;/rec-number&gt;&lt;foreign-keys&gt;&lt;key app="EN" db-id="fds02s2v2fw0vleavvlxst9lpwwafv50z2rs" timestamp="1723091934"&gt;2&lt;/key&gt;&lt;/foreign-keys&gt;&lt;ref-type name="Journal Article"&gt;17&lt;/ref-type&gt;&lt;contributors&gt;&lt;authors&gt;&lt;author&gt;Peng, Yong&lt;/author&gt;&lt;author&gt;Xiong, Dan&lt;/author&gt;&lt;author&gt;Zhao, Lun&lt;/author&gt;&lt;author&gt;Ouyang, Weizhi&lt;/author&gt;&lt;author&gt;Wang, Shuangqi&lt;/author&gt;&lt;author&gt;Sun, Jun&lt;/author&gt;&lt;author&gt;Zhang, Qing&lt;/author&gt;&lt;author&gt;Guan, Pengpeng&lt;/author&gt;&lt;author&gt;Xie, Liang&lt;/author&gt;&lt;author&gt;Li, Wenqiang&lt;/author&gt;&lt;author&gt;Li, Guoliang&lt;/author&gt;&lt;author&gt;Yan, Jianbing&lt;/author&gt;&lt;author&gt;Li, Xingwang&lt;/author&gt;&lt;/authors&gt;&lt;/contributors&gt;&lt;titles&gt;&lt;title&gt;Chromatin interaction maps reveal genetic regulation for quantitative traits in maize&lt;/title&gt;&lt;secondary-title&gt;Nature Communications&lt;/secondary-title&gt;&lt;/titles&gt;&lt;periodical&gt;&lt;full-title&gt;Nature Communications&lt;/full-title&gt;&lt;/periodical&gt;&lt;volume&gt;10&lt;/volume&gt;&lt;number&gt;1&lt;/number&gt;&lt;dates&gt;&lt;year&gt;2019&lt;/year&gt;&lt;/dates&gt;&lt;publisher&gt;Springer Science and Business Media LLC&lt;/publisher&gt;&lt;isbn&gt;2041-1723&lt;/isbn&gt;&lt;urls&gt;&lt;related-urls&gt;&lt;url&gt;https://dx.doi.org/10.1038/s41467-019-10602-5&lt;/url&gt;&lt;/related-urls&gt;&lt;/urls&gt;&lt;electronic-resource-num&gt;10.1038/s41467-019-10602-5&lt;/electronic-resource-num&gt;&lt;/record&gt;&lt;/Cite&gt;&lt;/EndNote&gt;</w:instrText>
      </w:r>
      <w:r w:rsidR="00150F3F">
        <w:rPr>
          <w:rFonts w:eastAsia="宋体"/>
        </w:rPr>
        <w:fldChar w:fldCharType="separate"/>
      </w:r>
      <w:r w:rsidR="00150F3F">
        <w:rPr>
          <w:rFonts w:eastAsia="宋体"/>
          <w:noProof/>
        </w:rPr>
        <w:t>[3]</w:t>
      </w:r>
      <w:r w:rsidR="00150F3F">
        <w:rPr>
          <w:rFonts w:eastAsia="宋体"/>
        </w:rPr>
        <w:fldChar w:fldCharType="end"/>
      </w:r>
      <w:r w:rsidRPr="006E5EA7">
        <w:rPr>
          <w:rFonts w:eastAsia="宋体"/>
        </w:rPr>
        <w:t xml:space="preserve">.  After data collection, for a fair comparison between experimental distal elements and candidate CREs identified by </w:t>
      </w:r>
      <w:r w:rsidR="00263C98" w:rsidRPr="006E5EA7">
        <w:rPr>
          <w:rFonts w:eastAsia="宋体"/>
        </w:rPr>
        <w:t xml:space="preserve">the </w:t>
      </w:r>
      <w:r w:rsidRPr="006E5EA7">
        <w:rPr>
          <w:rFonts w:eastAsia="宋体"/>
        </w:rPr>
        <w:t>Basenji2-long model, we filtered out the experimental distal elements located more than 100-</w:t>
      </w:r>
      <w:r w:rsidR="006E396B" w:rsidRPr="006E5EA7">
        <w:rPr>
          <w:rFonts w:eastAsia="宋体"/>
        </w:rPr>
        <w:t>Kbp</w:t>
      </w:r>
      <w:r w:rsidRPr="006E5EA7">
        <w:rPr>
          <w:rFonts w:eastAsia="宋体"/>
        </w:rPr>
        <w:t xml:space="preserve"> upstream or 20-</w:t>
      </w:r>
      <w:r w:rsidR="006E396B" w:rsidRPr="006E5EA7">
        <w:rPr>
          <w:rFonts w:eastAsia="宋体"/>
        </w:rPr>
        <w:t>Kbp</w:t>
      </w:r>
      <w:r w:rsidRPr="006E5EA7">
        <w:rPr>
          <w:rFonts w:eastAsia="宋体"/>
        </w:rPr>
        <w:t xml:space="preserve"> downstream from the target gene, resulting in processed datasets.</w:t>
      </w:r>
    </w:p>
    <w:p w14:paraId="4AA9B1F4" w14:textId="77777777" w:rsidR="001723B4" w:rsidRPr="006E5EA7" w:rsidRDefault="001723B4" w:rsidP="006E5EA7">
      <w:pPr>
        <w:pStyle w:val="3"/>
        <w:rPr>
          <w:bCs/>
        </w:rPr>
      </w:pPr>
      <w:bookmarkStart w:id="4" w:name="_Toc155724620"/>
      <w:r w:rsidRPr="006E5EA7">
        <w:t>QTL dataset</w:t>
      </w:r>
      <w:bookmarkEnd w:id="4"/>
    </w:p>
    <w:p w14:paraId="473F00C9" w14:textId="74683E49" w:rsidR="001723B4" w:rsidRPr="006E5EA7" w:rsidRDefault="001723B4" w:rsidP="006E5EA7">
      <w:pPr>
        <w:rPr>
          <w:rFonts w:eastAsia="宋体"/>
        </w:rPr>
      </w:pPr>
      <w:r w:rsidRPr="006E5EA7">
        <w:rPr>
          <w:rFonts w:eastAsia="宋体"/>
        </w:rPr>
        <w:t xml:space="preserve">To explore the potential biological functions of the candidate CREs, we performed an overlap analysis between the candidate CREs and </w:t>
      </w:r>
      <w:r w:rsidR="00E0543A" w:rsidRPr="006E5EA7">
        <w:rPr>
          <w:rFonts w:eastAsia="宋体"/>
        </w:rPr>
        <w:t>already reported</w:t>
      </w:r>
      <w:r w:rsidRPr="006E5EA7">
        <w:rPr>
          <w:rFonts w:eastAsia="宋体"/>
        </w:rPr>
        <w:t xml:space="preserve"> quantitative trait </w:t>
      </w:r>
      <w:r w:rsidRPr="006E5EA7">
        <w:rPr>
          <w:rFonts w:eastAsia="宋体"/>
        </w:rPr>
        <w:lastRenderedPageBreak/>
        <w:t xml:space="preserve">locus (QTL). We collected four types of QTL data including agronomic, metabolite, methylation, expression QTLs determined </w:t>
      </w:r>
      <w:r w:rsidR="00B063D8" w:rsidRPr="006E5EA7">
        <w:rPr>
          <w:rFonts w:eastAsia="宋体"/>
        </w:rPr>
        <w:t xml:space="preserve">in </w:t>
      </w:r>
      <w:r w:rsidRPr="006E5EA7">
        <w:rPr>
          <w:rFonts w:eastAsia="宋体"/>
        </w:rPr>
        <w:t>a pan-</w:t>
      </w:r>
      <w:proofErr w:type="spellStart"/>
      <w:r w:rsidRPr="006E5EA7">
        <w:rPr>
          <w:rFonts w:eastAsia="宋体"/>
        </w:rPr>
        <w:t>Zea</w:t>
      </w:r>
      <w:proofErr w:type="spellEnd"/>
      <w:r w:rsidRPr="006E5EA7">
        <w:rPr>
          <w:rFonts w:eastAsia="宋体"/>
        </w:rPr>
        <w:t xml:space="preserve"> population including 721 pan-</w:t>
      </w:r>
      <w:proofErr w:type="spellStart"/>
      <w:r w:rsidRPr="006E5EA7">
        <w:rPr>
          <w:rFonts w:eastAsia="宋体"/>
        </w:rPr>
        <w:t>Zea</w:t>
      </w:r>
      <w:proofErr w:type="spellEnd"/>
      <w:r w:rsidRPr="006E5EA7">
        <w:rPr>
          <w:rFonts w:eastAsia="宋体"/>
        </w:rPr>
        <w:t xml:space="preserve"> individuals </w:t>
      </w:r>
      <w:r w:rsidRPr="006E5EA7">
        <w:rPr>
          <w:rFonts w:eastAsia="宋体"/>
        </w:rPr>
        <w:fldChar w:fldCharType="begin"/>
      </w:r>
      <w:r w:rsidR="00150F3F">
        <w:rPr>
          <w:rFonts w:eastAsia="宋体"/>
        </w:rPr>
        <w:instrText xml:space="preserve"> ADDIN EN.CITE &lt;EndNote&gt;&lt;Cite&gt;&lt;Author&gt;Gui&lt;/Author&gt;&lt;Year&gt;2022&lt;/Year&gt;&lt;RecNum&gt;479&lt;/RecNum&gt;&lt;DisplayText&gt;[4]&lt;/DisplayText&gt;&lt;record&gt;&lt;rec-number&gt;479&lt;/rec-number&gt;&lt;foreign-keys&gt;&lt;key app="EN" db-id="pdaxrdxw50x9xjeppzfvf0vwsd52ef5095ep" timestamp="1723108349"&gt;479&lt;/key&gt;&lt;/foreign-keys&gt;&lt;ref-type name="Journal Article"&gt;17&lt;/ref-type&gt;&lt;contributors&gt;&lt;authors&gt;&lt;author&gt;Gui, Songtao&lt;/author&gt;&lt;author&gt;Wei, Wenjie&lt;/author&gt;&lt;author&gt;Jiang, Chenglin&lt;/author&gt;&lt;author&gt;Luo, Jingyun&lt;/author&gt;&lt;author&gt;Chen, Lu&lt;/author&gt;&lt;author&gt;Wu, Shenshen&lt;/author&gt;&lt;author&gt;Li, Wenqiang&lt;/author&gt;&lt;author&gt;Wang, Yuebin&lt;/author&gt;&lt;author&gt;Li, Shuyan&lt;/author&gt;&lt;author&gt;Yang, Ning&lt;/author&gt;&lt;/authors&gt;&lt;/contributors&gt;&lt;titles&gt;&lt;title&gt;A pan-Zea genome map for enhancing maize improvement&lt;/title&gt;&lt;secondary-title&gt;Genome biology&lt;/secondary-title&gt;&lt;/titles&gt;&lt;periodical&gt;&lt;full-title&gt;Genome Biology&lt;/full-title&gt;&lt;/periodical&gt;&lt;pages&gt;1-22&lt;/pages&gt;&lt;volume&gt;23&lt;/volume&gt;&lt;number&gt;1&lt;/number&gt;&lt;dates&gt;&lt;year&gt;2022&lt;/year&gt;&lt;/dates&gt;&lt;isbn&gt;1474-760X&lt;/isbn&gt;&lt;urls&gt;&lt;/urls&gt;&lt;/record&gt;&lt;/Cite&gt;&lt;/EndNote&gt;</w:instrText>
      </w:r>
      <w:r w:rsidRPr="006E5EA7">
        <w:rPr>
          <w:rFonts w:eastAsia="宋体"/>
        </w:rPr>
        <w:fldChar w:fldCharType="separate"/>
      </w:r>
      <w:r w:rsidR="004F5978">
        <w:rPr>
          <w:rFonts w:eastAsia="宋体"/>
          <w:noProof/>
        </w:rPr>
        <w:t>[4]</w:t>
      </w:r>
      <w:r w:rsidRPr="006E5EA7">
        <w:rPr>
          <w:rFonts w:eastAsia="宋体"/>
        </w:rPr>
        <w:fldChar w:fldCharType="end"/>
      </w:r>
      <w:r w:rsidRPr="006E5EA7">
        <w:rPr>
          <w:rFonts w:eastAsia="宋体"/>
        </w:rPr>
        <w:t xml:space="preserve">. We filtered out the QTLs with a P-value below the specified threshold. </w:t>
      </w:r>
      <w:r w:rsidR="006B291D" w:rsidRPr="006B291D">
        <w:rPr>
          <w:rFonts w:eastAsia="宋体"/>
        </w:rPr>
        <w:t xml:space="preserve">For agronomic QTLs, we set the threshold at 1e-5; for metabolite, methylation, we used a threshold of 1e-7 to obtain the processed datasets. We applied a threshold of 1e-7 for expression QTLs and retained </w:t>
      </w:r>
      <w:proofErr w:type="spellStart"/>
      <w:r w:rsidR="006B291D" w:rsidRPr="006B291D">
        <w:rPr>
          <w:rFonts w:eastAsia="宋体"/>
        </w:rPr>
        <w:t>eQTLs</w:t>
      </w:r>
      <w:proofErr w:type="spellEnd"/>
      <w:r w:rsidR="006B291D" w:rsidRPr="006B291D">
        <w:rPr>
          <w:rFonts w:eastAsia="宋体"/>
        </w:rPr>
        <w:t xml:space="preserve"> located within 120 kb upstream and downstream of the target genes to obtain the processed datasets. These </w:t>
      </w:r>
      <w:proofErr w:type="spellStart"/>
      <w:r w:rsidR="006B291D" w:rsidRPr="006B291D">
        <w:rPr>
          <w:rFonts w:eastAsia="宋体"/>
        </w:rPr>
        <w:t>eQTLs</w:t>
      </w:r>
      <w:proofErr w:type="spellEnd"/>
      <w:r w:rsidR="006B291D" w:rsidRPr="006B291D">
        <w:rPr>
          <w:rFonts w:eastAsia="宋体"/>
        </w:rPr>
        <w:t xml:space="preserve"> were subsequently compared with the CREs predicted by our model for the same target genes</w:t>
      </w:r>
      <w:r w:rsidR="006B291D">
        <w:rPr>
          <w:rFonts w:eastAsia="宋体" w:hint="eastAsia"/>
        </w:rPr>
        <w:t xml:space="preserve"> </w:t>
      </w:r>
      <w:r w:rsidRPr="006E5EA7">
        <w:rPr>
          <w:rFonts w:eastAsia="宋体"/>
        </w:rPr>
        <w:t>(</w:t>
      </w:r>
      <w:r w:rsidR="00B32B56" w:rsidRPr="006E5EA7">
        <w:rPr>
          <w:rFonts w:eastAsia="宋体"/>
        </w:rPr>
        <w:t>F</w:t>
      </w:r>
      <w:r w:rsidR="00C25228" w:rsidRPr="006E5EA7">
        <w:rPr>
          <w:rFonts w:eastAsia="宋体"/>
        </w:rPr>
        <w:t>ig</w:t>
      </w:r>
      <w:r w:rsidR="00405881" w:rsidRPr="006E5EA7">
        <w:rPr>
          <w:rFonts w:eastAsia="宋体"/>
        </w:rPr>
        <w:t>.</w:t>
      </w:r>
      <w:r w:rsidRPr="006E5EA7">
        <w:rPr>
          <w:rFonts w:eastAsia="宋体"/>
        </w:rPr>
        <w:t xml:space="preserve"> 2E</w:t>
      </w:r>
      <w:r w:rsidR="00B53D18">
        <w:rPr>
          <w:rFonts w:eastAsia="宋体" w:hint="eastAsia"/>
        </w:rPr>
        <w:t>,</w:t>
      </w:r>
      <w:r w:rsidR="00405881" w:rsidRPr="006E5EA7">
        <w:rPr>
          <w:rFonts w:eastAsia="宋体"/>
        </w:rPr>
        <w:t xml:space="preserve"> </w:t>
      </w:r>
      <w:r w:rsidR="00B53D18">
        <w:rPr>
          <w:rFonts w:eastAsia="宋体"/>
        </w:rPr>
        <w:t xml:space="preserve">Additional file </w:t>
      </w:r>
      <w:r w:rsidR="00E44232">
        <w:rPr>
          <w:rFonts w:eastAsia="宋体" w:hint="eastAsia"/>
        </w:rPr>
        <w:t>2</w:t>
      </w:r>
      <w:r w:rsidR="00B53D18">
        <w:rPr>
          <w:rFonts w:eastAsia="宋体"/>
        </w:rPr>
        <w:t>: Fig S</w:t>
      </w:r>
      <w:r w:rsidR="00593EBE" w:rsidRPr="006E5EA7">
        <w:rPr>
          <w:rFonts w:eastAsia="宋体"/>
        </w:rPr>
        <w:t>5C</w:t>
      </w:r>
      <w:r w:rsidRPr="006E5EA7">
        <w:rPr>
          <w:rFonts w:eastAsia="宋体"/>
        </w:rPr>
        <w:t>).</w:t>
      </w:r>
    </w:p>
    <w:p w14:paraId="20545BD9" w14:textId="77777777" w:rsidR="0035214A" w:rsidRPr="006E5EA7" w:rsidRDefault="0035214A" w:rsidP="006E5EA7">
      <w:pPr>
        <w:pStyle w:val="3"/>
        <w:rPr>
          <w:bCs/>
        </w:rPr>
      </w:pPr>
      <w:bookmarkStart w:id="5" w:name="_Toc155724621"/>
      <w:r w:rsidRPr="006E5EA7">
        <w:t>Traditional representative signals for inferring regulatory elements</w:t>
      </w:r>
      <w:bookmarkEnd w:id="5"/>
    </w:p>
    <w:p w14:paraId="022AB069" w14:textId="2C4CCF8C" w:rsidR="0035214A" w:rsidRDefault="0035214A" w:rsidP="006E5EA7">
      <w:pPr>
        <w:rPr>
          <w:rFonts w:eastAsia="宋体"/>
        </w:rPr>
      </w:pPr>
      <w:r w:rsidRPr="006E5EA7">
        <w:rPr>
          <w:rFonts w:eastAsia="宋体"/>
        </w:rPr>
        <w:t xml:space="preserve">To explore genome-wide potential functions of the candidate CREs with existing biological knowledge, we collected four putative regulatory elements dataset: (a) a dataset of transcription factor binding sites obtained by 200 ChIP-seq experiments involving 104 TFs using the maize protoplast system </w:t>
      </w:r>
      <w:r w:rsidRPr="006E5EA7">
        <w:rPr>
          <w:rFonts w:eastAsia="宋体"/>
        </w:rPr>
        <w:fldChar w:fldCharType="begin"/>
      </w:r>
      <w:r w:rsidR="00150F3F">
        <w:rPr>
          <w:rFonts w:eastAsia="宋体"/>
        </w:rPr>
        <w:instrText xml:space="preserve"> ADDIN EN.CITE &lt;EndNote&gt;&lt;Cite&gt;&lt;Author&gt;Tu&lt;/Author&gt;&lt;Year&gt;2020&lt;/Year&gt;&lt;RecNum&gt;530&lt;/RecNum&gt;&lt;DisplayText&gt;[5]&lt;/DisplayText&gt;&lt;record&gt;&lt;rec-number&gt;530&lt;/rec-number&gt;&lt;foreign-keys&gt;&lt;key app="EN" db-id="pdaxrdxw50x9xjeppzfvf0vwsd52ef5095ep" timestamp="1723108359"&gt;530&lt;/key&gt;&lt;/foreign-keys&gt;&lt;ref-type name="Journal Article"&gt;17&lt;/ref-type&gt;&lt;contributors&gt;&lt;authors&gt;&lt;author&gt;Tu, Xiaoyu&lt;/author&gt;&lt;author&gt;Mejía-Guerra, María Katherine&lt;/author&gt;&lt;author&gt;Valdes Franco, Jose A&lt;/author&gt;&lt;author&gt;Tzeng, David&lt;/author&gt;&lt;author&gt;Chu, Po-Yu&lt;/author&gt;&lt;author&gt;Shen, Wei&lt;/author&gt;&lt;author&gt;Wei, Yingying&lt;/author&gt;&lt;author&gt;Dai, Xiuru&lt;/author&gt;&lt;author&gt;Li, Pinghua&lt;/author&gt;&lt;author&gt;Buckler, Edward S&lt;/author&gt;&lt;/authors&gt;&lt;/contributors&gt;&lt;titles&gt;&lt;title&gt;Reconstructing the maize leaf regulatory network using ChIP-seq data of 104 transcription factors&lt;/title&gt;&lt;secondary-title&gt;Nature communications&lt;/secondary-title&gt;&lt;/titles&gt;&lt;periodical&gt;&lt;full-title&gt;Nature Communications&lt;/full-title&gt;&lt;/periodical&gt;&lt;pages&gt;5089&lt;/pages&gt;&lt;volume&gt;11&lt;/volume&gt;&lt;number&gt;1&lt;/number&gt;&lt;dates&gt;&lt;year&gt;2020&lt;/year&gt;&lt;/dates&gt;&lt;isbn&gt;2041-1723&lt;/isbn&gt;&lt;urls&gt;&lt;/urls&gt;&lt;/record&gt;&lt;/Cite&gt;&lt;/EndNote&gt;</w:instrText>
      </w:r>
      <w:r w:rsidRPr="006E5EA7">
        <w:rPr>
          <w:rFonts w:eastAsia="宋体"/>
        </w:rPr>
        <w:fldChar w:fldCharType="separate"/>
      </w:r>
      <w:r w:rsidR="004F5978">
        <w:rPr>
          <w:rFonts w:eastAsia="宋体"/>
          <w:noProof/>
        </w:rPr>
        <w:t>[5]</w:t>
      </w:r>
      <w:r w:rsidRPr="006E5EA7">
        <w:rPr>
          <w:rFonts w:eastAsia="宋体"/>
        </w:rPr>
        <w:fldChar w:fldCharType="end"/>
      </w:r>
      <w:r w:rsidRPr="006E5EA7">
        <w:rPr>
          <w:rFonts w:eastAsia="宋体"/>
        </w:rPr>
        <w:t xml:space="preserve">; (b) an open chromatin dataset obtained by ATAC-seq in eight tissues including ear, flag leaf, flower, root, tassel and young leaf of maize </w:t>
      </w:r>
      <w:r w:rsidRPr="006E5EA7">
        <w:rPr>
          <w:rFonts w:eastAsia="宋体"/>
        </w:rPr>
        <w:fldChar w:fldCharType="begin"/>
      </w:r>
      <w:r w:rsidR="00150F3F">
        <w:rPr>
          <w:rFonts w:eastAsia="宋体"/>
        </w:rPr>
        <w:instrText xml:space="preserve"> ADDIN EN.CITE &lt;EndNote&gt;&lt;Cite&gt;&lt;Author&gt;Zhao&lt;/Author&gt;&lt;Year&gt;2021&lt;/Year&gt;&lt;RecNum&gt;526&lt;/RecNum&gt;&lt;DisplayText&gt;[6]&lt;/DisplayText&gt;&lt;record&gt;&lt;rec-number&gt;526&lt;/rec-number&gt;&lt;foreign-keys&gt;&lt;key app="EN" db-id="pdaxrdxw50x9xjeppzfvf0vwsd52ef5095ep" timestamp="1723108359"&gt;526&lt;/key&gt;&lt;/foreign-keys&gt;&lt;ref-type name="Journal Article"&gt;17&lt;/ref-type&gt;&lt;contributors&gt;&lt;authors&gt;&lt;author&gt;Zhao, Hu&lt;/author&gt;&lt;author&gt;Tu, Zhuo&lt;/author&gt;&lt;author&gt;Liu, Yinmeng&lt;/author&gt;&lt;author&gt;Zong, Zhanxiang&lt;/author&gt;&lt;author&gt;Li, Jiacheng&lt;/author&gt;&lt;author&gt;Liu, Hao&lt;/author&gt;&lt;author&gt;Xiong, Feng&lt;/author&gt;&lt;author&gt;Zhan, Jinling&lt;/author&gt;&lt;author&gt;Hu, Xuehai&lt;/author&gt;&lt;author&gt;Xie, Weibo&lt;/author&gt;&lt;/authors&gt;&lt;/contributors&gt;&lt;titles&gt;&lt;title&gt;PlantDeepSEA, a deep learning-based web service to predict the regulatory effects of genomic variants in plants&lt;/title&gt;&lt;secondary-title&gt;Nucleic Acids Research&lt;/secondary-title&gt;&lt;/titles&gt;&lt;periodical&gt;&lt;full-title&gt;Nucleic Acids Research&lt;/full-title&gt;&lt;/periodical&gt;&lt;pages&gt;W523-W529&lt;/pages&gt;&lt;volume&gt;49&lt;/volume&gt;&lt;number&gt;W1&lt;/number&gt;&lt;dates&gt;&lt;year&gt;2021&lt;/year&gt;&lt;/dates&gt;&lt;isbn&gt;0305-1048&lt;/isbn&gt;&lt;urls&gt;&lt;related-urls&gt;&lt;url&gt;https://doi.org/10.1093/nar/gkab383&lt;/url&gt;&lt;/related-urls&gt;&lt;/urls&gt;&lt;electronic-resource-num&gt;10.1093/nar/gkab383&lt;/electronic-resource-num&gt;&lt;access-date&gt;5/13/2022&lt;/access-date&gt;&lt;/record&gt;&lt;/Cite&gt;&lt;/EndNote&gt;</w:instrText>
      </w:r>
      <w:r w:rsidRPr="006E5EA7">
        <w:rPr>
          <w:rFonts w:eastAsia="宋体"/>
        </w:rPr>
        <w:fldChar w:fldCharType="separate"/>
      </w:r>
      <w:r w:rsidR="004F5978">
        <w:rPr>
          <w:rFonts w:eastAsia="宋体"/>
          <w:noProof/>
        </w:rPr>
        <w:t>[6]</w:t>
      </w:r>
      <w:r w:rsidRPr="006E5EA7">
        <w:rPr>
          <w:rFonts w:eastAsia="宋体"/>
        </w:rPr>
        <w:fldChar w:fldCharType="end"/>
      </w:r>
      <w:r w:rsidRPr="006E5EA7">
        <w:rPr>
          <w:rFonts w:eastAsia="宋体"/>
        </w:rPr>
        <w:t>; (c) a dataset of H3K9ac ChIP-seq peaks obtained by H3K9 acetylation using ChIP-seq in two tissues, V2-IST and husk</w:t>
      </w:r>
      <w:r w:rsidR="00150F3F">
        <w:rPr>
          <w:rFonts w:eastAsia="宋体" w:hint="eastAsia"/>
        </w:rPr>
        <w:t xml:space="preserve"> </w:t>
      </w:r>
      <w:r w:rsidR="00150F3F">
        <w:rPr>
          <w:rFonts w:eastAsia="宋体"/>
        </w:rPr>
        <w:fldChar w:fldCharType="begin"/>
      </w:r>
      <w:r w:rsidR="00150F3F">
        <w:rPr>
          <w:rFonts w:eastAsia="宋体"/>
        </w:rPr>
        <w:instrText xml:space="preserve"> ADDIN EN.CITE &lt;EndNote&gt;&lt;Cite&gt;&lt;Author&gt;Oka&lt;/Author&gt;&lt;Year&gt;2017&lt;/Year&gt;&lt;RecNum&gt;10&lt;/RecNum&gt;&lt;DisplayText&gt;[2]&lt;/DisplayText&gt;&lt;record&gt;&lt;rec-number&gt;10&lt;/rec-number&gt;&lt;foreign-keys&gt;&lt;key app="EN" db-id="fds02s2v2fw0vleavvlxst9lpwwafv50z2rs" timestamp="1723091934"&gt;10&lt;/key&gt;&lt;/foreign-keys&gt;&lt;ref-type name="Journal Article"&gt;17&lt;/ref-type&gt;&lt;contributors&gt;&lt;authors&gt;&lt;author&gt;Oka, Rurika&lt;/author&gt;&lt;author&gt;Zicola, Johan&lt;/author&gt;&lt;author&gt;Weber, Blaise&lt;/author&gt;&lt;author&gt;Anderson, Sarah N.&lt;/author&gt;&lt;author&gt;Hodgman, Charlie&lt;/author&gt;&lt;author&gt;Gent, Jonathan I.&lt;/author&gt;&lt;author&gt;Wesselink, Jan-Jaap&lt;/author&gt;&lt;author&gt;Springer, Nathan M.&lt;/author&gt;&lt;author&gt;Hoefsloot, Huub C. J.&lt;/author&gt;&lt;author&gt;Turck, Franziska&lt;/author&gt;&lt;author&gt;Stam, Maike&lt;/author&gt;&lt;/authors&gt;&lt;/contributors&gt;&lt;titles&gt;&lt;title&gt;Genome-wide mapping of transcriptional enhancer candidates using DNA and chromatin features in maize&lt;/title&gt;&lt;secondary-title&gt;Genome Biology&lt;/secondary-title&gt;&lt;/titles&gt;&lt;periodical&gt;&lt;full-title&gt;Genome Biology&lt;/full-title&gt;&lt;/periodical&gt;&lt;volume&gt;18&lt;/volume&gt;&lt;number&gt;1&lt;/number&gt;&lt;dates&gt;&lt;year&gt;2017&lt;/year&gt;&lt;/dates&gt;&lt;publisher&gt;Springer Science and Business Media LLC&lt;/publisher&gt;&lt;isbn&gt;1474-760X&lt;/isbn&gt;&lt;urls&gt;&lt;related-urls&gt;&lt;url&gt;https://dx.doi.org/10.1186/s13059-017-1273-4&lt;/url&gt;&lt;/related-urls&gt;&lt;/urls&gt;&lt;electronic-resource-num&gt;10.1186/s13059-017-1273-4&lt;/electronic-resource-num&gt;&lt;/record&gt;&lt;/Cite&gt;&lt;/EndNote&gt;</w:instrText>
      </w:r>
      <w:r w:rsidR="00150F3F">
        <w:rPr>
          <w:rFonts w:eastAsia="宋体"/>
        </w:rPr>
        <w:fldChar w:fldCharType="separate"/>
      </w:r>
      <w:r w:rsidR="00150F3F">
        <w:rPr>
          <w:rFonts w:eastAsia="宋体"/>
          <w:noProof/>
        </w:rPr>
        <w:t>[2]</w:t>
      </w:r>
      <w:r w:rsidR="00150F3F">
        <w:rPr>
          <w:rFonts w:eastAsia="宋体"/>
        </w:rPr>
        <w:fldChar w:fldCharType="end"/>
      </w:r>
      <w:r w:rsidRPr="006E5EA7">
        <w:rPr>
          <w:rFonts w:eastAsia="宋体"/>
        </w:rPr>
        <w:t xml:space="preserve">; (d) a dataset of conserved noncoding sequences (CNS) identified in maize and sorghum using a sensitive sequence alignment pipeline </w:t>
      </w:r>
      <w:r w:rsidRPr="006E5EA7">
        <w:rPr>
          <w:rFonts w:eastAsia="宋体"/>
        </w:rPr>
        <w:fldChar w:fldCharType="begin"/>
      </w:r>
      <w:r w:rsidR="00150F3F">
        <w:rPr>
          <w:rFonts w:eastAsia="宋体"/>
        </w:rPr>
        <w:instrText xml:space="preserve"> ADDIN EN.CITE &lt;EndNote&gt;&lt;Cite&gt;&lt;Author&gt;Song&lt;/Author&gt;&lt;Year&gt;2021&lt;/Year&gt;&lt;RecNum&gt;512&lt;/RecNum&gt;&lt;DisplayText&gt;[7]&lt;/DisplayText&gt;&lt;record&gt;&lt;rec-number&gt;512&lt;/rec-number&gt;&lt;foreign-keys&gt;&lt;key app="EN" db-id="pdaxrdxw50x9xjeppzfvf0vwsd52ef5095ep" timestamp="1723108359"&gt;512&lt;/key&gt;&lt;/foreign-keys&gt;&lt;ref-type name="Journal Article"&gt;17&lt;/ref-type&gt;&lt;contributors&gt;&lt;authors&gt;&lt;author&gt;Song, Baoxing&lt;/author&gt;&lt;author&gt;Buckler, Edward S&lt;/author&gt;&lt;author&gt;Wang, Hai&lt;/author&gt;&lt;author&gt;Wu, Yaoyao&lt;/author&gt;&lt;author&gt;Rees, Evan&lt;/author&gt;&lt;author&gt;Kellogg, Elizabeth A&lt;/author&gt;&lt;author&gt;Gates, Daniel J&lt;/author&gt;&lt;author&gt;Khaipho-Burch, Merritt&lt;/author&gt;&lt;author&gt;Bradbury, Peter J&lt;/author&gt;&lt;author&gt;Ross-Ibarra, Jeffrey&lt;/author&gt;&lt;/authors&gt;&lt;/contributors&gt;&lt;titles&gt;&lt;title&gt;Conserved noncoding sequences provide insights into regulatory sequence and loss of gene expression in maize&lt;/title&gt;&lt;secondary-title&gt;Genome research&lt;/secondary-title&gt;&lt;/titles&gt;&lt;periodical&gt;&lt;full-title&gt;Genome research&lt;/full-title&gt;&lt;/periodical&gt;&lt;pages&gt;1245-1257&lt;/pages&gt;&lt;volume&gt;31&lt;/volume&gt;&lt;number&gt;7&lt;/number&gt;&lt;dates&gt;&lt;year&gt;2021&lt;/year&gt;&lt;/dates&gt;&lt;isbn&gt;1088-9051&lt;/isbn&gt;&lt;urls&gt;&lt;/urls&gt;&lt;/record&gt;&lt;/Cite&gt;&lt;/EndNote&gt;</w:instrText>
      </w:r>
      <w:r w:rsidRPr="006E5EA7">
        <w:rPr>
          <w:rFonts w:eastAsia="宋体"/>
        </w:rPr>
        <w:fldChar w:fldCharType="separate"/>
      </w:r>
      <w:r w:rsidR="00150F3F">
        <w:rPr>
          <w:rFonts w:eastAsia="宋体"/>
          <w:noProof/>
        </w:rPr>
        <w:t>[7]</w:t>
      </w:r>
      <w:r w:rsidRPr="006E5EA7">
        <w:rPr>
          <w:rFonts w:eastAsia="宋体"/>
        </w:rPr>
        <w:fldChar w:fldCharType="end"/>
      </w:r>
      <w:r w:rsidRPr="006E5EA7">
        <w:rPr>
          <w:rFonts w:eastAsia="宋体"/>
        </w:rPr>
        <w:t>. The processed data is used to perform overlap analysis and enrichment analysis with the candidate CREs (</w:t>
      </w:r>
      <w:r w:rsidR="00B53D18">
        <w:rPr>
          <w:rFonts w:eastAsia="宋体"/>
        </w:rPr>
        <w:t xml:space="preserve">Additional file </w:t>
      </w:r>
      <w:r w:rsidR="00E44232">
        <w:rPr>
          <w:rFonts w:eastAsia="宋体" w:hint="eastAsia"/>
        </w:rPr>
        <w:t>2</w:t>
      </w:r>
      <w:r w:rsidR="00B53D18">
        <w:rPr>
          <w:rFonts w:eastAsia="宋体"/>
        </w:rPr>
        <w:t>: Fig S</w:t>
      </w:r>
      <w:r w:rsidR="00593EBE" w:rsidRPr="006E5EA7">
        <w:rPr>
          <w:rFonts w:eastAsia="宋体"/>
        </w:rPr>
        <w:t>5B</w:t>
      </w:r>
      <w:r w:rsidRPr="006E5EA7">
        <w:rPr>
          <w:rFonts w:eastAsia="宋体"/>
        </w:rPr>
        <w:t>).</w:t>
      </w:r>
    </w:p>
    <w:p w14:paraId="163F90F4" w14:textId="038261D8" w:rsidR="00EC0338" w:rsidRDefault="00EC0338" w:rsidP="0059649F">
      <w:pPr>
        <w:pStyle w:val="2"/>
        <w:rPr>
          <w:rFonts w:eastAsia="宋体"/>
        </w:rPr>
      </w:pPr>
      <w:bookmarkStart w:id="6" w:name="_Toc155724622"/>
      <w:r w:rsidRPr="00EC0338">
        <w:rPr>
          <w:rFonts w:eastAsia="宋体"/>
        </w:rPr>
        <w:lastRenderedPageBreak/>
        <w:t>Computational techniques and method details</w:t>
      </w:r>
      <w:bookmarkEnd w:id="6"/>
    </w:p>
    <w:p w14:paraId="39C0BD76" w14:textId="77777777" w:rsidR="00DD1013" w:rsidRPr="004D6F59" w:rsidRDefault="00DD1013" w:rsidP="00DD1013">
      <w:pPr>
        <w:pStyle w:val="3"/>
      </w:pPr>
      <w:r w:rsidRPr="004D6F59">
        <w:t>Input sequences of the Basenji2-3K-B73 model</w:t>
      </w:r>
    </w:p>
    <w:p w14:paraId="32311A08" w14:textId="6514A8DC" w:rsidR="00DD1013" w:rsidRPr="003643B8" w:rsidRDefault="00DD1013" w:rsidP="00DD1013">
      <w:pPr>
        <w:rPr>
          <w:rFonts w:eastAsia="宋体"/>
        </w:rPr>
      </w:pPr>
      <w:r w:rsidRPr="003643B8">
        <w:rPr>
          <w:rFonts w:eastAsia="宋体"/>
        </w:rPr>
        <w:t>We obtained TSS-proximal input sequence which contains 2K-bp promoter, 300-bp 5’UTR, 500-bp 3’UTR, and 200-bp terminator downstream of TTS for a total of 37,979 genes (the remaining genes have no UTR annotations). Additionally, we applied a similar strategy to process TSS-proximal input sequences for three other model plant species (</w:t>
      </w:r>
      <w:r w:rsidRPr="00EF040D">
        <w:t xml:space="preserve">Additional file </w:t>
      </w:r>
      <w:r w:rsidR="00E44232">
        <w:rPr>
          <w:rFonts w:eastAsiaTheme="minorEastAsia" w:hint="eastAsia"/>
        </w:rPr>
        <w:t>3</w:t>
      </w:r>
      <w:r w:rsidRPr="00EF040D">
        <w:t xml:space="preserve">: </w:t>
      </w:r>
      <w:r>
        <w:rPr>
          <w:rFonts w:hint="eastAsia"/>
        </w:rPr>
        <w:t>T</w:t>
      </w:r>
      <w:r w:rsidRPr="003643B8">
        <w:rPr>
          <w:rFonts w:eastAsia="宋体"/>
        </w:rPr>
        <w:t>able S</w:t>
      </w:r>
      <w:r>
        <w:rPr>
          <w:rFonts w:eastAsia="宋体" w:hint="eastAsia"/>
        </w:rPr>
        <w:t>11</w:t>
      </w:r>
      <w:r w:rsidRPr="003643B8">
        <w:rPr>
          <w:rFonts w:eastAsia="宋体"/>
        </w:rPr>
        <w:t xml:space="preserve">). </w:t>
      </w:r>
    </w:p>
    <w:p w14:paraId="20C0674C" w14:textId="77777777" w:rsidR="00DD1013" w:rsidRPr="00CB285F" w:rsidRDefault="00DD1013" w:rsidP="00DD1013">
      <w:pPr>
        <w:pStyle w:val="3"/>
      </w:pPr>
      <w:r w:rsidRPr="00CB285F">
        <w:t>Input sequences of the Basenji2-3K-NAM model</w:t>
      </w:r>
    </w:p>
    <w:p w14:paraId="10477F8A" w14:textId="1EAC0513" w:rsidR="00DD1013" w:rsidRPr="003643B8" w:rsidRDefault="00DD1013" w:rsidP="00DD1013">
      <w:pPr>
        <w:rPr>
          <w:rFonts w:eastAsia="宋体"/>
        </w:rPr>
      </w:pPr>
      <w:r w:rsidRPr="003643B8">
        <w:rPr>
          <w:rFonts w:eastAsia="宋体"/>
        </w:rPr>
        <w:t>We downloaded assemblies and annotation files of B73 (v5) and all NAM founders from https://download.maizegdb.org/. We extracted the TSS-proximal input sequence for each inbred line and performed the similar preprocessing steps as the Basenji2-3K-B73 model. To ensure the data quality (see section "Output of maximal maize gene expression for Basenji2-3K NAM model”), we finally obtained a large dataset consisting of B73 (v5) and 22 NAM founder with valid outputs. The total sample size has increased from 37,979 in B73 (v4) to 848,848 in pan-genome data (</w:t>
      </w:r>
      <w:r w:rsidRPr="00EF040D">
        <w:t xml:space="preserve">Additional file </w:t>
      </w:r>
      <w:r w:rsidR="00E44232">
        <w:rPr>
          <w:rFonts w:eastAsiaTheme="minorEastAsia" w:hint="eastAsia"/>
        </w:rPr>
        <w:t>3</w:t>
      </w:r>
      <w:r w:rsidRPr="00EF040D">
        <w:t xml:space="preserve">: </w:t>
      </w:r>
      <w:r>
        <w:rPr>
          <w:rFonts w:hint="eastAsia"/>
        </w:rPr>
        <w:t>T</w:t>
      </w:r>
      <w:r w:rsidRPr="003643B8">
        <w:rPr>
          <w:rFonts w:eastAsia="宋体"/>
        </w:rPr>
        <w:t>able S</w:t>
      </w:r>
      <w:r>
        <w:rPr>
          <w:rFonts w:eastAsia="宋体" w:hint="eastAsia"/>
        </w:rPr>
        <w:t>12</w:t>
      </w:r>
      <w:r w:rsidRPr="003643B8">
        <w:rPr>
          <w:rFonts w:eastAsia="宋体"/>
        </w:rPr>
        <w:t>). For other three species, we adopted similar preprocessing steps for pan-genome models (</w:t>
      </w:r>
      <w:r w:rsidRPr="00EF040D">
        <w:t xml:space="preserve">Additional file </w:t>
      </w:r>
      <w:r w:rsidR="00E44232">
        <w:rPr>
          <w:rFonts w:eastAsiaTheme="minorEastAsia" w:hint="eastAsia"/>
        </w:rPr>
        <w:t>3</w:t>
      </w:r>
      <w:r w:rsidRPr="00EF040D">
        <w:t xml:space="preserve">: </w:t>
      </w:r>
      <w:r>
        <w:rPr>
          <w:rFonts w:hint="eastAsia"/>
        </w:rPr>
        <w:t>T</w:t>
      </w:r>
      <w:r w:rsidRPr="003643B8">
        <w:rPr>
          <w:rFonts w:eastAsia="宋体"/>
        </w:rPr>
        <w:t>able S</w:t>
      </w:r>
      <w:r>
        <w:rPr>
          <w:rFonts w:eastAsia="宋体" w:hint="eastAsia"/>
        </w:rPr>
        <w:t>13</w:t>
      </w:r>
      <w:r w:rsidRPr="003643B8">
        <w:rPr>
          <w:rFonts w:eastAsia="宋体"/>
        </w:rPr>
        <w:t>-</w:t>
      </w:r>
      <w:r>
        <w:rPr>
          <w:rFonts w:eastAsia="宋体" w:hint="eastAsia"/>
        </w:rPr>
        <w:t>15</w:t>
      </w:r>
      <w:r w:rsidRPr="003643B8">
        <w:rPr>
          <w:rFonts w:eastAsia="宋体"/>
        </w:rPr>
        <w:t>).</w:t>
      </w:r>
    </w:p>
    <w:p w14:paraId="21F49C10" w14:textId="77777777" w:rsidR="00DD1013" w:rsidRDefault="00DD1013" w:rsidP="00DD1013">
      <w:pPr>
        <w:ind w:firstLine="420"/>
        <w:rPr>
          <w:rFonts w:eastAsiaTheme="minorEastAsia"/>
        </w:rPr>
      </w:pPr>
      <w:r w:rsidRPr="003643B8">
        <w:rPr>
          <w:rFonts w:eastAsia="宋体"/>
        </w:rPr>
        <w:t xml:space="preserve">It should be noted that the Basenji2-long model used the input sequences extracted from the maize B73v4 reference genome, which is convenient for comparing with existing knowledge, including genomic component, PDIs, QTL et al, all described with B73v4 genome coordinates. While the Basenji2-3K-NAM model used the genome </w:t>
      </w:r>
      <w:r w:rsidRPr="003643B8">
        <w:rPr>
          <w:rFonts w:eastAsia="宋体"/>
        </w:rPr>
        <w:lastRenderedPageBreak/>
        <w:t>annotations, genome sequences and gene expression released by NAM Sequencing Consortium, which sequenced and assembled the 25 NAM maize genomes and the fifth version of the maize B73 inbred line (B73v5) together.</w:t>
      </w:r>
      <w:r w:rsidRPr="003643B8">
        <w:tab/>
      </w:r>
    </w:p>
    <w:p w14:paraId="4013DDDD" w14:textId="77777777" w:rsidR="00DD1013" w:rsidRPr="00CB285F" w:rsidRDefault="00DD1013" w:rsidP="00DD1013">
      <w:pPr>
        <w:pStyle w:val="3"/>
      </w:pPr>
      <w:r w:rsidRPr="00CB285F">
        <w:t>Output of maximum gene expression for the Basenji2-3K-NAM model</w:t>
      </w:r>
    </w:p>
    <w:p w14:paraId="55334F23" w14:textId="6690AF8A" w:rsidR="00DD1013" w:rsidRDefault="00DD1013" w:rsidP="00DD1013">
      <w:pPr>
        <w:rPr>
          <w:rFonts w:eastAsia="宋体"/>
        </w:rPr>
      </w:pPr>
      <w:r w:rsidRPr="003643B8">
        <w:rPr>
          <w:rFonts w:eastAsia="宋体"/>
        </w:rPr>
        <w:t xml:space="preserve">We downloaded gene expression files for each inbred line of the maize NAM population from </w:t>
      </w:r>
      <w:hyperlink r:id="rId8" w:history="1">
        <w:r w:rsidRPr="003643B8">
          <w:rPr>
            <w:rStyle w:val="ac"/>
          </w:rPr>
          <w:t>https://datacommons.cyverse.org/browse/iplant/home/maizegdb/maizegdb/MaizeG DBqTellerFPKM/NAM_qTeller_FPKM/NAM_qTeller_FPKM_averaged</w:t>
        </w:r>
      </w:hyperlink>
      <w:r w:rsidRPr="003643B8">
        <w:rPr>
          <w:rFonts w:eastAsia="宋体"/>
        </w:rPr>
        <w:t>. FPKM values were transformed into TPM values and were log2-scaled. The maximum value for each gene across all RNA-seq experiments was used as the expression level of that gene. Due to the abnormal distribution of gene expression levels, three inbred lines of Ki11, NC350 and P39 (</w:t>
      </w:r>
      <w:r w:rsidRPr="00EF040D">
        <w:t xml:space="preserve">Additional file </w:t>
      </w:r>
      <w:r w:rsidR="00E44232">
        <w:rPr>
          <w:rFonts w:eastAsiaTheme="minorEastAsia" w:hint="eastAsia"/>
        </w:rPr>
        <w:t>2</w:t>
      </w:r>
      <w:r w:rsidRPr="00EF040D">
        <w:t xml:space="preserve">: </w:t>
      </w:r>
      <w:r>
        <w:rPr>
          <w:rFonts w:hint="eastAsia"/>
        </w:rPr>
        <w:t>F</w:t>
      </w:r>
      <w:r>
        <w:t>ig</w:t>
      </w:r>
      <w:r w:rsidRPr="003643B8">
        <w:rPr>
          <w:rFonts w:eastAsia="宋体"/>
        </w:rPr>
        <w:t xml:space="preserve"> S</w:t>
      </w:r>
      <w:r>
        <w:rPr>
          <w:rFonts w:eastAsia="宋体" w:hint="eastAsia"/>
        </w:rPr>
        <w:t>12</w:t>
      </w:r>
      <w:r w:rsidRPr="003643B8">
        <w:rPr>
          <w:rFonts w:eastAsia="宋体"/>
        </w:rPr>
        <w:t xml:space="preserve">) were removed, and we finally constructed a large pan-genome dataset consisting of </w:t>
      </w:r>
      <w:r w:rsidRPr="003643B8">
        <w:t>B73 and 22 NAM founders</w:t>
      </w:r>
      <w:r w:rsidRPr="003643B8">
        <w:rPr>
          <w:rFonts w:eastAsia="宋体"/>
        </w:rPr>
        <w:t xml:space="preserve">. The output of pan-genome models for other three species can be found at </w:t>
      </w:r>
      <w:hyperlink r:id="rId9" w:history="1">
        <w:r w:rsidRPr="003643B8">
          <w:rPr>
            <w:rStyle w:val="ac"/>
            <w:rFonts w:eastAsia="宋体"/>
          </w:rPr>
          <w:t>https://github.com/liulifenyf/plant-basenji2</w:t>
        </w:r>
      </w:hyperlink>
      <w:r w:rsidRPr="003643B8">
        <w:rPr>
          <w:rFonts w:eastAsia="宋体"/>
        </w:rPr>
        <w:t xml:space="preserve">. </w:t>
      </w:r>
    </w:p>
    <w:p w14:paraId="6313AB34" w14:textId="7A6E36FA" w:rsidR="00DD1013" w:rsidRPr="00DD1013" w:rsidRDefault="00575BFC" w:rsidP="00575BFC">
      <w:pPr>
        <w:pStyle w:val="3"/>
        <w:rPr>
          <w:rFonts w:eastAsia="宋体"/>
        </w:rPr>
      </w:pPr>
      <w:bookmarkStart w:id="7" w:name="_Toc155724623"/>
      <w:r>
        <w:rPr>
          <w:rFonts w:eastAsia="宋体" w:hint="eastAsia"/>
        </w:rPr>
        <w:t>The detailed m</w:t>
      </w:r>
      <w:r w:rsidR="00DD1013" w:rsidRPr="00DD1013">
        <w:rPr>
          <w:rFonts w:eastAsia="宋体"/>
        </w:rPr>
        <w:t>odel architecture of the Basenji2</w:t>
      </w:r>
      <w:bookmarkEnd w:id="7"/>
    </w:p>
    <w:p w14:paraId="38F275B0" w14:textId="124BD1AF" w:rsidR="00DD1013" w:rsidRPr="00DD1013" w:rsidRDefault="00DD1013" w:rsidP="00DD1013">
      <w:pPr>
        <w:rPr>
          <w:rFonts w:eastAsia="宋体"/>
        </w:rPr>
      </w:pPr>
      <w:r w:rsidRPr="00DD1013">
        <w:rPr>
          <w:rFonts w:eastAsia="宋体"/>
        </w:rPr>
        <w:t>The Basenji2 model</w:t>
      </w:r>
      <w:r w:rsidR="00C90756">
        <w:rPr>
          <w:rFonts w:eastAsia="宋体" w:hint="eastAsia"/>
        </w:rPr>
        <w:t xml:space="preserve"> </w:t>
      </w:r>
      <w:r w:rsidRPr="00DD1013">
        <w:rPr>
          <w:rFonts w:eastAsia="宋体"/>
        </w:rPr>
        <w:t xml:space="preserve">includes </w:t>
      </w:r>
      <w:r w:rsidR="00E036A5" w:rsidRPr="00CF7105">
        <w:rPr>
          <w:rFonts w:eastAsia="宋体"/>
        </w:rPr>
        <w:t xml:space="preserve">seven convolutional </w:t>
      </w:r>
      <w:r w:rsidR="00E036A5">
        <w:rPr>
          <w:rFonts w:eastAsia="宋体" w:hint="eastAsia"/>
        </w:rPr>
        <w:t>blocks</w:t>
      </w:r>
      <w:r w:rsidRPr="00DD1013">
        <w:rPr>
          <w:rFonts w:eastAsia="宋体"/>
        </w:rPr>
        <w:t>, eleven dilated residual blocks, a convolution layer and a final fully connected layer</w:t>
      </w:r>
      <w:r w:rsidR="00C90756">
        <w:rPr>
          <w:rFonts w:eastAsia="宋体" w:hint="eastAsia"/>
        </w:rPr>
        <w:t xml:space="preserve"> </w:t>
      </w:r>
      <w:r w:rsidR="00C90756">
        <w:rPr>
          <w:rFonts w:eastAsia="宋体"/>
        </w:rPr>
        <w:fldChar w:fldCharType="begin"/>
      </w:r>
      <w:r w:rsidR="00C90756">
        <w:rPr>
          <w:rFonts w:eastAsia="宋体"/>
        </w:rPr>
        <w:instrText xml:space="preserve"> ADDIN EN.CITE &lt;EndNote&gt;&lt;Cite&gt;&lt;Author&gt;Kelley&lt;/Author&gt;&lt;Year&gt;2020&lt;/Year&gt;&lt;RecNum&gt;19&lt;/RecNum&gt;&lt;DisplayText&gt;[8]&lt;/DisplayText&gt;&lt;record&gt;&lt;rec-number&gt;19&lt;/rec-number&gt;&lt;foreign-keys&gt;&lt;key app="EN" db-id="fds02s2v2fw0vleavvlxst9lpwwafv50z2rs" timestamp="1723122597"&gt;19&lt;/key&gt;&lt;/foreign-keys&gt;&lt;ref-type name="Journal Article"&gt;17&lt;/ref-type&gt;&lt;contributors&gt;&lt;authors&gt;&lt;author&gt;Kelley, David R&lt;/author&gt;&lt;/authors&gt;&lt;/contributors&gt;&lt;titles&gt;&lt;title&gt;Cross-species regulatory sequence activity prediction&lt;/title&gt;&lt;secondary-title&gt;PLoS computational biology&lt;/secondary-title&gt;&lt;/titles&gt;&lt;periodical&gt;&lt;full-title&gt;PLoS computational biology&lt;/full-title&gt;&lt;/periodical&gt;&lt;pages&gt;e1008050&lt;/pages&gt;&lt;volume&gt;16&lt;/volume&gt;&lt;number&gt;7&lt;/number&gt;&lt;dates&gt;&lt;year&gt;2020&lt;/year&gt;&lt;/dates&gt;&lt;isbn&gt;1553-734X&lt;/isbn&gt;&lt;urls&gt;&lt;/urls&gt;&lt;/record&gt;&lt;/Cite&gt;&lt;/EndNote&gt;</w:instrText>
      </w:r>
      <w:r w:rsidR="00C90756">
        <w:rPr>
          <w:rFonts w:eastAsia="宋体"/>
        </w:rPr>
        <w:fldChar w:fldCharType="separate"/>
      </w:r>
      <w:r w:rsidR="00C90756">
        <w:rPr>
          <w:rFonts w:eastAsia="宋体"/>
          <w:noProof/>
        </w:rPr>
        <w:t>[8]</w:t>
      </w:r>
      <w:r w:rsidR="00C90756">
        <w:rPr>
          <w:rFonts w:eastAsia="宋体"/>
        </w:rPr>
        <w:fldChar w:fldCharType="end"/>
      </w:r>
      <w:r w:rsidRPr="00DD1013">
        <w:rPr>
          <w:rFonts w:eastAsia="宋体"/>
        </w:rPr>
        <w:t>.</w:t>
      </w:r>
      <w:r w:rsidRPr="00DD1013">
        <w:rPr>
          <w:rFonts w:eastAsia="宋体"/>
          <w:b/>
          <w:bCs/>
        </w:rPr>
        <w:t xml:space="preserve"> </w:t>
      </w:r>
      <w:r w:rsidRPr="00DD1013">
        <w:rPr>
          <w:rFonts w:eastAsia="宋体"/>
        </w:rPr>
        <w:t>For</w:t>
      </w:r>
      <w:r w:rsidRPr="00DD1013">
        <w:rPr>
          <w:rFonts w:eastAsia="宋体"/>
          <w:b/>
          <w:bCs/>
        </w:rPr>
        <w:t xml:space="preserve"> </w:t>
      </w:r>
      <w:r w:rsidRPr="00DD1013">
        <w:rPr>
          <w:rFonts w:eastAsia="宋体"/>
        </w:rPr>
        <w:t xml:space="preserve">the </w:t>
      </w:r>
      <w:r w:rsidR="00E036A5" w:rsidRPr="00CF7105">
        <w:rPr>
          <w:rFonts w:eastAsia="宋体"/>
        </w:rPr>
        <w:t xml:space="preserve">convolutional </w:t>
      </w:r>
      <w:r w:rsidR="00E036A5">
        <w:rPr>
          <w:rFonts w:eastAsia="宋体" w:hint="eastAsia"/>
        </w:rPr>
        <w:t xml:space="preserve">block </w:t>
      </w:r>
      <w:r w:rsidRPr="00DD1013">
        <w:rPr>
          <w:rFonts w:eastAsia="宋体"/>
        </w:rPr>
        <w:t>comprises the following operations (</w:t>
      </w:r>
      <w:r w:rsidR="00E036A5">
        <w:rPr>
          <w:rFonts w:eastAsia="宋体" w:hint="eastAsia"/>
        </w:rPr>
        <w:t>Additional file</w:t>
      </w:r>
      <w:r w:rsidR="00E44232">
        <w:rPr>
          <w:rFonts w:eastAsia="宋体" w:hint="eastAsia"/>
        </w:rPr>
        <w:t>2</w:t>
      </w:r>
      <w:r w:rsidR="00E036A5">
        <w:rPr>
          <w:rFonts w:eastAsia="宋体" w:hint="eastAsia"/>
        </w:rPr>
        <w:t>: F</w:t>
      </w:r>
      <w:r w:rsidRPr="00DD1013">
        <w:rPr>
          <w:rFonts w:eastAsia="宋体"/>
        </w:rPr>
        <w:t>ig S1):</w:t>
      </w:r>
    </w:p>
    <w:p w14:paraId="4899A6EC" w14:textId="77777777" w:rsidR="00DD1013" w:rsidRPr="00DD1013" w:rsidRDefault="00DD1013" w:rsidP="00DD1013">
      <w:pPr>
        <w:numPr>
          <w:ilvl w:val="0"/>
          <w:numId w:val="42"/>
        </w:numPr>
        <w:rPr>
          <w:rFonts w:eastAsia="宋体"/>
        </w:rPr>
      </w:pPr>
      <w:r w:rsidRPr="00DD1013">
        <w:rPr>
          <w:rFonts w:eastAsia="宋体"/>
        </w:rPr>
        <w:t>Convolution (width 15 in the first layer and 5 in the six subsequent layers)</w:t>
      </w:r>
    </w:p>
    <w:p w14:paraId="49A5783C" w14:textId="77777777" w:rsidR="00DD1013" w:rsidRPr="00DD1013" w:rsidRDefault="00DD1013" w:rsidP="00DD1013">
      <w:pPr>
        <w:numPr>
          <w:ilvl w:val="0"/>
          <w:numId w:val="42"/>
        </w:numPr>
        <w:rPr>
          <w:rFonts w:eastAsia="宋体"/>
        </w:rPr>
      </w:pPr>
      <w:r w:rsidRPr="00DD1013">
        <w:rPr>
          <w:rFonts w:eastAsia="宋体"/>
        </w:rPr>
        <w:t>Batch normalization</w:t>
      </w:r>
    </w:p>
    <w:p w14:paraId="6C028118" w14:textId="77777777" w:rsidR="00DD1013" w:rsidRPr="00DD1013" w:rsidRDefault="00DD1013" w:rsidP="00DD1013">
      <w:pPr>
        <w:numPr>
          <w:ilvl w:val="0"/>
          <w:numId w:val="42"/>
        </w:numPr>
        <w:rPr>
          <w:rFonts w:eastAsia="宋体"/>
        </w:rPr>
      </w:pPr>
      <w:r w:rsidRPr="00DD1013">
        <w:rPr>
          <w:rFonts w:eastAsia="宋体"/>
        </w:rPr>
        <w:lastRenderedPageBreak/>
        <w:t>Gaussian Error Linear Unit (GELU) activation</w:t>
      </w:r>
    </w:p>
    <w:p w14:paraId="47DCEB74" w14:textId="693958A0" w:rsidR="00DD1013" w:rsidRPr="00DD1013" w:rsidRDefault="00DD1013" w:rsidP="00DD1013">
      <w:pPr>
        <w:numPr>
          <w:ilvl w:val="0"/>
          <w:numId w:val="42"/>
        </w:numPr>
        <w:rPr>
          <w:rFonts w:eastAsia="宋体"/>
        </w:rPr>
      </w:pPr>
      <w:r w:rsidRPr="00DD1013">
        <w:rPr>
          <w:rFonts w:eastAsia="宋体"/>
        </w:rPr>
        <w:t>Max pool (width 3 in the first layer and 2 in the six subsequent layers)</w:t>
      </w:r>
    </w:p>
    <w:p w14:paraId="0141A0E7" w14:textId="77777777" w:rsidR="00DD1013" w:rsidRPr="00DD1013" w:rsidRDefault="00DD1013" w:rsidP="00DD1013">
      <w:pPr>
        <w:rPr>
          <w:rFonts w:eastAsia="宋体"/>
        </w:rPr>
      </w:pPr>
      <w:r w:rsidRPr="00DD1013">
        <w:rPr>
          <w:rFonts w:eastAsia="宋体"/>
        </w:rPr>
        <w:t>The dilated residual block was developed to spread information across the sequences and model long-range interactions. The detailed operation is as follows:</w:t>
      </w:r>
    </w:p>
    <w:p w14:paraId="4DC676A3" w14:textId="37FBC5F7" w:rsidR="00DD1013" w:rsidRPr="00DD1013" w:rsidRDefault="00DD1013" w:rsidP="00DD1013">
      <w:pPr>
        <w:numPr>
          <w:ilvl w:val="0"/>
          <w:numId w:val="43"/>
        </w:numPr>
        <w:rPr>
          <w:rFonts w:eastAsia="宋体"/>
        </w:rPr>
      </w:pPr>
      <w:r w:rsidRPr="00DD1013">
        <w:rPr>
          <w:rFonts w:eastAsia="宋体"/>
        </w:rPr>
        <w:t xml:space="preserve">Dilated convolution (width 3, dilation rate </w:t>
      </w:r>
      <w:r w:rsidRPr="00DD1013">
        <w:rPr>
          <w:rFonts w:eastAsia="宋体"/>
          <w:i/>
          <w:iCs/>
        </w:rPr>
        <w:t>d</w:t>
      </w:r>
      <w:r w:rsidRPr="00DD1013">
        <w:rPr>
          <w:rFonts w:eastAsia="宋体"/>
        </w:rPr>
        <w:t xml:space="preserve">, </w:t>
      </w:r>
      <w:r w:rsidR="00AD37A8">
        <w:rPr>
          <w:rFonts w:eastAsia="宋体" w:hint="eastAsia"/>
        </w:rPr>
        <w:t>CM/2</w:t>
      </w:r>
      <w:r w:rsidRPr="00DD1013">
        <w:rPr>
          <w:rFonts w:eastAsia="宋体"/>
        </w:rPr>
        <w:t xml:space="preserve"> filters)</w:t>
      </w:r>
    </w:p>
    <w:p w14:paraId="51C23850" w14:textId="77777777" w:rsidR="00DD1013" w:rsidRPr="00DD1013" w:rsidRDefault="00DD1013" w:rsidP="00DD1013">
      <w:pPr>
        <w:numPr>
          <w:ilvl w:val="0"/>
          <w:numId w:val="43"/>
        </w:numPr>
        <w:rPr>
          <w:rFonts w:eastAsia="宋体"/>
        </w:rPr>
      </w:pPr>
      <w:r w:rsidRPr="00DD1013">
        <w:rPr>
          <w:rFonts w:eastAsia="宋体"/>
        </w:rPr>
        <w:t>Batch normalization</w:t>
      </w:r>
    </w:p>
    <w:p w14:paraId="22F725FD" w14:textId="77777777" w:rsidR="00DD1013" w:rsidRPr="00DD1013" w:rsidRDefault="00DD1013" w:rsidP="00DD1013">
      <w:pPr>
        <w:numPr>
          <w:ilvl w:val="0"/>
          <w:numId w:val="43"/>
        </w:numPr>
        <w:rPr>
          <w:rFonts w:eastAsia="宋体"/>
        </w:rPr>
      </w:pPr>
      <w:r w:rsidRPr="00DD1013">
        <w:rPr>
          <w:rFonts w:eastAsia="宋体"/>
        </w:rPr>
        <w:t>GELU activation</w:t>
      </w:r>
    </w:p>
    <w:p w14:paraId="7E7914FA" w14:textId="53E65A1E" w:rsidR="00DD1013" w:rsidRPr="00DD1013" w:rsidRDefault="00DD1013" w:rsidP="00DD1013">
      <w:pPr>
        <w:numPr>
          <w:ilvl w:val="0"/>
          <w:numId w:val="43"/>
        </w:numPr>
        <w:rPr>
          <w:rFonts w:eastAsia="宋体"/>
        </w:rPr>
      </w:pPr>
      <w:r w:rsidRPr="00DD1013">
        <w:rPr>
          <w:rFonts w:eastAsia="宋体"/>
        </w:rPr>
        <w:t xml:space="preserve">Convolution (width 1, back to </w:t>
      </w:r>
      <w:r w:rsidR="00AD37A8">
        <w:rPr>
          <w:rFonts w:eastAsia="宋体" w:hint="eastAsia"/>
        </w:rPr>
        <w:t>CM</w:t>
      </w:r>
      <w:r w:rsidRPr="00DD1013">
        <w:rPr>
          <w:rFonts w:eastAsia="宋体"/>
        </w:rPr>
        <w:t xml:space="preserve"> filters)</w:t>
      </w:r>
    </w:p>
    <w:p w14:paraId="0626B243" w14:textId="77777777" w:rsidR="00DD1013" w:rsidRPr="00DD1013" w:rsidRDefault="00DD1013" w:rsidP="00DD1013">
      <w:pPr>
        <w:numPr>
          <w:ilvl w:val="0"/>
          <w:numId w:val="43"/>
        </w:numPr>
        <w:rPr>
          <w:rFonts w:eastAsia="宋体"/>
        </w:rPr>
      </w:pPr>
      <w:r w:rsidRPr="00DD1013">
        <w:rPr>
          <w:rFonts w:eastAsia="宋体"/>
        </w:rPr>
        <w:t>Batch normalization</w:t>
      </w:r>
    </w:p>
    <w:p w14:paraId="15915623" w14:textId="77777777" w:rsidR="00DD1013" w:rsidRPr="00DD1013" w:rsidRDefault="00DD1013" w:rsidP="00DD1013">
      <w:pPr>
        <w:numPr>
          <w:ilvl w:val="0"/>
          <w:numId w:val="43"/>
        </w:numPr>
        <w:rPr>
          <w:rFonts w:eastAsia="宋体"/>
        </w:rPr>
      </w:pPr>
      <w:r w:rsidRPr="00DD1013">
        <w:rPr>
          <w:rFonts w:eastAsia="宋体"/>
        </w:rPr>
        <w:t>GELU activation</w:t>
      </w:r>
    </w:p>
    <w:p w14:paraId="03A22D1F" w14:textId="77777777" w:rsidR="00DD1013" w:rsidRPr="00DD1013" w:rsidRDefault="00DD1013" w:rsidP="00DD1013">
      <w:pPr>
        <w:numPr>
          <w:ilvl w:val="0"/>
          <w:numId w:val="43"/>
        </w:numPr>
        <w:rPr>
          <w:rFonts w:eastAsia="宋体"/>
        </w:rPr>
      </w:pPr>
      <w:r w:rsidRPr="00DD1013">
        <w:rPr>
          <w:rFonts w:eastAsia="宋体"/>
        </w:rPr>
        <w:t>Dropout probability of 0.3</w:t>
      </w:r>
    </w:p>
    <w:p w14:paraId="7FA9BEC5" w14:textId="77777777" w:rsidR="00DD1013" w:rsidRPr="00DD1013" w:rsidRDefault="00DD1013" w:rsidP="00DD1013">
      <w:pPr>
        <w:numPr>
          <w:ilvl w:val="0"/>
          <w:numId w:val="43"/>
        </w:numPr>
        <w:rPr>
          <w:rFonts w:eastAsia="宋体"/>
        </w:rPr>
      </w:pPr>
      <w:r w:rsidRPr="00DD1013">
        <w:rPr>
          <w:rFonts w:eastAsia="宋体"/>
        </w:rPr>
        <w:t>Addition with the block input representation before step 1</w:t>
      </w:r>
    </w:p>
    <w:p w14:paraId="2C6FC21D" w14:textId="77777777" w:rsidR="00DD1013" w:rsidRPr="00D43111" w:rsidRDefault="00DD1013" w:rsidP="00DD1013">
      <w:pPr>
        <w:pStyle w:val="3"/>
      </w:pPr>
      <w:r w:rsidRPr="00D43111">
        <w:t>The Basenji2-3K model</w:t>
      </w:r>
    </w:p>
    <w:p w14:paraId="5A7E48EE" w14:textId="5FAA6174" w:rsidR="00DD1013" w:rsidRPr="00DD1013" w:rsidRDefault="00DD1013" w:rsidP="00DD1013">
      <w:pPr>
        <w:rPr>
          <w:rFonts w:eastAsiaTheme="minorEastAsia"/>
        </w:rPr>
      </w:pPr>
      <w:r w:rsidRPr="003643B8">
        <w:t xml:space="preserve">The Basenji2-3K-B73 model and the Basenji2-3K-NAM model share a similar architecture with the Basenji2-long model. Due to its shorter input length, we only made some minor adjustments. Specifically, </w:t>
      </w:r>
      <w:r>
        <w:rPr>
          <w:rFonts w:eastAsiaTheme="minorEastAsia" w:hint="eastAsia"/>
        </w:rPr>
        <w:t>t</w:t>
      </w:r>
      <w:r w:rsidRPr="004E7366">
        <w:t xml:space="preserve">he </w:t>
      </w:r>
      <w:r>
        <w:rPr>
          <w:rFonts w:eastAsiaTheme="minorEastAsia" w:hint="eastAsia"/>
        </w:rPr>
        <w:t>Basenji2-</w:t>
      </w:r>
      <w:r w:rsidRPr="004E7366">
        <w:t>3</w:t>
      </w:r>
      <w:r>
        <w:rPr>
          <w:rFonts w:eastAsiaTheme="minorEastAsia" w:hint="eastAsia"/>
        </w:rPr>
        <w:t>K</w:t>
      </w:r>
      <w:r w:rsidRPr="004E7366">
        <w:t xml:space="preserve"> model has a</w:t>
      </w:r>
      <w:r w:rsidRPr="004E7366">
        <w:rPr>
          <w:i/>
          <w:iCs/>
        </w:rPr>
        <w:t xml:space="preserve"> </w:t>
      </w:r>
      <w:r w:rsidR="00AC4772" w:rsidRPr="00AC4772">
        <w:rPr>
          <w:rFonts w:eastAsiaTheme="minorEastAsia" w:hint="eastAsia"/>
        </w:rPr>
        <w:t>CM</w:t>
      </w:r>
      <w:r w:rsidR="00AC4772">
        <w:rPr>
          <w:rFonts w:eastAsiaTheme="minorEastAsia" w:hint="eastAsia"/>
          <w:i/>
          <w:iCs/>
        </w:rPr>
        <w:t xml:space="preserve"> </w:t>
      </w:r>
      <w:r w:rsidRPr="004E7366">
        <w:t>of 512 and includes four dilated convolution layers</w:t>
      </w:r>
      <w:r w:rsidRPr="003643B8">
        <w:t>. The remaining is identical to the Basenji2-long model.</w:t>
      </w:r>
    </w:p>
    <w:p w14:paraId="50F0C07C" w14:textId="77777777" w:rsidR="001723B4" w:rsidRPr="006E5EA7" w:rsidRDefault="001723B4" w:rsidP="006E5EA7">
      <w:pPr>
        <w:pStyle w:val="3"/>
        <w:rPr>
          <w:bCs/>
        </w:rPr>
      </w:pPr>
      <w:bookmarkStart w:id="8" w:name="_Toc155724624"/>
      <w:r w:rsidRPr="006E5EA7">
        <w:t>Details of interpretability methods via base contribution analysis</w:t>
      </w:r>
      <w:bookmarkEnd w:id="8"/>
    </w:p>
    <w:p w14:paraId="3F15419E" w14:textId="27CB451F" w:rsidR="001723B4" w:rsidRPr="006E5EA7" w:rsidRDefault="001723B4" w:rsidP="006E5EA7">
      <w:pPr>
        <w:rPr>
          <w:rFonts w:eastAsia="宋体"/>
        </w:rPr>
      </w:pPr>
      <w:r w:rsidRPr="006E5EA7">
        <w:rPr>
          <w:rFonts w:eastAsia="宋体"/>
        </w:rPr>
        <w:t>We adopted several interpretation strategies of deep learning to quantify the importance of each base of an input sequence (</w:t>
      </w:r>
      <w:r w:rsidR="00713549">
        <w:rPr>
          <w:rFonts w:eastAsiaTheme="minorEastAsia" w:hint="eastAsia"/>
        </w:rPr>
        <w:t xml:space="preserve">see the </w:t>
      </w:r>
      <w:r w:rsidR="00713549">
        <w:rPr>
          <w:rFonts w:eastAsiaTheme="minorEastAsia" w:hint="eastAsia"/>
        </w:rPr>
        <w:t>“</w:t>
      </w:r>
      <w:r w:rsidR="00713549">
        <w:rPr>
          <w:rFonts w:eastAsiaTheme="minorEastAsia" w:hint="eastAsia"/>
        </w:rPr>
        <w:t>Methods</w:t>
      </w:r>
      <w:r w:rsidR="00713549">
        <w:rPr>
          <w:rFonts w:eastAsiaTheme="minorEastAsia" w:hint="eastAsia"/>
        </w:rPr>
        <w:t>”</w:t>
      </w:r>
      <w:r w:rsidR="00713549">
        <w:rPr>
          <w:rFonts w:eastAsiaTheme="minorEastAsia" w:hint="eastAsia"/>
        </w:rPr>
        <w:t xml:space="preserve"> section</w:t>
      </w:r>
      <w:r w:rsidRPr="006E5EA7">
        <w:rPr>
          <w:rFonts w:eastAsia="宋体"/>
        </w:rPr>
        <w:t xml:space="preserve">). Notably, the gradient × </w:t>
      </w:r>
      <w:r w:rsidRPr="006E5EA7">
        <w:rPr>
          <w:rFonts w:eastAsia="宋体"/>
        </w:rPr>
        <w:lastRenderedPageBreak/>
        <w:t xml:space="preserve">input method is faster but might be affected by noisy gradients and saturation of the nonlinearities. The Occlusion method allows for the customization of the sliding window size and step size based on prior biological knowledge and can yield smoother curves. However, the Occlusion method may be extremely slow for large inputs. Considering the properties of these two interpretation strategies, we adopted </w:t>
      </w:r>
      <w:r w:rsidR="00DA6583" w:rsidRPr="006E5EA7">
        <w:rPr>
          <w:rFonts w:eastAsia="宋体"/>
        </w:rPr>
        <w:t>the gradient × input method for</w:t>
      </w:r>
      <w:r w:rsidR="00783749" w:rsidRPr="006E5EA7">
        <w:rPr>
          <w:rFonts w:eastAsia="宋体"/>
        </w:rPr>
        <w:t xml:space="preserve"> the</w:t>
      </w:r>
      <w:r w:rsidR="00DA6583" w:rsidRPr="006E5EA7">
        <w:rPr>
          <w:rFonts w:eastAsia="宋体"/>
        </w:rPr>
        <w:t xml:space="preserve"> Basenji2-long model </w:t>
      </w:r>
      <w:r w:rsidR="00142F06" w:rsidRPr="006E5EA7">
        <w:rPr>
          <w:rFonts w:eastAsia="宋体"/>
        </w:rPr>
        <w:t xml:space="preserve">(width = 500-bp) </w:t>
      </w:r>
      <w:r w:rsidR="00DA6583" w:rsidRPr="006E5EA7">
        <w:rPr>
          <w:rFonts w:eastAsia="宋体"/>
        </w:rPr>
        <w:t>and the Occlusion method for</w:t>
      </w:r>
      <w:r w:rsidR="00783749" w:rsidRPr="006E5EA7">
        <w:rPr>
          <w:rFonts w:eastAsia="宋体"/>
        </w:rPr>
        <w:t xml:space="preserve"> the</w:t>
      </w:r>
      <w:r w:rsidR="00DA6583" w:rsidRPr="006E5EA7">
        <w:rPr>
          <w:rFonts w:eastAsia="宋体"/>
        </w:rPr>
        <w:t xml:space="preserve"> Basenji2-3K model</w:t>
      </w:r>
      <w:r w:rsidR="00142F06" w:rsidRPr="006E5EA7">
        <w:rPr>
          <w:rFonts w:eastAsia="宋体"/>
        </w:rPr>
        <w:t xml:space="preserve"> (l=10, s=1)</w:t>
      </w:r>
      <w:r w:rsidR="00DA6583" w:rsidRPr="006E5EA7">
        <w:rPr>
          <w:rFonts w:eastAsia="宋体"/>
        </w:rPr>
        <w:t>.</w:t>
      </w:r>
      <w:r w:rsidR="00EB60E4" w:rsidRPr="006E5EA7">
        <w:rPr>
          <w:rFonts w:eastAsia="宋体"/>
        </w:rPr>
        <w:t xml:space="preserve"> </w:t>
      </w:r>
    </w:p>
    <w:p w14:paraId="2D832BCF" w14:textId="77777777" w:rsidR="001723B4" w:rsidRPr="006E5EA7" w:rsidRDefault="001723B4" w:rsidP="006E5EA7">
      <w:pPr>
        <w:pStyle w:val="3"/>
        <w:rPr>
          <w:bCs/>
        </w:rPr>
      </w:pPr>
      <w:bookmarkStart w:id="9" w:name="_Toc155724625"/>
      <w:r w:rsidRPr="006E5EA7">
        <w:t>Details of cis-regulatory elements (CREs) identification by peak calling algorithm</w:t>
      </w:r>
      <w:bookmarkEnd w:id="9"/>
    </w:p>
    <w:p w14:paraId="181BA6C3" w14:textId="33F79EE2" w:rsidR="00AD16D8" w:rsidRPr="006E5EA7" w:rsidRDefault="00C14610" w:rsidP="006E5EA7">
      <w:pPr>
        <w:rPr>
          <w:rFonts w:eastAsia="宋体"/>
        </w:rPr>
      </w:pPr>
      <w:r w:rsidRPr="006E5EA7">
        <w:rPr>
          <w:rFonts w:eastAsia="宋体"/>
        </w:rPr>
        <w:t xml:space="preserve">We </w:t>
      </w:r>
      <w:r w:rsidR="00783749" w:rsidRPr="006E5EA7">
        <w:rPr>
          <w:rFonts w:eastAsia="宋体"/>
        </w:rPr>
        <w:t>chose</w:t>
      </w:r>
      <w:r w:rsidRPr="006E5EA7">
        <w:rPr>
          <w:rFonts w:eastAsia="宋体"/>
        </w:rPr>
        <w:t xml:space="preserve"> Vgt1 as a famous example to show the whole process of CRE identification (</w:t>
      </w:r>
      <w:r w:rsidR="00B53D18">
        <w:rPr>
          <w:rFonts w:eastAsia="宋体"/>
        </w:rPr>
        <w:t xml:space="preserve">Additional file </w:t>
      </w:r>
      <w:r w:rsidR="00E44232">
        <w:rPr>
          <w:rFonts w:eastAsia="宋体" w:hint="eastAsia"/>
        </w:rPr>
        <w:t>2</w:t>
      </w:r>
      <w:r w:rsidR="00B53D18">
        <w:rPr>
          <w:rFonts w:eastAsia="宋体"/>
        </w:rPr>
        <w:t>: Fig S</w:t>
      </w:r>
      <w:r w:rsidRPr="006E5EA7">
        <w:rPr>
          <w:rFonts w:eastAsia="宋体"/>
        </w:rPr>
        <w:t>4). Vgt1 (vegetative to generative transition 1) is a major ﬂowering-time quantitative trait locus (QTL) and positioned 70-Kbp upstream of an Ap2-like transcription factor named ZmRap2.7</w:t>
      </w:r>
      <w:r w:rsidR="00530A23" w:rsidRPr="006E5EA7">
        <w:rPr>
          <w:rFonts w:eastAsia="宋体"/>
        </w:rPr>
        <w:t xml:space="preserve"> </w:t>
      </w:r>
      <w:r w:rsidR="00530A23" w:rsidRPr="006E5EA7">
        <w:rPr>
          <w:rFonts w:eastAsia="宋体"/>
        </w:rPr>
        <w:fldChar w:fldCharType="begin"/>
      </w:r>
      <w:r w:rsidR="00C90756">
        <w:rPr>
          <w:rFonts w:eastAsia="宋体"/>
        </w:rPr>
        <w:instrText xml:space="preserve"> ADDIN EN.CITE &lt;EndNote&gt;&lt;Cite&gt;&lt;Author&gt;Salvi&lt;/Author&gt;&lt;Year&gt;2007&lt;/Year&gt;&lt;RecNum&gt;499&lt;/RecNum&gt;&lt;DisplayText&gt;[9]&lt;/DisplayText&gt;&lt;record&gt;&lt;rec-number&gt;499&lt;/rec-number&gt;&lt;foreign-keys&gt;&lt;key app="EN" db-id="pdaxrdxw50x9xjeppzfvf0vwsd52ef5095ep" timestamp="1723108350"&gt;499&lt;/key&gt;&lt;/foreign-keys&gt;&lt;ref-type name="Journal Article"&gt;17&lt;/ref-type&gt;&lt;contributors&gt;&lt;authors&gt;&lt;author&gt;Salvi, S.&lt;/author&gt;&lt;author&gt;Sponza, G.&lt;/author&gt;&lt;author&gt;Morgante, M.&lt;/author&gt;&lt;author&gt;Tomes, D.&lt;/author&gt;&lt;author&gt;Niu, X.&lt;/author&gt;&lt;author&gt;Fengler, K. A.&lt;/author&gt;&lt;author&gt;Meeley, R.&lt;/author&gt;&lt;author&gt;Ananiev, E. V.&lt;/author&gt;&lt;author&gt;Svitashev, S.&lt;/author&gt;&lt;author&gt;Bruggemann, E.&lt;/author&gt;&lt;author&gt;Li, B.&lt;/author&gt;&lt;author&gt;Hainey, C. F.&lt;/author&gt;&lt;author&gt;Radovic, S.&lt;/author&gt;&lt;author&gt;Zaina, G.&lt;/author&gt;&lt;author&gt;Rafalski, J. A.&lt;/author&gt;&lt;author&gt;Tingey, S. V.&lt;/author&gt;&lt;author&gt;Miao, G. H.&lt;/author&gt;&lt;author&gt;Phillips, R. L.&lt;/author&gt;&lt;author&gt;Tuberosa, R.&lt;/author&gt;&lt;/authors&gt;&lt;/contributors&gt;&lt;titles&gt;&lt;title&gt;Conserved noncoding genomic sequences associated with a flowering-time quantitative trait locus in maize&lt;/title&gt;&lt;secondary-title&gt;Proceedings of the National Academy of Sciences&lt;/secondary-title&gt;&lt;/titles&gt;&lt;periodical&gt;&lt;full-title&gt;Proceedings of the National Academy of Sciences&lt;/full-title&gt;&lt;/periodical&gt;&lt;pages&gt;11376-11381&lt;/pages&gt;&lt;volume&gt;104&lt;/volume&gt;&lt;number&gt;27&lt;/number&gt;&lt;dates&gt;&lt;year&gt;2007&lt;/year&gt;&lt;/dates&gt;&lt;publisher&gt;Proceedings of the National Academy of Sciences&lt;/publisher&gt;&lt;isbn&gt;0027-8424&lt;/isbn&gt;&lt;urls&gt;&lt;related-urls&gt;&lt;url&gt;https://dx.doi.org/10.1073/pnas.0704145104&lt;/url&gt;&lt;/related-urls&gt;&lt;/urls&gt;&lt;electronic-resource-num&gt;10.1073/pnas.0704145104&lt;/electronic-resource-num&gt;&lt;/record&gt;&lt;/Cite&gt;&lt;/EndNote&gt;</w:instrText>
      </w:r>
      <w:r w:rsidR="00530A23" w:rsidRPr="006E5EA7">
        <w:rPr>
          <w:rFonts w:eastAsia="宋体"/>
        </w:rPr>
        <w:fldChar w:fldCharType="separate"/>
      </w:r>
      <w:r w:rsidR="00C90756">
        <w:rPr>
          <w:rFonts w:eastAsia="宋体"/>
          <w:noProof/>
        </w:rPr>
        <w:t>[9]</w:t>
      </w:r>
      <w:r w:rsidR="00530A23" w:rsidRPr="006E5EA7">
        <w:rPr>
          <w:rFonts w:eastAsia="宋体"/>
        </w:rPr>
        <w:fldChar w:fldCharType="end"/>
      </w:r>
      <w:r w:rsidRPr="006E5EA7">
        <w:rPr>
          <w:rFonts w:eastAsia="宋体"/>
        </w:rPr>
        <w:t xml:space="preserve">. We first calculated </w:t>
      </w:r>
      <w:r w:rsidR="00746403" w:rsidRPr="006E5EA7">
        <w:rPr>
          <w:rFonts w:eastAsia="宋体"/>
        </w:rPr>
        <w:t xml:space="preserve">contribution scores using the </w:t>
      </w:r>
      <w:r w:rsidR="000A43CA" w:rsidRPr="006E5EA7">
        <w:rPr>
          <w:rFonts w:eastAsia="宋体"/>
        </w:rPr>
        <w:t>gradient × input</w:t>
      </w:r>
      <w:r w:rsidR="00746403" w:rsidRPr="006E5EA7">
        <w:rPr>
          <w:rFonts w:eastAsia="宋体"/>
        </w:rPr>
        <w:t xml:space="preserve"> method</w:t>
      </w:r>
      <w:r w:rsidR="000A43CA" w:rsidRPr="006E5EA7">
        <w:rPr>
          <w:rFonts w:eastAsia="宋体"/>
        </w:rPr>
        <w:t xml:space="preserve"> </w:t>
      </w:r>
      <w:r w:rsidRPr="006E5EA7">
        <w:rPr>
          <w:rFonts w:eastAsia="宋体"/>
        </w:rPr>
        <w:t xml:space="preserve">(the third to last panel of </w:t>
      </w:r>
      <w:r w:rsidR="00B53D18">
        <w:rPr>
          <w:rFonts w:eastAsia="宋体"/>
        </w:rPr>
        <w:t xml:space="preserve">Additional file </w:t>
      </w:r>
      <w:r w:rsidR="00E44232">
        <w:rPr>
          <w:rFonts w:eastAsia="宋体" w:hint="eastAsia"/>
        </w:rPr>
        <w:t>2</w:t>
      </w:r>
      <w:r w:rsidR="00B53D18">
        <w:rPr>
          <w:rFonts w:eastAsia="宋体"/>
        </w:rPr>
        <w:t>: Fig S</w:t>
      </w:r>
      <w:r w:rsidRPr="006E5EA7">
        <w:rPr>
          <w:rFonts w:eastAsia="宋体"/>
        </w:rPr>
        <w:t>4A), and</w:t>
      </w:r>
      <w:r w:rsidR="00F219DF" w:rsidRPr="006E5EA7">
        <w:rPr>
          <w:rFonts w:eastAsia="宋体"/>
        </w:rPr>
        <w:t xml:space="preserve"> </w:t>
      </w:r>
      <w:r w:rsidRPr="006E5EA7">
        <w:rPr>
          <w:rFonts w:eastAsia="宋体"/>
        </w:rPr>
        <w:t xml:space="preserve">found </w:t>
      </w:r>
      <w:r w:rsidR="00F219DF" w:rsidRPr="006E5EA7">
        <w:rPr>
          <w:rFonts w:eastAsia="宋体"/>
        </w:rPr>
        <w:t xml:space="preserve">as anticipated </w:t>
      </w:r>
      <w:r w:rsidRPr="006E5EA7">
        <w:rPr>
          <w:rFonts w:eastAsia="宋体"/>
        </w:rPr>
        <w:t xml:space="preserve">that the TSS-neighboring region is most important with very high base importance score. In the second-to-last panel of </w:t>
      </w:r>
      <w:r w:rsidR="00B53D18">
        <w:rPr>
          <w:rFonts w:eastAsia="宋体"/>
        </w:rPr>
        <w:t xml:space="preserve">Additional file </w:t>
      </w:r>
      <w:r w:rsidR="00E44232">
        <w:rPr>
          <w:rFonts w:eastAsia="宋体" w:hint="eastAsia"/>
        </w:rPr>
        <w:t>2</w:t>
      </w:r>
      <w:r w:rsidR="00B53D18">
        <w:rPr>
          <w:rFonts w:eastAsia="宋体"/>
        </w:rPr>
        <w:t>: Fig S</w:t>
      </w:r>
      <w:r w:rsidRPr="006E5EA7">
        <w:rPr>
          <w:rFonts w:eastAsia="宋体"/>
        </w:rPr>
        <w:t>4A, a total of 15 candidate CREs w</w:t>
      </w:r>
      <w:r w:rsidR="00F219DF" w:rsidRPr="006E5EA7">
        <w:rPr>
          <w:rFonts w:eastAsia="宋体"/>
        </w:rPr>
        <w:t>ere</w:t>
      </w:r>
      <w:r w:rsidRPr="006E5EA7">
        <w:rPr>
          <w:rFonts w:eastAsia="宋体"/>
        </w:rPr>
        <w:t xml:space="preserve"> demonstrated (with red color at summit of each peak) after filtration and peak-calling with the parameters as q= 97.5, w=10, d=1000, width=500 (</w:t>
      </w:r>
      <w:r w:rsidR="00BF2D78">
        <w:rPr>
          <w:rFonts w:eastAsiaTheme="minorEastAsia" w:hint="eastAsia"/>
        </w:rPr>
        <w:t xml:space="preserve">see the </w:t>
      </w:r>
      <w:r w:rsidR="00BF2D78">
        <w:rPr>
          <w:rFonts w:eastAsiaTheme="minorEastAsia" w:hint="eastAsia"/>
        </w:rPr>
        <w:t>“</w:t>
      </w:r>
      <w:r w:rsidR="00BF2D78">
        <w:rPr>
          <w:rFonts w:eastAsiaTheme="minorEastAsia" w:hint="eastAsia"/>
        </w:rPr>
        <w:t>Methods</w:t>
      </w:r>
      <w:r w:rsidR="00BF2D78">
        <w:rPr>
          <w:rFonts w:eastAsiaTheme="minorEastAsia" w:hint="eastAsia"/>
        </w:rPr>
        <w:t>”</w:t>
      </w:r>
      <w:r w:rsidR="00BF2D78">
        <w:rPr>
          <w:rFonts w:eastAsiaTheme="minorEastAsia" w:hint="eastAsia"/>
        </w:rPr>
        <w:t xml:space="preserve"> section</w:t>
      </w:r>
      <w:r w:rsidRPr="006E5EA7">
        <w:rPr>
          <w:rFonts w:eastAsia="宋体"/>
        </w:rPr>
        <w:t xml:space="preserve">). </w:t>
      </w:r>
      <w:r w:rsidR="005B3356" w:rsidRPr="006E5EA7">
        <w:rPr>
          <w:rFonts w:eastAsia="宋体"/>
        </w:rPr>
        <w:t xml:space="preserve">In the last panel, we demonstrated the tissue-specific CREs based on the omics-modified contribution score using the chromatin accessibility data </w:t>
      </w:r>
      <w:r w:rsidR="00530A23" w:rsidRPr="006E5EA7">
        <w:rPr>
          <w:rFonts w:eastAsia="宋体"/>
        </w:rPr>
        <w:fldChar w:fldCharType="begin"/>
      </w:r>
      <w:r w:rsidR="00C90756">
        <w:rPr>
          <w:rFonts w:eastAsia="宋体"/>
        </w:rPr>
        <w:instrText xml:space="preserve"> ADDIN EN.CITE &lt;EndNote&gt;&lt;Cite&gt;&lt;Author&gt;Ricci&lt;/Author&gt;&lt;Year&gt;2019&lt;/Year&gt;&lt;RecNum&gt;497&lt;/RecNum&gt;&lt;DisplayText&gt;[10]&lt;/DisplayText&gt;&lt;record&gt;&lt;rec-number&gt;497&lt;/rec-number&gt;&lt;foreign-keys&gt;&lt;key app="EN" db-id="pdaxrdxw50x9xjeppzfvf0vwsd52ef5095ep" timestamp="1723108350"&gt;497&lt;/key&gt;&lt;/foreign-keys&gt;&lt;ref-type name="Journal Article"&gt;17&lt;/ref-type&gt;&lt;contributors&gt;&lt;authors&gt;&lt;author&gt;Ricci, William A&lt;/author&gt;&lt;author&gt;Lu, Zefu&lt;/author&gt;&lt;author&gt;Ji, Lexiang&lt;/author&gt;&lt;author&gt;Marand, Alexandre P&lt;/author&gt;&lt;author&gt;Ethridge, Christina L&lt;/author&gt;&lt;author&gt;Murphy, Nathalie G&lt;/author&gt;&lt;author&gt;Noshay, Jaclyn M&lt;/author&gt;&lt;author&gt;Galli, Mary&lt;/author&gt;&lt;author&gt;Mejía-Guerra, María Katherine&lt;/author&gt;&lt;author&gt;Colomé-Tatché, Maria&lt;/author&gt;&lt;/authors&gt;&lt;/contributors&gt;&lt;titles&gt;&lt;title&gt;Widespread long-range cis-regulatory elements in the maize genome&lt;/title&gt;&lt;secondary-title&gt;Nature plants&lt;/secondary-title&gt;&lt;/titles&gt;&lt;periodical&gt;&lt;full-title&gt;Nature Plants&lt;/full-title&gt;&lt;/periodical&gt;&lt;pages&gt;1237-1249&lt;/pages&gt;&lt;volume&gt;5&lt;/volume&gt;&lt;number&gt;12&lt;/number&gt;&lt;dates&gt;&lt;year&gt;2019&lt;/year&gt;&lt;/dates&gt;&lt;isbn&gt;2055-0278&lt;/isbn&gt;&lt;urls&gt;&lt;/urls&gt;&lt;/record&gt;&lt;/Cite&gt;&lt;/EndNote&gt;</w:instrText>
      </w:r>
      <w:r w:rsidR="00530A23" w:rsidRPr="006E5EA7">
        <w:rPr>
          <w:rFonts w:eastAsia="宋体"/>
        </w:rPr>
        <w:fldChar w:fldCharType="separate"/>
      </w:r>
      <w:r w:rsidR="00C90756">
        <w:rPr>
          <w:rFonts w:eastAsia="宋体"/>
          <w:noProof/>
        </w:rPr>
        <w:t>[10]</w:t>
      </w:r>
      <w:r w:rsidR="00530A23" w:rsidRPr="006E5EA7">
        <w:rPr>
          <w:rFonts w:eastAsia="宋体"/>
        </w:rPr>
        <w:fldChar w:fldCharType="end"/>
      </w:r>
      <w:r w:rsidR="00530A23" w:rsidRPr="006E5EA7">
        <w:rPr>
          <w:rFonts w:eastAsia="宋体"/>
        </w:rPr>
        <w:t xml:space="preserve"> </w:t>
      </w:r>
      <w:r w:rsidR="005B3356" w:rsidRPr="006E5EA7">
        <w:rPr>
          <w:rFonts w:eastAsia="宋体"/>
        </w:rPr>
        <w:t>and CG methylation data</w:t>
      </w:r>
      <w:r w:rsidR="00530A23" w:rsidRPr="006E5EA7">
        <w:rPr>
          <w:rFonts w:eastAsia="宋体"/>
        </w:rPr>
        <w:t xml:space="preserve"> </w:t>
      </w:r>
      <w:r w:rsidR="00530A23" w:rsidRPr="006E5EA7">
        <w:rPr>
          <w:rFonts w:eastAsia="宋体"/>
        </w:rPr>
        <w:fldChar w:fldCharType="begin"/>
      </w:r>
      <w:r w:rsidR="00C90756">
        <w:rPr>
          <w:rFonts w:eastAsia="宋体"/>
        </w:rPr>
        <w:instrText xml:space="preserve"> ADDIN EN.CITE &lt;EndNote&gt;&lt;Cite&gt;&lt;Author&gt;Noshay&lt;/Author&gt;&lt;Year&gt;2019&lt;/Year&gt;&lt;RecNum&gt;494&lt;/RecNum&gt;&lt;DisplayText&gt;[11]&lt;/DisplayText&gt;&lt;record&gt;&lt;rec-number&gt;494&lt;/rec-number&gt;&lt;foreign-keys&gt;&lt;key app="EN" db-id="pdaxrdxw50x9xjeppzfvf0vwsd52ef5095ep" timestamp="1723108350"&gt;494&lt;/key&gt;&lt;/foreign-keys&gt;&lt;ref-type name="Journal Article"&gt;17&lt;/ref-type&gt;&lt;contributors&gt;&lt;authors&gt;&lt;author&gt;Noshay, Jaclyn M&lt;/author&gt;&lt;author&gt;Anderson, Sarah N&lt;/author&gt;&lt;author&gt;Zhou, Peng&lt;/author&gt;&lt;author&gt;Ji, Lexiang&lt;/author&gt;&lt;author&gt;Ricci, William&lt;/author&gt;&lt;author&gt;Lu, Zefu&lt;/author&gt;&lt;author&gt;Stitzer, Michelle C&lt;/author&gt;&lt;author&gt;Crisp, Peter A&lt;/author&gt;&lt;author&gt;Hirsch, Candice N&lt;/author&gt;&lt;author&gt;Zhang, Xiaoyu&lt;/author&gt;&lt;/authors&gt;&lt;/contributors&gt;&lt;titles&gt;&lt;title&gt;Monitoring the interplay between transposable element families and DNA methylation in maize&lt;/title&gt;&lt;secondary-title&gt;PLoS genetics&lt;/secondary-title&gt;&lt;/titles&gt;&lt;periodical&gt;&lt;full-title&gt;PLoS genetics&lt;/full-title&gt;&lt;/periodical&gt;&lt;pages&gt;e1008291&lt;/pages&gt;&lt;volume&gt;15&lt;/volume&gt;&lt;number&gt;9&lt;/number&gt;&lt;dates&gt;&lt;year&gt;2019&lt;/year&gt;&lt;/dates&gt;&lt;isbn&gt;1553-7390&lt;/isbn&gt;&lt;urls&gt;&lt;/urls&gt;&lt;/record&gt;&lt;/Cite&gt;&lt;/EndNote&gt;</w:instrText>
      </w:r>
      <w:r w:rsidR="00530A23" w:rsidRPr="006E5EA7">
        <w:rPr>
          <w:rFonts w:eastAsia="宋体"/>
        </w:rPr>
        <w:fldChar w:fldCharType="separate"/>
      </w:r>
      <w:r w:rsidR="00C90756">
        <w:rPr>
          <w:rFonts w:eastAsia="宋体"/>
          <w:noProof/>
        </w:rPr>
        <w:t>[11]</w:t>
      </w:r>
      <w:r w:rsidR="00530A23" w:rsidRPr="006E5EA7">
        <w:rPr>
          <w:rFonts w:eastAsia="宋体"/>
        </w:rPr>
        <w:fldChar w:fldCharType="end"/>
      </w:r>
      <w:r w:rsidR="005B3356" w:rsidRPr="006E5EA7">
        <w:rPr>
          <w:rFonts w:eastAsia="宋体"/>
        </w:rPr>
        <w:t xml:space="preserve">. </w:t>
      </w:r>
      <w:r w:rsidRPr="006E5EA7">
        <w:rPr>
          <w:rFonts w:eastAsia="宋体"/>
        </w:rPr>
        <w:t xml:space="preserve">Importantly, let us focus on the second peak from the left (Zm00001d010987-CRE-2, chr8:135945701-135946701), which is </w:t>
      </w:r>
      <w:r w:rsidR="00B80FD9" w:rsidRPr="006E5EA7">
        <w:rPr>
          <w:rFonts w:eastAsia="宋体"/>
        </w:rPr>
        <w:t>c</w:t>
      </w:r>
      <w:r w:rsidRPr="006E5EA7">
        <w:rPr>
          <w:rFonts w:eastAsia="宋体"/>
        </w:rPr>
        <w:t>onsistent with the putative Vgt1 QTL</w:t>
      </w:r>
      <w:r w:rsidR="00530A23" w:rsidRPr="006E5EA7">
        <w:rPr>
          <w:rFonts w:eastAsia="宋体"/>
        </w:rPr>
        <w:t xml:space="preserve"> </w:t>
      </w:r>
      <w:r w:rsidR="00530A23" w:rsidRPr="006E5EA7">
        <w:rPr>
          <w:rFonts w:eastAsia="宋体"/>
        </w:rPr>
        <w:fldChar w:fldCharType="begin"/>
      </w:r>
      <w:r w:rsidR="00C90756">
        <w:rPr>
          <w:rFonts w:eastAsia="宋体"/>
        </w:rPr>
        <w:instrText xml:space="preserve"> ADDIN EN.CITE &lt;EndNote&gt;&lt;Cite&gt;&lt;Author&gt;Salvi&lt;/Author&gt;&lt;Year&gt;2007&lt;/Year&gt;&lt;RecNum&gt;499&lt;/RecNum&gt;&lt;DisplayText&gt;[9]&lt;/DisplayText&gt;&lt;record&gt;&lt;rec-number&gt;499&lt;/rec-number&gt;&lt;foreign-keys&gt;&lt;key app="EN" db-id="pdaxrdxw50x9xjeppzfvf0vwsd52ef5095ep" timestamp="1723108350"&gt;499&lt;/key&gt;&lt;/foreign-keys&gt;&lt;ref-type name="Journal Article"&gt;17&lt;/ref-type&gt;&lt;contributors&gt;&lt;authors&gt;&lt;author&gt;Salvi, S.&lt;/author&gt;&lt;author&gt;Sponza, G.&lt;/author&gt;&lt;author&gt;Morgante, M.&lt;/author&gt;&lt;author&gt;Tomes, D.&lt;/author&gt;&lt;author&gt;Niu, X.&lt;/author&gt;&lt;author&gt;Fengler, K. A.&lt;/author&gt;&lt;author&gt;Meeley, R.&lt;/author&gt;&lt;author&gt;Ananiev, E. V.&lt;/author&gt;&lt;author&gt;Svitashev, S.&lt;/author&gt;&lt;author&gt;Bruggemann, E.&lt;/author&gt;&lt;author&gt;Li, B.&lt;/author&gt;&lt;author&gt;Hainey, C. F.&lt;/author&gt;&lt;author&gt;Radovic, S.&lt;/author&gt;&lt;author&gt;Zaina, G.&lt;/author&gt;&lt;author&gt;Rafalski, J. A.&lt;/author&gt;&lt;author&gt;Tingey, S. V.&lt;/author&gt;&lt;author&gt;Miao, G. H.&lt;/author&gt;&lt;author&gt;Phillips, R. L.&lt;/author&gt;&lt;author&gt;Tuberosa, R.&lt;/author&gt;&lt;/authors&gt;&lt;/contributors&gt;&lt;titles&gt;&lt;title&gt;Conserved noncoding genomic sequences associated with a flowering-time quantitative trait locus in maize&lt;/title&gt;&lt;secondary-title&gt;Proceedings of the National Academy of Sciences&lt;/secondary-title&gt;&lt;/titles&gt;&lt;periodical&gt;&lt;full-title&gt;Proceedings of the National Academy of Sciences&lt;/full-title&gt;&lt;/periodical&gt;&lt;pages&gt;11376-11381&lt;/pages&gt;&lt;volume&gt;104&lt;/volume&gt;&lt;number&gt;27&lt;/number&gt;&lt;dates&gt;&lt;year&gt;2007&lt;/year&gt;&lt;/dates&gt;&lt;publisher&gt;Proceedings of the National Academy of Sciences&lt;/publisher&gt;&lt;isbn&gt;0027-8424&lt;/isbn&gt;&lt;urls&gt;&lt;related-urls&gt;&lt;url&gt;https://dx.doi.org/10.1073/pnas.0704145104&lt;/url&gt;&lt;/related-urls&gt;&lt;/urls&gt;&lt;electronic-resource-num&gt;10.1073/pnas.0704145104&lt;/electronic-resource-num&gt;&lt;/record&gt;&lt;/Cite&gt;&lt;/EndNote&gt;</w:instrText>
      </w:r>
      <w:r w:rsidR="00530A23" w:rsidRPr="006E5EA7">
        <w:rPr>
          <w:rFonts w:eastAsia="宋体"/>
        </w:rPr>
        <w:fldChar w:fldCharType="separate"/>
      </w:r>
      <w:r w:rsidR="00C90756">
        <w:rPr>
          <w:rFonts w:eastAsia="宋体"/>
          <w:noProof/>
        </w:rPr>
        <w:t>[9]</w:t>
      </w:r>
      <w:r w:rsidR="00530A23" w:rsidRPr="006E5EA7">
        <w:rPr>
          <w:rFonts w:eastAsia="宋体"/>
        </w:rPr>
        <w:fldChar w:fldCharType="end"/>
      </w:r>
      <w:r w:rsidRPr="006E5EA7">
        <w:rPr>
          <w:rFonts w:eastAsia="宋体"/>
        </w:rPr>
        <w:t>.</w:t>
      </w:r>
      <w:r w:rsidR="008E54D7" w:rsidRPr="006E5EA7">
        <w:rPr>
          <w:rFonts w:eastAsia="宋体"/>
        </w:rPr>
        <w:t xml:space="preserve"> </w:t>
      </w:r>
      <w:r w:rsidR="00E1354C" w:rsidRPr="006E5EA7">
        <w:rPr>
          <w:rFonts w:eastAsia="宋体"/>
        </w:rPr>
        <w:t>Moreover,</w:t>
      </w:r>
      <w:r w:rsidRPr="006E5EA7">
        <w:rPr>
          <w:rFonts w:eastAsia="宋体"/>
        </w:rPr>
        <w:t xml:space="preserve"> the candidate CRE has </w:t>
      </w:r>
      <w:r w:rsidRPr="006E5EA7">
        <w:rPr>
          <w:rFonts w:eastAsia="宋体"/>
        </w:rPr>
        <w:lastRenderedPageBreak/>
        <w:t xml:space="preserve">abundant </w:t>
      </w:r>
      <w:r w:rsidR="00746403" w:rsidRPr="006E5EA7">
        <w:rPr>
          <w:rFonts w:eastAsia="宋体"/>
        </w:rPr>
        <w:t>common epigenomic signals in other panels.</w:t>
      </w:r>
      <w:r w:rsidRPr="006E5EA7">
        <w:rPr>
          <w:rFonts w:eastAsia="宋体"/>
        </w:rPr>
        <w:t xml:space="preserve"> Another example of tb1 was similarly shown (</w:t>
      </w:r>
      <w:r w:rsidR="00B53D18">
        <w:rPr>
          <w:rFonts w:eastAsia="宋体"/>
        </w:rPr>
        <w:t xml:space="preserve">Additional file </w:t>
      </w:r>
      <w:r w:rsidR="00E44232">
        <w:rPr>
          <w:rFonts w:eastAsia="宋体" w:hint="eastAsia"/>
        </w:rPr>
        <w:t>2</w:t>
      </w:r>
      <w:r w:rsidR="00B53D18">
        <w:rPr>
          <w:rFonts w:eastAsia="宋体"/>
        </w:rPr>
        <w:t>: Fig S</w:t>
      </w:r>
      <w:r w:rsidRPr="006E5EA7">
        <w:rPr>
          <w:rFonts w:eastAsia="宋体"/>
        </w:rPr>
        <w:t xml:space="preserve">4B). These </w:t>
      </w:r>
      <w:r w:rsidR="00DD14CF" w:rsidRPr="006E5EA7">
        <w:rPr>
          <w:rFonts w:eastAsia="宋体"/>
        </w:rPr>
        <w:t xml:space="preserve">examples </w:t>
      </w:r>
      <w:r w:rsidRPr="006E5EA7">
        <w:rPr>
          <w:rFonts w:eastAsia="宋体"/>
        </w:rPr>
        <w:t xml:space="preserve">demonstrate that our </w:t>
      </w:r>
      <w:r w:rsidRPr="006E5EA7">
        <w:rPr>
          <w:rFonts w:eastAsia="宋体"/>
          <w:i/>
          <w:iCs/>
        </w:rPr>
        <w:t>in-silico</w:t>
      </w:r>
      <w:r w:rsidRPr="006E5EA7">
        <w:rPr>
          <w:rFonts w:eastAsia="宋体"/>
        </w:rPr>
        <w:t xml:space="preserve"> identification of CREs </w:t>
      </w:r>
      <w:r w:rsidR="00DD14CF" w:rsidRPr="006E5EA7">
        <w:rPr>
          <w:rFonts w:eastAsia="宋体"/>
        </w:rPr>
        <w:t>appears to be</w:t>
      </w:r>
      <w:r w:rsidRPr="006E5EA7">
        <w:rPr>
          <w:rFonts w:eastAsia="宋体"/>
        </w:rPr>
        <w:t xml:space="preserve"> effective </w:t>
      </w:r>
      <w:r w:rsidR="00DD14CF" w:rsidRPr="006E5EA7">
        <w:rPr>
          <w:rFonts w:eastAsia="宋体"/>
        </w:rPr>
        <w:t xml:space="preserve">in identifying </w:t>
      </w:r>
      <w:r w:rsidRPr="006E5EA7">
        <w:rPr>
          <w:rFonts w:eastAsia="宋体"/>
        </w:rPr>
        <w:t>known distal enhancers.</w:t>
      </w:r>
    </w:p>
    <w:p w14:paraId="04EE5C6F" w14:textId="28960E29" w:rsidR="009717D9" w:rsidRPr="006E5EA7" w:rsidRDefault="002D1115" w:rsidP="006E5EA7">
      <w:pPr>
        <w:pStyle w:val="3"/>
        <w:rPr>
          <w:bCs/>
        </w:rPr>
      </w:pPr>
      <w:bookmarkStart w:id="10" w:name="_Toc155724626"/>
      <w:r w:rsidRPr="006E5EA7">
        <w:t>Biological implication of candidate CREs</w:t>
      </w:r>
      <w:bookmarkEnd w:id="10"/>
    </w:p>
    <w:p w14:paraId="5AF96FB0" w14:textId="39667268" w:rsidR="0044428F" w:rsidRPr="006E5EA7" w:rsidRDefault="0044428F" w:rsidP="006E5EA7">
      <w:pPr>
        <w:rPr>
          <w:rFonts w:eastAsia="宋体"/>
        </w:rPr>
      </w:pPr>
      <w:r w:rsidRPr="006E5EA7">
        <w:rPr>
          <w:rFonts w:eastAsia="宋体"/>
        </w:rPr>
        <w:t xml:space="preserve">We </w:t>
      </w:r>
      <w:r w:rsidR="000D52B4" w:rsidRPr="006E5EA7">
        <w:rPr>
          <w:rFonts w:eastAsia="宋体"/>
        </w:rPr>
        <w:t xml:space="preserve">next </w:t>
      </w:r>
      <w:r w:rsidRPr="006E5EA7">
        <w:rPr>
          <w:rFonts w:eastAsia="宋体"/>
        </w:rPr>
        <w:t>examine</w:t>
      </w:r>
      <w:r w:rsidR="000D52B4" w:rsidRPr="006E5EA7">
        <w:rPr>
          <w:rFonts w:eastAsia="宋体"/>
        </w:rPr>
        <w:t>d</w:t>
      </w:r>
      <w:r w:rsidRPr="006E5EA7">
        <w:rPr>
          <w:rFonts w:eastAsia="宋体"/>
        </w:rPr>
        <w:t xml:space="preserve"> the consistency between the newly-identified CREs and existing putative CREs inferred with epigenomic signals. Previous studies designed multiple experiments to infer CREs, such as conserved noncoding sequence</w:t>
      </w:r>
      <w:r w:rsidR="00530A23" w:rsidRPr="006E5EA7">
        <w:rPr>
          <w:rFonts w:eastAsia="宋体"/>
        </w:rPr>
        <w:t xml:space="preserve"> </w:t>
      </w:r>
      <w:r w:rsidR="00530A23" w:rsidRPr="006E5EA7">
        <w:rPr>
          <w:rFonts w:eastAsia="宋体"/>
        </w:rPr>
        <w:fldChar w:fldCharType="begin"/>
      </w:r>
      <w:r w:rsidR="00150F3F">
        <w:rPr>
          <w:rFonts w:eastAsia="宋体"/>
        </w:rPr>
        <w:instrText xml:space="preserve"> ADDIN EN.CITE &lt;EndNote&gt;&lt;Cite&gt;&lt;Author&gt;Song&lt;/Author&gt;&lt;Year&gt;2021&lt;/Year&gt;&lt;RecNum&gt;512&lt;/RecNum&gt;&lt;DisplayText&gt;[7]&lt;/DisplayText&gt;&lt;record&gt;&lt;rec-number&gt;512&lt;/rec-number&gt;&lt;foreign-keys&gt;&lt;key app="EN" db-id="pdaxrdxw50x9xjeppzfvf0vwsd52ef5095ep" timestamp="1723108359"&gt;512&lt;/key&gt;&lt;/foreign-keys&gt;&lt;ref-type name="Journal Article"&gt;17&lt;/ref-type&gt;&lt;contributors&gt;&lt;authors&gt;&lt;author&gt;Song, Baoxing&lt;/author&gt;&lt;author&gt;Buckler, Edward S&lt;/author&gt;&lt;author&gt;Wang, Hai&lt;/author&gt;&lt;author&gt;Wu, Yaoyao&lt;/author&gt;&lt;author&gt;Rees, Evan&lt;/author&gt;&lt;author&gt;Kellogg, Elizabeth A&lt;/author&gt;&lt;author&gt;Gates, Daniel J&lt;/author&gt;&lt;author&gt;Khaipho-Burch, Merritt&lt;/author&gt;&lt;author&gt;Bradbury, Peter J&lt;/author&gt;&lt;author&gt;Ross-Ibarra, Jeffrey&lt;/author&gt;&lt;/authors&gt;&lt;/contributors&gt;&lt;titles&gt;&lt;title&gt;Conserved noncoding sequences provide insights into regulatory sequence and loss of gene expression in maize&lt;/title&gt;&lt;secondary-title&gt;Genome research&lt;/secondary-title&gt;&lt;/titles&gt;&lt;periodical&gt;&lt;full-title&gt;Genome research&lt;/full-title&gt;&lt;/periodical&gt;&lt;pages&gt;1245-1257&lt;/pages&gt;&lt;volume&gt;31&lt;/volume&gt;&lt;number&gt;7&lt;/number&gt;&lt;dates&gt;&lt;year&gt;2021&lt;/year&gt;&lt;/dates&gt;&lt;isbn&gt;1088-9051&lt;/isbn&gt;&lt;urls&gt;&lt;/urls&gt;&lt;/record&gt;&lt;/Cite&gt;&lt;/EndNote&gt;</w:instrText>
      </w:r>
      <w:r w:rsidR="00530A23" w:rsidRPr="006E5EA7">
        <w:rPr>
          <w:rFonts w:eastAsia="宋体"/>
        </w:rPr>
        <w:fldChar w:fldCharType="separate"/>
      </w:r>
      <w:r w:rsidR="00150F3F">
        <w:rPr>
          <w:rFonts w:eastAsia="宋体"/>
          <w:noProof/>
        </w:rPr>
        <w:t>[7]</w:t>
      </w:r>
      <w:r w:rsidR="00530A23" w:rsidRPr="006E5EA7">
        <w:rPr>
          <w:rFonts w:eastAsia="宋体"/>
        </w:rPr>
        <w:fldChar w:fldCharType="end"/>
      </w:r>
      <w:r w:rsidRPr="006E5EA7">
        <w:rPr>
          <w:rFonts w:eastAsia="宋体"/>
        </w:rPr>
        <w:t>, open chromatin</w:t>
      </w:r>
      <w:r w:rsidR="00530A23" w:rsidRPr="006E5EA7">
        <w:rPr>
          <w:rFonts w:eastAsia="宋体"/>
        </w:rPr>
        <w:t xml:space="preserve"> </w:t>
      </w:r>
      <w:r w:rsidR="00530A23" w:rsidRPr="006E5EA7">
        <w:rPr>
          <w:rFonts w:eastAsia="宋体"/>
        </w:rPr>
        <w:fldChar w:fldCharType="begin"/>
      </w:r>
      <w:r w:rsidR="00150F3F">
        <w:rPr>
          <w:rFonts w:eastAsia="宋体"/>
        </w:rPr>
        <w:instrText xml:space="preserve"> ADDIN EN.CITE &lt;EndNote&gt;&lt;Cite&gt;&lt;Author&gt;Zhao&lt;/Author&gt;&lt;Year&gt;2021&lt;/Year&gt;&lt;RecNum&gt;526&lt;/RecNum&gt;&lt;DisplayText&gt;[6]&lt;/DisplayText&gt;&lt;record&gt;&lt;rec-number&gt;526&lt;/rec-number&gt;&lt;foreign-keys&gt;&lt;key app="EN" db-id="pdaxrdxw50x9xjeppzfvf0vwsd52ef5095ep" timestamp="1723108359"&gt;526&lt;/key&gt;&lt;/foreign-keys&gt;&lt;ref-type name="Journal Article"&gt;17&lt;/ref-type&gt;&lt;contributors&gt;&lt;authors&gt;&lt;author&gt;Zhao, Hu&lt;/author&gt;&lt;author&gt;Tu, Zhuo&lt;/author&gt;&lt;author&gt;Liu, Yinmeng&lt;/author&gt;&lt;author&gt;Zong, Zhanxiang&lt;/author&gt;&lt;author&gt;Li, Jiacheng&lt;/author&gt;&lt;author&gt;Liu, Hao&lt;/author&gt;&lt;author&gt;Xiong, Feng&lt;/author&gt;&lt;author&gt;Zhan, Jinling&lt;/author&gt;&lt;author&gt;Hu, Xuehai&lt;/author&gt;&lt;author&gt;Xie, Weibo&lt;/author&gt;&lt;/authors&gt;&lt;/contributors&gt;&lt;titles&gt;&lt;title&gt;PlantDeepSEA, a deep learning-based web service to predict the regulatory effects of genomic variants in plants&lt;/title&gt;&lt;secondary-title&gt;Nucleic Acids Research&lt;/secondary-title&gt;&lt;/titles&gt;&lt;periodical&gt;&lt;full-title&gt;Nucleic Acids Research&lt;/full-title&gt;&lt;/periodical&gt;&lt;pages&gt;W523-W529&lt;/pages&gt;&lt;volume&gt;49&lt;/volume&gt;&lt;number&gt;W1&lt;/number&gt;&lt;dates&gt;&lt;year&gt;2021&lt;/year&gt;&lt;/dates&gt;&lt;isbn&gt;0305-1048&lt;/isbn&gt;&lt;urls&gt;&lt;related-urls&gt;&lt;url&gt;https://doi.org/10.1093/nar/gkab383&lt;/url&gt;&lt;/related-urls&gt;&lt;/urls&gt;&lt;electronic-resource-num&gt;10.1093/nar/gkab383&lt;/electronic-resource-num&gt;&lt;access-date&gt;5/13/2022&lt;/access-date&gt;&lt;/record&gt;&lt;/Cite&gt;&lt;/EndNote&gt;</w:instrText>
      </w:r>
      <w:r w:rsidR="00530A23" w:rsidRPr="006E5EA7">
        <w:rPr>
          <w:rFonts w:eastAsia="宋体"/>
        </w:rPr>
        <w:fldChar w:fldCharType="separate"/>
      </w:r>
      <w:r w:rsidR="004F5978">
        <w:rPr>
          <w:rFonts w:eastAsia="宋体"/>
          <w:noProof/>
        </w:rPr>
        <w:t>[6]</w:t>
      </w:r>
      <w:r w:rsidR="00530A23" w:rsidRPr="006E5EA7">
        <w:rPr>
          <w:rFonts w:eastAsia="宋体"/>
        </w:rPr>
        <w:fldChar w:fldCharType="end"/>
      </w:r>
      <w:r w:rsidRPr="006E5EA7">
        <w:rPr>
          <w:rFonts w:eastAsia="宋体"/>
        </w:rPr>
        <w:t xml:space="preserve">, transcriptional factor binding sites (TFBS) </w:t>
      </w:r>
      <w:r w:rsidR="00530A23" w:rsidRPr="006E5EA7">
        <w:rPr>
          <w:rFonts w:eastAsia="宋体"/>
        </w:rPr>
        <w:fldChar w:fldCharType="begin"/>
      </w:r>
      <w:r w:rsidR="00150F3F">
        <w:rPr>
          <w:rFonts w:eastAsia="宋体"/>
        </w:rPr>
        <w:instrText xml:space="preserve"> ADDIN EN.CITE &lt;EndNote&gt;&lt;Cite&gt;&lt;Author&gt;Tu&lt;/Author&gt;&lt;Year&gt;2020&lt;/Year&gt;&lt;RecNum&gt;530&lt;/RecNum&gt;&lt;DisplayText&gt;[5]&lt;/DisplayText&gt;&lt;record&gt;&lt;rec-number&gt;530&lt;/rec-number&gt;&lt;foreign-keys&gt;&lt;key app="EN" db-id="pdaxrdxw50x9xjeppzfvf0vwsd52ef5095ep" timestamp="1723108359"&gt;530&lt;/key&gt;&lt;/foreign-keys&gt;&lt;ref-type name="Journal Article"&gt;17&lt;/ref-type&gt;&lt;contributors&gt;&lt;authors&gt;&lt;author&gt;Tu, Xiaoyu&lt;/author&gt;&lt;author&gt;Mejía-Guerra, María Katherine&lt;/author&gt;&lt;author&gt;Valdes Franco, Jose A&lt;/author&gt;&lt;author&gt;Tzeng, David&lt;/author&gt;&lt;author&gt;Chu, Po-Yu&lt;/author&gt;&lt;author&gt;Shen, Wei&lt;/author&gt;&lt;author&gt;Wei, Yingying&lt;/author&gt;&lt;author&gt;Dai, Xiuru&lt;/author&gt;&lt;author&gt;Li, Pinghua&lt;/author&gt;&lt;author&gt;Buckler, Edward S&lt;/author&gt;&lt;/authors&gt;&lt;/contributors&gt;&lt;titles&gt;&lt;title&gt;Reconstructing the maize leaf regulatory network using ChIP-seq data of 104 transcription factors&lt;/title&gt;&lt;secondary-title&gt;Nature communications&lt;/secondary-title&gt;&lt;/titles&gt;&lt;periodical&gt;&lt;full-title&gt;Nature Communications&lt;/full-title&gt;&lt;/periodical&gt;&lt;pages&gt;5089&lt;/pages&gt;&lt;volume&gt;11&lt;/volume&gt;&lt;number&gt;1&lt;/number&gt;&lt;dates&gt;&lt;year&gt;2020&lt;/year&gt;&lt;/dates&gt;&lt;isbn&gt;2041-1723&lt;/isbn&gt;&lt;urls&gt;&lt;/urls&gt;&lt;/record&gt;&lt;/Cite&gt;&lt;/EndNote&gt;</w:instrText>
      </w:r>
      <w:r w:rsidR="00530A23" w:rsidRPr="006E5EA7">
        <w:rPr>
          <w:rFonts w:eastAsia="宋体"/>
        </w:rPr>
        <w:fldChar w:fldCharType="separate"/>
      </w:r>
      <w:r w:rsidR="004F5978">
        <w:rPr>
          <w:rFonts w:eastAsia="宋体"/>
          <w:noProof/>
        </w:rPr>
        <w:t>[5]</w:t>
      </w:r>
      <w:r w:rsidR="00530A23" w:rsidRPr="006E5EA7">
        <w:rPr>
          <w:rFonts w:eastAsia="宋体"/>
        </w:rPr>
        <w:fldChar w:fldCharType="end"/>
      </w:r>
      <w:r w:rsidR="00530A23" w:rsidRPr="006E5EA7">
        <w:rPr>
          <w:rFonts w:eastAsia="宋体"/>
        </w:rPr>
        <w:t xml:space="preserve"> </w:t>
      </w:r>
      <w:r w:rsidRPr="006E5EA7">
        <w:rPr>
          <w:rFonts w:eastAsia="宋体"/>
        </w:rPr>
        <w:t>and histone modification of H3K9ac</w:t>
      </w:r>
      <w:r w:rsidR="00150F3F">
        <w:rPr>
          <w:rFonts w:eastAsia="宋体" w:hint="eastAsia"/>
        </w:rPr>
        <w:t xml:space="preserve"> </w:t>
      </w:r>
      <w:r w:rsidR="00150F3F">
        <w:rPr>
          <w:rFonts w:eastAsia="宋体"/>
        </w:rPr>
        <w:fldChar w:fldCharType="begin"/>
      </w:r>
      <w:r w:rsidR="00150F3F">
        <w:rPr>
          <w:rFonts w:eastAsia="宋体"/>
        </w:rPr>
        <w:instrText xml:space="preserve"> ADDIN EN.CITE &lt;EndNote&gt;&lt;Cite&gt;&lt;Author&gt;Oka&lt;/Author&gt;&lt;Year&gt;2017&lt;/Year&gt;&lt;RecNum&gt;10&lt;/RecNum&gt;&lt;DisplayText&gt;[2]&lt;/DisplayText&gt;&lt;record&gt;&lt;rec-number&gt;10&lt;/rec-number&gt;&lt;foreign-keys&gt;&lt;key app="EN" db-id="fds02s2v2fw0vleavvlxst9lpwwafv50z2rs" timestamp="1723091934"&gt;10&lt;/key&gt;&lt;/foreign-keys&gt;&lt;ref-type name="Journal Article"&gt;17&lt;/ref-type&gt;&lt;contributors&gt;&lt;authors&gt;&lt;author&gt;Oka, Rurika&lt;/author&gt;&lt;author&gt;Zicola, Johan&lt;/author&gt;&lt;author&gt;Weber, Blaise&lt;/author&gt;&lt;author&gt;Anderson, Sarah N.&lt;/author&gt;&lt;author&gt;Hodgman, Charlie&lt;/author&gt;&lt;author&gt;Gent, Jonathan I.&lt;/author&gt;&lt;author&gt;Wesselink, Jan-Jaap&lt;/author&gt;&lt;author&gt;Springer, Nathan M.&lt;/author&gt;&lt;author&gt;Hoefsloot, Huub C. J.&lt;/author&gt;&lt;author&gt;Turck, Franziska&lt;/author&gt;&lt;author&gt;Stam, Maike&lt;/author&gt;&lt;/authors&gt;&lt;/contributors&gt;&lt;titles&gt;&lt;title&gt;Genome-wide mapping of transcriptional enhancer candidates using DNA and chromatin features in maize&lt;/title&gt;&lt;secondary-title&gt;Genome Biology&lt;/secondary-title&gt;&lt;/titles&gt;&lt;periodical&gt;&lt;full-title&gt;Genome Biology&lt;/full-title&gt;&lt;/periodical&gt;&lt;volume&gt;18&lt;/volume&gt;&lt;number&gt;1&lt;/number&gt;&lt;dates&gt;&lt;year&gt;2017&lt;/year&gt;&lt;/dates&gt;&lt;publisher&gt;Springer Science and Business Media LLC&lt;/publisher&gt;&lt;isbn&gt;1474-760X&lt;/isbn&gt;&lt;urls&gt;&lt;related-urls&gt;&lt;url&gt;https://dx.doi.org/10.1186/s13059-017-1273-4&lt;/url&gt;&lt;/related-urls&gt;&lt;/urls&gt;&lt;electronic-resource-num&gt;10.1186/s13059-017-1273-4&lt;/electronic-resource-num&gt;&lt;/record&gt;&lt;/Cite&gt;&lt;/EndNote&gt;</w:instrText>
      </w:r>
      <w:r w:rsidR="00150F3F">
        <w:rPr>
          <w:rFonts w:eastAsia="宋体"/>
        </w:rPr>
        <w:fldChar w:fldCharType="separate"/>
      </w:r>
      <w:r w:rsidR="00150F3F">
        <w:rPr>
          <w:rFonts w:eastAsia="宋体"/>
          <w:noProof/>
        </w:rPr>
        <w:t>[2]</w:t>
      </w:r>
      <w:r w:rsidR="00150F3F">
        <w:rPr>
          <w:rFonts w:eastAsia="宋体"/>
        </w:rPr>
        <w:fldChar w:fldCharType="end"/>
      </w:r>
      <w:r w:rsidRPr="006E5EA7">
        <w:rPr>
          <w:rFonts w:eastAsia="宋体"/>
        </w:rPr>
        <w:t xml:space="preserve">. After </w:t>
      </w:r>
      <w:r w:rsidR="000D52B4" w:rsidRPr="006E5EA7">
        <w:rPr>
          <w:rFonts w:eastAsia="宋体"/>
        </w:rPr>
        <w:t>performing an overlap analysis between</w:t>
      </w:r>
      <w:r w:rsidRPr="006E5EA7">
        <w:rPr>
          <w:rFonts w:eastAsia="宋体"/>
        </w:rPr>
        <w:t xml:space="preserve"> the 745,684 </w:t>
      </w:r>
      <w:r w:rsidR="000D52B4" w:rsidRPr="006E5EA7">
        <w:rPr>
          <w:rFonts w:eastAsia="宋体"/>
        </w:rPr>
        <w:t xml:space="preserve">candidate </w:t>
      </w:r>
      <w:r w:rsidRPr="006E5EA7">
        <w:rPr>
          <w:rFonts w:eastAsia="宋体"/>
        </w:rPr>
        <w:t>CREs with the</w:t>
      </w:r>
      <w:r w:rsidR="000D52B4" w:rsidRPr="006E5EA7">
        <w:rPr>
          <w:rFonts w:eastAsia="宋体"/>
        </w:rPr>
        <w:t xml:space="preserve"> </w:t>
      </w:r>
      <w:r w:rsidRPr="006E5EA7">
        <w:rPr>
          <w:rFonts w:eastAsia="宋体"/>
        </w:rPr>
        <w:t>four experimental results</w:t>
      </w:r>
      <w:r w:rsidR="000D52B4" w:rsidRPr="006E5EA7">
        <w:t xml:space="preserve"> </w:t>
      </w:r>
      <w:r w:rsidR="000D52B4" w:rsidRPr="006E5EA7">
        <w:rPr>
          <w:rFonts w:eastAsia="宋体"/>
        </w:rPr>
        <w:t>mentioned above</w:t>
      </w:r>
      <w:r w:rsidRPr="006E5EA7">
        <w:rPr>
          <w:rFonts w:eastAsia="宋体"/>
        </w:rPr>
        <w:t>, we found that the most enriched one is H3K9ac (</w:t>
      </w:r>
      <w:r w:rsidR="00B53D18">
        <w:rPr>
          <w:rFonts w:eastAsia="宋体"/>
        </w:rPr>
        <w:t xml:space="preserve">Additional file </w:t>
      </w:r>
      <w:r w:rsidR="00E44232">
        <w:rPr>
          <w:rFonts w:eastAsia="宋体" w:hint="eastAsia"/>
        </w:rPr>
        <w:t>2</w:t>
      </w:r>
      <w:r w:rsidR="00B53D18">
        <w:rPr>
          <w:rFonts w:eastAsia="宋体"/>
        </w:rPr>
        <w:t>: Fig S</w:t>
      </w:r>
      <w:r w:rsidR="00212F5E" w:rsidRPr="006E5EA7">
        <w:rPr>
          <w:rFonts w:eastAsia="宋体"/>
        </w:rPr>
        <w:t>5A</w:t>
      </w:r>
      <w:r w:rsidR="00405881" w:rsidRPr="006E5EA7">
        <w:rPr>
          <w:rFonts w:eastAsia="宋体"/>
        </w:rPr>
        <w:t>-</w:t>
      </w:r>
      <w:r w:rsidR="00212F5E" w:rsidRPr="006E5EA7">
        <w:rPr>
          <w:rFonts w:eastAsia="宋体"/>
        </w:rPr>
        <w:t>B</w:t>
      </w:r>
      <w:r w:rsidRPr="006E5EA7">
        <w:rPr>
          <w:rFonts w:eastAsia="宋体"/>
        </w:rPr>
        <w:t xml:space="preserve">) </w:t>
      </w:r>
      <w:r w:rsidR="000D52B4" w:rsidRPr="006E5EA7">
        <w:rPr>
          <w:rFonts w:eastAsia="宋体"/>
        </w:rPr>
        <w:t>with the overlap</w:t>
      </w:r>
      <w:r w:rsidRPr="006E5EA7">
        <w:rPr>
          <w:rFonts w:eastAsia="宋体"/>
        </w:rPr>
        <w:t xml:space="preserve"> covering 97.12% regions (36.10M/37.17M) of H3K9ac (</w:t>
      </w:r>
      <w:r w:rsidR="00E55297">
        <w:rPr>
          <w:rFonts w:eastAsia="宋体"/>
        </w:rPr>
        <w:t xml:space="preserve">Additional file </w:t>
      </w:r>
      <w:r w:rsidR="00E44232">
        <w:rPr>
          <w:rFonts w:eastAsia="宋体" w:hint="eastAsia"/>
        </w:rPr>
        <w:t>3</w:t>
      </w:r>
      <w:r w:rsidR="00E55297">
        <w:rPr>
          <w:rFonts w:eastAsia="宋体"/>
        </w:rPr>
        <w:t>:</w:t>
      </w:r>
      <w:r w:rsidR="00E55297">
        <w:rPr>
          <w:rFonts w:eastAsia="宋体" w:hint="eastAsia"/>
        </w:rPr>
        <w:t xml:space="preserve"> </w:t>
      </w:r>
      <w:r w:rsidR="00E55297" w:rsidRPr="006E5EA7">
        <w:rPr>
          <w:rFonts w:eastAsia="宋体"/>
        </w:rPr>
        <w:t>Table</w:t>
      </w:r>
      <w:r w:rsidRPr="006E5EA7">
        <w:rPr>
          <w:rFonts w:eastAsia="宋体"/>
        </w:rPr>
        <w:t xml:space="preserve"> S</w:t>
      </w:r>
      <w:r w:rsidR="00BC158C">
        <w:rPr>
          <w:rFonts w:eastAsia="宋体" w:hint="eastAsia"/>
        </w:rPr>
        <w:t>6</w:t>
      </w:r>
      <w:r w:rsidRPr="006E5EA7">
        <w:rPr>
          <w:rFonts w:eastAsia="宋体"/>
        </w:rPr>
        <w:t>), which is generally believed as a typical signal for distal enhancers in maize</w:t>
      </w:r>
      <w:r w:rsidR="00530A23" w:rsidRPr="006E5EA7">
        <w:rPr>
          <w:rFonts w:eastAsia="宋体"/>
        </w:rPr>
        <w:t xml:space="preserve"> </w:t>
      </w:r>
      <w:r w:rsidR="00530A23" w:rsidRPr="006E5EA7">
        <w:rPr>
          <w:rFonts w:eastAsia="宋体"/>
        </w:rPr>
        <w:fldChar w:fldCharType="begin"/>
      </w:r>
      <w:r w:rsidR="00150F3F">
        <w:rPr>
          <w:rFonts w:eastAsia="宋体"/>
        </w:rPr>
        <w:instrText xml:space="preserve"> ADDIN EN.CITE &lt;EndNote&gt;&lt;Cite&gt;&lt;Author&gt;Oka&lt;/Author&gt;&lt;Year&gt;2017&lt;/Year&gt;&lt;RecNum&gt;495&lt;/RecNum&gt;&lt;DisplayText&gt;[2]&lt;/DisplayText&gt;&lt;record&gt;&lt;rec-number&gt;495&lt;/rec-number&gt;&lt;foreign-keys&gt;&lt;key app="EN" db-id="pdaxrdxw50x9xjeppzfvf0vwsd52ef5095ep" timestamp="1723108350"&gt;495&lt;/key&gt;&lt;/foreign-keys&gt;&lt;ref-type name="Journal Article"&gt;17&lt;/ref-type&gt;&lt;contributors&gt;&lt;authors&gt;&lt;author&gt;Oka, Rurika&lt;/author&gt;&lt;author&gt;Zicola, Johan&lt;/author&gt;&lt;author&gt;Weber, Blaise&lt;/author&gt;&lt;author&gt;Anderson, Sarah N.&lt;/author&gt;&lt;author&gt;Hodgman, Charlie&lt;/author&gt;&lt;author&gt;Gent, Jonathan I.&lt;/author&gt;&lt;author&gt;Wesselink, Jan-Jaap&lt;/author&gt;&lt;author&gt;Springer, Nathan M.&lt;/author&gt;&lt;author&gt;Hoefsloot, Huub C. J.&lt;/author&gt;&lt;author&gt;Turck, Franziska&lt;/author&gt;&lt;author&gt;Stam, Maike&lt;/author&gt;&lt;/authors&gt;&lt;/contributors&gt;&lt;titles&gt;&lt;title&gt;Genome-wide mapping of transcriptional enhancer candidates using DNA and chromatin features in maize&lt;/title&gt;&lt;secondary-title&gt;Genome Biology&lt;/secondary-title&gt;&lt;/titles&gt;&lt;periodical&gt;&lt;full-title&gt;Genome Biology&lt;/full-title&gt;&lt;/periodical&gt;&lt;volume&gt;18&lt;/volume&gt;&lt;number&gt;1&lt;/number&gt;&lt;dates&gt;&lt;year&gt;2017&lt;/year&gt;&lt;/dates&gt;&lt;publisher&gt;Springer Science and Business Media LLC&lt;/publisher&gt;&lt;isbn&gt;1474-760X&lt;/isbn&gt;&lt;urls&gt;&lt;related-urls&gt;&lt;url&gt;https://dx.doi.org/10.1186/s13059-017-1273-4&lt;/url&gt;&lt;/related-urls&gt;&lt;/urls&gt;&lt;electronic-resource-num&gt;10.1186/s13059-017-1273-4&lt;/electronic-resource-num&gt;&lt;/record&gt;&lt;/Cite&gt;&lt;/EndNote&gt;</w:instrText>
      </w:r>
      <w:r w:rsidR="00530A23" w:rsidRPr="006E5EA7">
        <w:rPr>
          <w:rFonts w:eastAsia="宋体"/>
        </w:rPr>
        <w:fldChar w:fldCharType="separate"/>
      </w:r>
      <w:r w:rsidR="00150F3F">
        <w:rPr>
          <w:rFonts w:eastAsia="宋体"/>
          <w:noProof/>
        </w:rPr>
        <w:t>[2]</w:t>
      </w:r>
      <w:r w:rsidR="00530A23" w:rsidRPr="006E5EA7">
        <w:rPr>
          <w:rFonts w:eastAsia="宋体"/>
        </w:rPr>
        <w:fldChar w:fldCharType="end"/>
      </w:r>
      <w:r w:rsidR="006E25A7" w:rsidRPr="006E5EA7">
        <w:rPr>
          <w:rFonts w:eastAsia="宋体"/>
        </w:rPr>
        <w:t>. This</w:t>
      </w:r>
      <w:r w:rsidR="0089660D" w:rsidRPr="006E5EA7">
        <w:rPr>
          <w:rFonts w:eastAsia="宋体"/>
        </w:rPr>
        <w:t xml:space="preserve"> observation</w:t>
      </w:r>
      <w:r w:rsidRPr="006E5EA7">
        <w:rPr>
          <w:rFonts w:eastAsia="宋体"/>
        </w:rPr>
        <w:t xml:space="preserve"> impl</w:t>
      </w:r>
      <w:r w:rsidR="006E25A7" w:rsidRPr="006E5EA7">
        <w:rPr>
          <w:rFonts w:eastAsia="宋体"/>
        </w:rPr>
        <w:t>ies</w:t>
      </w:r>
      <w:r w:rsidRPr="006E5EA7">
        <w:rPr>
          <w:rFonts w:eastAsia="宋体"/>
        </w:rPr>
        <w:t xml:space="preserve"> that the candidate CREs have </w:t>
      </w:r>
      <w:r w:rsidR="00BE7547" w:rsidRPr="006E5EA7">
        <w:rPr>
          <w:rFonts w:eastAsia="宋体"/>
        </w:rPr>
        <w:t>replicated</w:t>
      </w:r>
      <w:r w:rsidRPr="006E5EA7">
        <w:rPr>
          <w:rFonts w:eastAsia="宋体"/>
        </w:rPr>
        <w:t xml:space="preserve"> the majority of distal enhancers that </w:t>
      </w:r>
      <w:r w:rsidR="0089660D" w:rsidRPr="006E5EA7">
        <w:rPr>
          <w:rFonts w:eastAsia="宋体"/>
        </w:rPr>
        <w:t xml:space="preserve">are </w:t>
      </w:r>
      <w:r w:rsidRPr="006E5EA7">
        <w:rPr>
          <w:rFonts w:eastAsia="宋体"/>
        </w:rPr>
        <w:t xml:space="preserve">determined by epigenomic signal of H3K9ac. </w:t>
      </w:r>
    </w:p>
    <w:p w14:paraId="34BE18D0" w14:textId="7390688F" w:rsidR="00B343A5" w:rsidRPr="006E5EA7" w:rsidRDefault="00DB2E0C" w:rsidP="00ED3AB9">
      <w:pPr>
        <w:ind w:firstLineChars="175" w:firstLine="420"/>
        <w:rPr>
          <w:rFonts w:eastAsia="宋体"/>
        </w:rPr>
      </w:pPr>
      <w:r w:rsidRPr="006E5EA7">
        <w:rPr>
          <w:rFonts w:eastAsia="宋体"/>
        </w:rPr>
        <w:t>In order to</w:t>
      </w:r>
      <w:r w:rsidR="00A66813" w:rsidRPr="006E5EA7">
        <w:rPr>
          <w:rFonts w:eastAsia="宋体"/>
        </w:rPr>
        <w:t xml:space="preserve"> explore genome-wide potential functions and biological </w:t>
      </w:r>
      <w:r w:rsidR="00A66813" w:rsidRPr="006E5EA7">
        <w:t>implication</w:t>
      </w:r>
      <w:r w:rsidR="00A66813" w:rsidRPr="006E5EA7">
        <w:rPr>
          <w:rFonts w:eastAsia="宋体"/>
        </w:rPr>
        <w:t xml:space="preserve"> of the candidate CREs,</w:t>
      </w:r>
      <w:r w:rsidR="00DC2C2D" w:rsidRPr="006E5EA7">
        <w:rPr>
          <w:rFonts w:eastAsia="宋体"/>
        </w:rPr>
        <w:t xml:space="preserve"> we </w:t>
      </w:r>
      <w:r w:rsidR="00B11FBB" w:rsidRPr="006E5EA7">
        <w:rPr>
          <w:rFonts w:eastAsia="宋体"/>
        </w:rPr>
        <w:t xml:space="preserve">next </w:t>
      </w:r>
      <w:r w:rsidR="009F708C" w:rsidRPr="006E5EA7">
        <w:rPr>
          <w:rFonts w:eastAsia="宋体"/>
        </w:rPr>
        <w:t>examin</w:t>
      </w:r>
      <w:r w:rsidR="00DC2C2D" w:rsidRPr="006E5EA7">
        <w:rPr>
          <w:rFonts w:eastAsia="宋体"/>
        </w:rPr>
        <w:t>e</w:t>
      </w:r>
      <w:r w:rsidRPr="006E5EA7">
        <w:rPr>
          <w:rFonts w:eastAsia="宋体"/>
        </w:rPr>
        <w:t>d</w:t>
      </w:r>
      <w:r w:rsidR="009F708C" w:rsidRPr="006E5EA7">
        <w:rPr>
          <w:rFonts w:eastAsia="宋体"/>
        </w:rPr>
        <w:t xml:space="preserve"> how the candidate CREs overlap with combination</w:t>
      </w:r>
      <w:r w:rsidR="00CD1638" w:rsidRPr="006E5EA7">
        <w:rPr>
          <w:rFonts w:eastAsia="宋体"/>
        </w:rPr>
        <w:t>s</w:t>
      </w:r>
      <w:r w:rsidR="009F708C" w:rsidRPr="006E5EA7">
        <w:rPr>
          <w:rFonts w:eastAsia="宋体"/>
        </w:rPr>
        <w:t xml:space="preserve"> of </w:t>
      </w:r>
      <w:r w:rsidR="00CD1638" w:rsidRPr="006E5EA7">
        <w:rPr>
          <w:rFonts w:eastAsia="宋体"/>
        </w:rPr>
        <w:t xml:space="preserve">the </w:t>
      </w:r>
      <w:r w:rsidR="009F708C" w:rsidRPr="006E5EA7">
        <w:rPr>
          <w:rFonts w:eastAsia="宋体"/>
        </w:rPr>
        <w:t>four type</w:t>
      </w:r>
      <w:r w:rsidR="00CD1638" w:rsidRPr="006E5EA7">
        <w:rPr>
          <w:rFonts w:eastAsia="宋体"/>
        </w:rPr>
        <w:t>s of</w:t>
      </w:r>
      <w:r w:rsidR="009F708C" w:rsidRPr="006E5EA7">
        <w:rPr>
          <w:rFonts w:eastAsia="宋体"/>
        </w:rPr>
        <w:t xml:space="preserve"> </w:t>
      </w:r>
      <w:r w:rsidR="00DC2C2D" w:rsidRPr="006E5EA7">
        <w:rPr>
          <w:rFonts w:eastAsia="宋体"/>
        </w:rPr>
        <w:t xml:space="preserve">epigenetic </w:t>
      </w:r>
      <w:r w:rsidR="009F708C" w:rsidRPr="006E5EA7">
        <w:rPr>
          <w:rFonts w:eastAsia="宋体"/>
        </w:rPr>
        <w:t>signals</w:t>
      </w:r>
      <w:r w:rsidR="00DC2C2D" w:rsidRPr="006E5EA7">
        <w:rPr>
          <w:rFonts w:eastAsia="宋体"/>
        </w:rPr>
        <w:t xml:space="preserve"> and </w:t>
      </w:r>
      <w:r w:rsidR="009F708C" w:rsidRPr="006E5EA7">
        <w:rPr>
          <w:rFonts w:eastAsia="宋体"/>
        </w:rPr>
        <w:t xml:space="preserve">drew an </w:t>
      </w:r>
      <w:proofErr w:type="spellStart"/>
      <w:r w:rsidR="00CD1638" w:rsidRPr="006E5EA7">
        <w:rPr>
          <w:rFonts w:eastAsia="宋体"/>
        </w:rPr>
        <w:t>UpSet</w:t>
      </w:r>
      <w:proofErr w:type="spellEnd"/>
      <w:r w:rsidR="009F708C" w:rsidRPr="006E5EA7">
        <w:rPr>
          <w:rFonts w:eastAsia="宋体"/>
        </w:rPr>
        <w:t xml:space="preserve"> plot of Venn diagram for demonstration (</w:t>
      </w:r>
      <w:r w:rsidR="00B53D18">
        <w:rPr>
          <w:rFonts w:eastAsia="宋体"/>
        </w:rPr>
        <w:t xml:space="preserve">Additional file </w:t>
      </w:r>
      <w:r w:rsidR="00E44232">
        <w:rPr>
          <w:rFonts w:eastAsia="宋体" w:hint="eastAsia"/>
        </w:rPr>
        <w:t>2</w:t>
      </w:r>
      <w:r w:rsidR="00B53D18">
        <w:rPr>
          <w:rFonts w:eastAsia="宋体"/>
        </w:rPr>
        <w:t>: Fig S</w:t>
      </w:r>
      <w:r w:rsidR="005E37BB" w:rsidRPr="006E5EA7">
        <w:rPr>
          <w:rFonts w:eastAsia="宋体"/>
        </w:rPr>
        <w:t>5</w:t>
      </w:r>
      <w:r w:rsidR="00212F5E" w:rsidRPr="006E5EA7">
        <w:rPr>
          <w:rFonts w:eastAsia="宋体"/>
        </w:rPr>
        <w:t>B</w:t>
      </w:r>
      <w:r w:rsidR="009F708C" w:rsidRPr="006E5EA7">
        <w:rPr>
          <w:rFonts w:eastAsia="宋体"/>
        </w:rPr>
        <w:t xml:space="preserve">). Unexpectedly, the overlapping number with single H3K9ac is relatively small (16,810 CREs), but the overlapping numbers with combined signals have obviously increased (33,754 CREs with </w:t>
      </w:r>
      <w:r w:rsidR="009F708C" w:rsidRPr="006E5EA7">
        <w:rPr>
          <w:rFonts w:eastAsia="宋体"/>
        </w:rPr>
        <w:lastRenderedPageBreak/>
        <w:t>H3K9ac+CNS, 62,948 CREs with H3K9ac+CNS+ATAC and 60,902 CREs with all four types), implying that the candidate CREs have large amounts of conserved enhancers with high chromatin accessibility.</w:t>
      </w:r>
    </w:p>
    <w:p w14:paraId="53AFC7DA" w14:textId="50FAEE3B" w:rsidR="009F708C" w:rsidRPr="006E5EA7" w:rsidRDefault="00157CDC" w:rsidP="004246B5">
      <w:pPr>
        <w:ind w:firstLine="420"/>
        <w:rPr>
          <w:rFonts w:eastAsia="宋体"/>
        </w:rPr>
      </w:pPr>
      <w:r w:rsidRPr="006E5EA7">
        <w:rPr>
          <w:rFonts w:eastAsia="宋体"/>
        </w:rPr>
        <w:t>We next naturally focus</w:t>
      </w:r>
      <w:r w:rsidR="00493F1F" w:rsidRPr="006E5EA7">
        <w:rPr>
          <w:rFonts w:eastAsia="宋体"/>
        </w:rPr>
        <w:t>ed</w:t>
      </w:r>
      <w:r w:rsidRPr="006E5EA7">
        <w:rPr>
          <w:rFonts w:eastAsia="宋体"/>
        </w:rPr>
        <w:t xml:space="preserve"> on those candidate CREs </w:t>
      </w:r>
      <w:r w:rsidR="00493F1F" w:rsidRPr="006E5EA7">
        <w:rPr>
          <w:rFonts w:eastAsia="宋体"/>
        </w:rPr>
        <w:t>displaying overlap with</w:t>
      </w:r>
      <w:r w:rsidRPr="006E5EA7">
        <w:rPr>
          <w:rFonts w:eastAsia="宋体"/>
        </w:rPr>
        <w:t xml:space="preserve"> QTL</w:t>
      </w:r>
      <w:r w:rsidR="00493F1F" w:rsidRPr="006E5EA7">
        <w:rPr>
          <w:rFonts w:eastAsia="宋体"/>
        </w:rPr>
        <w:t xml:space="preserve"> (Candidate CREs and other features were considered overlapping if they shared ≥1 bp) </w:t>
      </w:r>
      <w:r w:rsidRPr="006E5EA7">
        <w:rPr>
          <w:rFonts w:eastAsia="宋体"/>
        </w:rPr>
        <w:t>and we tr</w:t>
      </w:r>
      <w:r w:rsidR="00493F1F" w:rsidRPr="006E5EA7">
        <w:rPr>
          <w:rFonts w:eastAsia="宋体"/>
        </w:rPr>
        <w:t>ied</w:t>
      </w:r>
      <w:r w:rsidRPr="006E5EA7">
        <w:rPr>
          <w:rFonts w:eastAsia="宋体"/>
        </w:rPr>
        <w:t xml:space="preserve"> to use them as a bridge to study the relationship between agronomic traits and </w:t>
      </w:r>
      <w:r w:rsidR="00025B45" w:rsidRPr="006E5EA7">
        <w:rPr>
          <w:rFonts w:eastAsia="宋体"/>
        </w:rPr>
        <w:t>TEs</w:t>
      </w:r>
      <w:r w:rsidR="003C6ECC" w:rsidRPr="006E5EA7">
        <w:rPr>
          <w:rFonts w:eastAsia="宋体"/>
        </w:rPr>
        <w:t xml:space="preserve"> as well as </w:t>
      </w:r>
      <w:r w:rsidR="00493F1F" w:rsidRPr="006E5EA7">
        <w:rPr>
          <w:rFonts w:eastAsia="宋体"/>
        </w:rPr>
        <w:t xml:space="preserve">other </w:t>
      </w:r>
      <w:r w:rsidR="003C6ECC" w:rsidRPr="006E5EA7">
        <w:rPr>
          <w:rFonts w:eastAsia="宋体"/>
        </w:rPr>
        <w:t>genome components</w:t>
      </w:r>
      <w:r w:rsidR="002A01C1" w:rsidRPr="006E5EA7">
        <w:rPr>
          <w:rFonts w:eastAsia="宋体"/>
        </w:rPr>
        <w:t xml:space="preserve"> (</w:t>
      </w:r>
      <w:r w:rsidR="00E55297">
        <w:rPr>
          <w:rFonts w:eastAsia="宋体"/>
        </w:rPr>
        <w:t xml:space="preserve">Additional file </w:t>
      </w:r>
      <w:r w:rsidR="00E44232">
        <w:rPr>
          <w:rFonts w:eastAsia="宋体" w:hint="eastAsia"/>
        </w:rPr>
        <w:t>3</w:t>
      </w:r>
      <w:r w:rsidR="00E55297">
        <w:rPr>
          <w:rFonts w:eastAsia="宋体"/>
        </w:rPr>
        <w:t>:</w:t>
      </w:r>
      <w:r w:rsidR="00E55297">
        <w:rPr>
          <w:rFonts w:eastAsia="宋体" w:hint="eastAsia"/>
        </w:rPr>
        <w:t xml:space="preserve"> </w:t>
      </w:r>
      <w:r w:rsidR="00E55297" w:rsidRPr="006E5EA7">
        <w:rPr>
          <w:rFonts w:eastAsia="宋体"/>
        </w:rPr>
        <w:t>Table</w:t>
      </w:r>
      <w:r w:rsidR="00747423">
        <w:rPr>
          <w:rFonts w:eastAsia="宋体" w:hint="eastAsia"/>
        </w:rPr>
        <w:t>s</w:t>
      </w:r>
      <w:r w:rsidR="002A01C1" w:rsidRPr="006E5EA7">
        <w:rPr>
          <w:rFonts w:eastAsia="宋体"/>
        </w:rPr>
        <w:t xml:space="preserve"> S</w:t>
      </w:r>
      <w:r w:rsidR="00783FB6">
        <w:rPr>
          <w:rFonts w:eastAsia="宋体" w:hint="eastAsia"/>
        </w:rPr>
        <w:t>8</w:t>
      </w:r>
      <w:r w:rsidR="00E55297">
        <w:rPr>
          <w:rFonts w:eastAsia="宋体" w:hint="eastAsia"/>
        </w:rPr>
        <w:t>-</w:t>
      </w:r>
      <w:r w:rsidR="00783FB6">
        <w:rPr>
          <w:rFonts w:eastAsia="宋体" w:hint="eastAsia"/>
        </w:rPr>
        <w:t>9</w:t>
      </w:r>
      <w:r w:rsidR="002A01C1" w:rsidRPr="006E5EA7">
        <w:rPr>
          <w:rFonts w:eastAsia="宋体"/>
        </w:rPr>
        <w:t>)</w:t>
      </w:r>
      <w:r w:rsidRPr="006E5EA7">
        <w:rPr>
          <w:rFonts w:eastAsia="宋体"/>
        </w:rPr>
        <w:t xml:space="preserve">. To this end, we performed a modified enrichment analysis with three factors: numbers of the candidate CREs overlapping agronomic QTLs and TIR are 7,410 and 38,612 respectively; </w:t>
      </w:r>
      <w:r w:rsidR="004769F2" w:rsidRPr="006E5EA7">
        <w:rPr>
          <w:rFonts w:eastAsia="宋体"/>
        </w:rPr>
        <w:t xml:space="preserve">the </w:t>
      </w:r>
      <w:r w:rsidRPr="006E5EA7">
        <w:rPr>
          <w:rFonts w:eastAsia="宋体"/>
        </w:rPr>
        <w:t>triple overlap number is 445 and the total number of the candidate CREs is 745,684. Using these four ind</w:t>
      </w:r>
      <w:r w:rsidR="004769F2" w:rsidRPr="006E5EA7">
        <w:rPr>
          <w:rFonts w:eastAsia="宋体"/>
        </w:rPr>
        <w:t>ice</w:t>
      </w:r>
      <w:r w:rsidRPr="006E5EA7">
        <w:rPr>
          <w:rFonts w:eastAsia="宋体"/>
        </w:rPr>
        <w:t xml:space="preserve">s, a modified enrichment analysis gave the result that the candidate CREs </w:t>
      </w:r>
      <w:r w:rsidR="004769F2" w:rsidRPr="006E5EA7">
        <w:rPr>
          <w:rFonts w:eastAsia="宋体"/>
        </w:rPr>
        <w:t>displaying overlap with</w:t>
      </w:r>
      <w:r w:rsidRPr="006E5EA7">
        <w:rPr>
          <w:rFonts w:eastAsia="宋体"/>
        </w:rPr>
        <w:t xml:space="preserve"> agronomic QTL evidence are enriched i</w:t>
      </w:r>
      <w:r w:rsidR="004769F2" w:rsidRPr="006E5EA7">
        <w:rPr>
          <w:rFonts w:eastAsia="宋体"/>
        </w:rPr>
        <w:t>n</w:t>
      </w:r>
      <w:r w:rsidRPr="006E5EA7">
        <w:rPr>
          <w:rFonts w:eastAsia="宋体"/>
        </w:rPr>
        <w:t xml:space="preserve"> TIR </w:t>
      </w:r>
      <w:r w:rsidR="004769F2" w:rsidRPr="006E5EA7">
        <w:rPr>
          <w:rFonts w:eastAsia="宋体"/>
        </w:rPr>
        <w:t xml:space="preserve">type </w:t>
      </w:r>
      <w:r w:rsidRPr="006E5EA7">
        <w:rPr>
          <w:rFonts w:eastAsia="宋体"/>
        </w:rPr>
        <w:t>transposons (</w:t>
      </w:r>
      <w:r w:rsidR="00B53D18">
        <w:rPr>
          <w:rFonts w:eastAsia="宋体"/>
        </w:rPr>
        <w:t xml:space="preserve">Additional file </w:t>
      </w:r>
      <w:r w:rsidR="00E44232">
        <w:rPr>
          <w:rFonts w:eastAsia="宋体" w:hint="eastAsia"/>
        </w:rPr>
        <w:t>2</w:t>
      </w:r>
      <w:r w:rsidR="00B53D18">
        <w:rPr>
          <w:rFonts w:eastAsia="宋体"/>
        </w:rPr>
        <w:t>: Fig S</w:t>
      </w:r>
      <w:r w:rsidR="006528FC" w:rsidRPr="006E5EA7">
        <w:rPr>
          <w:rFonts w:eastAsia="宋体"/>
        </w:rPr>
        <w:t>5</w:t>
      </w:r>
      <w:r w:rsidR="00212F5E" w:rsidRPr="006E5EA7">
        <w:rPr>
          <w:rFonts w:eastAsia="宋体"/>
        </w:rPr>
        <w:t>C</w:t>
      </w:r>
      <w:r w:rsidR="00E44232">
        <w:rPr>
          <w:rFonts w:eastAsia="宋体" w:hint="eastAsia"/>
        </w:rPr>
        <w:t xml:space="preserve">, </w:t>
      </w:r>
      <w:r w:rsidR="00E44232">
        <w:rPr>
          <w:rFonts w:eastAsia="宋体"/>
        </w:rPr>
        <w:t xml:space="preserve">Additional file </w:t>
      </w:r>
      <w:r w:rsidR="00E44232">
        <w:rPr>
          <w:rFonts w:eastAsia="宋体" w:hint="eastAsia"/>
        </w:rPr>
        <w:t>3</w:t>
      </w:r>
      <w:r w:rsidR="00E44232">
        <w:rPr>
          <w:rFonts w:eastAsia="宋体"/>
        </w:rPr>
        <w:t>:</w:t>
      </w:r>
      <w:r w:rsidR="00E55297">
        <w:rPr>
          <w:rFonts w:eastAsia="宋体" w:hint="eastAsia"/>
        </w:rPr>
        <w:t xml:space="preserve"> </w:t>
      </w:r>
      <w:r w:rsidR="00C51911" w:rsidRPr="006E5EA7">
        <w:rPr>
          <w:rFonts w:eastAsia="宋体"/>
        </w:rPr>
        <w:t>T</w:t>
      </w:r>
      <w:r w:rsidR="00C25228" w:rsidRPr="006E5EA7">
        <w:rPr>
          <w:rFonts w:eastAsia="宋体"/>
        </w:rPr>
        <w:t>able</w:t>
      </w:r>
      <w:r w:rsidRPr="006E5EA7">
        <w:rPr>
          <w:rFonts w:eastAsia="宋体"/>
        </w:rPr>
        <w:t xml:space="preserve"> </w:t>
      </w:r>
      <w:r w:rsidR="00593EBE" w:rsidRPr="006E5EA7">
        <w:rPr>
          <w:rFonts w:eastAsia="宋体"/>
        </w:rPr>
        <w:t>S</w:t>
      </w:r>
      <w:r w:rsidR="00BC158C">
        <w:rPr>
          <w:rFonts w:eastAsia="宋体" w:hint="eastAsia"/>
        </w:rPr>
        <w:t>8</w:t>
      </w:r>
      <w:r w:rsidRPr="006E5EA7">
        <w:rPr>
          <w:rFonts w:eastAsia="宋体"/>
        </w:rPr>
        <w:t xml:space="preserve">), implying that TIR transposons might have functions for affecting agronomic traits. This </w:t>
      </w:r>
      <w:r w:rsidR="003F1006" w:rsidRPr="006E5EA7">
        <w:rPr>
          <w:rFonts w:eastAsia="宋体"/>
        </w:rPr>
        <w:t xml:space="preserve">fact, </w:t>
      </w:r>
      <w:r w:rsidRPr="006E5EA7">
        <w:rPr>
          <w:rFonts w:eastAsia="宋体"/>
        </w:rPr>
        <w:t xml:space="preserve">combined with the enrichment result of </w:t>
      </w:r>
      <w:proofErr w:type="spellStart"/>
      <w:r w:rsidRPr="006E5EA7">
        <w:rPr>
          <w:rFonts w:eastAsia="宋体"/>
        </w:rPr>
        <w:t>eQTL</w:t>
      </w:r>
      <w:r w:rsidR="00206003" w:rsidRPr="006E5EA7">
        <w:rPr>
          <w:rFonts w:eastAsia="宋体"/>
        </w:rPr>
        <w:t>s</w:t>
      </w:r>
      <w:proofErr w:type="spellEnd"/>
      <w:r w:rsidR="003F1006" w:rsidRPr="006E5EA7">
        <w:rPr>
          <w:rFonts w:eastAsia="宋体"/>
        </w:rPr>
        <w:t>,</w:t>
      </w:r>
      <w:r w:rsidRPr="006E5EA7">
        <w:rPr>
          <w:rFonts w:eastAsia="宋体"/>
        </w:rPr>
        <w:t xml:space="preserve"> implies that TIR transposons might affect agronomic traits through regulating gene expression.</w:t>
      </w:r>
    </w:p>
    <w:p w14:paraId="1DCED94A" w14:textId="4BD3BC64" w:rsidR="009228AF" w:rsidRPr="006E5EA7" w:rsidRDefault="00AD16D8" w:rsidP="00861EC6">
      <w:pPr>
        <w:pStyle w:val="3"/>
        <w:rPr>
          <w:szCs w:val="24"/>
        </w:rPr>
      </w:pPr>
      <w:r w:rsidRPr="006E5EA7">
        <w:t>Selection of candidate CRE sequences</w:t>
      </w:r>
      <w:r w:rsidR="00D13697" w:rsidRPr="006E5EA7">
        <w:t xml:space="preserve"> for validation</w:t>
      </w:r>
      <w:r w:rsidRPr="006E5EA7">
        <w:t>.</w:t>
      </w:r>
      <w:r w:rsidRPr="006E5EA7">
        <w:rPr>
          <w:szCs w:val="24"/>
        </w:rPr>
        <w:t xml:space="preserve"> </w:t>
      </w:r>
    </w:p>
    <w:p w14:paraId="3297F472" w14:textId="21A5403E" w:rsidR="00AD16D8" w:rsidRPr="006E5EA7" w:rsidRDefault="00AD16D8" w:rsidP="006E5EA7">
      <w:pPr>
        <w:rPr>
          <w:b/>
          <w:bCs/>
          <w:szCs w:val="24"/>
        </w:rPr>
      </w:pPr>
      <w:r w:rsidRPr="006E5EA7">
        <w:t xml:space="preserve">We selected 12,000 sequences with a length of 200-bp from 745,684 candidate CREs with a length of 1-Kbp for synthesis and measured their activities using UMI-STARR-seq. The resolution of the candidate CREs is 1-Kbp with </w:t>
      </w:r>
      <w:r w:rsidR="007A7A29" w:rsidRPr="006E5EA7">
        <w:t xml:space="preserve">the </w:t>
      </w:r>
      <w:r w:rsidRPr="006E5EA7">
        <w:t xml:space="preserve">Basejin2-long model. Therefore, we used a window size of 200-bp with a step size of 1 to scan for the contribution scores of 1-Kbp long CREs, and selected the 200-bp long sequence with </w:t>
      </w:r>
      <w:r w:rsidRPr="006E5EA7">
        <w:lastRenderedPageBreak/>
        <w:t>the maximum value of the sum of contribution scores to add to our candidate set. Based on the process, we selected 200-bp-long sequences for synthesis from the following groups:</w:t>
      </w:r>
    </w:p>
    <w:p w14:paraId="0A898FA9" w14:textId="6BE58BF9" w:rsidR="00AD16D8" w:rsidRPr="006E5EA7" w:rsidRDefault="00AD16D8" w:rsidP="006E5EA7">
      <w:pPr>
        <w:pStyle w:val="ae"/>
        <w:numPr>
          <w:ilvl w:val="0"/>
          <w:numId w:val="27"/>
        </w:numPr>
        <w:ind w:firstLineChars="0"/>
      </w:pPr>
      <w:r w:rsidRPr="006E5EA7">
        <w:t xml:space="preserve">Group 1: we first filtered to obtain a candidate set which shared over 50-bp with Ricci’s sequences and have activity values greater than 2 in Ricci’s STARR-seq data </w:t>
      </w:r>
      <w:r w:rsidRPr="006E5EA7">
        <w:fldChar w:fldCharType="begin"/>
      </w:r>
      <w:r w:rsidR="00C90756">
        <w:instrText xml:space="preserve"> ADDIN EN.CITE &lt;EndNote&gt;&lt;Cite&gt;&lt;Author&gt;Ricci&lt;/Author&gt;&lt;Year&gt;2019&lt;/Year&gt;&lt;RecNum&gt;497&lt;/RecNum&gt;&lt;DisplayText&gt;[10]&lt;/DisplayText&gt;&lt;record&gt;&lt;rec-number&gt;497&lt;/rec-number&gt;&lt;foreign-keys&gt;&lt;key app="EN" db-id="pdaxrdxw50x9xjeppzfvf0vwsd52ef5095ep" timestamp="1723108350"&gt;497&lt;/key&gt;&lt;/foreign-keys&gt;&lt;ref-type name="Journal Article"&gt;17&lt;/ref-type&gt;&lt;contributors&gt;&lt;authors&gt;&lt;author&gt;Ricci, William A&lt;/author&gt;&lt;author&gt;Lu, Zefu&lt;/author&gt;&lt;author&gt;Ji, Lexiang&lt;/author&gt;&lt;author&gt;Marand, Alexandre P&lt;/author&gt;&lt;author&gt;Ethridge, Christina L&lt;/author&gt;&lt;author&gt;Murphy, Nathalie G&lt;/author&gt;&lt;author&gt;Noshay, Jaclyn M&lt;/author&gt;&lt;author&gt;Galli, Mary&lt;/author&gt;&lt;author&gt;Mejía-Guerra, María Katherine&lt;/author&gt;&lt;author&gt;Colomé-Tatché, Maria&lt;/author&gt;&lt;/authors&gt;&lt;/contributors&gt;&lt;titles&gt;&lt;title&gt;Widespread long-range cis-regulatory elements in the maize genome&lt;/title&gt;&lt;secondary-title&gt;Nature plants&lt;/secondary-title&gt;&lt;/titles&gt;&lt;periodical&gt;&lt;full-title&gt;Nature Plants&lt;/full-title&gt;&lt;/periodical&gt;&lt;pages&gt;1237-1249&lt;/pages&gt;&lt;volume&gt;5&lt;/volume&gt;&lt;number&gt;12&lt;/number&gt;&lt;dates&gt;&lt;year&gt;2019&lt;/year&gt;&lt;/dates&gt;&lt;isbn&gt;2055-0278&lt;/isbn&gt;&lt;urls&gt;&lt;/urls&gt;&lt;/record&gt;&lt;/Cite&gt;&lt;/EndNote&gt;</w:instrText>
      </w:r>
      <w:r w:rsidRPr="006E5EA7">
        <w:fldChar w:fldCharType="separate"/>
      </w:r>
      <w:r w:rsidR="00C90756">
        <w:rPr>
          <w:noProof/>
        </w:rPr>
        <w:t>[10]</w:t>
      </w:r>
      <w:r w:rsidRPr="006E5EA7">
        <w:fldChar w:fldCharType="end"/>
      </w:r>
      <w:r w:rsidRPr="006E5EA7">
        <w:t>. Then we ranked these sequences according to their contribution scores and selected the top 2000 distal sequences and top 500 proximal sequences with the highest scores.</w:t>
      </w:r>
    </w:p>
    <w:p w14:paraId="5A58FC7E" w14:textId="5E3A1141" w:rsidR="00AD16D8" w:rsidRPr="006E5EA7" w:rsidRDefault="00AD16D8" w:rsidP="006E5EA7">
      <w:pPr>
        <w:pStyle w:val="ae"/>
        <w:numPr>
          <w:ilvl w:val="0"/>
          <w:numId w:val="27"/>
        </w:numPr>
        <w:ind w:firstLineChars="0"/>
      </w:pPr>
      <w:r w:rsidRPr="006E5EA7">
        <w:t>Group 2: we selected 2,400 sequences from the previously published proximal-distal interaction (PDI) data in maize</w:t>
      </w:r>
      <w:r w:rsidRPr="006E5EA7">
        <w:rPr>
          <w:szCs w:val="28"/>
        </w:rPr>
        <w:t xml:space="preserve"> </w:t>
      </w:r>
      <w:r w:rsidRPr="006E5EA7">
        <w:fldChar w:fldCharType="begin"/>
      </w:r>
      <w:r w:rsidR="00150F3F">
        <w:instrText xml:space="preserve"> ADDIN EN.CITE &lt;EndNote&gt;&lt;Cite&gt;&lt;Author&gt;Peng&lt;/Author&gt;&lt;Year&gt;2019&lt;/Year&gt;&lt;RecNum&gt;496&lt;/RecNum&gt;&lt;DisplayText&gt;[3]&lt;/DisplayText&gt;&lt;record&gt;&lt;rec-number&gt;496&lt;/rec-number&gt;&lt;foreign-keys&gt;&lt;key app="EN" db-id="pdaxrdxw50x9xjeppzfvf0vwsd52ef5095ep" timestamp="1723108350"&gt;496&lt;/key&gt;&lt;/foreign-keys&gt;&lt;ref-type name="Journal Article"&gt;17&lt;/ref-type&gt;&lt;contributors&gt;&lt;authors&gt;&lt;author&gt;Peng, Yong&lt;/author&gt;&lt;author&gt;Xiong, Dan&lt;/author&gt;&lt;author&gt;Zhao, Lun&lt;/author&gt;&lt;author&gt;Ouyang, Weizhi&lt;/author&gt;&lt;author&gt;Wang, Shuangqi&lt;/author&gt;&lt;author&gt;Sun, Jun&lt;/author&gt;&lt;author&gt;Zhang, Qing&lt;/author&gt;&lt;author&gt;Guan, Pengpeng&lt;/author&gt;&lt;author&gt;Xie, Liang&lt;/author&gt;&lt;author&gt;Li, Wenqiang&lt;/author&gt;&lt;author&gt;Li, Guoliang&lt;/author&gt;&lt;author&gt;Yan, Jianbing&lt;/author&gt;&lt;author&gt;Li, Xingwang&lt;/author&gt;&lt;/authors&gt;&lt;/contributors&gt;&lt;titles&gt;&lt;title&gt;Chromatin interaction maps reveal genetic regulation for quantitative traits in maize&lt;/title&gt;&lt;secondary-title&gt;Nature Communications&lt;/secondary-title&gt;&lt;/titles&gt;&lt;periodical&gt;&lt;full-title&gt;Nature Communications&lt;/full-title&gt;&lt;/periodical&gt;&lt;volume&gt;10&lt;/volume&gt;&lt;number&gt;1&lt;/number&gt;&lt;dates&gt;&lt;year&gt;2019&lt;/year&gt;&lt;/dates&gt;&lt;publisher&gt;Springer Science and Business Media LLC&lt;/publisher&gt;&lt;isbn&gt;2041-1723&lt;/isbn&gt;&lt;urls&gt;&lt;related-urls&gt;&lt;url&gt;https://dx.doi.org/10.1038/s41467-019-10602-5&lt;/url&gt;&lt;/related-urls&gt;&lt;/urls&gt;&lt;electronic-resource-num&gt;10.1038/s41467-019-10602-5&lt;/electronic-resource-num&gt;&lt;/record&gt;&lt;/Cite&gt;&lt;/EndNote&gt;</w:instrText>
      </w:r>
      <w:r w:rsidRPr="006E5EA7">
        <w:fldChar w:fldCharType="separate"/>
      </w:r>
      <w:r w:rsidR="00150F3F">
        <w:rPr>
          <w:noProof/>
        </w:rPr>
        <w:t>[3]</w:t>
      </w:r>
      <w:r w:rsidRPr="006E5EA7">
        <w:fldChar w:fldCharType="end"/>
      </w:r>
      <w:r w:rsidRPr="006E5EA7">
        <w:t>. Considering the interval size of PDIs mostly over 200-bp, we adopted the same strategy to slide windows on the PDI sequences to choose 200-bp long sequences with the maximum values of the sum of contribution scores.</w:t>
      </w:r>
    </w:p>
    <w:p w14:paraId="22DB4D29" w14:textId="77777777" w:rsidR="00AD16D8" w:rsidRPr="006E5EA7" w:rsidRDefault="00AD16D8" w:rsidP="006E5EA7">
      <w:pPr>
        <w:pStyle w:val="ae"/>
        <w:numPr>
          <w:ilvl w:val="0"/>
          <w:numId w:val="27"/>
        </w:numPr>
        <w:ind w:firstLineChars="0"/>
      </w:pPr>
      <w:r w:rsidRPr="006E5EA7">
        <w:t>Group 3: we selected 3,500 newly found sequences by our model. We filtered the sequences with epigenetic data, and retained those with accessible chromatin and lack of DNA methylation. Then we selected the top 3000 distal sequences and top 500 proximal sequences according to contribution score. And the sequences in group 1 have no intersection with group 3.</w:t>
      </w:r>
    </w:p>
    <w:p w14:paraId="522BDA23" w14:textId="6FE4256A" w:rsidR="00AD16D8" w:rsidRPr="006E5EA7" w:rsidRDefault="00AD16D8" w:rsidP="006E5EA7">
      <w:pPr>
        <w:pStyle w:val="ae"/>
        <w:numPr>
          <w:ilvl w:val="0"/>
          <w:numId w:val="27"/>
        </w:numPr>
        <w:ind w:firstLineChars="0"/>
      </w:pPr>
      <w:r w:rsidRPr="006E5EA7">
        <w:t>Group 4: we selected 3,000 sequences for 24 cloned maize genes (</w:t>
      </w:r>
      <w:r w:rsidR="00E55297">
        <w:rPr>
          <w:rFonts w:eastAsia="宋体"/>
        </w:rPr>
        <w:t xml:space="preserve">Additional file </w:t>
      </w:r>
      <w:r w:rsidR="007B5002">
        <w:rPr>
          <w:rFonts w:eastAsia="宋体" w:hint="eastAsia"/>
        </w:rPr>
        <w:t>7</w:t>
      </w:r>
      <w:r w:rsidR="00560394">
        <w:rPr>
          <w:rFonts w:eastAsia="宋体" w:hint="eastAsia"/>
        </w:rPr>
        <w:t xml:space="preserve">: </w:t>
      </w:r>
      <w:r w:rsidR="00560394" w:rsidRPr="00560394">
        <w:rPr>
          <w:rFonts w:eastAsia="宋体"/>
        </w:rPr>
        <w:t>Supplementary Material 4</w:t>
      </w:r>
      <w:r w:rsidRPr="006E5EA7">
        <w:t>). We used a window size of 200-bp with a step size of 200-bp to scan for the contribution scores of 1-Kbp long CREs of each cloned gene and finally obtained 3,000 sequences.</w:t>
      </w:r>
    </w:p>
    <w:p w14:paraId="775C4C0D" w14:textId="77777777" w:rsidR="00AD16D8" w:rsidRPr="006E5EA7" w:rsidRDefault="00AD16D8" w:rsidP="006E5EA7">
      <w:pPr>
        <w:pStyle w:val="ae"/>
        <w:numPr>
          <w:ilvl w:val="0"/>
          <w:numId w:val="27"/>
        </w:numPr>
        <w:ind w:firstLineChars="0"/>
      </w:pPr>
      <w:r w:rsidRPr="006E5EA7">
        <w:lastRenderedPageBreak/>
        <w:t>Group 5: we selected 600 sequences from Ricci et al. used as negative control. We selected 60 sequences with zero-value activity from each chromosome.</w:t>
      </w:r>
    </w:p>
    <w:p w14:paraId="3B3E4540" w14:textId="1FD73255" w:rsidR="00AD16D8" w:rsidRDefault="00AD16D8" w:rsidP="006E5EA7">
      <w:pPr>
        <w:rPr>
          <w:rFonts w:eastAsiaTheme="minorEastAsia"/>
        </w:rPr>
      </w:pPr>
      <w:r w:rsidRPr="006E5EA7">
        <w:t xml:space="preserve">Details of </w:t>
      </w:r>
      <w:r w:rsidR="00F239F4" w:rsidRPr="006E5EA7">
        <w:t xml:space="preserve">the </w:t>
      </w:r>
      <w:r w:rsidRPr="006E5EA7">
        <w:t xml:space="preserve">12,000 sequences </w:t>
      </w:r>
      <w:r w:rsidR="00F239F4" w:rsidRPr="006E5EA7">
        <w:t>synthesized</w:t>
      </w:r>
      <w:r w:rsidRPr="006E5EA7">
        <w:t xml:space="preserve"> are </w:t>
      </w:r>
      <w:r w:rsidR="00F239F4" w:rsidRPr="006E5EA7">
        <w:t>document</w:t>
      </w:r>
      <w:r w:rsidRPr="006E5EA7">
        <w:t xml:space="preserve">ed in </w:t>
      </w:r>
      <w:r w:rsidR="004A60F3">
        <w:rPr>
          <w:rFonts w:eastAsia="宋体"/>
        </w:rPr>
        <w:t xml:space="preserve">Additional file </w:t>
      </w:r>
      <w:r w:rsidR="007B5002">
        <w:rPr>
          <w:rFonts w:eastAsia="宋体" w:hint="eastAsia"/>
        </w:rPr>
        <w:t>7</w:t>
      </w:r>
      <w:r w:rsidR="00560394">
        <w:rPr>
          <w:rFonts w:eastAsia="宋体" w:hint="eastAsia"/>
        </w:rPr>
        <w:t>:</w:t>
      </w:r>
      <w:r w:rsidR="00560394">
        <w:rPr>
          <w:rFonts w:eastAsia="宋体" w:hint="eastAsia"/>
        </w:rPr>
        <w:t xml:space="preserve"> </w:t>
      </w:r>
      <w:r w:rsidR="00560394" w:rsidRPr="00560394">
        <w:rPr>
          <w:rFonts w:eastAsia="宋体"/>
        </w:rPr>
        <w:t>Supplementary Material 4</w:t>
      </w:r>
      <w:r w:rsidR="007B5002">
        <w:rPr>
          <w:rFonts w:eastAsia="宋体" w:hint="eastAsia"/>
        </w:rPr>
        <w:t>.</w:t>
      </w:r>
    </w:p>
    <w:p w14:paraId="1FD7D0BA" w14:textId="77777777" w:rsidR="001723B4" w:rsidRPr="006E5EA7" w:rsidRDefault="001723B4" w:rsidP="006E5EA7">
      <w:pPr>
        <w:pStyle w:val="3"/>
        <w:rPr>
          <w:bCs/>
        </w:rPr>
      </w:pPr>
      <w:bookmarkStart w:id="11" w:name="_Toc155724627"/>
      <w:r w:rsidRPr="006E5EA7">
        <w:t>Clustering analysis with base contribution score</w:t>
      </w:r>
      <w:bookmarkEnd w:id="11"/>
    </w:p>
    <w:p w14:paraId="356F3D46" w14:textId="6ACF154B" w:rsidR="001723B4" w:rsidRPr="006E5EA7" w:rsidRDefault="001723B4" w:rsidP="006E5EA7">
      <w:pPr>
        <w:rPr>
          <w:rFonts w:eastAsia="宋体"/>
        </w:rPr>
      </w:pPr>
      <w:r w:rsidRPr="006E5EA7">
        <w:rPr>
          <w:rFonts w:eastAsia="宋体"/>
        </w:rPr>
        <w:t>To investigate whether different patterns in the contribution scores of the TSS-proximal region of each gene</w:t>
      </w:r>
      <w:r w:rsidR="00581F5B" w:rsidRPr="006E5EA7">
        <w:rPr>
          <w:rFonts w:eastAsia="宋体"/>
        </w:rPr>
        <w:t xml:space="preserve"> exist</w:t>
      </w:r>
      <w:r w:rsidRPr="006E5EA7">
        <w:rPr>
          <w:rFonts w:eastAsia="宋体"/>
        </w:rPr>
        <w:t xml:space="preserve">, we performed cluster analysis on the Occlusion contribution scores of each gene through </w:t>
      </w:r>
      <w:r w:rsidR="00301F54" w:rsidRPr="006E5EA7">
        <w:rPr>
          <w:rFonts w:eastAsia="宋体"/>
        </w:rPr>
        <w:t xml:space="preserve">the </w:t>
      </w:r>
      <w:r w:rsidRPr="006E5EA7">
        <w:rPr>
          <w:rFonts w:eastAsia="宋体"/>
        </w:rPr>
        <w:t>Basenji2-</w:t>
      </w:r>
      <w:r w:rsidR="00545EC1" w:rsidRPr="006E5EA7">
        <w:rPr>
          <w:rFonts w:eastAsia="宋体"/>
        </w:rPr>
        <w:t>3K</w:t>
      </w:r>
      <w:r w:rsidRPr="006E5EA7">
        <w:rPr>
          <w:rFonts w:eastAsia="宋体"/>
        </w:rPr>
        <w:t xml:space="preserve"> model using the K-Medoids method. The number of clusters </w:t>
      </w:r>
      <m:oMath>
        <m:r>
          <w:rPr>
            <w:rFonts w:ascii="Cambria Math" w:eastAsia="宋体" w:hAnsi="Cambria Math"/>
          </w:rPr>
          <m:t>medoid</m:t>
        </m:r>
      </m:oMath>
      <w:r w:rsidRPr="006E5EA7">
        <w:rPr>
          <w:rFonts w:eastAsia="宋体"/>
        </w:rPr>
        <w:t xml:space="preserve"> in </w:t>
      </w:r>
      <w:proofErr w:type="spellStart"/>
      <w:r w:rsidRPr="006E5EA7">
        <w:rPr>
          <w:rFonts w:eastAsia="宋体"/>
          <w:i/>
          <w:iCs/>
        </w:rPr>
        <w:t>FasterPAM</w:t>
      </w:r>
      <w:proofErr w:type="spellEnd"/>
      <w:r w:rsidRPr="006E5EA7">
        <w:rPr>
          <w:rFonts w:eastAsia="宋体"/>
          <w:i/>
          <w:iCs/>
        </w:rPr>
        <w:t xml:space="preserve"> </w:t>
      </w:r>
      <w:r w:rsidRPr="006E5EA7">
        <w:rPr>
          <w:rFonts w:eastAsia="宋体"/>
        </w:rPr>
        <w:t xml:space="preserve">of </w:t>
      </w:r>
      <w:proofErr w:type="spellStart"/>
      <w:r w:rsidRPr="006E5EA7">
        <w:rPr>
          <w:rFonts w:eastAsia="宋体"/>
        </w:rPr>
        <w:t>kmedoids</w:t>
      </w:r>
      <w:proofErr w:type="spellEnd"/>
      <w:r w:rsidRPr="006E5EA7">
        <w:rPr>
          <w:rFonts w:eastAsia="宋体"/>
        </w:rPr>
        <w:t xml:space="preserve"> package </w:t>
      </w:r>
      <w:r w:rsidRPr="006E5EA7">
        <w:rPr>
          <w:rFonts w:eastAsia="宋体"/>
        </w:rPr>
        <w:fldChar w:fldCharType="begin"/>
      </w:r>
      <w:r w:rsidR="00C90756">
        <w:rPr>
          <w:rFonts w:eastAsia="宋体"/>
        </w:rPr>
        <w:instrText xml:space="preserve"> ADDIN EN.CITE &lt;EndNote&gt;&lt;Cite&gt;&lt;Author&gt;Schubert&lt;/Author&gt;&lt;Year&gt;2022&lt;/Year&gt;&lt;RecNum&gt;501&lt;/RecNum&gt;&lt;DisplayText&gt;[12]&lt;/DisplayText&gt;&lt;record&gt;&lt;rec-number&gt;501&lt;/rec-number&gt;&lt;foreign-keys&gt;&lt;key app="EN" db-id="pdaxrdxw50x9xjeppzfvf0vwsd52ef5095ep" timestamp="1723108350"&gt;501&lt;/key&gt;&lt;/foreign-keys&gt;&lt;ref-type name="Journal Article"&gt;17&lt;/ref-type&gt;&lt;contributors&gt;&lt;authors&gt;&lt;author&gt;Schubert, Erich&lt;/author&gt;&lt;author&gt;Lenssen, Lars&lt;/author&gt;&lt;/authors&gt;&lt;/contributors&gt;&lt;titles&gt;&lt;title&gt;Fast k-medoids Clustering in Rust and Python&lt;/title&gt;&lt;secondary-title&gt;Journal of Open Source Software&lt;/secondary-title&gt;&lt;/titles&gt;&lt;periodical&gt;&lt;full-title&gt;Journal of Open Source Software&lt;/full-title&gt;&lt;/periodical&gt;&lt;pages&gt;4183&lt;/pages&gt;&lt;volume&gt;7&lt;/volume&gt;&lt;number&gt;75&lt;/number&gt;&lt;dates&gt;&lt;year&gt;2022&lt;/year&gt;&lt;/dates&gt;&lt;isbn&gt;2475-9066&lt;/isbn&gt;&lt;urls&gt;&lt;/urls&gt;&lt;/record&gt;&lt;/Cite&gt;&lt;/EndNote&gt;</w:instrText>
      </w:r>
      <w:r w:rsidRPr="006E5EA7">
        <w:rPr>
          <w:rFonts w:eastAsia="宋体"/>
        </w:rPr>
        <w:fldChar w:fldCharType="separate"/>
      </w:r>
      <w:r w:rsidR="00C90756">
        <w:rPr>
          <w:rFonts w:eastAsia="宋体"/>
          <w:noProof/>
        </w:rPr>
        <w:t>[12]</w:t>
      </w:r>
      <w:r w:rsidRPr="006E5EA7">
        <w:rPr>
          <w:rFonts w:eastAsia="宋体"/>
        </w:rPr>
        <w:fldChar w:fldCharType="end"/>
      </w:r>
      <w:r w:rsidRPr="006E5EA7">
        <w:rPr>
          <w:rFonts w:eastAsia="宋体"/>
        </w:rPr>
        <w:t xml:space="preserve"> was determined at 5 for which Silhouette Coefficient</w:t>
      </w:r>
      <w:r w:rsidRPr="006E5EA7">
        <w:rPr>
          <w:rFonts w:eastAsia="宋体"/>
          <w:szCs w:val="28"/>
        </w:rPr>
        <w:t xml:space="preserve"> </w:t>
      </w:r>
      <w:r w:rsidRPr="006E5EA7">
        <w:rPr>
          <w:rFonts w:eastAsia="宋体"/>
        </w:rPr>
        <w:fldChar w:fldCharType="begin"/>
      </w:r>
      <w:r w:rsidR="00C90756">
        <w:rPr>
          <w:rFonts w:eastAsia="宋体"/>
        </w:rPr>
        <w:instrText xml:space="preserve"> ADDIN EN.CITE &lt;EndNote&gt;&lt;Cite&gt;&lt;Author&gt;Rousseeuw&lt;/Author&gt;&lt;Year&gt;1987&lt;/Year&gt;&lt;RecNum&gt;17&lt;/RecNum&gt;&lt;DisplayText&gt;[13]&lt;/DisplayText&gt;&lt;record&gt;&lt;rec-number&gt;17&lt;/rec-number&gt;&lt;foreign-keys&gt;&lt;key app="EN" db-id="fds02s2v2fw0vleavvlxst9lpwwafv50z2rs" timestamp="1723091934"&gt;17&lt;/key&gt;&lt;/foreign-keys&gt;&lt;ref-type name="Journal Article"&gt;17&lt;/ref-type&gt;&lt;contributors&gt;&lt;authors&gt;&lt;author&gt;Rousseeuw, Peter J&lt;/author&gt;&lt;/authors&gt;&lt;/contributors&gt;&lt;titles&gt;&lt;title&gt;Silhouettes: a graphical aid to the interpretation and validation of cluster analysis&lt;/title&gt;&lt;secondary-title&gt;Journal of computational and applied mathematics&lt;/secondary-title&gt;&lt;/titles&gt;&lt;periodical&gt;&lt;full-title&gt;Journal of computational and applied mathematics&lt;/full-title&gt;&lt;/periodical&gt;&lt;pages&gt;53-65&lt;/pages&gt;&lt;volume&gt;20&lt;/volume&gt;&lt;dates&gt;&lt;year&gt;1987&lt;/year&gt;&lt;/dates&gt;&lt;isbn&gt;0377-0427&lt;/isbn&gt;&lt;urls&gt;&lt;/urls&gt;&lt;/record&gt;&lt;/Cite&gt;&lt;/EndNote&gt;</w:instrText>
      </w:r>
      <w:r w:rsidRPr="006E5EA7">
        <w:rPr>
          <w:rFonts w:eastAsia="宋体"/>
        </w:rPr>
        <w:fldChar w:fldCharType="separate"/>
      </w:r>
      <w:r w:rsidR="00C90756">
        <w:rPr>
          <w:rFonts w:eastAsia="宋体"/>
          <w:noProof/>
        </w:rPr>
        <w:t>[13]</w:t>
      </w:r>
      <w:r w:rsidRPr="006E5EA7">
        <w:rPr>
          <w:rFonts w:eastAsia="宋体"/>
        </w:rPr>
        <w:fldChar w:fldCharType="end"/>
      </w:r>
      <w:r w:rsidRPr="006E5EA7">
        <w:rPr>
          <w:rFonts w:eastAsia="宋体"/>
        </w:rPr>
        <w:t xml:space="preserve"> reached saturation (</w:t>
      </w:r>
      <w:r w:rsidR="00B53D18">
        <w:rPr>
          <w:rFonts w:eastAsia="宋体"/>
        </w:rPr>
        <w:t xml:space="preserve">Additional file </w:t>
      </w:r>
      <w:r w:rsidR="00E44232">
        <w:rPr>
          <w:rFonts w:eastAsia="宋体" w:hint="eastAsia"/>
        </w:rPr>
        <w:t>2</w:t>
      </w:r>
      <w:r w:rsidR="00B53D18">
        <w:rPr>
          <w:rFonts w:eastAsia="宋体"/>
        </w:rPr>
        <w:t>: Fig</w:t>
      </w:r>
      <w:r w:rsidR="00E44232">
        <w:rPr>
          <w:rFonts w:eastAsia="宋体" w:hint="eastAsia"/>
        </w:rPr>
        <w:t xml:space="preserve"> </w:t>
      </w:r>
      <w:r w:rsidR="00B53D18">
        <w:rPr>
          <w:rFonts w:eastAsia="宋体"/>
        </w:rPr>
        <w:t>S</w:t>
      </w:r>
      <w:r w:rsidR="00593EBE" w:rsidRPr="006E5EA7">
        <w:rPr>
          <w:rFonts w:eastAsia="宋体"/>
        </w:rPr>
        <w:t>8</w:t>
      </w:r>
      <w:r w:rsidRPr="006E5EA7">
        <w:rPr>
          <w:rFonts w:eastAsia="宋体"/>
        </w:rPr>
        <w:t xml:space="preserve">). </w:t>
      </w:r>
    </w:p>
    <w:p w14:paraId="322A3A64" w14:textId="77777777" w:rsidR="009E75CB" w:rsidRPr="006E5EA7" w:rsidRDefault="009E75CB" w:rsidP="006E5EA7">
      <w:pPr>
        <w:pStyle w:val="3"/>
        <w:rPr>
          <w:bCs/>
        </w:rPr>
      </w:pPr>
      <w:bookmarkStart w:id="12" w:name="_Toc155724628"/>
      <w:r w:rsidRPr="006E5EA7">
        <w:t>Improved model predictability and biological interpretability brought by pan-genome training</w:t>
      </w:r>
      <w:bookmarkEnd w:id="12"/>
    </w:p>
    <w:p w14:paraId="190EDD61" w14:textId="4F80E994" w:rsidR="009E75CB" w:rsidRPr="006E5EA7" w:rsidRDefault="009E75CB" w:rsidP="006E5EA7">
      <w:pPr>
        <w:rPr>
          <w:rFonts w:eastAsia="宋体"/>
        </w:rPr>
      </w:pPr>
      <w:r w:rsidRPr="006E5EA7">
        <w:rPr>
          <w:rFonts w:eastAsia="宋体"/>
        </w:rPr>
        <w:t>We found that training with pan-genome data greatly enhanced predictability (</w:t>
      </w:r>
      <w:r w:rsidR="001D5649" w:rsidRPr="006E5EA7">
        <w:rPr>
          <w:rFonts w:eastAsia="宋体"/>
        </w:rPr>
        <w:t>F</w:t>
      </w:r>
      <w:r w:rsidR="00C25228" w:rsidRPr="006E5EA7">
        <w:rPr>
          <w:rFonts w:eastAsia="宋体"/>
        </w:rPr>
        <w:t>ig</w:t>
      </w:r>
      <w:r w:rsidR="00405881" w:rsidRPr="006E5EA7">
        <w:rPr>
          <w:rFonts w:eastAsia="宋体"/>
        </w:rPr>
        <w:t>.</w:t>
      </w:r>
      <w:r w:rsidRPr="006E5EA7">
        <w:rPr>
          <w:rFonts w:eastAsia="宋体"/>
        </w:rPr>
        <w:t xml:space="preserve"> </w:t>
      </w:r>
      <w:r w:rsidR="002E0A0D" w:rsidRPr="006E5EA7">
        <w:rPr>
          <w:rFonts w:eastAsia="宋体"/>
        </w:rPr>
        <w:t>3E</w:t>
      </w:r>
      <w:r w:rsidRPr="006E5EA7">
        <w:rPr>
          <w:rFonts w:eastAsia="宋体"/>
        </w:rPr>
        <w:t xml:space="preserve">) and here we take </w:t>
      </w:r>
      <w:r w:rsidRPr="006E5EA7">
        <w:rPr>
          <w:rFonts w:eastAsia="宋体"/>
          <w:i/>
          <w:iCs/>
        </w:rPr>
        <w:t>GL15</w:t>
      </w:r>
      <w:r w:rsidRPr="006E5EA7">
        <w:rPr>
          <w:rFonts w:eastAsia="宋体"/>
        </w:rPr>
        <w:t xml:space="preserve"> as an example for detailed analysis. We found three haplotypes in the maize NAM population (Hap-0/0, Hap-SV343/SV26-G, Hap-SV343/SV26-C, </w:t>
      </w:r>
      <w:r w:rsidR="00B53D18">
        <w:rPr>
          <w:rFonts w:eastAsia="宋体"/>
        </w:rPr>
        <w:t xml:space="preserve">Additional file </w:t>
      </w:r>
      <w:r w:rsidR="00E44232">
        <w:rPr>
          <w:rFonts w:eastAsia="宋体" w:hint="eastAsia"/>
        </w:rPr>
        <w:t>2</w:t>
      </w:r>
      <w:r w:rsidR="00B53D18">
        <w:rPr>
          <w:rFonts w:eastAsia="宋体"/>
        </w:rPr>
        <w:t>: Fig S</w:t>
      </w:r>
      <w:r w:rsidR="006B3AF5" w:rsidRPr="006E5EA7">
        <w:rPr>
          <w:rFonts w:eastAsia="宋体"/>
        </w:rPr>
        <w:t>13A</w:t>
      </w:r>
      <w:r w:rsidRPr="006E5EA7">
        <w:rPr>
          <w:rFonts w:eastAsia="宋体"/>
        </w:rPr>
        <w:t xml:space="preserve">). Compared to </w:t>
      </w:r>
      <w:r w:rsidR="00603E84" w:rsidRPr="006E5EA7">
        <w:rPr>
          <w:rFonts w:eastAsia="宋体"/>
        </w:rPr>
        <w:t xml:space="preserve">the </w:t>
      </w:r>
      <w:r w:rsidRPr="006E5EA7">
        <w:rPr>
          <w:rFonts w:eastAsia="宋体"/>
        </w:rPr>
        <w:t xml:space="preserve">poor performance of </w:t>
      </w:r>
      <w:r w:rsidR="00603E84" w:rsidRPr="006E5EA7">
        <w:rPr>
          <w:rFonts w:eastAsia="宋体"/>
        </w:rPr>
        <w:t xml:space="preserve">the </w:t>
      </w:r>
      <w:r w:rsidRPr="006E5EA7">
        <w:rPr>
          <w:rFonts w:eastAsia="宋体"/>
        </w:rPr>
        <w:t xml:space="preserve">Basenji2-3K B73 model, the prediction of </w:t>
      </w:r>
      <w:r w:rsidR="00603E84" w:rsidRPr="006E5EA7">
        <w:rPr>
          <w:rFonts w:eastAsia="宋体"/>
        </w:rPr>
        <w:t xml:space="preserve">the </w:t>
      </w:r>
      <w:r w:rsidRPr="006E5EA7">
        <w:rPr>
          <w:rFonts w:eastAsia="宋体"/>
        </w:rPr>
        <w:t xml:space="preserve">Basenji2-3K NAM model </w:t>
      </w:r>
      <w:r w:rsidR="00603E84" w:rsidRPr="006E5EA7">
        <w:rPr>
          <w:rFonts w:eastAsia="宋体"/>
        </w:rPr>
        <w:t>displays</w:t>
      </w:r>
      <w:r w:rsidRPr="006E5EA7">
        <w:rPr>
          <w:rFonts w:eastAsia="宋体"/>
        </w:rPr>
        <w:t xml:space="preserve"> a consistent trend with </w:t>
      </w:r>
      <w:r w:rsidR="00603E84" w:rsidRPr="006E5EA7">
        <w:rPr>
          <w:rFonts w:eastAsia="宋体"/>
        </w:rPr>
        <w:t xml:space="preserve">the </w:t>
      </w:r>
      <w:r w:rsidRPr="006E5EA7">
        <w:rPr>
          <w:rFonts w:eastAsia="宋体"/>
        </w:rPr>
        <w:t xml:space="preserve">experimental expression level for </w:t>
      </w:r>
      <w:r w:rsidR="00D44965" w:rsidRPr="006E5EA7">
        <w:rPr>
          <w:rFonts w:eastAsia="宋体"/>
        </w:rPr>
        <w:t xml:space="preserve">the </w:t>
      </w:r>
      <w:r w:rsidRPr="006E5EA7">
        <w:rPr>
          <w:rFonts w:eastAsia="宋体"/>
        </w:rPr>
        <w:t>three haplotypes (</w:t>
      </w:r>
      <w:r w:rsidR="00B53D18">
        <w:rPr>
          <w:rFonts w:eastAsia="宋体"/>
        </w:rPr>
        <w:t xml:space="preserve">Additional file </w:t>
      </w:r>
      <w:r w:rsidR="00E44232">
        <w:rPr>
          <w:rFonts w:eastAsia="宋体" w:hint="eastAsia"/>
        </w:rPr>
        <w:t>2</w:t>
      </w:r>
      <w:r w:rsidR="00B53D18">
        <w:rPr>
          <w:rFonts w:eastAsia="宋体"/>
        </w:rPr>
        <w:t>: Fig</w:t>
      </w:r>
      <w:r w:rsidR="00E44232">
        <w:rPr>
          <w:rFonts w:eastAsia="宋体" w:hint="eastAsia"/>
        </w:rPr>
        <w:t xml:space="preserve"> </w:t>
      </w:r>
      <w:r w:rsidR="00B53D18">
        <w:rPr>
          <w:rFonts w:eastAsia="宋体"/>
        </w:rPr>
        <w:t>S</w:t>
      </w:r>
      <w:r w:rsidR="007C7505" w:rsidRPr="006E5EA7">
        <w:rPr>
          <w:rFonts w:eastAsia="宋体"/>
        </w:rPr>
        <w:t>13B</w:t>
      </w:r>
      <w:r w:rsidRPr="006E5EA7">
        <w:rPr>
          <w:rFonts w:eastAsia="宋体"/>
        </w:rPr>
        <w:t>).</w:t>
      </w:r>
    </w:p>
    <w:p w14:paraId="6A4F9DEA" w14:textId="1642F81E" w:rsidR="009E75CB" w:rsidRPr="006E5EA7" w:rsidRDefault="001D7AB8" w:rsidP="006E5EA7">
      <w:r w:rsidRPr="006E5EA7">
        <w:t>W</w:t>
      </w:r>
      <w:r w:rsidR="009E75CB" w:rsidRPr="006E5EA7">
        <w:t xml:space="preserve">e </w:t>
      </w:r>
      <w:r w:rsidRPr="006E5EA7">
        <w:t xml:space="preserve">next </w:t>
      </w:r>
      <w:r w:rsidR="009E75CB" w:rsidRPr="006E5EA7">
        <w:t>examine</w:t>
      </w:r>
      <w:r w:rsidR="00E67FB0" w:rsidRPr="006E5EA7">
        <w:t>d</w:t>
      </w:r>
      <w:r w:rsidR="009E75CB" w:rsidRPr="006E5EA7">
        <w:t xml:space="preserve"> the ability of </w:t>
      </w:r>
      <w:r w:rsidR="00E67FB0" w:rsidRPr="006E5EA7">
        <w:t xml:space="preserve">the </w:t>
      </w:r>
      <w:r w:rsidR="009E75CB" w:rsidRPr="006E5EA7">
        <w:t xml:space="preserve">Basenji2-3k NAM model </w:t>
      </w:r>
      <w:r w:rsidR="00847628" w:rsidRPr="006E5EA7">
        <w:t>in</w:t>
      </w:r>
      <w:r w:rsidR="009E75CB" w:rsidRPr="006E5EA7">
        <w:t xml:space="preserve"> identifying functional elements regulating expression variation. Here we identified proximal CREs of 2.3k </w:t>
      </w:r>
      <w:r w:rsidR="009E75CB" w:rsidRPr="006E5EA7">
        <w:lastRenderedPageBreak/>
        <w:t xml:space="preserve">sequences from five NAM inbred lines. </w:t>
      </w:r>
      <w:r w:rsidR="00AB17EC" w:rsidRPr="006E5EA7">
        <w:t>As would be anticipated</w:t>
      </w:r>
      <w:r w:rsidR="009E75CB" w:rsidRPr="006E5EA7">
        <w:t>, B73 (a representative of Hap-0/0) has no peak in the two regions of interest because it has neither insertion of SV343 nor of SV26 (</w:t>
      </w:r>
      <w:r w:rsidR="00B53D18">
        <w:t xml:space="preserve">Additional file </w:t>
      </w:r>
      <w:r w:rsidR="00E44232">
        <w:rPr>
          <w:rFonts w:eastAsiaTheme="minorEastAsia" w:hint="eastAsia"/>
        </w:rPr>
        <w:t>2</w:t>
      </w:r>
      <w:r w:rsidR="00B53D18">
        <w:t>: Fig</w:t>
      </w:r>
      <w:r w:rsidR="00E44232">
        <w:rPr>
          <w:rFonts w:eastAsiaTheme="minorEastAsia" w:hint="eastAsia"/>
        </w:rPr>
        <w:t xml:space="preserve"> </w:t>
      </w:r>
      <w:r w:rsidR="00B53D18">
        <w:t>S</w:t>
      </w:r>
      <w:r w:rsidR="007C7505" w:rsidRPr="006E5EA7">
        <w:t>13C</w:t>
      </w:r>
      <w:r w:rsidR="009E75CB" w:rsidRPr="006E5EA7">
        <w:t xml:space="preserve">). </w:t>
      </w:r>
      <w:r w:rsidR="007A6501" w:rsidRPr="006E5EA7">
        <w:t>By</w:t>
      </w:r>
      <w:r w:rsidR="009E75CB" w:rsidRPr="006E5EA7">
        <w:t xml:space="preserve"> contrast, Hap-SV343/SV26-G (CML228 and CML277) has a peak with negative contribution in the insertion region of SV26, </w:t>
      </w:r>
      <w:r w:rsidR="002B54BA" w:rsidRPr="006E5EA7">
        <w:t>providing</w:t>
      </w:r>
      <w:r w:rsidR="009E75CB" w:rsidRPr="006E5EA7">
        <w:t xml:space="preserve"> a good explanation </w:t>
      </w:r>
      <w:r w:rsidR="002B54BA" w:rsidRPr="006E5EA7">
        <w:t xml:space="preserve">as to </w:t>
      </w:r>
      <w:r w:rsidR="009E75CB" w:rsidRPr="006E5EA7">
        <w:t xml:space="preserve">why this haplotype has lower </w:t>
      </w:r>
      <w:r w:rsidR="009E75CB" w:rsidRPr="006E5EA7">
        <w:rPr>
          <w:i/>
        </w:rPr>
        <w:t>GL15</w:t>
      </w:r>
      <w:r w:rsidR="009E75CB" w:rsidRPr="006E5EA7">
        <w:t xml:space="preserve"> expression. </w:t>
      </w:r>
      <w:r w:rsidR="002B54BA" w:rsidRPr="006E5EA7">
        <w:t>Moreover</w:t>
      </w:r>
      <w:r w:rsidR="009E75CB" w:rsidRPr="006E5EA7">
        <w:t xml:space="preserve">, Hap-SV343/SV26-C has no peak in the two regions of interest, </w:t>
      </w:r>
      <w:r w:rsidR="00916D7F" w:rsidRPr="006E5EA7">
        <w:t xml:space="preserve">which </w:t>
      </w:r>
      <w:r w:rsidR="009E75CB" w:rsidRPr="006E5EA7">
        <w:t>might explai</w:t>
      </w:r>
      <w:r w:rsidR="009D2A54" w:rsidRPr="006E5EA7">
        <w:t>n</w:t>
      </w:r>
      <w:r w:rsidR="009E75CB" w:rsidRPr="006E5EA7">
        <w:t xml:space="preserve"> why this haplotype </w:t>
      </w:r>
      <w:r w:rsidR="00376358" w:rsidRPr="006E5EA7">
        <w:t>displays intermediate</w:t>
      </w:r>
      <w:r w:rsidR="009E75CB" w:rsidRPr="006E5EA7">
        <w:t xml:space="preserve"> </w:t>
      </w:r>
      <w:r w:rsidR="009E75CB" w:rsidRPr="006E5EA7">
        <w:rPr>
          <w:i/>
        </w:rPr>
        <w:t>GL15</w:t>
      </w:r>
      <w:r w:rsidR="009E75CB" w:rsidRPr="006E5EA7">
        <w:t xml:space="preserve"> expression (</w:t>
      </w:r>
      <w:r w:rsidR="00B53D18">
        <w:t xml:space="preserve">Additional file </w:t>
      </w:r>
      <w:r w:rsidR="00E44232">
        <w:rPr>
          <w:rFonts w:eastAsiaTheme="minorEastAsia" w:hint="eastAsia"/>
        </w:rPr>
        <w:t>2</w:t>
      </w:r>
      <w:r w:rsidR="00B53D18">
        <w:t>: Fig</w:t>
      </w:r>
      <w:r w:rsidR="00E44232">
        <w:rPr>
          <w:rFonts w:eastAsiaTheme="minorEastAsia" w:hint="eastAsia"/>
        </w:rPr>
        <w:t xml:space="preserve"> </w:t>
      </w:r>
      <w:r w:rsidR="00B53D18">
        <w:t>S</w:t>
      </w:r>
      <w:r w:rsidR="007C7505" w:rsidRPr="006E5EA7">
        <w:t>13B</w:t>
      </w:r>
      <w:r w:rsidR="009E75CB" w:rsidRPr="006E5EA7">
        <w:t>).</w:t>
      </w:r>
    </w:p>
    <w:p w14:paraId="4F0614E6" w14:textId="67E09A7A" w:rsidR="009E75CB" w:rsidRPr="006E5EA7" w:rsidRDefault="009E75CB" w:rsidP="006E5EA7">
      <w:r w:rsidRPr="006E5EA7">
        <w:t xml:space="preserve">We </w:t>
      </w:r>
      <w:r w:rsidR="00376358" w:rsidRPr="006E5EA7">
        <w:t xml:space="preserve">next </w:t>
      </w:r>
      <w:r w:rsidRPr="006E5EA7">
        <w:t xml:space="preserve">used </w:t>
      </w:r>
      <w:r w:rsidR="00376358" w:rsidRPr="006E5EA7">
        <w:t>the</w:t>
      </w:r>
      <w:r w:rsidRPr="006E5EA7">
        <w:t xml:space="preserve"> motif discovery tool</w:t>
      </w:r>
      <w:r w:rsidR="00376358" w:rsidRPr="006E5EA7">
        <w:t xml:space="preserve"> </w:t>
      </w:r>
      <w:r w:rsidRPr="006E5EA7">
        <w:t xml:space="preserve">‘FIMO’ </w:t>
      </w:r>
      <w:r w:rsidR="00AA6F8D" w:rsidRPr="006E5EA7">
        <w:fldChar w:fldCharType="begin"/>
      </w:r>
      <w:r w:rsidR="00CE7217">
        <w:instrText xml:space="preserve"> ADDIN EN.CITE &lt;EndNote&gt;&lt;Cite&gt;&lt;Author&gt;Grant&lt;/Author&gt;&lt;Year&gt;2011&lt;/Year&gt;&lt;RecNum&gt;353&lt;/RecNum&gt;&lt;DisplayText&gt;[14]&lt;/DisplayText&gt;&lt;record&gt;&lt;rec-number&gt;353&lt;/rec-number&gt;&lt;foreign-keys&gt;&lt;key app="EN" db-id="fz592v2ve2t9tie2fe5pa52ka0rrxpsxxrt5" timestamp="1704446905"&gt;353&lt;/key&gt;&lt;/foreign-keys&gt;&lt;ref-type name="Journal Article"&gt;17&lt;/ref-type&gt;&lt;contributors&gt;&lt;authors&gt;&lt;author&gt;Grant, C. E.&lt;/author&gt;&lt;author&gt;Bailey, T. L.&lt;/author&gt;&lt;author&gt;Noble, W. S.&lt;/author&gt;&lt;/authors&gt;&lt;/contributors&gt;&lt;auth-address&gt;Department of Genome Sciences, University of Washington, Seattle, WA, USA.&lt;/auth-address&gt;&lt;titles&gt;&lt;title&gt;FIMO: scanning for occurrences of a given motif&lt;/title&gt;&lt;secondary-title&gt;Bioinformatics&lt;/secondary-title&gt;&lt;/titles&gt;&lt;periodical&gt;&lt;full-title&gt;Bioinformatics&lt;/full-title&gt;&lt;/periodical&gt;&lt;pages&gt;1017-8&lt;/pages&gt;&lt;volume&gt;27&lt;/volume&gt;&lt;number&gt;7&lt;/number&gt;&lt;edition&gt;2011/02/19&lt;/edition&gt;&lt;keywords&gt;&lt;keyword&gt;*Amino Acid Motifs&lt;/keyword&gt;&lt;keyword&gt;Base Sequence&lt;/keyword&gt;&lt;keyword&gt;Binding Sites&lt;/keyword&gt;&lt;keyword&gt;CCCTC-Binding Factor&lt;/keyword&gt;&lt;keyword&gt;Conserved Sequence&lt;/keyword&gt;&lt;keyword&gt;DNA/*chemistry&lt;/keyword&gt;&lt;keyword&gt;Databases, Genetic&lt;/keyword&gt;&lt;keyword&gt;Genome, Human&lt;/keyword&gt;&lt;keyword&gt;Humans&lt;/keyword&gt;&lt;keyword&gt;Position-Specific Scoring Matrices&lt;/keyword&gt;&lt;keyword&gt;Repressor Proteins/metabolism&lt;/keyword&gt;&lt;keyword&gt;Sequence Analysis, DNA/*methods&lt;/keyword&gt;&lt;keyword&gt;Sequence Analysis, Protein/*methods&lt;/keyword&gt;&lt;keyword&gt;*Software&lt;/keyword&gt;&lt;/keywords&gt;&lt;dates&gt;&lt;year&gt;2011&lt;/year&gt;&lt;pub-dates&gt;&lt;date&gt;Apr 1&lt;/date&gt;&lt;/pub-dates&gt;&lt;/dates&gt;&lt;isbn&gt;1367-4803 (Print)&amp;#xD;1367-4803&lt;/isbn&gt;&lt;accession-num&gt;21330290&lt;/accession-num&gt;&lt;urls&gt;&lt;/urls&gt;&lt;custom2&gt;PMC3065696&lt;/custom2&gt;&lt;electronic-resource-num&gt;10.1093/bioinformatics/btr064&lt;/electronic-resource-num&gt;&lt;remote-database-provider&gt;NLM&lt;/remote-database-provider&gt;&lt;language&gt;eng&lt;/language&gt;&lt;/record&gt;&lt;/Cite&gt;&lt;/EndNote&gt;</w:instrText>
      </w:r>
      <w:r w:rsidR="00AA6F8D" w:rsidRPr="006E5EA7">
        <w:fldChar w:fldCharType="separate"/>
      </w:r>
      <w:r w:rsidR="00C90756">
        <w:rPr>
          <w:noProof/>
        </w:rPr>
        <w:t>[14]</w:t>
      </w:r>
      <w:r w:rsidR="00AA6F8D" w:rsidRPr="006E5EA7">
        <w:fldChar w:fldCharType="end"/>
      </w:r>
      <w:r w:rsidR="00AA6F8D" w:rsidRPr="006E5EA7">
        <w:t xml:space="preserve"> </w:t>
      </w:r>
      <w:r w:rsidRPr="006E5EA7">
        <w:t xml:space="preserve">to scan the two haplotypes and found a possible binding site of ‘HSFB2B’ around the SNP, implying that this SNP might regulate </w:t>
      </w:r>
      <w:r w:rsidRPr="006E5EA7">
        <w:rPr>
          <w:i/>
        </w:rPr>
        <w:t>GL15</w:t>
      </w:r>
      <w:r w:rsidRPr="006E5EA7">
        <w:t xml:space="preserve"> expression through binding to HSFB2B. Overall, we summarize that training with pan-genome data has brought two benefits both on predictability and on interpretability.</w:t>
      </w:r>
    </w:p>
    <w:p w14:paraId="4CF9701C" w14:textId="77777777" w:rsidR="001723B4" w:rsidRPr="006E5EA7" w:rsidRDefault="001723B4" w:rsidP="006E5EA7">
      <w:pPr>
        <w:pStyle w:val="3"/>
        <w:rPr>
          <w:bCs/>
        </w:rPr>
      </w:pPr>
      <w:bookmarkStart w:id="13" w:name="_Toc155724629"/>
      <w:r w:rsidRPr="006E5EA7">
        <w:t>Details of AAnet model construction for archetypal evolvability space</w:t>
      </w:r>
      <w:bookmarkEnd w:id="13"/>
    </w:p>
    <w:p w14:paraId="2BE83122" w14:textId="4D6868BC" w:rsidR="005B3AF1" w:rsidRPr="006E5EA7" w:rsidRDefault="001723B4" w:rsidP="006E5EA7">
      <w:pPr>
        <w:rPr>
          <w:rFonts w:eastAsia="宋体"/>
        </w:rPr>
      </w:pPr>
      <w:r w:rsidRPr="006E5EA7">
        <w:rPr>
          <w:rFonts w:eastAsia="宋体"/>
        </w:rPr>
        <w:t>We employed an autoencoder AAnet to train species-specific evolvability spaces (</w:t>
      </w:r>
      <w:r w:rsidR="003964BC" w:rsidRPr="006E5EA7">
        <w:rPr>
          <w:rFonts w:eastAsia="宋体"/>
        </w:rPr>
        <w:t xml:space="preserve">Fig. </w:t>
      </w:r>
      <w:r w:rsidR="00030933" w:rsidRPr="006E5EA7">
        <w:rPr>
          <w:rFonts w:eastAsia="宋体"/>
        </w:rPr>
        <w:t>4C</w:t>
      </w:r>
      <w:r w:rsidRPr="006E5EA7">
        <w:rPr>
          <w:rFonts w:eastAsia="宋体"/>
        </w:rPr>
        <w:t xml:space="preserve">). The model structure and training details of AAnet are described as follows. For the initial encoder layer, AAnet accepts evolvability vectors as input, with each node in the input layer connected to every node in the encoder layer. The encoder consists of five fully connected layers, with node numbers [1024, 512, 256, 128, 64], while the decoder architecture mirrors the encoder's structure. Consequently, the output layer has the same shape as the input layer, with each node in the last decoder layer connected to each node in the output layer. The AAnet autoencoder was trained using a learning rate </w:t>
      </w:r>
      <w:r w:rsidRPr="006E5EA7">
        <w:rPr>
          <w:rFonts w:eastAsia="宋体"/>
        </w:rPr>
        <w:lastRenderedPageBreak/>
        <w:t>of 1e-4, a batch size of 1024, and 10000 batches. Based on the relevant research findings, we determined the target number of archetypes to be 3.</w:t>
      </w:r>
    </w:p>
    <w:p w14:paraId="45A7F724" w14:textId="465B2445" w:rsidR="005B3AF1" w:rsidRPr="006E5EA7" w:rsidRDefault="005B3AF1" w:rsidP="006E5EA7">
      <w:pPr>
        <w:rPr>
          <w:rFonts w:eastAsia="宋体"/>
        </w:rPr>
      </w:pPr>
    </w:p>
    <w:p w14:paraId="42121BA9" w14:textId="2363706C" w:rsidR="006A1D02" w:rsidRPr="006E5EA7" w:rsidRDefault="000E7DF4" w:rsidP="00303A50">
      <w:pPr>
        <w:pStyle w:val="1"/>
        <w:spacing w:line="240" w:lineRule="auto"/>
      </w:pPr>
      <w:r w:rsidRPr="000E7DF4">
        <w:rPr>
          <w:rFonts w:eastAsia="宋体"/>
        </w:rPr>
        <w:t>Supplementary References</w:t>
      </w:r>
    </w:p>
    <w:p w14:paraId="5F5F8878" w14:textId="77777777" w:rsidR="00CE7217" w:rsidRPr="00CE7217" w:rsidRDefault="006A1D02" w:rsidP="00CE7217">
      <w:pPr>
        <w:spacing w:line="240" w:lineRule="auto"/>
        <w:rPr>
          <w:rFonts w:eastAsia="等线"/>
          <w:noProof/>
        </w:rPr>
      </w:pPr>
      <w:r w:rsidRPr="001F60C9">
        <w:rPr>
          <w:rFonts w:eastAsia="等线"/>
          <w:noProof/>
        </w:rPr>
        <w:fldChar w:fldCharType="begin"/>
      </w:r>
      <w:r w:rsidRPr="001F60C9">
        <w:instrText xml:space="preserve"> ADDIN EN.REFLIST </w:instrText>
      </w:r>
      <w:r w:rsidRPr="001F60C9">
        <w:rPr>
          <w:rFonts w:eastAsia="等线"/>
          <w:noProof/>
        </w:rPr>
        <w:fldChar w:fldCharType="separate"/>
      </w:r>
      <w:r w:rsidR="00CE7217" w:rsidRPr="00CE7217">
        <w:rPr>
          <w:rFonts w:eastAsia="等线"/>
          <w:noProof/>
        </w:rPr>
        <w:t>1.</w:t>
      </w:r>
      <w:r w:rsidR="00CE7217" w:rsidRPr="00CE7217">
        <w:rPr>
          <w:rFonts w:eastAsia="等线"/>
          <w:noProof/>
        </w:rPr>
        <w:tab/>
        <w:t xml:space="preserve">Li, E., et al., Long-range interactions between proximal and distal regulatory regions in maize. Nat Commun, 2019. </w:t>
      </w:r>
      <w:r w:rsidR="00CE7217" w:rsidRPr="00CE7217">
        <w:rPr>
          <w:rFonts w:eastAsia="等线"/>
          <w:b/>
          <w:noProof/>
        </w:rPr>
        <w:t>10</w:t>
      </w:r>
      <w:r w:rsidR="00CE7217" w:rsidRPr="00CE7217">
        <w:rPr>
          <w:rFonts w:eastAsia="等线"/>
          <w:noProof/>
        </w:rPr>
        <w:t>(1): p. 2633.</w:t>
      </w:r>
    </w:p>
    <w:p w14:paraId="59F141D2" w14:textId="77777777" w:rsidR="00CE7217" w:rsidRPr="00CE7217" w:rsidRDefault="00CE7217" w:rsidP="00CE7217">
      <w:pPr>
        <w:spacing w:line="240" w:lineRule="auto"/>
        <w:rPr>
          <w:rFonts w:eastAsia="等线"/>
          <w:noProof/>
        </w:rPr>
      </w:pPr>
      <w:r w:rsidRPr="00CE7217">
        <w:rPr>
          <w:rFonts w:eastAsia="等线"/>
          <w:noProof/>
        </w:rPr>
        <w:t>2.</w:t>
      </w:r>
      <w:r w:rsidRPr="00CE7217">
        <w:rPr>
          <w:rFonts w:eastAsia="等线"/>
          <w:noProof/>
        </w:rPr>
        <w:tab/>
        <w:t xml:space="preserve">Oka, R., et al., Genome-wide mapping of transcriptional enhancer candidates using DNA and chromatin features in maize. Genome Biology, 2017. </w:t>
      </w:r>
      <w:r w:rsidRPr="00CE7217">
        <w:rPr>
          <w:rFonts w:eastAsia="等线"/>
          <w:b/>
          <w:noProof/>
        </w:rPr>
        <w:t>18</w:t>
      </w:r>
      <w:r w:rsidRPr="00CE7217">
        <w:rPr>
          <w:rFonts w:eastAsia="等线"/>
          <w:noProof/>
        </w:rPr>
        <w:t>(1).</w:t>
      </w:r>
    </w:p>
    <w:p w14:paraId="47CF2186" w14:textId="77777777" w:rsidR="00CE7217" w:rsidRPr="00CE7217" w:rsidRDefault="00CE7217" w:rsidP="00CE7217">
      <w:pPr>
        <w:spacing w:line="240" w:lineRule="auto"/>
        <w:rPr>
          <w:rFonts w:eastAsia="等线"/>
          <w:noProof/>
        </w:rPr>
      </w:pPr>
      <w:r w:rsidRPr="00CE7217">
        <w:rPr>
          <w:rFonts w:eastAsia="等线"/>
          <w:noProof/>
        </w:rPr>
        <w:t>3.</w:t>
      </w:r>
      <w:r w:rsidRPr="00CE7217">
        <w:rPr>
          <w:rFonts w:eastAsia="等线"/>
          <w:noProof/>
        </w:rPr>
        <w:tab/>
        <w:t xml:space="preserve">Peng, Y., et al., Chromatin interaction maps reveal genetic regulation for quantitative traits in maize. Nature Communications, 2019. </w:t>
      </w:r>
      <w:r w:rsidRPr="00CE7217">
        <w:rPr>
          <w:rFonts w:eastAsia="等线"/>
          <w:b/>
          <w:noProof/>
        </w:rPr>
        <w:t>10</w:t>
      </w:r>
      <w:r w:rsidRPr="00CE7217">
        <w:rPr>
          <w:rFonts w:eastAsia="等线"/>
          <w:noProof/>
        </w:rPr>
        <w:t>(1).</w:t>
      </w:r>
    </w:p>
    <w:p w14:paraId="027D24A6" w14:textId="77777777" w:rsidR="00CE7217" w:rsidRPr="00CE7217" w:rsidRDefault="00CE7217" w:rsidP="00CE7217">
      <w:pPr>
        <w:spacing w:line="240" w:lineRule="auto"/>
        <w:rPr>
          <w:rFonts w:eastAsia="等线"/>
          <w:noProof/>
        </w:rPr>
      </w:pPr>
      <w:r w:rsidRPr="00CE7217">
        <w:rPr>
          <w:rFonts w:eastAsia="等线"/>
          <w:noProof/>
        </w:rPr>
        <w:t>4.</w:t>
      </w:r>
      <w:r w:rsidRPr="00CE7217">
        <w:rPr>
          <w:rFonts w:eastAsia="等线"/>
          <w:noProof/>
        </w:rPr>
        <w:tab/>
        <w:t xml:space="preserve">Gui, S., et al., A pan-Zea genome map for enhancing maize improvement. Genome biology, 2022. </w:t>
      </w:r>
      <w:r w:rsidRPr="00CE7217">
        <w:rPr>
          <w:rFonts w:eastAsia="等线"/>
          <w:b/>
          <w:noProof/>
        </w:rPr>
        <w:t>23</w:t>
      </w:r>
      <w:r w:rsidRPr="00CE7217">
        <w:rPr>
          <w:rFonts w:eastAsia="等线"/>
          <w:noProof/>
        </w:rPr>
        <w:t>(1): p. 1-22.</w:t>
      </w:r>
    </w:p>
    <w:p w14:paraId="3E11257F" w14:textId="77777777" w:rsidR="00CE7217" w:rsidRPr="00CE7217" w:rsidRDefault="00CE7217" w:rsidP="00CE7217">
      <w:pPr>
        <w:spacing w:line="240" w:lineRule="auto"/>
        <w:rPr>
          <w:rFonts w:eastAsia="等线"/>
          <w:noProof/>
        </w:rPr>
      </w:pPr>
      <w:r w:rsidRPr="00CE7217">
        <w:rPr>
          <w:rFonts w:eastAsia="等线"/>
          <w:noProof/>
        </w:rPr>
        <w:t>5.</w:t>
      </w:r>
      <w:r w:rsidRPr="00CE7217">
        <w:rPr>
          <w:rFonts w:eastAsia="等线"/>
          <w:noProof/>
        </w:rPr>
        <w:tab/>
        <w:t xml:space="preserve">Tu, X., et al., Reconstructing the maize leaf regulatory network using ChIP-seq data of 104 transcription factors. Nature communications, 2020. </w:t>
      </w:r>
      <w:r w:rsidRPr="00CE7217">
        <w:rPr>
          <w:rFonts w:eastAsia="等线"/>
          <w:b/>
          <w:noProof/>
        </w:rPr>
        <w:t>11</w:t>
      </w:r>
      <w:r w:rsidRPr="00CE7217">
        <w:rPr>
          <w:rFonts w:eastAsia="等线"/>
          <w:noProof/>
        </w:rPr>
        <w:t>(1): p. 5089.</w:t>
      </w:r>
    </w:p>
    <w:p w14:paraId="33A9944A" w14:textId="77777777" w:rsidR="00CE7217" w:rsidRPr="00CE7217" w:rsidRDefault="00CE7217" w:rsidP="00CE7217">
      <w:pPr>
        <w:spacing w:line="240" w:lineRule="auto"/>
        <w:rPr>
          <w:rFonts w:eastAsia="等线"/>
          <w:noProof/>
        </w:rPr>
      </w:pPr>
      <w:r w:rsidRPr="00CE7217">
        <w:rPr>
          <w:rFonts w:eastAsia="等线"/>
          <w:noProof/>
        </w:rPr>
        <w:t>6.</w:t>
      </w:r>
      <w:r w:rsidRPr="00CE7217">
        <w:rPr>
          <w:rFonts w:eastAsia="等线"/>
          <w:noProof/>
        </w:rPr>
        <w:tab/>
        <w:t xml:space="preserve">Zhao, H., et al., PlantDeepSEA, a deep learning-based web service to predict the regulatory effects of genomic variants in plants. Nucleic Acids Research, 2021. </w:t>
      </w:r>
      <w:r w:rsidRPr="00CE7217">
        <w:rPr>
          <w:rFonts w:eastAsia="等线"/>
          <w:b/>
          <w:noProof/>
        </w:rPr>
        <w:t>49</w:t>
      </w:r>
      <w:r w:rsidRPr="00CE7217">
        <w:rPr>
          <w:rFonts w:eastAsia="等线"/>
          <w:noProof/>
        </w:rPr>
        <w:t>(W1): p. W523-W529.</w:t>
      </w:r>
    </w:p>
    <w:p w14:paraId="6FAE75B3" w14:textId="77777777" w:rsidR="00CE7217" w:rsidRPr="00CE7217" w:rsidRDefault="00CE7217" w:rsidP="00CE7217">
      <w:pPr>
        <w:spacing w:line="240" w:lineRule="auto"/>
        <w:rPr>
          <w:rFonts w:eastAsia="等线"/>
          <w:noProof/>
        </w:rPr>
      </w:pPr>
      <w:r w:rsidRPr="00CE7217">
        <w:rPr>
          <w:rFonts w:eastAsia="等线"/>
          <w:noProof/>
        </w:rPr>
        <w:t>7.</w:t>
      </w:r>
      <w:r w:rsidRPr="00CE7217">
        <w:rPr>
          <w:rFonts w:eastAsia="等线"/>
          <w:noProof/>
        </w:rPr>
        <w:tab/>
        <w:t xml:space="preserve">Song, B., et al., Conserved noncoding sequences provide insights into regulatory sequence and loss of gene expression in maize. Genome research, 2021. </w:t>
      </w:r>
      <w:r w:rsidRPr="00CE7217">
        <w:rPr>
          <w:rFonts w:eastAsia="等线"/>
          <w:b/>
          <w:noProof/>
        </w:rPr>
        <w:t>31</w:t>
      </w:r>
      <w:r w:rsidRPr="00CE7217">
        <w:rPr>
          <w:rFonts w:eastAsia="等线"/>
          <w:noProof/>
        </w:rPr>
        <w:t>(7): p. 1245-1257.</w:t>
      </w:r>
    </w:p>
    <w:p w14:paraId="26C78960" w14:textId="77777777" w:rsidR="00CE7217" w:rsidRPr="00CE7217" w:rsidRDefault="00CE7217" w:rsidP="00CE7217">
      <w:pPr>
        <w:spacing w:line="240" w:lineRule="auto"/>
        <w:rPr>
          <w:rFonts w:eastAsia="等线"/>
          <w:noProof/>
        </w:rPr>
      </w:pPr>
      <w:r w:rsidRPr="00CE7217">
        <w:rPr>
          <w:rFonts w:eastAsia="等线"/>
          <w:noProof/>
        </w:rPr>
        <w:t>8.</w:t>
      </w:r>
      <w:r w:rsidRPr="00CE7217">
        <w:rPr>
          <w:rFonts w:eastAsia="等线"/>
          <w:noProof/>
        </w:rPr>
        <w:tab/>
        <w:t xml:space="preserve">Kelley, D.R., Cross-species regulatory sequence activity prediction. PLoS computational biology, 2020. </w:t>
      </w:r>
      <w:r w:rsidRPr="00CE7217">
        <w:rPr>
          <w:rFonts w:eastAsia="等线"/>
          <w:b/>
          <w:noProof/>
        </w:rPr>
        <w:t>16</w:t>
      </w:r>
      <w:r w:rsidRPr="00CE7217">
        <w:rPr>
          <w:rFonts w:eastAsia="等线"/>
          <w:noProof/>
        </w:rPr>
        <w:t>(7): p. e1008050.</w:t>
      </w:r>
    </w:p>
    <w:p w14:paraId="4577B9A1" w14:textId="77777777" w:rsidR="00CE7217" w:rsidRPr="00CE7217" w:rsidRDefault="00CE7217" w:rsidP="00CE7217">
      <w:pPr>
        <w:spacing w:line="240" w:lineRule="auto"/>
        <w:rPr>
          <w:rFonts w:eastAsia="等线"/>
          <w:noProof/>
        </w:rPr>
      </w:pPr>
      <w:r w:rsidRPr="00CE7217">
        <w:rPr>
          <w:rFonts w:eastAsia="等线"/>
          <w:noProof/>
        </w:rPr>
        <w:t>9.</w:t>
      </w:r>
      <w:r w:rsidRPr="00CE7217">
        <w:rPr>
          <w:rFonts w:eastAsia="等线"/>
          <w:noProof/>
        </w:rPr>
        <w:tab/>
        <w:t xml:space="preserve">Salvi, S., et al., Conserved noncoding genomic sequences associated with a flowering-time quantitative trait locus in maize. Proceedings of the National Academy of Sciences, 2007. </w:t>
      </w:r>
      <w:r w:rsidRPr="00CE7217">
        <w:rPr>
          <w:rFonts w:eastAsia="等线"/>
          <w:b/>
          <w:noProof/>
        </w:rPr>
        <w:t>104</w:t>
      </w:r>
      <w:r w:rsidRPr="00CE7217">
        <w:rPr>
          <w:rFonts w:eastAsia="等线"/>
          <w:noProof/>
        </w:rPr>
        <w:t>(27): p. 11376-11381.</w:t>
      </w:r>
    </w:p>
    <w:p w14:paraId="779B9DF1" w14:textId="77777777" w:rsidR="00CE7217" w:rsidRPr="00CE7217" w:rsidRDefault="00CE7217" w:rsidP="00CE7217">
      <w:pPr>
        <w:spacing w:line="240" w:lineRule="auto"/>
        <w:rPr>
          <w:rFonts w:eastAsia="等线"/>
          <w:noProof/>
        </w:rPr>
      </w:pPr>
      <w:r w:rsidRPr="00CE7217">
        <w:rPr>
          <w:rFonts w:eastAsia="等线"/>
          <w:noProof/>
        </w:rPr>
        <w:t>10.</w:t>
      </w:r>
      <w:r w:rsidRPr="00CE7217">
        <w:rPr>
          <w:rFonts w:eastAsia="等线"/>
          <w:noProof/>
        </w:rPr>
        <w:tab/>
        <w:t xml:space="preserve">Ricci, W.A., et al., Widespread long-range cis-regulatory elements in the maize genome. Nature plants, 2019. </w:t>
      </w:r>
      <w:r w:rsidRPr="00CE7217">
        <w:rPr>
          <w:rFonts w:eastAsia="等线"/>
          <w:b/>
          <w:noProof/>
        </w:rPr>
        <w:t>5</w:t>
      </w:r>
      <w:r w:rsidRPr="00CE7217">
        <w:rPr>
          <w:rFonts w:eastAsia="等线"/>
          <w:noProof/>
        </w:rPr>
        <w:t>(12): p. 1237-1249.</w:t>
      </w:r>
    </w:p>
    <w:p w14:paraId="34D3F262" w14:textId="77777777" w:rsidR="00CE7217" w:rsidRPr="00CE7217" w:rsidRDefault="00CE7217" w:rsidP="00CE7217">
      <w:pPr>
        <w:spacing w:line="240" w:lineRule="auto"/>
        <w:rPr>
          <w:rFonts w:eastAsia="等线"/>
          <w:noProof/>
        </w:rPr>
      </w:pPr>
      <w:r w:rsidRPr="00CE7217">
        <w:rPr>
          <w:rFonts w:eastAsia="等线"/>
          <w:noProof/>
        </w:rPr>
        <w:t>11.</w:t>
      </w:r>
      <w:r w:rsidRPr="00CE7217">
        <w:rPr>
          <w:rFonts w:eastAsia="等线"/>
          <w:noProof/>
        </w:rPr>
        <w:tab/>
        <w:t xml:space="preserve">Noshay, J.M., et al., Monitoring the interplay between transposable element families and DNA methylation in maize. PLoS genetics, 2019. </w:t>
      </w:r>
      <w:r w:rsidRPr="00CE7217">
        <w:rPr>
          <w:rFonts w:eastAsia="等线"/>
          <w:b/>
          <w:noProof/>
        </w:rPr>
        <w:t>15</w:t>
      </w:r>
      <w:r w:rsidRPr="00CE7217">
        <w:rPr>
          <w:rFonts w:eastAsia="等线"/>
          <w:noProof/>
        </w:rPr>
        <w:t>(9): p. e1008291.</w:t>
      </w:r>
    </w:p>
    <w:p w14:paraId="2D57B172" w14:textId="77777777" w:rsidR="00CE7217" w:rsidRPr="00CE7217" w:rsidRDefault="00CE7217" w:rsidP="00CE7217">
      <w:pPr>
        <w:spacing w:line="240" w:lineRule="auto"/>
        <w:rPr>
          <w:rFonts w:eastAsia="等线"/>
          <w:noProof/>
        </w:rPr>
      </w:pPr>
      <w:r w:rsidRPr="00CE7217">
        <w:rPr>
          <w:rFonts w:eastAsia="等线"/>
          <w:noProof/>
        </w:rPr>
        <w:t>12.</w:t>
      </w:r>
      <w:r w:rsidRPr="00CE7217">
        <w:rPr>
          <w:rFonts w:eastAsia="等线"/>
          <w:noProof/>
        </w:rPr>
        <w:tab/>
        <w:t xml:space="preserve">Schubert, E. and L. Lenssen, Fast k-medoids Clustering in Rust and Python. Journal of Open Source Software, 2022. </w:t>
      </w:r>
      <w:r w:rsidRPr="00CE7217">
        <w:rPr>
          <w:rFonts w:eastAsia="等线"/>
          <w:b/>
          <w:noProof/>
        </w:rPr>
        <w:t>7</w:t>
      </w:r>
      <w:r w:rsidRPr="00CE7217">
        <w:rPr>
          <w:rFonts w:eastAsia="等线"/>
          <w:noProof/>
        </w:rPr>
        <w:t>(75): p. 4183.</w:t>
      </w:r>
    </w:p>
    <w:p w14:paraId="4D255937" w14:textId="77777777" w:rsidR="00CE7217" w:rsidRPr="00CE7217" w:rsidRDefault="00CE7217" w:rsidP="00CE7217">
      <w:pPr>
        <w:spacing w:line="240" w:lineRule="auto"/>
        <w:rPr>
          <w:rFonts w:eastAsia="等线"/>
          <w:noProof/>
        </w:rPr>
      </w:pPr>
      <w:r w:rsidRPr="00CE7217">
        <w:rPr>
          <w:rFonts w:eastAsia="等线"/>
          <w:noProof/>
        </w:rPr>
        <w:t>13.</w:t>
      </w:r>
      <w:r w:rsidRPr="00CE7217">
        <w:rPr>
          <w:rFonts w:eastAsia="等线"/>
          <w:noProof/>
        </w:rPr>
        <w:tab/>
        <w:t xml:space="preserve">Rousseeuw, P.J., Silhouettes: a graphical aid to the interpretation and validation of cluster analysis. Journal of computational and applied mathematics, 1987. </w:t>
      </w:r>
      <w:r w:rsidRPr="00CE7217">
        <w:rPr>
          <w:rFonts w:eastAsia="等线"/>
          <w:b/>
          <w:noProof/>
        </w:rPr>
        <w:t>20</w:t>
      </w:r>
      <w:r w:rsidRPr="00CE7217">
        <w:rPr>
          <w:rFonts w:eastAsia="等线"/>
          <w:noProof/>
        </w:rPr>
        <w:t>: p. 53-65.</w:t>
      </w:r>
    </w:p>
    <w:p w14:paraId="07E01CAC" w14:textId="77777777" w:rsidR="00CE7217" w:rsidRPr="00CE7217" w:rsidRDefault="00CE7217" w:rsidP="00CE7217">
      <w:pPr>
        <w:spacing w:line="240" w:lineRule="auto"/>
        <w:rPr>
          <w:rFonts w:eastAsia="等线"/>
          <w:noProof/>
        </w:rPr>
      </w:pPr>
      <w:r w:rsidRPr="00CE7217">
        <w:rPr>
          <w:rFonts w:eastAsia="等线"/>
          <w:noProof/>
        </w:rPr>
        <w:t>14.</w:t>
      </w:r>
      <w:r w:rsidRPr="00CE7217">
        <w:rPr>
          <w:rFonts w:eastAsia="等线"/>
          <w:noProof/>
        </w:rPr>
        <w:tab/>
        <w:t xml:space="preserve">Grant, C.E., T.L. Bailey, and W.S. Noble, FIMO: scanning for occurrences of a given motif. Bioinformatics, 2011. </w:t>
      </w:r>
      <w:r w:rsidRPr="00CE7217">
        <w:rPr>
          <w:rFonts w:eastAsia="等线"/>
          <w:b/>
          <w:noProof/>
        </w:rPr>
        <w:t>27</w:t>
      </w:r>
      <w:r w:rsidRPr="00CE7217">
        <w:rPr>
          <w:rFonts w:eastAsia="等线"/>
          <w:noProof/>
        </w:rPr>
        <w:t>(7): p. 1017-8.</w:t>
      </w:r>
    </w:p>
    <w:p w14:paraId="03869578" w14:textId="58CFC3B2" w:rsidR="006A1D02" w:rsidRPr="00150F3F" w:rsidRDefault="006A1D02" w:rsidP="00CE7217">
      <w:pPr>
        <w:spacing w:line="240" w:lineRule="auto"/>
        <w:rPr>
          <w:szCs w:val="24"/>
        </w:rPr>
      </w:pPr>
      <w:r w:rsidRPr="001F60C9">
        <w:rPr>
          <w:rFonts w:eastAsia="宋体"/>
          <w:szCs w:val="24"/>
        </w:rPr>
        <w:fldChar w:fldCharType="end"/>
      </w:r>
    </w:p>
    <w:sectPr w:rsidR="006A1D02" w:rsidRPr="00150F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A05C2" w14:textId="77777777" w:rsidR="009102C5" w:rsidRDefault="009102C5" w:rsidP="006E5EA7">
      <w:r>
        <w:separator/>
      </w:r>
    </w:p>
  </w:endnote>
  <w:endnote w:type="continuationSeparator" w:id="0">
    <w:p w14:paraId="30721371" w14:textId="77777777" w:rsidR="009102C5" w:rsidRDefault="009102C5" w:rsidP="006E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8C29A" w14:textId="77777777" w:rsidR="009102C5" w:rsidRDefault="009102C5" w:rsidP="006E5EA7">
      <w:r>
        <w:separator/>
      </w:r>
    </w:p>
  </w:footnote>
  <w:footnote w:type="continuationSeparator" w:id="0">
    <w:p w14:paraId="4E2D1AB2" w14:textId="77777777" w:rsidR="009102C5" w:rsidRDefault="009102C5" w:rsidP="006E5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8D"/>
    <w:multiLevelType w:val="hybridMultilevel"/>
    <w:tmpl w:val="0982257A"/>
    <w:lvl w:ilvl="0" w:tplc="971C8334">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 w15:restartNumberingAfterBreak="0">
    <w:nsid w:val="031A2EAF"/>
    <w:multiLevelType w:val="hybridMultilevel"/>
    <w:tmpl w:val="69B6E4CC"/>
    <w:lvl w:ilvl="0" w:tplc="26C823F8">
      <w:start w:val="1"/>
      <w:numFmt w:val="upperLetter"/>
      <w:lvlText w:val="(%1)"/>
      <w:lvlJc w:val="left"/>
      <w:pPr>
        <w:ind w:left="360" w:hanging="360"/>
      </w:pPr>
      <w:rPr>
        <w:rFonts w:hint="default"/>
        <w:b w:val="0"/>
        <w:b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5E017BE"/>
    <w:multiLevelType w:val="hybridMultilevel"/>
    <w:tmpl w:val="95789D18"/>
    <w:lvl w:ilvl="0" w:tplc="4532E1F4">
      <w:start w:val="1"/>
      <w:numFmt w:val="upperLetter"/>
      <w:lvlText w:val="(%1)"/>
      <w:lvlJc w:val="left"/>
      <w:pPr>
        <w:ind w:left="643" w:hanging="360"/>
      </w:pPr>
      <w:rPr>
        <w:rFonts w:hint="default"/>
      </w:rPr>
    </w:lvl>
    <w:lvl w:ilvl="1" w:tplc="04090019" w:tentative="1">
      <w:start w:val="1"/>
      <w:numFmt w:val="lowerLetter"/>
      <w:lvlText w:val="%2)"/>
      <w:lvlJc w:val="left"/>
      <w:pPr>
        <w:ind w:left="1163" w:hanging="440"/>
      </w:pPr>
    </w:lvl>
    <w:lvl w:ilvl="2" w:tplc="0409001B" w:tentative="1">
      <w:start w:val="1"/>
      <w:numFmt w:val="lowerRoman"/>
      <w:lvlText w:val="%3."/>
      <w:lvlJc w:val="right"/>
      <w:pPr>
        <w:ind w:left="1603" w:hanging="440"/>
      </w:pPr>
    </w:lvl>
    <w:lvl w:ilvl="3" w:tplc="0409000F" w:tentative="1">
      <w:start w:val="1"/>
      <w:numFmt w:val="decimal"/>
      <w:lvlText w:val="%4."/>
      <w:lvlJc w:val="left"/>
      <w:pPr>
        <w:ind w:left="2043" w:hanging="440"/>
      </w:pPr>
    </w:lvl>
    <w:lvl w:ilvl="4" w:tplc="04090019" w:tentative="1">
      <w:start w:val="1"/>
      <w:numFmt w:val="lowerLetter"/>
      <w:lvlText w:val="%5)"/>
      <w:lvlJc w:val="left"/>
      <w:pPr>
        <w:ind w:left="2483" w:hanging="440"/>
      </w:pPr>
    </w:lvl>
    <w:lvl w:ilvl="5" w:tplc="0409001B" w:tentative="1">
      <w:start w:val="1"/>
      <w:numFmt w:val="lowerRoman"/>
      <w:lvlText w:val="%6."/>
      <w:lvlJc w:val="right"/>
      <w:pPr>
        <w:ind w:left="2923" w:hanging="440"/>
      </w:pPr>
    </w:lvl>
    <w:lvl w:ilvl="6" w:tplc="0409000F" w:tentative="1">
      <w:start w:val="1"/>
      <w:numFmt w:val="decimal"/>
      <w:lvlText w:val="%7."/>
      <w:lvlJc w:val="left"/>
      <w:pPr>
        <w:ind w:left="3363" w:hanging="440"/>
      </w:pPr>
    </w:lvl>
    <w:lvl w:ilvl="7" w:tplc="04090019" w:tentative="1">
      <w:start w:val="1"/>
      <w:numFmt w:val="lowerLetter"/>
      <w:lvlText w:val="%8)"/>
      <w:lvlJc w:val="left"/>
      <w:pPr>
        <w:ind w:left="3803" w:hanging="440"/>
      </w:pPr>
    </w:lvl>
    <w:lvl w:ilvl="8" w:tplc="0409001B" w:tentative="1">
      <w:start w:val="1"/>
      <w:numFmt w:val="lowerRoman"/>
      <w:lvlText w:val="%9."/>
      <w:lvlJc w:val="right"/>
      <w:pPr>
        <w:ind w:left="4243" w:hanging="440"/>
      </w:pPr>
    </w:lvl>
  </w:abstractNum>
  <w:abstractNum w:abstractNumId="3" w15:restartNumberingAfterBreak="0">
    <w:nsid w:val="07B8434C"/>
    <w:multiLevelType w:val="hybridMultilevel"/>
    <w:tmpl w:val="E30E37C0"/>
    <w:lvl w:ilvl="0" w:tplc="67DE3B28">
      <w:start w:val="1"/>
      <w:numFmt w:val="upperLetter"/>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36C4ABD"/>
    <w:multiLevelType w:val="hybridMultilevel"/>
    <w:tmpl w:val="534848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240" w:hanging="440"/>
      </w:pPr>
    </w:lvl>
    <w:lvl w:ilvl="2" w:tplc="FFFFFFFF" w:tentative="1">
      <w:start w:val="1"/>
      <w:numFmt w:val="lowerRoman"/>
      <w:lvlText w:val="%3."/>
      <w:lvlJc w:val="right"/>
      <w:pPr>
        <w:ind w:left="1680" w:hanging="440"/>
      </w:pPr>
    </w:lvl>
    <w:lvl w:ilvl="3" w:tplc="FFFFFFFF" w:tentative="1">
      <w:start w:val="1"/>
      <w:numFmt w:val="decimal"/>
      <w:lvlText w:val="%4."/>
      <w:lvlJc w:val="left"/>
      <w:pPr>
        <w:ind w:left="2120" w:hanging="440"/>
      </w:pPr>
    </w:lvl>
    <w:lvl w:ilvl="4" w:tplc="FFFFFFFF" w:tentative="1">
      <w:start w:val="1"/>
      <w:numFmt w:val="lowerLetter"/>
      <w:lvlText w:val="%5)"/>
      <w:lvlJc w:val="left"/>
      <w:pPr>
        <w:ind w:left="2560" w:hanging="440"/>
      </w:pPr>
    </w:lvl>
    <w:lvl w:ilvl="5" w:tplc="FFFFFFFF" w:tentative="1">
      <w:start w:val="1"/>
      <w:numFmt w:val="lowerRoman"/>
      <w:lvlText w:val="%6."/>
      <w:lvlJc w:val="right"/>
      <w:pPr>
        <w:ind w:left="3000" w:hanging="440"/>
      </w:pPr>
    </w:lvl>
    <w:lvl w:ilvl="6" w:tplc="FFFFFFFF" w:tentative="1">
      <w:start w:val="1"/>
      <w:numFmt w:val="decimal"/>
      <w:lvlText w:val="%7."/>
      <w:lvlJc w:val="left"/>
      <w:pPr>
        <w:ind w:left="3440" w:hanging="440"/>
      </w:pPr>
    </w:lvl>
    <w:lvl w:ilvl="7" w:tplc="FFFFFFFF" w:tentative="1">
      <w:start w:val="1"/>
      <w:numFmt w:val="lowerLetter"/>
      <w:lvlText w:val="%8)"/>
      <w:lvlJc w:val="left"/>
      <w:pPr>
        <w:ind w:left="3880" w:hanging="440"/>
      </w:pPr>
    </w:lvl>
    <w:lvl w:ilvl="8" w:tplc="FFFFFFFF" w:tentative="1">
      <w:start w:val="1"/>
      <w:numFmt w:val="lowerRoman"/>
      <w:lvlText w:val="%9."/>
      <w:lvlJc w:val="right"/>
      <w:pPr>
        <w:ind w:left="4320" w:hanging="440"/>
      </w:pPr>
    </w:lvl>
  </w:abstractNum>
  <w:abstractNum w:abstractNumId="5" w15:restartNumberingAfterBreak="0">
    <w:nsid w:val="14245A66"/>
    <w:multiLevelType w:val="hybridMultilevel"/>
    <w:tmpl w:val="EEEEBDB4"/>
    <w:lvl w:ilvl="0" w:tplc="4DA406C6">
      <w:start w:val="1"/>
      <w:numFmt w:val="upperLetter"/>
      <w:lvlText w:val="(%1)"/>
      <w:lvlJc w:val="left"/>
      <w:pPr>
        <w:ind w:left="360" w:hanging="360"/>
      </w:pPr>
      <w:rPr>
        <w:b w:val="0"/>
        <w:bCs w:val="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6" w15:restartNumberingAfterBreak="0">
    <w:nsid w:val="16950127"/>
    <w:multiLevelType w:val="multilevel"/>
    <w:tmpl w:val="DBB89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0E5C6A"/>
    <w:multiLevelType w:val="hybridMultilevel"/>
    <w:tmpl w:val="53484898"/>
    <w:lvl w:ilvl="0" w:tplc="2CA64242">
      <w:start w:val="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8" w15:restartNumberingAfterBreak="0">
    <w:nsid w:val="1D950D2C"/>
    <w:multiLevelType w:val="hybridMultilevel"/>
    <w:tmpl w:val="5EC2A50C"/>
    <w:lvl w:ilvl="0" w:tplc="FFFFFFFF">
      <w:start w:val="1"/>
      <w:numFmt w:val="upperLetter"/>
      <w:lvlText w:val="(%1)"/>
      <w:lvlJc w:val="left"/>
      <w:pPr>
        <w:ind w:left="360" w:hanging="360"/>
      </w:pPr>
      <w:rPr>
        <w:rFonts w:ascii="Arial" w:eastAsiaTheme="minorEastAsia" w:hAnsi="Arial" w:cs="Arial"/>
        <w:b w:val="0"/>
        <w:bCs w:val="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9" w15:restartNumberingAfterBreak="0">
    <w:nsid w:val="1F0D5F5F"/>
    <w:multiLevelType w:val="hybridMultilevel"/>
    <w:tmpl w:val="6D8E55CE"/>
    <w:lvl w:ilvl="0" w:tplc="34760D42">
      <w:start w:val="1"/>
      <w:numFmt w:val="upperLetter"/>
      <w:lvlText w:val="(%1)"/>
      <w:lvlJc w:val="left"/>
      <w:pPr>
        <w:ind w:left="360" w:hanging="360"/>
      </w:pPr>
      <w:rPr>
        <w:rFonts w:ascii="Arial" w:hAnsi="Arial" w:cs="Arial" w:hint="default"/>
        <w:b w:val="0"/>
        <w:bCs w:val="0"/>
      </w:rPr>
    </w:lvl>
    <w:lvl w:ilvl="1" w:tplc="FFFFFFFF">
      <w:start w:val="1"/>
      <w:numFmt w:val="lowerLetter"/>
      <w:lvlText w:val="%2)"/>
      <w:lvlJc w:val="left"/>
      <w:pPr>
        <w:ind w:left="880" w:hanging="440"/>
      </w:pPr>
    </w:lvl>
    <w:lvl w:ilvl="2" w:tplc="FFFFFFFF">
      <w:start w:val="1"/>
      <w:numFmt w:val="lowerRoman"/>
      <w:lvlText w:val="%3."/>
      <w:lvlJc w:val="right"/>
      <w:pPr>
        <w:ind w:left="1320" w:hanging="440"/>
      </w:pPr>
    </w:lvl>
    <w:lvl w:ilvl="3" w:tplc="FFFFFFFF">
      <w:start w:val="1"/>
      <w:numFmt w:val="decimal"/>
      <w:lvlText w:val="%4."/>
      <w:lvlJc w:val="left"/>
      <w:pPr>
        <w:ind w:left="1760" w:hanging="440"/>
      </w:pPr>
    </w:lvl>
    <w:lvl w:ilvl="4" w:tplc="FFFFFFFF">
      <w:start w:val="1"/>
      <w:numFmt w:val="lowerLetter"/>
      <w:lvlText w:val="%5)"/>
      <w:lvlJc w:val="left"/>
      <w:pPr>
        <w:ind w:left="2200" w:hanging="440"/>
      </w:pPr>
    </w:lvl>
    <w:lvl w:ilvl="5" w:tplc="FFFFFFFF">
      <w:start w:val="1"/>
      <w:numFmt w:val="lowerRoman"/>
      <w:lvlText w:val="%6."/>
      <w:lvlJc w:val="right"/>
      <w:pPr>
        <w:ind w:left="2640" w:hanging="440"/>
      </w:pPr>
    </w:lvl>
    <w:lvl w:ilvl="6" w:tplc="FFFFFFFF">
      <w:start w:val="1"/>
      <w:numFmt w:val="decimal"/>
      <w:lvlText w:val="%7."/>
      <w:lvlJc w:val="left"/>
      <w:pPr>
        <w:ind w:left="3080" w:hanging="440"/>
      </w:pPr>
    </w:lvl>
    <w:lvl w:ilvl="7" w:tplc="FFFFFFFF">
      <w:start w:val="1"/>
      <w:numFmt w:val="lowerLetter"/>
      <w:lvlText w:val="%8)"/>
      <w:lvlJc w:val="left"/>
      <w:pPr>
        <w:ind w:left="3520" w:hanging="440"/>
      </w:pPr>
    </w:lvl>
    <w:lvl w:ilvl="8" w:tplc="FFFFFFFF">
      <w:start w:val="1"/>
      <w:numFmt w:val="lowerRoman"/>
      <w:lvlText w:val="%9."/>
      <w:lvlJc w:val="right"/>
      <w:pPr>
        <w:ind w:left="3960" w:hanging="440"/>
      </w:pPr>
    </w:lvl>
  </w:abstractNum>
  <w:abstractNum w:abstractNumId="10" w15:restartNumberingAfterBreak="0">
    <w:nsid w:val="21265662"/>
    <w:multiLevelType w:val="hybridMultilevel"/>
    <w:tmpl w:val="5C083A92"/>
    <w:lvl w:ilvl="0" w:tplc="1ED2A0F4">
      <w:start w:val="1"/>
      <w:numFmt w:val="decimal"/>
      <w:lvlText w:val="%1."/>
      <w:lvlJc w:val="left"/>
      <w:pPr>
        <w:ind w:left="1080" w:hanging="360"/>
      </w:pPr>
      <w:rPr>
        <w:rFonts w:hint="default"/>
      </w:rPr>
    </w:lvl>
    <w:lvl w:ilvl="1" w:tplc="04090019">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11" w15:restartNumberingAfterBreak="0">
    <w:nsid w:val="230F2FEE"/>
    <w:multiLevelType w:val="hybridMultilevel"/>
    <w:tmpl w:val="E6FAA068"/>
    <w:lvl w:ilvl="0" w:tplc="39FCF5C2">
      <w:start w:val="1"/>
      <w:numFmt w:val="upperLetter"/>
      <w:lvlText w:val="(%1)"/>
      <w:lvlJc w:val="left"/>
      <w:pPr>
        <w:ind w:left="360" w:hanging="360"/>
      </w:pPr>
      <w:rPr>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3D67F00"/>
    <w:multiLevelType w:val="hybridMultilevel"/>
    <w:tmpl w:val="0BE80660"/>
    <w:lvl w:ilvl="0" w:tplc="C2F0235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2A2D465D"/>
    <w:multiLevelType w:val="hybridMultilevel"/>
    <w:tmpl w:val="BB52BF9C"/>
    <w:lvl w:ilvl="0" w:tplc="FFFFFFFF">
      <w:start w:val="1"/>
      <w:numFmt w:val="upperLetter"/>
      <w:lvlText w:val="(%1)"/>
      <w:lvlJc w:val="left"/>
      <w:pPr>
        <w:ind w:left="360" w:hanging="360"/>
      </w:pPr>
      <w:rPr>
        <w:rFonts w:ascii="Arial" w:eastAsiaTheme="minorEastAsia" w:hAnsi="Arial" w:cs="Arial"/>
        <w:b w:val="0"/>
        <w:bCs/>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4" w15:restartNumberingAfterBreak="0">
    <w:nsid w:val="2A6B0D46"/>
    <w:multiLevelType w:val="hybridMultilevel"/>
    <w:tmpl w:val="D79CFE9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2E896C03"/>
    <w:multiLevelType w:val="hybridMultilevel"/>
    <w:tmpl w:val="0590E83A"/>
    <w:lvl w:ilvl="0" w:tplc="65640758">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2F114DAF"/>
    <w:multiLevelType w:val="hybridMultilevel"/>
    <w:tmpl w:val="274848B4"/>
    <w:lvl w:ilvl="0" w:tplc="A9C683FE">
      <w:start w:val="1"/>
      <w:numFmt w:val="upperLetter"/>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31401E16"/>
    <w:multiLevelType w:val="hybridMultilevel"/>
    <w:tmpl w:val="094ADE94"/>
    <w:lvl w:ilvl="0" w:tplc="221012C8">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19D08BC"/>
    <w:multiLevelType w:val="hybridMultilevel"/>
    <w:tmpl w:val="30582E86"/>
    <w:lvl w:ilvl="0" w:tplc="539CF382">
      <w:start w:val="1"/>
      <w:numFmt w:val="upperLetter"/>
      <w:lvlText w:val="(%1)"/>
      <w:lvlJc w:val="left"/>
      <w:pPr>
        <w:ind w:left="360" w:hanging="360"/>
      </w:pPr>
      <w:rPr>
        <w:b w:val="0"/>
        <w:b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32732843"/>
    <w:multiLevelType w:val="hybridMultilevel"/>
    <w:tmpl w:val="2B0AAC10"/>
    <w:lvl w:ilvl="0" w:tplc="59B60278">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329C4757"/>
    <w:multiLevelType w:val="hybridMultilevel"/>
    <w:tmpl w:val="FC060ADA"/>
    <w:lvl w:ilvl="0" w:tplc="BABC5C90">
      <w:start w:val="1"/>
      <w:numFmt w:val="upperLetter"/>
      <w:lvlText w:val="(%1)"/>
      <w:lvlJc w:val="left"/>
      <w:pPr>
        <w:ind w:left="405" w:hanging="405"/>
      </w:pPr>
      <w:rPr>
        <w:rFonts w:ascii="Arial" w:hAnsi="Arial" w:cs="Arial" w:hint="default"/>
        <w:b w:val="0"/>
        <w:bCs w:val="0"/>
        <w:sz w:val="2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34E7379C"/>
    <w:multiLevelType w:val="hybridMultilevel"/>
    <w:tmpl w:val="88EC6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240" w:hanging="440"/>
      </w:pPr>
    </w:lvl>
    <w:lvl w:ilvl="2" w:tplc="FFFFFFFF" w:tentative="1">
      <w:start w:val="1"/>
      <w:numFmt w:val="lowerRoman"/>
      <w:lvlText w:val="%3."/>
      <w:lvlJc w:val="right"/>
      <w:pPr>
        <w:ind w:left="1680" w:hanging="440"/>
      </w:pPr>
    </w:lvl>
    <w:lvl w:ilvl="3" w:tplc="FFFFFFFF" w:tentative="1">
      <w:start w:val="1"/>
      <w:numFmt w:val="decimal"/>
      <w:lvlText w:val="%4."/>
      <w:lvlJc w:val="left"/>
      <w:pPr>
        <w:ind w:left="2120" w:hanging="440"/>
      </w:pPr>
    </w:lvl>
    <w:lvl w:ilvl="4" w:tplc="FFFFFFFF" w:tentative="1">
      <w:start w:val="1"/>
      <w:numFmt w:val="lowerLetter"/>
      <w:lvlText w:val="%5)"/>
      <w:lvlJc w:val="left"/>
      <w:pPr>
        <w:ind w:left="2560" w:hanging="440"/>
      </w:pPr>
    </w:lvl>
    <w:lvl w:ilvl="5" w:tplc="FFFFFFFF" w:tentative="1">
      <w:start w:val="1"/>
      <w:numFmt w:val="lowerRoman"/>
      <w:lvlText w:val="%6."/>
      <w:lvlJc w:val="right"/>
      <w:pPr>
        <w:ind w:left="3000" w:hanging="440"/>
      </w:pPr>
    </w:lvl>
    <w:lvl w:ilvl="6" w:tplc="FFFFFFFF" w:tentative="1">
      <w:start w:val="1"/>
      <w:numFmt w:val="decimal"/>
      <w:lvlText w:val="%7."/>
      <w:lvlJc w:val="left"/>
      <w:pPr>
        <w:ind w:left="3440" w:hanging="440"/>
      </w:pPr>
    </w:lvl>
    <w:lvl w:ilvl="7" w:tplc="FFFFFFFF" w:tentative="1">
      <w:start w:val="1"/>
      <w:numFmt w:val="lowerLetter"/>
      <w:lvlText w:val="%8)"/>
      <w:lvlJc w:val="left"/>
      <w:pPr>
        <w:ind w:left="3880" w:hanging="440"/>
      </w:pPr>
    </w:lvl>
    <w:lvl w:ilvl="8" w:tplc="FFFFFFFF" w:tentative="1">
      <w:start w:val="1"/>
      <w:numFmt w:val="lowerRoman"/>
      <w:lvlText w:val="%9."/>
      <w:lvlJc w:val="right"/>
      <w:pPr>
        <w:ind w:left="4320" w:hanging="440"/>
      </w:pPr>
    </w:lvl>
  </w:abstractNum>
  <w:abstractNum w:abstractNumId="22" w15:restartNumberingAfterBreak="0">
    <w:nsid w:val="3C34656E"/>
    <w:multiLevelType w:val="hybridMultilevel"/>
    <w:tmpl w:val="554A66FE"/>
    <w:lvl w:ilvl="0" w:tplc="3DC4FE9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3E0A4399"/>
    <w:multiLevelType w:val="hybridMultilevel"/>
    <w:tmpl w:val="B08ED7DC"/>
    <w:lvl w:ilvl="0" w:tplc="C1E2AEC8">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3FA27751"/>
    <w:multiLevelType w:val="hybridMultilevel"/>
    <w:tmpl w:val="876241E8"/>
    <w:lvl w:ilvl="0" w:tplc="FFFFFFFF">
      <w:start w:val="1"/>
      <w:numFmt w:val="upperLetter"/>
      <w:lvlText w:val="(%1)"/>
      <w:lvlJc w:val="left"/>
      <w:pPr>
        <w:ind w:left="360" w:hanging="360"/>
      </w:pPr>
      <w:rPr>
        <w:rFonts w:ascii="Arial" w:eastAsiaTheme="minorEastAsia" w:hAnsi="Arial" w:cs="Arial"/>
        <w:b w:val="0"/>
        <w:bC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5" w15:restartNumberingAfterBreak="0">
    <w:nsid w:val="48286E8D"/>
    <w:multiLevelType w:val="hybridMultilevel"/>
    <w:tmpl w:val="208CFC7E"/>
    <w:lvl w:ilvl="0" w:tplc="0B5C4658">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48FF18C8"/>
    <w:multiLevelType w:val="hybridMultilevel"/>
    <w:tmpl w:val="209ED244"/>
    <w:lvl w:ilvl="0" w:tplc="1D720900">
      <w:start w:val="1"/>
      <w:numFmt w:val="upperLetter"/>
      <w:lvlText w:val="(%1)"/>
      <w:lvlJc w:val="left"/>
      <w:pPr>
        <w:ind w:left="360" w:hanging="360"/>
      </w:pPr>
      <w:rPr>
        <w:rFonts w:ascii="Arial" w:hAnsi="Arial" w:cs="Arial" w:hint="default"/>
        <w:b w:val="0"/>
        <w:bCs w:val="0"/>
      </w:rPr>
    </w:lvl>
    <w:lvl w:ilvl="1" w:tplc="FFFFFFFF">
      <w:start w:val="1"/>
      <w:numFmt w:val="lowerLetter"/>
      <w:lvlText w:val="%2)"/>
      <w:lvlJc w:val="left"/>
      <w:pPr>
        <w:ind w:left="880" w:hanging="440"/>
      </w:pPr>
    </w:lvl>
    <w:lvl w:ilvl="2" w:tplc="FFFFFFFF">
      <w:start w:val="1"/>
      <w:numFmt w:val="lowerRoman"/>
      <w:lvlText w:val="%3."/>
      <w:lvlJc w:val="right"/>
      <w:pPr>
        <w:ind w:left="1320" w:hanging="440"/>
      </w:pPr>
    </w:lvl>
    <w:lvl w:ilvl="3" w:tplc="FFFFFFFF">
      <w:start w:val="1"/>
      <w:numFmt w:val="decimal"/>
      <w:lvlText w:val="%4."/>
      <w:lvlJc w:val="left"/>
      <w:pPr>
        <w:ind w:left="1760" w:hanging="440"/>
      </w:pPr>
    </w:lvl>
    <w:lvl w:ilvl="4" w:tplc="FFFFFFFF">
      <w:start w:val="1"/>
      <w:numFmt w:val="lowerLetter"/>
      <w:lvlText w:val="%5)"/>
      <w:lvlJc w:val="left"/>
      <w:pPr>
        <w:ind w:left="2200" w:hanging="440"/>
      </w:pPr>
    </w:lvl>
    <w:lvl w:ilvl="5" w:tplc="FFFFFFFF">
      <w:start w:val="1"/>
      <w:numFmt w:val="lowerRoman"/>
      <w:lvlText w:val="%6."/>
      <w:lvlJc w:val="right"/>
      <w:pPr>
        <w:ind w:left="2640" w:hanging="440"/>
      </w:pPr>
    </w:lvl>
    <w:lvl w:ilvl="6" w:tplc="FFFFFFFF">
      <w:start w:val="1"/>
      <w:numFmt w:val="decimal"/>
      <w:lvlText w:val="%7."/>
      <w:lvlJc w:val="left"/>
      <w:pPr>
        <w:ind w:left="3080" w:hanging="440"/>
      </w:pPr>
    </w:lvl>
    <w:lvl w:ilvl="7" w:tplc="FFFFFFFF">
      <w:start w:val="1"/>
      <w:numFmt w:val="lowerLetter"/>
      <w:lvlText w:val="%8)"/>
      <w:lvlJc w:val="left"/>
      <w:pPr>
        <w:ind w:left="3520" w:hanging="440"/>
      </w:pPr>
    </w:lvl>
    <w:lvl w:ilvl="8" w:tplc="FFFFFFFF">
      <w:start w:val="1"/>
      <w:numFmt w:val="lowerRoman"/>
      <w:lvlText w:val="%9."/>
      <w:lvlJc w:val="right"/>
      <w:pPr>
        <w:ind w:left="3960" w:hanging="440"/>
      </w:pPr>
    </w:lvl>
  </w:abstractNum>
  <w:abstractNum w:abstractNumId="27" w15:restartNumberingAfterBreak="0">
    <w:nsid w:val="4C82616D"/>
    <w:multiLevelType w:val="hybridMultilevel"/>
    <w:tmpl w:val="9AAC6832"/>
    <w:lvl w:ilvl="0" w:tplc="C9FEB9DA">
      <w:start w:val="1"/>
      <w:numFmt w:val="upperLetter"/>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4C8F40FD"/>
    <w:multiLevelType w:val="hybridMultilevel"/>
    <w:tmpl w:val="88EC6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240" w:hanging="440"/>
      </w:pPr>
    </w:lvl>
    <w:lvl w:ilvl="2" w:tplc="FFFFFFFF" w:tentative="1">
      <w:start w:val="1"/>
      <w:numFmt w:val="lowerRoman"/>
      <w:lvlText w:val="%3."/>
      <w:lvlJc w:val="right"/>
      <w:pPr>
        <w:ind w:left="1680" w:hanging="440"/>
      </w:pPr>
    </w:lvl>
    <w:lvl w:ilvl="3" w:tplc="FFFFFFFF" w:tentative="1">
      <w:start w:val="1"/>
      <w:numFmt w:val="decimal"/>
      <w:lvlText w:val="%4."/>
      <w:lvlJc w:val="left"/>
      <w:pPr>
        <w:ind w:left="2120" w:hanging="440"/>
      </w:pPr>
    </w:lvl>
    <w:lvl w:ilvl="4" w:tplc="FFFFFFFF" w:tentative="1">
      <w:start w:val="1"/>
      <w:numFmt w:val="lowerLetter"/>
      <w:lvlText w:val="%5)"/>
      <w:lvlJc w:val="left"/>
      <w:pPr>
        <w:ind w:left="2560" w:hanging="440"/>
      </w:pPr>
    </w:lvl>
    <w:lvl w:ilvl="5" w:tplc="FFFFFFFF" w:tentative="1">
      <w:start w:val="1"/>
      <w:numFmt w:val="lowerRoman"/>
      <w:lvlText w:val="%6."/>
      <w:lvlJc w:val="right"/>
      <w:pPr>
        <w:ind w:left="3000" w:hanging="440"/>
      </w:pPr>
    </w:lvl>
    <w:lvl w:ilvl="6" w:tplc="FFFFFFFF" w:tentative="1">
      <w:start w:val="1"/>
      <w:numFmt w:val="decimal"/>
      <w:lvlText w:val="%7."/>
      <w:lvlJc w:val="left"/>
      <w:pPr>
        <w:ind w:left="3440" w:hanging="440"/>
      </w:pPr>
    </w:lvl>
    <w:lvl w:ilvl="7" w:tplc="FFFFFFFF" w:tentative="1">
      <w:start w:val="1"/>
      <w:numFmt w:val="lowerLetter"/>
      <w:lvlText w:val="%8)"/>
      <w:lvlJc w:val="left"/>
      <w:pPr>
        <w:ind w:left="3880" w:hanging="440"/>
      </w:pPr>
    </w:lvl>
    <w:lvl w:ilvl="8" w:tplc="FFFFFFFF" w:tentative="1">
      <w:start w:val="1"/>
      <w:numFmt w:val="lowerRoman"/>
      <w:lvlText w:val="%9."/>
      <w:lvlJc w:val="right"/>
      <w:pPr>
        <w:ind w:left="4320" w:hanging="440"/>
      </w:pPr>
    </w:lvl>
  </w:abstractNum>
  <w:abstractNum w:abstractNumId="29" w15:restartNumberingAfterBreak="0">
    <w:nsid w:val="4EF85002"/>
    <w:multiLevelType w:val="hybridMultilevel"/>
    <w:tmpl w:val="DAFC80F6"/>
    <w:lvl w:ilvl="0" w:tplc="470625A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1155C43"/>
    <w:multiLevelType w:val="hybridMultilevel"/>
    <w:tmpl w:val="7004C922"/>
    <w:lvl w:ilvl="0" w:tplc="8110EBE4">
      <w:start w:val="1"/>
      <w:numFmt w:val="decimal"/>
      <w:lvlText w:val="%1."/>
      <w:lvlJc w:val="left"/>
      <w:pPr>
        <w:ind w:left="360" w:hanging="36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1" w15:restartNumberingAfterBreak="0">
    <w:nsid w:val="513E01C6"/>
    <w:multiLevelType w:val="hybridMultilevel"/>
    <w:tmpl w:val="C2583258"/>
    <w:lvl w:ilvl="0" w:tplc="2924CC50">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564E47B9"/>
    <w:multiLevelType w:val="hybridMultilevel"/>
    <w:tmpl w:val="A114F6A2"/>
    <w:lvl w:ilvl="0" w:tplc="2A10F7B2">
      <w:start w:val="1"/>
      <w:numFmt w:val="upperLetter"/>
      <w:lvlText w:val="(%1)"/>
      <w:lvlJc w:val="left"/>
      <w:pPr>
        <w:ind w:left="360" w:hanging="360"/>
      </w:pPr>
      <w:rPr>
        <w:rFonts w:hint="default"/>
        <w:b w:val="0"/>
        <w:bCs w:val="0"/>
        <w:sz w:val="24"/>
        <w:szCs w:val="22"/>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3" w15:restartNumberingAfterBreak="0">
    <w:nsid w:val="589C1F3E"/>
    <w:multiLevelType w:val="hybridMultilevel"/>
    <w:tmpl w:val="161C7A2E"/>
    <w:lvl w:ilvl="0" w:tplc="7BD4E4E8">
      <w:start w:val="1"/>
      <w:numFmt w:val="upperLetter"/>
      <w:lvlText w:val="(%1)"/>
      <w:lvlJc w:val="left"/>
      <w:pPr>
        <w:ind w:left="405" w:hanging="405"/>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4" w15:restartNumberingAfterBreak="0">
    <w:nsid w:val="597E780C"/>
    <w:multiLevelType w:val="hybridMultilevel"/>
    <w:tmpl w:val="1D5E23B0"/>
    <w:lvl w:ilvl="0" w:tplc="F398A49A">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5" w15:restartNumberingAfterBreak="0">
    <w:nsid w:val="5BF17673"/>
    <w:multiLevelType w:val="hybridMultilevel"/>
    <w:tmpl w:val="5A90A5A2"/>
    <w:lvl w:ilvl="0" w:tplc="14CAE05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6" w15:restartNumberingAfterBreak="0">
    <w:nsid w:val="5E860BE5"/>
    <w:multiLevelType w:val="hybridMultilevel"/>
    <w:tmpl w:val="DEFCEAFE"/>
    <w:lvl w:ilvl="0" w:tplc="24400CF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7" w15:restartNumberingAfterBreak="0">
    <w:nsid w:val="64195219"/>
    <w:multiLevelType w:val="hybridMultilevel"/>
    <w:tmpl w:val="3948DA04"/>
    <w:lvl w:ilvl="0" w:tplc="AE2658C0">
      <w:start w:val="1"/>
      <w:numFmt w:val="lowerLetter"/>
      <w:lvlText w:val="(%1)"/>
      <w:lvlJc w:val="left"/>
      <w:pPr>
        <w:ind w:left="470" w:hanging="360"/>
      </w:pPr>
      <w:rPr>
        <w:rFonts w:hint="default"/>
        <w:b/>
      </w:rPr>
    </w:lvl>
    <w:lvl w:ilvl="1" w:tplc="04090019" w:tentative="1">
      <w:start w:val="1"/>
      <w:numFmt w:val="lowerLetter"/>
      <w:lvlText w:val="%2)"/>
      <w:lvlJc w:val="left"/>
      <w:pPr>
        <w:ind w:left="990" w:hanging="440"/>
      </w:pPr>
    </w:lvl>
    <w:lvl w:ilvl="2" w:tplc="0409001B" w:tentative="1">
      <w:start w:val="1"/>
      <w:numFmt w:val="lowerRoman"/>
      <w:lvlText w:val="%3."/>
      <w:lvlJc w:val="right"/>
      <w:pPr>
        <w:ind w:left="1430" w:hanging="440"/>
      </w:pPr>
    </w:lvl>
    <w:lvl w:ilvl="3" w:tplc="0409000F" w:tentative="1">
      <w:start w:val="1"/>
      <w:numFmt w:val="decimal"/>
      <w:lvlText w:val="%4."/>
      <w:lvlJc w:val="left"/>
      <w:pPr>
        <w:ind w:left="1870" w:hanging="440"/>
      </w:pPr>
    </w:lvl>
    <w:lvl w:ilvl="4" w:tplc="04090019" w:tentative="1">
      <w:start w:val="1"/>
      <w:numFmt w:val="lowerLetter"/>
      <w:lvlText w:val="%5)"/>
      <w:lvlJc w:val="left"/>
      <w:pPr>
        <w:ind w:left="2310" w:hanging="440"/>
      </w:pPr>
    </w:lvl>
    <w:lvl w:ilvl="5" w:tplc="0409001B" w:tentative="1">
      <w:start w:val="1"/>
      <w:numFmt w:val="lowerRoman"/>
      <w:lvlText w:val="%6."/>
      <w:lvlJc w:val="right"/>
      <w:pPr>
        <w:ind w:left="2750" w:hanging="440"/>
      </w:pPr>
    </w:lvl>
    <w:lvl w:ilvl="6" w:tplc="0409000F" w:tentative="1">
      <w:start w:val="1"/>
      <w:numFmt w:val="decimal"/>
      <w:lvlText w:val="%7."/>
      <w:lvlJc w:val="left"/>
      <w:pPr>
        <w:ind w:left="3190" w:hanging="440"/>
      </w:pPr>
    </w:lvl>
    <w:lvl w:ilvl="7" w:tplc="04090019" w:tentative="1">
      <w:start w:val="1"/>
      <w:numFmt w:val="lowerLetter"/>
      <w:lvlText w:val="%8)"/>
      <w:lvlJc w:val="left"/>
      <w:pPr>
        <w:ind w:left="3630" w:hanging="440"/>
      </w:pPr>
    </w:lvl>
    <w:lvl w:ilvl="8" w:tplc="0409001B" w:tentative="1">
      <w:start w:val="1"/>
      <w:numFmt w:val="lowerRoman"/>
      <w:lvlText w:val="%9."/>
      <w:lvlJc w:val="right"/>
      <w:pPr>
        <w:ind w:left="4070" w:hanging="440"/>
      </w:pPr>
    </w:lvl>
  </w:abstractNum>
  <w:abstractNum w:abstractNumId="38" w15:restartNumberingAfterBreak="0">
    <w:nsid w:val="668424B2"/>
    <w:multiLevelType w:val="hybridMultilevel"/>
    <w:tmpl w:val="FC62FCCE"/>
    <w:lvl w:ilvl="0" w:tplc="041E3554">
      <w:start w:val="1"/>
      <w:numFmt w:val="upperLetter"/>
      <w:lvlText w:val="(%1)"/>
      <w:lvlJc w:val="left"/>
      <w:pPr>
        <w:ind w:left="360" w:hanging="360"/>
      </w:pPr>
      <w:rPr>
        <w:rFonts w:ascii="Arial" w:hAnsi="Arial" w:cs="Arial" w:hint="default"/>
        <w:b w:val="0"/>
        <w:bCs w:val="0"/>
      </w:rPr>
    </w:lvl>
    <w:lvl w:ilvl="1" w:tplc="04090019">
      <w:start w:val="1"/>
      <w:numFmt w:val="lowerLetter"/>
      <w:lvlText w:val="%2)"/>
      <w:lvlJc w:val="left"/>
      <w:pPr>
        <w:ind w:left="880" w:hanging="440"/>
      </w:pPr>
    </w:lvl>
    <w:lvl w:ilvl="2" w:tplc="0409001B">
      <w:start w:val="1"/>
      <w:numFmt w:val="lowerRoman"/>
      <w:lvlText w:val="%3."/>
      <w:lvlJc w:val="right"/>
      <w:pPr>
        <w:ind w:left="1320" w:hanging="440"/>
      </w:pPr>
    </w:lvl>
    <w:lvl w:ilvl="3" w:tplc="0409000F">
      <w:start w:val="1"/>
      <w:numFmt w:val="decimal"/>
      <w:lvlText w:val="%4."/>
      <w:lvlJc w:val="left"/>
      <w:pPr>
        <w:ind w:left="1760" w:hanging="440"/>
      </w:pPr>
    </w:lvl>
    <w:lvl w:ilvl="4" w:tplc="04090019">
      <w:start w:val="1"/>
      <w:numFmt w:val="lowerLetter"/>
      <w:lvlText w:val="%5)"/>
      <w:lvlJc w:val="left"/>
      <w:pPr>
        <w:ind w:left="2200" w:hanging="440"/>
      </w:pPr>
    </w:lvl>
    <w:lvl w:ilvl="5" w:tplc="0409001B">
      <w:start w:val="1"/>
      <w:numFmt w:val="lowerRoman"/>
      <w:lvlText w:val="%6."/>
      <w:lvlJc w:val="right"/>
      <w:pPr>
        <w:ind w:left="2640" w:hanging="440"/>
      </w:pPr>
    </w:lvl>
    <w:lvl w:ilvl="6" w:tplc="0409000F">
      <w:start w:val="1"/>
      <w:numFmt w:val="decimal"/>
      <w:lvlText w:val="%7."/>
      <w:lvlJc w:val="left"/>
      <w:pPr>
        <w:ind w:left="3080" w:hanging="440"/>
      </w:pPr>
    </w:lvl>
    <w:lvl w:ilvl="7" w:tplc="04090019">
      <w:start w:val="1"/>
      <w:numFmt w:val="lowerLetter"/>
      <w:lvlText w:val="%8)"/>
      <w:lvlJc w:val="left"/>
      <w:pPr>
        <w:ind w:left="3520" w:hanging="440"/>
      </w:pPr>
    </w:lvl>
    <w:lvl w:ilvl="8" w:tplc="0409001B">
      <w:start w:val="1"/>
      <w:numFmt w:val="lowerRoman"/>
      <w:lvlText w:val="%9."/>
      <w:lvlJc w:val="right"/>
      <w:pPr>
        <w:ind w:left="3960" w:hanging="440"/>
      </w:pPr>
    </w:lvl>
  </w:abstractNum>
  <w:abstractNum w:abstractNumId="39" w15:restartNumberingAfterBreak="0">
    <w:nsid w:val="6C716E51"/>
    <w:multiLevelType w:val="hybridMultilevel"/>
    <w:tmpl w:val="6AB2D162"/>
    <w:lvl w:ilvl="0" w:tplc="3AFA167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6D52384F"/>
    <w:multiLevelType w:val="hybridMultilevel"/>
    <w:tmpl w:val="4CAE0F3C"/>
    <w:lvl w:ilvl="0" w:tplc="C50E2C68">
      <w:start w:val="1"/>
      <w:numFmt w:val="upperLetter"/>
      <w:lvlText w:val="(%1)"/>
      <w:lvlJc w:val="left"/>
      <w:pPr>
        <w:ind w:left="360" w:hanging="360"/>
      </w:pPr>
      <w:rPr>
        <w:rFonts w:ascii="Arial" w:eastAsiaTheme="minorEastAsia" w:hAnsi="Arial" w:cs="Arial" w:hint="default"/>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59591906">
    <w:abstractNumId w:val="33"/>
  </w:num>
  <w:num w:numId="2" w16cid:durableId="1206872888">
    <w:abstractNumId w:val="10"/>
  </w:num>
  <w:num w:numId="3" w16cid:durableId="411001654">
    <w:abstractNumId w:val="7"/>
  </w:num>
  <w:num w:numId="4" w16cid:durableId="1185435401">
    <w:abstractNumId w:val="4"/>
  </w:num>
  <w:num w:numId="5" w16cid:durableId="1314479875">
    <w:abstractNumId w:val="11"/>
  </w:num>
  <w:num w:numId="6" w16cid:durableId="2107144380">
    <w:abstractNumId w:val="2"/>
  </w:num>
  <w:num w:numId="7" w16cid:durableId="415368492">
    <w:abstractNumId w:val="3"/>
  </w:num>
  <w:num w:numId="8" w16cid:durableId="1827553051">
    <w:abstractNumId w:val="37"/>
  </w:num>
  <w:num w:numId="9" w16cid:durableId="482238555">
    <w:abstractNumId w:val="16"/>
  </w:num>
  <w:num w:numId="10" w16cid:durableId="836843873">
    <w:abstractNumId w:val="27"/>
  </w:num>
  <w:num w:numId="11" w16cid:durableId="707879196">
    <w:abstractNumId w:val="1"/>
  </w:num>
  <w:num w:numId="12" w16cid:durableId="1298874733">
    <w:abstractNumId w:val="40"/>
  </w:num>
  <w:num w:numId="13" w16cid:durableId="794980108">
    <w:abstractNumId w:val="32"/>
  </w:num>
  <w:num w:numId="14" w16cid:durableId="1454327163">
    <w:abstractNumId w:val="34"/>
  </w:num>
  <w:num w:numId="15" w16cid:durableId="335302417">
    <w:abstractNumId w:val="25"/>
  </w:num>
  <w:num w:numId="16" w16cid:durableId="813641042">
    <w:abstractNumId w:val="5"/>
  </w:num>
  <w:num w:numId="17" w16cid:durableId="1215241106">
    <w:abstractNumId w:val="12"/>
  </w:num>
  <w:num w:numId="18" w16cid:durableId="223176989">
    <w:abstractNumId w:val="35"/>
  </w:num>
  <w:num w:numId="19" w16cid:durableId="1553232056">
    <w:abstractNumId w:val="29"/>
  </w:num>
  <w:num w:numId="20" w16cid:durableId="1603998692">
    <w:abstractNumId w:val="18"/>
  </w:num>
  <w:num w:numId="21" w16cid:durableId="177625058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867577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124061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1034363">
    <w:abstractNumId w:val="39"/>
  </w:num>
  <w:num w:numId="25" w16cid:durableId="395276767">
    <w:abstractNumId w:val="28"/>
  </w:num>
  <w:num w:numId="26" w16cid:durableId="1432316842">
    <w:abstractNumId w:val="21"/>
  </w:num>
  <w:num w:numId="27" w16cid:durableId="2144154438">
    <w:abstractNumId w:val="0"/>
  </w:num>
  <w:num w:numId="28" w16cid:durableId="322008843">
    <w:abstractNumId w:val="20"/>
  </w:num>
  <w:num w:numId="29" w16cid:durableId="2093039533">
    <w:abstractNumId w:val="14"/>
  </w:num>
  <w:num w:numId="30" w16cid:durableId="1731417626">
    <w:abstractNumId w:val="6"/>
  </w:num>
  <w:num w:numId="31" w16cid:durableId="653070748">
    <w:abstractNumId w:val="30"/>
  </w:num>
  <w:num w:numId="32" w16cid:durableId="1958682060">
    <w:abstractNumId w:val="19"/>
  </w:num>
  <w:num w:numId="33" w16cid:durableId="233130762">
    <w:abstractNumId w:val="23"/>
  </w:num>
  <w:num w:numId="34" w16cid:durableId="851384706">
    <w:abstractNumId w:val="31"/>
  </w:num>
  <w:num w:numId="35" w16cid:durableId="174030430">
    <w:abstractNumId w:val="8"/>
  </w:num>
  <w:num w:numId="36" w16cid:durableId="1313607246">
    <w:abstractNumId w:val="17"/>
  </w:num>
  <w:num w:numId="37" w16cid:durableId="1182281644">
    <w:abstractNumId w:val="13"/>
  </w:num>
  <w:num w:numId="38" w16cid:durableId="766922262">
    <w:abstractNumId w:val="24"/>
  </w:num>
  <w:num w:numId="39" w16cid:durableId="964969124">
    <w:abstractNumId w:val="36"/>
  </w:num>
  <w:num w:numId="40" w16cid:durableId="631520579">
    <w:abstractNumId w:val="22"/>
  </w:num>
  <w:num w:numId="41" w16cid:durableId="44380794">
    <w:abstractNumId w:val="15"/>
  </w:num>
  <w:num w:numId="42" w16cid:durableId="17813359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433592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等线&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z592v2ve2t9tie2fe5pa52ka0rrxpsxxrt5&quot;&gt;My EndNote Library&lt;record-ids&gt;&lt;item&gt;353&lt;/item&gt;&lt;/record-ids&gt;&lt;/item&gt;&lt;/Libraries&gt;"/>
  </w:docVars>
  <w:rsids>
    <w:rsidRoot w:val="00002177"/>
    <w:rsid w:val="00000289"/>
    <w:rsid w:val="00000662"/>
    <w:rsid w:val="00001DF8"/>
    <w:rsid w:val="00002177"/>
    <w:rsid w:val="00002B29"/>
    <w:rsid w:val="00002E14"/>
    <w:rsid w:val="00003C35"/>
    <w:rsid w:val="000044A3"/>
    <w:rsid w:val="0000563F"/>
    <w:rsid w:val="000060B5"/>
    <w:rsid w:val="000067A0"/>
    <w:rsid w:val="00007922"/>
    <w:rsid w:val="0001006A"/>
    <w:rsid w:val="0001072D"/>
    <w:rsid w:val="00010FE4"/>
    <w:rsid w:val="00011E11"/>
    <w:rsid w:val="000132DB"/>
    <w:rsid w:val="000141BD"/>
    <w:rsid w:val="000146A7"/>
    <w:rsid w:val="00014E21"/>
    <w:rsid w:val="000177E7"/>
    <w:rsid w:val="00017822"/>
    <w:rsid w:val="00021D0D"/>
    <w:rsid w:val="00021D32"/>
    <w:rsid w:val="00025A4B"/>
    <w:rsid w:val="00025B45"/>
    <w:rsid w:val="00025E4A"/>
    <w:rsid w:val="00027B4A"/>
    <w:rsid w:val="00027C64"/>
    <w:rsid w:val="0003016D"/>
    <w:rsid w:val="00030933"/>
    <w:rsid w:val="00031508"/>
    <w:rsid w:val="000320A1"/>
    <w:rsid w:val="0003216E"/>
    <w:rsid w:val="0003448C"/>
    <w:rsid w:val="00035859"/>
    <w:rsid w:val="00036C29"/>
    <w:rsid w:val="00036EBB"/>
    <w:rsid w:val="00037A8A"/>
    <w:rsid w:val="00040DC0"/>
    <w:rsid w:val="0004358E"/>
    <w:rsid w:val="000436E3"/>
    <w:rsid w:val="000449B3"/>
    <w:rsid w:val="00044B9F"/>
    <w:rsid w:val="00045724"/>
    <w:rsid w:val="0005323C"/>
    <w:rsid w:val="000548F3"/>
    <w:rsid w:val="00054BCB"/>
    <w:rsid w:val="00055214"/>
    <w:rsid w:val="000566BC"/>
    <w:rsid w:val="00057E58"/>
    <w:rsid w:val="00060694"/>
    <w:rsid w:val="00060788"/>
    <w:rsid w:val="00062188"/>
    <w:rsid w:val="00062316"/>
    <w:rsid w:val="0006266A"/>
    <w:rsid w:val="00063331"/>
    <w:rsid w:val="0006353D"/>
    <w:rsid w:val="0006423A"/>
    <w:rsid w:val="000643BA"/>
    <w:rsid w:val="00064E93"/>
    <w:rsid w:val="000667CE"/>
    <w:rsid w:val="00067440"/>
    <w:rsid w:val="00070057"/>
    <w:rsid w:val="0007052C"/>
    <w:rsid w:val="00071FDA"/>
    <w:rsid w:val="00072EFD"/>
    <w:rsid w:val="00073AA8"/>
    <w:rsid w:val="00074666"/>
    <w:rsid w:val="00074F97"/>
    <w:rsid w:val="000819F4"/>
    <w:rsid w:val="00082D0C"/>
    <w:rsid w:val="0008323E"/>
    <w:rsid w:val="00083740"/>
    <w:rsid w:val="000843C9"/>
    <w:rsid w:val="00084E34"/>
    <w:rsid w:val="00087C3C"/>
    <w:rsid w:val="000900B9"/>
    <w:rsid w:val="000923D1"/>
    <w:rsid w:val="0009399E"/>
    <w:rsid w:val="00096E59"/>
    <w:rsid w:val="00097D72"/>
    <w:rsid w:val="000A0713"/>
    <w:rsid w:val="000A3131"/>
    <w:rsid w:val="000A43CA"/>
    <w:rsid w:val="000A6275"/>
    <w:rsid w:val="000A6D7D"/>
    <w:rsid w:val="000A780E"/>
    <w:rsid w:val="000B112A"/>
    <w:rsid w:val="000B23F7"/>
    <w:rsid w:val="000B3B19"/>
    <w:rsid w:val="000B57C4"/>
    <w:rsid w:val="000B73A2"/>
    <w:rsid w:val="000C1231"/>
    <w:rsid w:val="000C1460"/>
    <w:rsid w:val="000C2E49"/>
    <w:rsid w:val="000C3B47"/>
    <w:rsid w:val="000C694F"/>
    <w:rsid w:val="000D009D"/>
    <w:rsid w:val="000D030F"/>
    <w:rsid w:val="000D0E85"/>
    <w:rsid w:val="000D1C08"/>
    <w:rsid w:val="000D3A28"/>
    <w:rsid w:val="000D41FA"/>
    <w:rsid w:val="000D4C96"/>
    <w:rsid w:val="000D52B4"/>
    <w:rsid w:val="000E013B"/>
    <w:rsid w:val="000E0578"/>
    <w:rsid w:val="000E1383"/>
    <w:rsid w:val="000E144C"/>
    <w:rsid w:val="000E2075"/>
    <w:rsid w:val="000E51F4"/>
    <w:rsid w:val="000E5C0B"/>
    <w:rsid w:val="000E7DF4"/>
    <w:rsid w:val="000F2F76"/>
    <w:rsid w:val="000F376C"/>
    <w:rsid w:val="000F4D5C"/>
    <w:rsid w:val="000F700B"/>
    <w:rsid w:val="000F7C4B"/>
    <w:rsid w:val="000F7E67"/>
    <w:rsid w:val="00100C11"/>
    <w:rsid w:val="00102540"/>
    <w:rsid w:val="00105F8D"/>
    <w:rsid w:val="001069B3"/>
    <w:rsid w:val="0011014E"/>
    <w:rsid w:val="0011075F"/>
    <w:rsid w:val="00111B39"/>
    <w:rsid w:val="00111D9C"/>
    <w:rsid w:val="00111E05"/>
    <w:rsid w:val="00112DA7"/>
    <w:rsid w:val="00114387"/>
    <w:rsid w:val="00114E1F"/>
    <w:rsid w:val="00116B3C"/>
    <w:rsid w:val="001179F5"/>
    <w:rsid w:val="00117CFC"/>
    <w:rsid w:val="001207F0"/>
    <w:rsid w:val="00120D4A"/>
    <w:rsid w:val="00121746"/>
    <w:rsid w:val="00123AE0"/>
    <w:rsid w:val="00124A37"/>
    <w:rsid w:val="00124A89"/>
    <w:rsid w:val="001277B3"/>
    <w:rsid w:val="00127CC6"/>
    <w:rsid w:val="0013194A"/>
    <w:rsid w:val="00132756"/>
    <w:rsid w:val="001329E0"/>
    <w:rsid w:val="001332E1"/>
    <w:rsid w:val="00133E4E"/>
    <w:rsid w:val="00137537"/>
    <w:rsid w:val="001404FE"/>
    <w:rsid w:val="001409F0"/>
    <w:rsid w:val="00140E1C"/>
    <w:rsid w:val="00142F06"/>
    <w:rsid w:val="00143DAB"/>
    <w:rsid w:val="0014435B"/>
    <w:rsid w:val="00144DB2"/>
    <w:rsid w:val="0014687E"/>
    <w:rsid w:val="00150933"/>
    <w:rsid w:val="00150F3F"/>
    <w:rsid w:val="001528D2"/>
    <w:rsid w:val="00152CA8"/>
    <w:rsid w:val="00153C9D"/>
    <w:rsid w:val="00154DD9"/>
    <w:rsid w:val="00157CDC"/>
    <w:rsid w:val="0016050B"/>
    <w:rsid w:val="001655F7"/>
    <w:rsid w:val="001661E4"/>
    <w:rsid w:val="001712D9"/>
    <w:rsid w:val="00171E2E"/>
    <w:rsid w:val="00172376"/>
    <w:rsid w:val="001723B4"/>
    <w:rsid w:val="00172425"/>
    <w:rsid w:val="00172636"/>
    <w:rsid w:val="00172E4A"/>
    <w:rsid w:val="0017389B"/>
    <w:rsid w:val="001742A2"/>
    <w:rsid w:val="00176CC3"/>
    <w:rsid w:val="0018037A"/>
    <w:rsid w:val="00180838"/>
    <w:rsid w:val="00182000"/>
    <w:rsid w:val="001848BB"/>
    <w:rsid w:val="00186AA8"/>
    <w:rsid w:val="00186B38"/>
    <w:rsid w:val="00186B3E"/>
    <w:rsid w:val="001925A8"/>
    <w:rsid w:val="001931AF"/>
    <w:rsid w:val="0019558E"/>
    <w:rsid w:val="00196A1B"/>
    <w:rsid w:val="001971A9"/>
    <w:rsid w:val="001A02B2"/>
    <w:rsid w:val="001A170D"/>
    <w:rsid w:val="001A1801"/>
    <w:rsid w:val="001A320D"/>
    <w:rsid w:val="001A3957"/>
    <w:rsid w:val="001B0B7E"/>
    <w:rsid w:val="001B2BB3"/>
    <w:rsid w:val="001B4CDB"/>
    <w:rsid w:val="001B503D"/>
    <w:rsid w:val="001C0AEA"/>
    <w:rsid w:val="001C29FE"/>
    <w:rsid w:val="001C2CB0"/>
    <w:rsid w:val="001D2D57"/>
    <w:rsid w:val="001D4F14"/>
    <w:rsid w:val="001D5649"/>
    <w:rsid w:val="001D68D8"/>
    <w:rsid w:val="001D7AB8"/>
    <w:rsid w:val="001E23A1"/>
    <w:rsid w:val="001E24F3"/>
    <w:rsid w:val="001E28A0"/>
    <w:rsid w:val="001E2D38"/>
    <w:rsid w:val="001E3D1C"/>
    <w:rsid w:val="001E3F95"/>
    <w:rsid w:val="001E6F17"/>
    <w:rsid w:val="001F2559"/>
    <w:rsid w:val="001F32B4"/>
    <w:rsid w:val="001F4E40"/>
    <w:rsid w:val="001F514E"/>
    <w:rsid w:val="001F5A06"/>
    <w:rsid w:val="001F60C9"/>
    <w:rsid w:val="00200E8F"/>
    <w:rsid w:val="002022A1"/>
    <w:rsid w:val="00203A46"/>
    <w:rsid w:val="00205E2C"/>
    <w:rsid w:val="00206003"/>
    <w:rsid w:val="0020611A"/>
    <w:rsid w:val="002062BB"/>
    <w:rsid w:val="00206D02"/>
    <w:rsid w:val="00207B6A"/>
    <w:rsid w:val="00207F1B"/>
    <w:rsid w:val="002123AE"/>
    <w:rsid w:val="00212681"/>
    <w:rsid w:val="00212F5E"/>
    <w:rsid w:val="002138A3"/>
    <w:rsid w:val="0021394A"/>
    <w:rsid w:val="00213A9B"/>
    <w:rsid w:val="002160B0"/>
    <w:rsid w:val="00216978"/>
    <w:rsid w:val="00217325"/>
    <w:rsid w:val="00221718"/>
    <w:rsid w:val="002245D4"/>
    <w:rsid w:val="00225B63"/>
    <w:rsid w:val="0022637B"/>
    <w:rsid w:val="00232334"/>
    <w:rsid w:val="00234B5B"/>
    <w:rsid w:val="00242A96"/>
    <w:rsid w:val="0024355F"/>
    <w:rsid w:val="00245E04"/>
    <w:rsid w:val="00246007"/>
    <w:rsid w:val="002463A5"/>
    <w:rsid w:val="00251703"/>
    <w:rsid w:val="00256464"/>
    <w:rsid w:val="00257344"/>
    <w:rsid w:val="002573D1"/>
    <w:rsid w:val="00257587"/>
    <w:rsid w:val="002602B3"/>
    <w:rsid w:val="00260B07"/>
    <w:rsid w:val="00261929"/>
    <w:rsid w:val="00262C46"/>
    <w:rsid w:val="00263C98"/>
    <w:rsid w:val="002665FA"/>
    <w:rsid w:val="00271BB0"/>
    <w:rsid w:val="0027281E"/>
    <w:rsid w:val="002755C0"/>
    <w:rsid w:val="002761E7"/>
    <w:rsid w:val="002776C9"/>
    <w:rsid w:val="00282500"/>
    <w:rsid w:val="002830C0"/>
    <w:rsid w:val="00286832"/>
    <w:rsid w:val="00290809"/>
    <w:rsid w:val="00291199"/>
    <w:rsid w:val="00292261"/>
    <w:rsid w:val="002931CF"/>
    <w:rsid w:val="0029356F"/>
    <w:rsid w:val="0029477F"/>
    <w:rsid w:val="0029639F"/>
    <w:rsid w:val="002972DE"/>
    <w:rsid w:val="002A0199"/>
    <w:rsid w:val="002A01C1"/>
    <w:rsid w:val="002A387E"/>
    <w:rsid w:val="002A4975"/>
    <w:rsid w:val="002A7178"/>
    <w:rsid w:val="002A735C"/>
    <w:rsid w:val="002B077B"/>
    <w:rsid w:val="002B0880"/>
    <w:rsid w:val="002B180E"/>
    <w:rsid w:val="002B2D94"/>
    <w:rsid w:val="002B4F00"/>
    <w:rsid w:val="002B54BA"/>
    <w:rsid w:val="002B5808"/>
    <w:rsid w:val="002B58A9"/>
    <w:rsid w:val="002B5C9B"/>
    <w:rsid w:val="002B6F78"/>
    <w:rsid w:val="002C335E"/>
    <w:rsid w:val="002C396B"/>
    <w:rsid w:val="002C4FA1"/>
    <w:rsid w:val="002C6844"/>
    <w:rsid w:val="002C747F"/>
    <w:rsid w:val="002D1115"/>
    <w:rsid w:val="002D14C8"/>
    <w:rsid w:val="002D177B"/>
    <w:rsid w:val="002D188E"/>
    <w:rsid w:val="002D1F6E"/>
    <w:rsid w:val="002D260C"/>
    <w:rsid w:val="002D2D55"/>
    <w:rsid w:val="002D6E46"/>
    <w:rsid w:val="002D742A"/>
    <w:rsid w:val="002D7AC4"/>
    <w:rsid w:val="002E072F"/>
    <w:rsid w:val="002E0A0D"/>
    <w:rsid w:val="002E0BCC"/>
    <w:rsid w:val="002E1524"/>
    <w:rsid w:val="002E403A"/>
    <w:rsid w:val="002F0ED3"/>
    <w:rsid w:val="002F5D33"/>
    <w:rsid w:val="002F5D86"/>
    <w:rsid w:val="002F5F32"/>
    <w:rsid w:val="002F6BBF"/>
    <w:rsid w:val="00300287"/>
    <w:rsid w:val="00301306"/>
    <w:rsid w:val="00301F54"/>
    <w:rsid w:val="00303912"/>
    <w:rsid w:val="00303A50"/>
    <w:rsid w:val="00304EED"/>
    <w:rsid w:val="00305C62"/>
    <w:rsid w:val="003103B9"/>
    <w:rsid w:val="003136A8"/>
    <w:rsid w:val="00314A99"/>
    <w:rsid w:val="0031543F"/>
    <w:rsid w:val="00316585"/>
    <w:rsid w:val="00316B5F"/>
    <w:rsid w:val="00320817"/>
    <w:rsid w:val="00320A30"/>
    <w:rsid w:val="00327374"/>
    <w:rsid w:val="00327C76"/>
    <w:rsid w:val="00327CC4"/>
    <w:rsid w:val="00331B7A"/>
    <w:rsid w:val="00333CD5"/>
    <w:rsid w:val="003353F9"/>
    <w:rsid w:val="00336625"/>
    <w:rsid w:val="00336AC8"/>
    <w:rsid w:val="00337803"/>
    <w:rsid w:val="00341228"/>
    <w:rsid w:val="00350EE6"/>
    <w:rsid w:val="0035214A"/>
    <w:rsid w:val="0035393E"/>
    <w:rsid w:val="00355401"/>
    <w:rsid w:val="00357C0F"/>
    <w:rsid w:val="00361499"/>
    <w:rsid w:val="003619C2"/>
    <w:rsid w:val="00363E40"/>
    <w:rsid w:val="003641B0"/>
    <w:rsid w:val="00364A74"/>
    <w:rsid w:val="003662DD"/>
    <w:rsid w:val="00366EA0"/>
    <w:rsid w:val="003714D0"/>
    <w:rsid w:val="003733A7"/>
    <w:rsid w:val="003741F6"/>
    <w:rsid w:val="00376358"/>
    <w:rsid w:val="003817B3"/>
    <w:rsid w:val="003873DE"/>
    <w:rsid w:val="0039364B"/>
    <w:rsid w:val="003951FD"/>
    <w:rsid w:val="00395882"/>
    <w:rsid w:val="00396435"/>
    <w:rsid w:val="003964BC"/>
    <w:rsid w:val="003A0DDD"/>
    <w:rsid w:val="003A174A"/>
    <w:rsid w:val="003A3739"/>
    <w:rsid w:val="003A3FB3"/>
    <w:rsid w:val="003A3FF8"/>
    <w:rsid w:val="003A62C5"/>
    <w:rsid w:val="003A70F9"/>
    <w:rsid w:val="003B18C1"/>
    <w:rsid w:val="003B1B67"/>
    <w:rsid w:val="003B21F2"/>
    <w:rsid w:val="003B4F45"/>
    <w:rsid w:val="003B5EB3"/>
    <w:rsid w:val="003B764E"/>
    <w:rsid w:val="003C56BB"/>
    <w:rsid w:val="003C58F2"/>
    <w:rsid w:val="003C6ECC"/>
    <w:rsid w:val="003C7003"/>
    <w:rsid w:val="003C78A6"/>
    <w:rsid w:val="003D013A"/>
    <w:rsid w:val="003D0BF2"/>
    <w:rsid w:val="003D1F09"/>
    <w:rsid w:val="003D2121"/>
    <w:rsid w:val="003D392D"/>
    <w:rsid w:val="003E12DC"/>
    <w:rsid w:val="003E1D9B"/>
    <w:rsid w:val="003E3BB7"/>
    <w:rsid w:val="003E3DC5"/>
    <w:rsid w:val="003E4A3F"/>
    <w:rsid w:val="003E4FEA"/>
    <w:rsid w:val="003E7665"/>
    <w:rsid w:val="003F023A"/>
    <w:rsid w:val="003F1006"/>
    <w:rsid w:val="003F20F0"/>
    <w:rsid w:val="003F373A"/>
    <w:rsid w:val="003F5FE5"/>
    <w:rsid w:val="003F696E"/>
    <w:rsid w:val="0040029C"/>
    <w:rsid w:val="0040032E"/>
    <w:rsid w:val="004047C3"/>
    <w:rsid w:val="0040536C"/>
    <w:rsid w:val="00405881"/>
    <w:rsid w:val="00405E55"/>
    <w:rsid w:val="00407004"/>
    <w:rsid w:val="00410B52"/>
    <w:rsid w:val="00412CEB"/>
    <w:rsid w:val="004152F2"/>
    <w:rsid w:val="004204FE"/>
    <w:rsid w:val="00423274"/>
    <w:rsid w:val="004246B5"/>
    <w:rsid w:val="004253F9"/>
    <w:rsid w:val="00425E08"/>
    <w:rsid w:val="00426F7B"/>
    <w:rsid w:val="00430333"/>
    <w:rsid w:val="004303D6"/>
    <w:rsid w:val="00431779"/>
    <w:rsid w:val="0043407A"/>
    <w:rsid w:val="00434AB4"/>
    <w:rsid w:val="00436854"/>
    <w:rsid w:val="00436ED3"/>
    <w:rsid w:val="00440274"/>
    <w:rsid w:val="00440A1B"/>
    <w:rsid w:val="00440DDF"/>
    <w:rsid w:val="00441655"/>
    <w:rsid w:val="00444158"/>
    <w:rsid w:val="0044428F"/>
    <w:rsid w:val="0044474E"/>
    <w:rsid w:val="0044646C"/>
    <w:rsid w:val="00446F54"/>
    <w:rsid w:val="00450642"/>
    <w:rsid w:val="00452734"/>
    <w:rsid w:val="004535F8"/>
    <w:rsid w:val="00454E23"/>
    <w:rsid w:val="00457A88"/>
    <w:rsid w:val="00461577"/>
    <w:rsid w:val="00465BED"/>
    <w:rsid w:val="00471992"/>
    <w:rsid w:val="00474F93"/>
    <w:rsid w:val="00475966"/>
    <w:rsid w:val="004769F2"/>
    <w:rsid w:val="00476B41"/>
    <w:rsid w:val="00477B99"/>
    <w:rsid w:val="0048012C"/>
    <w:rsid w:val="0048305B"/>
    <w:rsid w:val="00487A09"/>
    <w:rsid w:val="00493F1F"/>
    <w:rsid w:val="004966AA"/>
    <w:rsid w:val="00496B42"/>
    <w:rsid w:val="00497633"/>
    <w:rsid w:val="00497A34"/>
    <w:rsid w:val="00497EB9"/>
    <w:rsid w:val="004A0E17"/>
    <w:rsid w:val="004A1016"/>
    <w:rsid w:val="004A1886"/>
    <w:rsid w:val="004A2BAE"/>
    <w:rsid w:val="004A3AD2"/>
    <w:rsid w:val="004A60F3"/>
    <w:rsid w:val="004A7889"/>
    <w:rsid w:val="004A79F1"/>
    <w:rsid w:val="004B036C"/>
    <w:rsid w:val="004B0642"/>
    <w:rsid w:val="004B0F53"/>
    <w:rsid w:val="004B2AC0"/>
    <w:rsid w:val="004B4308"/>
    <w:rsid w:val="004C17DD"/>
    <w:rsid w:val="004C1DF0"/>
    <w:rsid w:val="004C2FA4"/>
    <w:rsid w:val="004C3877"/>
    <w:rsid w:val="004C4992"/>
    <w:rsid w:val="004C5326"/>
    <w:rsid w:val="004C5614"/>
    <w:rsid w:val="004C56E4"/>
    <w:rsid w:val="004C6491"/>
    <w:rsid w:val="004C65CF"/>
    <w:rsid w:val="004C6777"/>
    <w:rsid w:val="004C75EA"/>
    <w:rsid w:val="004C7928"/>
    <w:rsid w:val="004D68E9"/>
    <w:rsid w:val="004D6E58"/>
    <w:rsid w:val="004E33D8"/>
    <w:rsid w:val="004E4990"/>
    <w:rsid w:val="004E5DE3"/>
    <w:rsid w:val="004F1FBF"/>
    <w:rsid w:val="004F42B5"/>
    <w:rsid w:val="004F54ED"/>
    <w:rsid w:val="004F5730"/>
    <w:rsid w:val="004F5978"/>
    <w:rsid w:val="004F7743"/>
    <w:rsid w:val="0050129D"/>
    <w:rsid w:val="00503705"/>
    <w:rsid w:val="005065C6"/>
    <w:rsid w:val="0050678A"/>
    <w:rsid w:val="00510712"/>
    <w:rsid w:val="00511D94"/>
    <w:rsid w:val="005120AF"/>
    <w:rsid w:val="005130ED"/>
    <w:rsid w:val="00514798"/>
    <w:rsid w:val="005154AF"/>
    <w:rsid w:val="00515FE0"/>
    <w:rsid w:val="00520701"/>
    <w:rsid w:val="005215EB"/>
    <w:rsid w:val="005216D7"/>
    <w:rsid w:val="0052329B"/>
    <w:rsid w:val="005275B6"/>
    <w:rsid w:val="00527A23"/>
    <w:rsid w:val="00530A23"/>
    <w:rsid w:val="00531B99"/>
    <w:rsid w:val="00540CAA"/>
    <w:rsid w:val="00540D32"/>
    <w:rsid w:val="00544476"/>
    <w:rsid w:val="00544735"/>
    <w:rsid w:val="00545EC1"/>
    <w:rsid w:val="00546600"/>
    <w:rsid w:val="00547336"/>
    <w:rsid w:val="00551981"/>
    <w:rsid w:val="0055235F"/>
    <w:rsid w:val="005554D1"/>
    <w:rsid w:val="00556716"/>
    <w:rsid w:val="00557119"/>
    <w:rsid w:val="00557A51"/>
    <w:rsid w:val="00560394"/>
    <w:rsid w:val="0056190D"/>
    <w:rsid w:val="00561D31"/>
    <w:rsid w:val="00563A09"/>
    <w:rsid w:val="00564D55"/>
    <w:rsid w:val="005662BF"/>
    <w:rsid w:val="00566D6F"/>
    <w:rsid w:val="00571C19"/>
    <w:rsid w:val="005726CA"/>
    <w:rsid w:val="00575BFC"/>
    <w:rsid w:val="00581709"/>
    <w:rsid w:val="00581F5B"/>
    <w:rsid w:val="0058266E"/>
    <w:rsid w:val="00582CF8"/>
    <w:rsid w:val="00583C2F"/>
    <w:rsid w:val="005851CF"/>
    <w:rsid w:val="005855DB"/>
    <w:rsid w:val="00586FF7"/>
    <w:rsid w:val="00590641"/>
    <w:rsid w:val="00592C3B"/>
    <w:rsid w:val="00592D35"/>
    <w:rsid w:val="00593A9B"/>
    <w:rsid w:val="00593EBE"/>
    <w:rsid w:val="0059649F"/>
    <w:rsid w:val="00597086"/>
    <w:rsid w:val="00597DD3"/>
    <w:rsid w:val="005A0D9A"/>
    <w:rsid w:val="005A1028"/>
    <w:rsid w:val="005A1D96"/>
    <w:rsid w:val="005A268A"/>
    <w:rsid w:val="005A3894"/>
    <w:rsid w:val="005A4071"/>
    <w:rsid w:val="005A563C"/>
    <w:rsid w:val="005A5FAE"/>
    <w:rsid w:val="005A7F7A"/>
    <w:rsid w:val="005B08AB"/>
    <w:rsid w:val="005B26C9"/>
    <w:rsid w:val="005B2B48"/>
    <w:rsid w:val="005B2EAC"/>
    <w:rsid w:val="005B3356"/>
    <w:rsid w:val="005B39DF"/>
    <w:rsid w:val="005B3AF1"/>
    <w:rsid w:val="005B49E9"/>
    <w:rsid w:val="005B53F9"/>
    <w:rsid w:val="005B55BA"/>
    <w:rsid w:val="005B6B96"/>
    <w:rsid w:val="005C120E"/>
    <w:rsid w:val="005C1ABE"/>
    <w:rsid w:val="005C2F29"/>
    <w:rsid w:val="005C47E3"/>
    <w:rsid w:val="005C6AAE"/>
    <w:rsid w:val="005C78A4"/>
    <w:rsid w:val="005C7D6F"/>
    <w:rsid w:val="005D2057"/>
    <w:rsid w:val="005D252F"/>
    <w:rsid w:val="005D2AF9"/>
    <w:rsid w:val="005D2C88"/>
    <w:rsid w:val="005D39D6"/>
    <w:rsid w:val="005D3FB2"/>
    <w:rsid w:val="005E2DB0"/>
    <w:rsid w:val="005E37BB"/>
    <w:rsid w:val="005E60EA"/>
    <w:rsid w:val="005E72D1"/>
    <w:rsid w:val="005F0060"/>
    <w:rsid w:val="005F0B3E"/>
    <w:rsid w:val="005F1B54"/>
    <w:rsid w:val="005F3A05"/>
    <w:rsid w:val="005F53EE"/>
    <w:rsid w:val="005F564C"/>
    <w:rsid w:val="00603E84"/>
    <w:rsid w:val="00604896"/>
    <w:rsid w:val="006055E2"/>
    <w:rsid w:val="00605EC6"/>
    <w:rsid w:val="00606027"/>
    <w:rsid w:val="006079A1"/>
    <w:rsid w:val="00610447"/>
    <w:rsid w:val="006105CF"/>
    <w:rsid w:val="00615271"/>
    <w:rsid w:val="0061597A"/>
    <w:rsid w:val="00617C4A"/>
    <w:rsid w:val="0062033E"/>
    <w:rsid w:val="006225CB"/>
    <w:rsid w:val="00622A57"/>
    <w:rsid w:val="00623A8E"/>
    <w:rsid w:val="00623B3A"/>
    <w:rsid w:val="006262EB"/>
    <w:rsid w:val="00630080"/>
    <w:rsid w:val="00630B05"/>
    <w:rsid w:val="006319F7"/>
    <w:rsid w:val="00633E5A"/>
    <w:rsid w:val="00634544"/>
    <w:rsid w:val="006345E7"/>
    <w:rsid w:val="006347AD"/>
    <w:rsid w:val="00635F71"/>
    <w:rsid w:val="00635F95"/>
    <w:rsid w:val="00636A19"/>
    <w:rsid w:val="00640825"/>
    <w:rsid w:val="00642C53"/>
    <w:rsid w:val="00643A3F"/>
    <w:rsid w:val="0064634E"/>
    <w:rsid w:val="006476A3"/>
    <w:rsid w:val="00650AA5"/>
    <w:rsid w:val="00650FAB"/>
    <w:rsid w:val="00651026"/>
    <w:rsid w:val="006528FC"/>
    <w:rsid w:val="00653AF3"/>
    <w:rsid w:val="00654C39"/>
    <w:rsid w:val="00655A3B"/>
    <w:rsid w:val="006561D9"/>
    <w:rsid w:val="00657BE1"/>
    <w:rsid w:val="0066079E"/>
    <w:rsid w:val="006612C8"/>
    <w:rsid w:val="00661AA1"/>
    <w:rsid w:val="00662193"/>
    <w:rsid w:val="006647CD"/>
    <w:rsid w:val="00665EF2"/>
    <w:rsid w:val="00666A88"/>
    <w:rsid w:val="00667022"/>
    <w:rsid w:val="00674AED"/>
    <w:rsid w:val="00674E4B"/>
    <w:rsid w:val="00680B8C"/>
    <w:rsid w:val="006810AD"/>
    <w:rsid w:val="00681623"/>
    <w:rsid w:val="00681D36"/>
    <w:rsid w:val="00685C8A"/>
    <w:rsid w:val="00685E93"/>
    <w:rsid w:val="00686BB0"/>
    <w:rsid w:val="00690B8F"/>
    <w:rsid w:val="006935AB"/>
    <w:rsid w:val="006938E7"/>
    <w:rsid w:val="006965A2"/>
    <w:rsid w:val="00697A7E"/>
    <w:rsid w:val="006A1D02"/>
    <w:rsid w:val="006A2080"/>
    <w:rsid w:val="006A2743"/>
    <w:rsid w:val="006A2C36"/>
    <w:rsid w:val="006A404B"/>
    <w:rsid w:val="006A4C33"/>
    <w:rsid w:val="006A5425"/>
    <w:rsid w:val="006A5D87"/>
    <w:rsid w:val="006B03F1"/>
    <w:rsid w:val="006B1F0C"/>
    <w:rsid w:val="006B291D"/>
    <w:rsid w:val="006B29C7"/>
    <w:rsid w:val="006B311C"/>
    <w:rsid w:val="006B3AF5"/>
    <w:rsid w:val="006B495F"/>
    <w:rsid w:val="006C03CD"/>
    <w:rsid w:val="006C33EA"/>
    <w:rsid w:val="006C34E7"/>
    <w:rsid w:val="006C41F1"/>
    <w:rsid w:val="006C50B1"/>
    <w:rsid w:val="006C5CE7"/>
    <w:rsid w:val="006C685E"/>
    <w:rsid w:val="006D009A"/>
    <w:rsid w:val="006D07BE"/>
    <w:rsid w:val="006D12A5"/>
    <w:rsid w:val="006D1CA3"/>
    <w:rsid w:val="006D2CF2"/>
    <w:rsid w:val="006D3DBB"/>
    <w:rsid w:val="006D4A85"/>
    <w:rsid w:val="006D4DF7"/>
    <w:rsid w:val="006D5EF5"/>
    <w:rsid w:val="006D640C"/>
    <w:rsid w:val="006D6F0F"/>
    <w:rsid w:val="006D789C"/>
    <w:rsid w:val="006D7D52"/>
    <w:rsid w:val="006E25A7"/>
    <w:rsid w:val="006E396B"/>
    <w:rsid w:val="006E39EC"/>
    <w:rsid w:val="006E3C9E"/>
    <w:rsid w:val="006E4C18"/>
    <w:rsid w:val="006E5EA7"/>
    <w:rsid w:val="006E64C4"/>
    <w:rsid w:val="006E6B33"/>
    <w:rsid w:val="006F217E"/>
    <w:rsid w:val="006F2B49"/>
    <w:rsid w:val="006F6EF6"/>
    <w:rsid w:val="006F7CD9"/>
    <w:rsid w:val="0070031C"/>
    <w:rsid w:val="007004D9"/>
    <w:rsid w:val="00700C2A"/>
    <w:rsid w:val="00701713"/>
    <w:rsid w:val="0070294B"/>
    <w:rsid w:val="007031F4"/>
    <w:rsid w:val="00707622"/>
    <w:rsid w:val="007076C5"/>
    <w:rsid w:val="00713549"/>
    <w:rsid w:val="00723E7A"/>
    <w:rsid w:val="00725807"/>
    <w:rsid w:val="00730734"/>
    <w:rsid w:val="00731ADC"/>
    <w:rsid w:val="00732C10"/>
    <w:rsid w:val="00732C7A"/>
    <w:rsid w:val="00733BAE"/>
    <w:rsid w:val="00735814"/>
    <w:rsid w:val="00736E7E"/>
    <w:rsid w:val="00736FFF"/>
    <w:rsid w:val="00737F8A"/>
    <w:rsid w:val="007413CA"/>
    <w:rsid w:val="007413FF"/>
    <w:rsid w:val="00741659"/>
    <w:rsid w:val="007446C0"/>
    <w:rsid w:val="00745345"/>
    <w:rsid w:val="00745B9A"/>
    <w:rsid w:val="00746403"/>
    <w:rsid w:val="00746DDA"/>
    <w:rsid w:val="00746F55"/>
    <w:rsid w:val="0074705D"/>
    <w:rsid w:val="00747423"/>
    <w:rsid w:val="007476D1"/>
    <w:rsid w:val="0075012C"/>
    <w:rsid w:val="00751311"/>
    <w:rsid w:val="00752060"/>
    <w:rsid w:val="00753045"/>
    <w:rsid w:val="00755733"/>
    <w:rsid w:val="00757C7B"/>
    <w:rsid w:val="00760FCC"/>
    <w:rsid w:val="007638F3"/>
    <w:rsid w:val="0076391B"/>
    <w:rsid w:val="00764255"/>
    <w:rsid w:val="00764BDB"/>
    <w:rsid w:val="007666E4"/>
    <w:rsid w:val="00767310"/>
    <w:rsid w:val="007675FF"/>
    <w:rsid w:val="00770BB7"/>
    <w:rsid w:val="00770DF2"/>
    <w:rsid w:val="00771DDB"/>
    <w:rsid w:val="0077208A"/>
    <w:rsid w:val="00772CB7"/>
    <w:rsid w:val="0077709F"/>
    <w:rsid w:val="007775F9"/>
    <w:rsid w:val="00780A86"/>
    <w:rsid w:val="0078244F"/>
    <w:rsid w:val="00782C30"/>
    <w:rsid w:val="00783749"/>
    <w:rsid w:val="00783FB6"/>
    <w:rsid w:val="00784916"/>
    <w:rsid w:val="007869EE"/>
    <w:rsid w:val="0078723E"/>
    <w:rsid w:val="007907F9"/>
    <w:rsid w:val="00793343"/>
    <w:rsid w:val="00793C0A"/>
    <w:rsid w:val="00795A1B"/>
    <w:rsid w:val="00796574"/>
    <w:rsid w:val="00796AB1"/>
    <w:rsid w:val="007A3562"/>
    <w:rsid w:val="007A3DC1"/>
    <w:rsid w:val="007A421C"/>
    <w:rsid w:val="007A6501"/>
    <w:rsid w:val="007A6B86"/>
    <w:rsid w:val="007A6EC6"/>
    <w:rsid w:val="007A7915"/>
    <w:rsid w:val="007A7A29"/>
    <w:rsid w:val="007B014F"/>
    <w:rsid w:val="007B241E"/>
    <w:rsid w:val="007B5002"/>
    <w:rsid w:val="007B6814"/>
    <w:rsid w:val="007B6A3B"/>
    <w:rsid w:val="007B780B"/>
    <w:rsid w:val="007B7F1E"/>
    <w:rsid w:val="007C2DA4"/>
    <w:rsid w:val="007C2FFD"/>
    <w:rsid w:val="007C3A4E"/>
    <w:rsid w:val="007C3D48"/>
    <w:rsid w:val="007C3F50"/>
    <w:rsid w:val="007C56E8"/>
    <w:rsid w:val="007C617E"/>
    <w:rsid w:val="007C7505"/>
    <w:rsid w:val="007C795E"/>
    <w:rsid w:val="007D1B17"/>
    <w:rsid w:val="007D24C7"/>
    <w:rsid w:val="007D3882"/>
    <w:rsid w:val="007D3D30"/>
    <w:rsid w:val="007D48F5"/>
    <w:rsid w:val="007D5550"/>
    <w:rsid w:val="007D5EA2"/>
    <w:rsid w:val="007D61F4"/>
    <w:rsid w:val="007E1079"/>
    <w:rsid w:val="007E1853"/>
    <w:rsid w:val="007E243C"/>
    <w:rsid w:val="007E3309"/>
    <w:rsid w:val="007E5F08"/>
    <w:rsid w:val="007E6283"/>
    <w:rsid w:val="007E68D7"/>
    <w:rsid w:val="007F0374"/>
    <w:rsid w:val="007F0C3B"/>
    <w:rsid w:val="007F0D38"/>
    <w:rsid w:val="007F2D22"/>
    <w:rsid w:val="007F322B"/>
    <w:rsid w:val="007F37CA"/>
    <w:rsid w:val="007F46D3"/>
    <w:rsid w:val="007F65E3"/>
    <w:rsid w:val="007F7A8F"/>
    <w:rsid w:val="007F7CD7"/>
    <w:rsid w:val="00800173"/>
    <w:rsid w:val="00801CE1"/>
    <w:rsid w:val="0080286C"/>
    <w:rsid w:val="00802C85"/>
    <w:rsid w:val="008055D2"/>
    <w:rsid w:val="00806C2D"/>
    <w:rsid w:val="008075DB"/>
    <w:rsid w:val="00810456"/>
    <w:rsid w:val="0081059F"/>
    <w:rsid w:val="0081083D"/>
    <w:rsid w:val="00810FA8"/>
    <w:rsid w:val="00811EE3"/>
    <w:rsid w:val="008140F6"/>
    <w:rsid w:val="008153C9"/>
    <w:rsid w:val="0081648C"/>
    <w:rsid w:val="00817585"/>
    <w:rsid w:val="008177A2"/>
    <w:rsid w:val="008178B1"/>
    <w:rsid w:val="00825216"/>
    <w:rsid w:val="008308EC"/>
    <w:rsid w:val="008313F9"/>
    <w:rsid w:val="00832F0A"/>
    <w:rsid w:val="00833297"/>
    <w:rsid w:val="008339E8"/>
    <w:rsid w:val="0083424E"/>
    <w:rsid w:val="00834713"/>
    <w:rsid w:val="00837658"/>
    <w:rsid w:val="0084063C"/>
    <w:rsid w:val="008415B0"/>
    <w:rsid w:val="00841A11"/>
    <w:rsid w:val="00841CB4"/>
    <w:rsid w:val="00842408"/>
    <w:rsid w:val="00842E40"/>
    <w:rsid w:val="008433A9"/>
    <w:rsid w:val="008468B0"/>
    <w:rsid w:val="00846E80"/>
    <w:rsid w:val="00847628"/>
    <w:rsid w:val="00847B39"/>
    <w:rsid w:val="00847F36"/>
    <w:rsid w:val="00850ADB"/>
    <w:rsid w:val="008524DC"/>
    <w:rsid w:val="00854AA3"/>
    <w:rsid w:val="00854DF3"/>
    <w:rsid w:val="008562C6"/>
    <w:rsid w:val="00856740"/>
    <w:rsid w:val="00860377"/>
    <w:rsid w:val="00861EC6"/>
    <w:rsid w:val="008630C2"/>
    <w:rsid w:val="00867060"/>
    <w:rsid w:val="00872191"/>
    <w:rsid w:val="008746DF"/>
    <w:rsid w:val="00875817"/>
    <w:rsid w:val="008759B2"/>
    <w:rsid w:val="00876F7B"/>
    <w:rsid w:val="008807B7"/>
    <w:rsid w:val="00880CF5"/>
    <w:rsid w:val="00881154"/>
    <w:rsid w:val="00883006"/>
    <w:rsid w:val="00885272"/>
    <w:rsid w:val="00885A7F"/>
    <w:rsid w:val="008902B1"/>
    <w:rsid w:val="0089193B"/>
    <w:rsid w:val="00893D53"/>
    <w:rsid w:val="00894E12"/>
    <w:rsid w:val="008952D0"/>
    <w:rsid w:val="0089637F"/>
    <w:rsid w:val="0089660D"/>
    <w:rsid w:val="00897121"/>
    <w:rsid w:val="008976BA"/>
    <w:rsid w:val="008A0950"/>
    <w:rsid w:val="008A0CD0"/>
    <w:rsid w:val="008A1BF5"/>
    <w:rsid w:val="008A4EDF"/>
    <w:rsid w:val="008A5907"/>
    <w:rsid w:val="008A7769"/>
    <w:rsid w:val="008B5B1C"/>
    <w:rsid w:val="008B62EA"/>
    <w:rsid w:val="008B6B31"/>
    <w:rsid w:val="008B7316"/>
    <w:rsid w:val="008B746C"/>
    <w:rsid w:val="008C0C36"/>
    <w:rsid w:val="008C2519"/>
    <w:rsid w:val="008C3908"/>
    <w:rsid w:val="008C46EC"/>
    <w:rsid w:val="008C5AA0"/>
    <w:rsid w:val="008D0736"/>
    <w:rsid w:val="008D32F7"/>
    <w:rsid w:val="008D3610"/>
    <w:rsid w:val="008D3C0C"/>
    <w:rsid w:val="008D43EB"/>
    <w:rsid w:val="008D4799"/>
    <w:rsid w:val="008D47E5"/>
    <w:rsid w:val="008D4C9E"/>
    <w:rsid w:val="008D51C7"/>
    <w:rsid w:val="008D5459"/>
    <w:rsid w:val="008D56CF"/>
    <w:rsid w:val="008D5C1B"/>
    <w:rsid w:val="008D5E01"/>
    <w:rsid w:val="008E0D47"/>
    <w:rsid w:val="008E13FE"/>
    <w:rsid w:val="008E4555"/>
    <w:rsid w:val="008E54D7"/>
    <w:rsid w:val="008E66F5"/>
    <w:rsid w:val="008F0334"/>
    <w:rsid w:val="008F0CAF"/>
    <w:rsid w:val="008F17AC"/>
    <w:rsid w:val="008F2E34"/>
    <w:rsid w:val="008F35E0"/>
    <w:rsid w:val="008F4DFE"/>
    <w:rsid w:val="008F5024"/>
    <w:rsid w:val="008F7465"/>
    <w:rsid w:val="008F7576"/>
    <w:rsid w:val="00901815"/>
    <w:rsid w:val="00902C9A"/>
    <w:rsid w:val="00904697"/>
    <w:rsid w:val="00905836"/>
    <w:rsid w:val="00905E05"/>
    <w:rsid w:val="00906113"/>
    <w:rsid w:val="0090644A"/>
    <w:rsid w:val="00906460"/>
    <w:rsid w:val="009069F0"/>
    <w:rsid w:val="009102C5"/>
    <w:rsid w:val="009120EA"/>
    <w:rsid w:val="0091456F"/>
    <w:rsid w:val="00914DA0"/>
    <w:rsid w:val="00915720"/>
    <w:rsid w:val="00915943"/>
    <w:rsid w:val="00916B30"/>
    <w:rsid w:val="00916B82"/>
    <w:rsid w:val="00916D7F"/>
    <w:rsid w:val="00921AAB"/>
    <w:rsid w:val="009228AF"/>
    <w:rsid w:val="00923F90"/>
    <w:rsid w:val="009246A2"/>
    <w:rsid w:val="00924A52"/>
    <w:rsid w:val="00927A21"/>
    <w:rsid w:val="009303FB"/>
    <w:rsid w:val="009324B9"/>
    <w:rsid w:val="00934B9B"/>
    <w:rsid w:val="00935520"/>
    <w:rsid w:val="00936323"/>
    <w:rsid w:val="00936EF2"/>
    <w:rsid w:val="009378F5"/>
    <w:rsid w:val="00937C00"/>
    <w:rsid w:val="00940234"/>
    <w:rsid w:val="00941318"/>
    <w:rsid w:val="0094182B"/>
    <w:rsid w:val="00943120"/>
    <w:rsid w:val="00943BCC"/>
    <w:rsid w:val="00950076"/>
    <w:rsid w:val="00950861"/>
    <w:rsid w:val="00953061"/>
    <w:rsid w:val="00955831"/>
    <w:rsid w:val="00956324"/>
    <w:rsid w:val="00956370"/>
    <w:rsid w:val="00957149"/>
    <w:rsid w:val="00957AB9"/>
    <w:rsid w:val="00957AD3"/>
    <w:rsid w:val="00960C8C"/>
    <w:rsid w:val="00961806"/>
    <w:rsid w:val="00961948"/>
    <w:rsid w:val="00961CAD"/>
    <w:rsid w:val="009626D9"/>
    <w:rsid w:val="0096537E"/>
    <w:rsid w:val="009661E3"/>
    <w:rsid w:val="009662CF"/>
    <w:rsid w:val="0096748F"/>
    <w:rsid w:val="00967C04"/>
    <w:rsid w:val="009717D9"/>
    <w:rsid w:val="00972BAF"/>
    <w:rsid w:val="00976FC1"/>
    <w:rsid w:val="00977D08"/>
    <w:rsid w:val="00977F1B"/>
    <w:rsid w:val="0098035A"/>
    <w:rsid w:val="0098260C"/>
    <w:rsid w:val="00982906"/>
    <w:rsid w:val="00982920"/>
    <w:rsid w:val="00984DFA"/>
    <w:rsid w:val="009850E9"/>
    <w:rsid w:val="00987474"/>
    <w:rsid w:val="009879B3"/>
    <w:rsid w:val="00991A06"/>
    <w:rsid w:val="009932D3"/>
    <w:rsid w:val="00996359"/>
    <w:rsid w:val="0099638F"/>
    <w:rsid w:val="0099640A"/>
    <w:rsid w:val="00996ADD"/>
    <w:rsid w:val="009A1F69"/>
    <w:rsid w:val="009A2F00"/>
    <w:rsid w:val="009A36F4"/>
    <w:rsid w:val="009A6020"/>
    <w:rsid w:val="009A642A"/>
    <w:rsid w:val="009A772E"/>
    <w:rsid w:val="009A78BB"/>
    <w:rsid w:val="009A7B44"/>
    <w:rsid w:val="009B1587"/>
    <w:rsid w:val="009B49DD"/>
    <w:rsid w:val="009B561F"/>
    <w:rsid w:val="009C1CF9"/>
    <w:rsid w:val="009C1F8D"/>
    <w:rsid w:val="009C307E"/>
    <w:rsid w:val="009C31F9"/>
    <w:rsid w:val="009C32AE"/>
    <w:rsid w:val="009C6635"/>
    <w:rsid w:val="009C72B9"/>
    <w:rsid w:val="009D0062"/>
    <w:rsid w:val="009D0918"/>
    <w:rsid w:val="009D2A54"/>
    <w:rsid w:val="009D3B46"/>
    <w:rsid w:val="009D56B8"/>
    <w:rsid w:val="009D669E"/>
    <w:rsid w:val="009D7C9E"/>
    <w:rsid w:val="009E0129"/>
    <w:rsid w:val="009E0CC8"/>
    <w:rsid w:val="009E3480"/>
    <w:rsid w:val="009E456A"/>
    <w:rsid w:val="009E6AB8"/>
    <w:rsid w:val="009E6B08"/>
    <w:rsid w:val="009E6DE7"/>
    <w:rsid w:val="009E6E3C"/>
    <w:rsid w:val="009E75CB"/>
    <w:rsid w:val="009F0015"/>
    <w:rsid w:val="009F023D"/>
    <w:rsid w:val="009F05A4"/>
    <w:rsid w:val="009F148B"/>
    <w:rsid w:val="009F2C27"/>
    <w:rsid w:val="009F3EF0"/>
    <w:rsid w:val="009F424B"/>
    <w:rsid w:val="009F4D4C"/>
    <w:rsid w:val="009F708C"/>
    <w:rsid w:val="00A00467"/>
    <w:rsid w:val="00A022F2"/>
    <w:rsid w:val="00A02387"/>
    <w:rsid w:val="00A03A28"/>
    <w:rsid w:val="00A05575"/>
    <w:rsid w:val="00A100C5"/>
    <w:rsid w:val="00A1032C"/>
    <w:rsid w:val="00A1177B"/>
    <w:rsid w:val="00A13638"/>
    <w:rsid w:val="00A154F3"/>
    <w:rsid w:val="00A16427"/>
    <w:rsid w:val="00A22286"/>
    <w:rsid w:val="00A227BF"/>
    <w:rsid w:val="00A2328F"/>
    <w:rsid w:val="00A2660B"/>
    <w:rsid w:val="00A26FE2"/>
    <w:rsid w:val="00A27AD0"/>
    <w:rsid w:val="00A30503"/>
    <w:rsid w:val="00A309D3"/>
    <w:rsid w:val="00A30CE3"/>
    <w:rsid w:val="00A32DBD"/>
    <w:rsid w:val="00A3347B"/>
    <w:rsid w:val="00A41DA1"/>
    <w:rsid w:val="00A43093"/>
    <w:rsid w:val="00A44677"/>
    <w:rsid w:val="00A46E65"/>
    <w:rsid w:val="00A50504"/>
    <w:rsid w:val="00A50ACE"/>
    <w:rsid w:val="00A52E3C"/>
    <w:rsid w:val="00A53F3A"/>
    <w:rsid w:val="00A54DFA"/>
    <w:rsid w:val="00A553F7"/>
    <w:rsid w:val="00A55513"/>
    <w:rsid w:val="00A631CE"/>
    <w:rsid w:val="00A648B2"/>
    <w:rsid w:val="00A66026"/>
    <w:rsid w:val="00A66813"/>
    <w:rsid w:val="00A677B1"/>
    <w:rsid w:val="00A67CB1"/>
    <w:rsid w:val="00A7062B"/>
    <w:rsid w:val="00A706E9"/>
    <w:rsid w:val="00A71DE7"/>
    <w:rsid w:val="00A72437"/>
    <w:rsid w:val="00A740C4"/>
    <w:rsid w:val="00A74761"/>
    <w:rsid w:val="00A75202"/>
    <w:rsid w:val="00A75BB4"/>
    <w:rsid w:val="00A7654A"/>
    <w:rsid w:val="00A76698"/>
    <w:rsid w:val="00A77282"/>
    <w:rsid w:val="00A777E4"/>
    <w:rsid w:val="00A778E5"/>
    <w:rsid w:val="00A82BA6"/>
    <w:rsid w:val="00A867E3"/>
    <w:rsid w:val="00A87042"/>
    <w:rsid w:val="00A92966"/>
    <w:rsid w:val="00A933CD"/>
    <w:rsid w:val="00A939B1"/>
    <w:rsid w:val="00A9589D"/>
    <w:rsid w:val="00A9632C"/>
    <w:rsid w:val="00AA05FA"/>
    <w:rsid w:val="00AA073E"/>
    <w:rsid w:val="00AA1C74"/>
    <w:rsid w:val="00AA4ABD"/>
    <w:rsid w:val="00AA587A"/>
    <w:rsid w:val="00AA6F8D"/>
    <w:rsid w:val="00AB1341"/>
    <w:rsid w:val="00AB17EC"/>
    <w:rsid w:val="00AB1E03"/>
    <w:rsid w:val="00AB32C0"/>
    <w:rsid w:val="00AB3CAA"/>
    <w:rsid w:val="00AB574E"/>
    <w:rsid w:val="00AB6A5A"/>
    <w:rsid w:val="00AB6D2D"/>
    <w:rsid w:val="00AB76F7"/>
    <w:rsid w:val="00AB7D43"/>
    <w:rsid w:val="00AC0DE8"/>
    <w:rsid w:val="00AC13B5"/>
    <w:rsid w:val="00AC18FF"/>
    <w:rsid w:val="00AC2201"/>
    <w:rsid w:val="00AC28D1"/>
    <w:rsid w:val="00AC2AA3"/>
    <w:rsid w:val="00AC2E74"/>
    <w:rsid w:val="00AC3DFE"/>
    <w:rsid w:val="00AC4772"/>
    <w:rsid w:val="00AC5874"/>
    <w:rsid w:val="00AC5917"/>
    <w:rsid w:val="00AC717D"/>
    <w:rsid w:val="00AC73CD"/>
    <w:rsid w:val="00AC7D50"/>
    <w:rsid w:val="00AD030E"/>
    <w:rsid w:val="00AD090C"/>
    <w:rsid w:val="00AD16D8"/>
    <w:rsid w:val="00AD1F58"/>
    <w:rsid w:val="00AD231C"/>
    <w:rsid w:val="00AD37A8"/>
    <w:rsid w:val="00AD4A3C"/>
    <w:rsid w:val="00AD58DE"/>
    <w:rsid w:val="00AD6D95"/>
    <w:rsid w:val="00AD6F02"/>
    <w:rsid w:val="00AD770B"/>
    <w:rsid w:val="00AE3D2F"/>
    <w:rsid w:val="00AE3DD7"/>
    <w:rsid w:val="00AE459F"/>
    <w:rsid w:val="00AE518C"/>
    <w:rsid w:val="00AE6B7D"/>
    <w:rsid w:val="00AE6DFB"/>
    <w:rsid w:val="00AF0602"/>
    <w:rsid w:val="00AF1852"/>
    <w:rsid w:val="00AF1A63"/>
    <w:rsid w:val="00AF1E05"/>
    <w:rsid w:val="00AF1E68"/>
    <w:rsid w:val="00AF2415"/>
    <w:rsid w:val="00AF3E1F"/>
    <w:rsid w:val="00AF629B"/>
    <w:rsid w:val="00AF63EE"/>
    <w:rsid w:val="00AF6DC6"/>
    <w:rsid w:val="00B0310F"/>
    <w:rsid w:val="00B03E32"/>
    <w:rsid w:val="00B0428B"/>
    <w:rsid w:val="00B05E21"/>
    <w:rsid w:val="00B063D8"/>
    <w:rsid w:val="00B07768"/>
    <w:rsid w:val="00B07834"/>
    <w:rsid w:val="00B10A4B"/>
    <w:rsid w:val="00B10FA6"/>
    <w:rsid w:val="00B11FBB"/>
    <w:rsid w:val="00B12A28"/>
    <w:rsid w:val="00B13FFA"/>
    <w:rsid w:val="00B17D77"/>
    <w:rsid w:val="00B222D3"/>
    <w:rsid w:val="00B2346D"/>
    <w:rsid w:val="00B2370C"/>
    <w:rsid w:val="00B25140"/>
    <w:rsid w:val="00B25799"/>
    <w:rsid w:val="00B3163C"/>
    <w:rsid w:val="00B32B56"/>
    <w:rsid w:val="00B33588"/>
    <w:rsid w:val="00B33C89"/>
    <w:rsid w:val="00B33D67"/>
    <w:rsid w:val="00B343A5"/>
    <w:rsid w:val="00B362A6"/>
    <w:rsid w:val="00B50252"/>
    <w:rsid w:val="00B50DE0"/>
    <w:rsid w:val="00B50FDF"/>
    <w:rsid w:val="00B52710"/>
    <w:rsid w:val="00B528F6"/>
    <w:rsid w:val="00B53D18"/>
    <w:rsid w:val="00B54ED5"/>
    <w:rsid w:val="00B557E1"/>
    <w:rsid w:val="00B601E8"/>
    <w:rsid w:val="00B60269"/>
    <w:rsid w:val="00B66F06"/>
    <w:rsid w:val="00B7012E"/>
    <w:rsid w:val="00B7183D"/>
    <w:rsid w:val="00B7204A"/>
    <w:rsid w:val="00B746D4"/>
    <w:rsid w:val="00B76C9C"/>
    <w:rsid w:val="00B80420"/>
    <w:rsid w:val="00B80945"/>
    <w:rsid w:val="00B80E9F"/>
    <w:rsid w:val="00B80FD9"/>
    <w:rsid w:val="00B82922"/>
    <w:rsid w:val="00B84750"/>
    <w:rsid w:val="00B85F21"/>
    <w:rsid w:val="00B870BF"/>
    <w:rsid w:val="00B90A8E"/>
    <w:rsid w:val="00B97FDF"/>
    <w:rsid w:val="00BA0FD2"/>
    <w:rsid w:val="00BA130D"/>
    <w:rsid w:val="00BA1463"/>
    <w:rsid w:val="00BA15D5"/>
    <w:rsid w:val="00BA2506"/>
    <w:rsid w:val="00BA29DA"/>
    <w:rsid w:val="00BA5402"/>
    <w:rsid w:val="00BA7BB0"/>
    <w:rsid w:val="00BB1E8C"/>
    <w:rsid w:val="00BB4CF7"/>
    <w:rsid w:val="00BB5AFD"/>
    <w:rsid w:val="00BC00FD"/>
    <w:rsid w:val="00BC0D1A"/>
    <w:rsid w:val="00BC158C"/>
    <w:rsid w:val="00BD157F"/>
    <w:rsid w:val="00BD3D74"/>
    <w:rsid w:val="00BD4145"/>
    <w:rsid w:val="00BD4787"/>
    <w:rsid w:val="00BD4A11"/>
    <w:rsid w:val="00BD54B1"/>
    <w:rsid w:val="00BD5A1A"/>
    <w:rsid w:val="00BE1DD7"/>
    <w:rsid w:val="00BE41B2"/>
    <w:rsid w:val="00BE4779"/>
    <w:rsid w:val="00BE47E8"/>
    <w:rsid w:val="00BE4DDD"/>
    <w:rsid w:val="00BE6408"/>
    <w:rsid w:val="00BE7497"/>
    <w:rsid w:val="00BE7547"/>
    <w:rsid w:val="00BE75B2"/>
    <w:rsid w:val="00BF2D78"/>
    <w:rsid w:val="00BF4591"/>
    <w:rsid w:val="00BF50B5"/>
    <w:rsid w:val="00BF554C"/>
    <w:rsid w:val="00BF5BE7"/>
    <w:rsid w:val="00BF656F"/>
    <w:rsid w:val="00BF6DE8"/>
    <w:rsid w:val="00BF6DF5"/>
    <w:rsid w:val="00C04762"/>
    <w:rsid w:val="00C07A19"/>
    <w:rsid w:val="00C13596"/>
    <w:rsid w:val="00C1408B"/>
    <w:rsid w:val="00C14610"/>
    <w:rsid w:val="00C14657"/>
    <w:rsid w:val="00C15605"/>
    <w:rsid w:val="00C15799"/>
    <w:rsid w:val="00C207CA"/>
    <w:rsid w:val="00C2475F"/>
    <w:rsid w:val="00C25228"/>
    <w:rsid w:val="00C25796"/>
    <w:rsid w:val="00C2656D"/>
    <w:rsid w:val="00C27FD0"/>
    <w:rsid w:val="00C31277"/>
    <w:rsid w:val="00C336B4"/>
    <w:rsid w:val="00C34907"/>
    <w:rsid w:val="00C349FE"/>
    <w:rsid w:val="00C35CCF"/>
    <w:rsid w:val="00C35DA1"/>
    <w:rsid w:val="00C3695B"/>
    <w:rsid w:val="00C40DB2"/>
    <w:rsid w:val="00C42EFF"/>
    <w:rsid w:val="00C43516"/>
    <w:rsid w:val="00C43A0C"/>
    <w:rsid w:val="00C43C17"/>
    <w:rsid w:val="00C44271"/>
    <w:rsid w:val="00C458DD"/>
    <w:rsid w:val="00C47124"/>
    <w:rsid w:val="00C50692"/>
    <w:rsid w:val="00C51911"/>
    <w:rsid w:val="00C547E8"/>
    <w:rsid w:val="00C55792"/>
    <w:rsid w:val="00C620FD"/>
    <w:rsid w:val="00C637EE"/>
    <w:rsid w:val="00C641D1"/>
    <w:rsid w:val="00C648D2"/>
    <w:rsid w:val="00C653D2"/>
    <w:rsid w:val="00C66941"/>
    <w:rsid w:val="00C66ACD"/>
    <w:rsid w:val="00C70AB0"/>
    <w:rsid w:val="00C729F1"/>
    <w:rsid w:val="00C72E91"/>
    <w:rsid w:val="00C77243"/>
    <w:rsid w:val="00C800FC"/>
    <w:rsid w:val="00C803ED"/>
    <w:rsid w:val="00C806A3"/>
    <w:rsid w:val="00C80D84"/>
    <w:rsid w:val="00C81335"/>
    <w:rsid w:val="00C81FA6"/>
    <w:rsid w:val="00C82ED0"/>
    <w:rsid w:val="00C8319D"/>
    <w:rsid w:val="00C83371"/>
    <w:rsid w:val="00C836CC"/>
    <w:rsid w:val="00C83821"/>
    <w:rsid w:val="00C83C73"/>
    <w:rsid w:val="00C84BC8"/>
    <w:rsid w:val="00C87F14"/>
    <w:rsid w:val="00C90756"/>
    <w:rsid w:val="00C90CB8"/>
    <w:rsid w:val="00C911C6"/>
    <w:rsid w:val="00C919E4"/>
    <w:rsid w:val="00CA123C"/>
    <w:rsid w:val="00CA1AAF"/>
    <w:rsid w:val="00CA23FC"/>
    <w:rsid w:val="00CA7BBF"/>
    <w:rsid w:val="00CB0E75"/>
    <w:rsid w:val="00CB337E"/>
    <w:rsid w:val="00CC3ACA"/>
    <w:rsid w:val="00CC5F5C"/>
    <w:rsid w:val="00CD1638"/>
    <w:rsid w:val="00CD1E35"/>
    <w:rsid w:val="00CD1E45"/>
    <w:rsid w:val="00CD2A3B"/>
    <w:rsid w:val="00CD3081"/>
    <w:rsid w:val="00CE16A6"/>
    <w:rsid w:val="00CE1901"/>
    <w:rsid w:val="00CE21D6"/>
    <w:rsid w:val="00CE2AE0"/>
    <w:rsid w:val="00CE2BC8"/>
    <w:rsid w:val="00CE2C15"/>
    <w:rsid w:val="00CE4D75"/>
    <w:rsid w:val="00CE634C"/>
    <w:rsid w:val="00CE7217"/>
    <w:rsid w:val="00CF13FA"/>
    <w:rsid w:val="00CF2961"/>
    <w:rsid w:val="00D008AA"/>
    <w:rsid w:val="00D022D7"/>
    <w:rsid w:val="00D04F77"/>
    <w:rsid w:val="00D057B8"/>
    <w:rsid w:val="00D062B6"/>
    <w:rsid w:val="00D0638D"/>
    <w:rsid w:val="00D065BD"/>
    <w:rsid w:val="00D06A07"/>
    <w:rsid w:val="00D06E15"/>
    <w:rsid w:val="00D06E28"/>
    <w:rsid w:val="00D11A24"/>
    <w:rsid w:val="00D11F6A"/>
    <w:rsid w:val="00D1354F"/>
    <w:rsid w:val="00D13697"/>
    <w:rsid w:val="00D15EC5"/>
    <w:rsid w:val="00D1659E"/>
    <w:rsid w:val="00D21507"/>
    <w:rsid w:val="00D2355E"/>
    <w:rsid w:val="00D2463B"/>
    <w:rsid w:val="00D27B0A"/>
    <w:rsid w:val="00D31276"/>
    <w:rsid w:val="00D32C15"/>
    <w:rsid w:val="00D36351"/>
    <w:rsid w:val="00D37A8F"/>
    <w:rsid w:val="00D40002"/>
    <w:rsid w:val="00D40040"/>
    <w:rsid w:val="00D40A0B"/>
    <w:rsid w:val="00D41880"/>
    <w:rsid w:val="00D43D80"/>
    <w:rsid w:val="00D44965"/>
    <w:rsid w:val="00D45F1A"/>
    <w:rsid w:val="00D466C5"/>
    <w:rsid w:val="00D46ACA"/>
    <w:rsid w:val="00D47C94"/>
    <w:rsid w:val="00D50896"/>
    <w:rsid w:val="00D50FD9"/>
    <w:rsid w:val="00D530FF"/>
    <w:rsid w:val="00D54EEB"/>
    <w:rsid w:val="00D55166"/>
    <w:rsid w:val="00D556B7"/>
    <w:rsid w:val="00D558B9"/>
    <w:rsid w:val="00D579F1"/>
    <w:rsid w:val="00D605D7"/>
    <w:rsid w:val="00D618B3"/>
    <w:rsid w:val="00D62506"/>
    <w:rsid w:val="00D62EEF"/>
    <w:rsid w:val="00D649CB"/>
    <w:rsid w:val="00D652C7"/>
    <w:rsid w:val="00D654B4"/>
    <w:rsid w:val="00D65997"/>
    <w:rsid w:val="00D6600E"/>
    <w:rsid w:val="00D664A8"/>
    <w:rsid w:val="00D6722F"/>
    <w:rsid w:val="00D70681"/>
    <w:rsid w:val="00D73447"/>
    <w:rsid w:val="00D73AE5"/>
    <w:rsid w:val="00D74925"/>
    <w:rsid w:val="00D766CF"/>
    <w:rsid w:val="00D82012"/>
    <w:rsid w:val="00D82D2A"/>
    <w:rsid w:val="00D839FD"/>
    <w:rsid w:val="00D85C6F"/>
    <w:rsid w:val="00DA04A2"/>
    <w:rsid w:val="00DA277C"/>
    <w:rsid w:val="00DA27EF"/>
    <w:rsid w:val="00DA6583"/>
    <w:rsid w:val="00DA747D"/>
    <w:rsid w:val="00DA7BA6"/>
    <w:rsid w:val="00DA7E85"/>
    <w:rsid w:val="00DB1DAD"/>
    <w:rsid w:val="00DB2601"/>
    <w:rsid w:val="00DB2E0C"/>
    <w:rsid w:val="00DB4051"/>
    <w:rsid w:val="00DB675B"/>
    <w:rsid w:val="00DB6A4B"/>
    <w:rsid w:val="00DC1C54"/>
    <w:rsid w:val="00DC2C2D"/>
    <w:rsid w:val="00DC4FFC"/>
    <w:rsid w:val="00DD07F9"/>
    <w:rsid w:val="00DD1013"/>
    <w:rsid w:val="00DD14CF"/>
    <w:rsid w:val="00DD2AED"/>
    <w:rsid w:val="00DD3CD9"/>
    <w:rsid w:val="00DD6C14"/>
    <w:rsid w:val="00DE3365"/>
    <w:rsid w:val="00DE34C4"/>
    <w:rsid w:val="00DE4663"/>
    <w:rsid w:val="00DE54EF"/>
    <w:rsid w:val="00DE55CC"/>
    <w:rsid w:val="00DE55FF"/>
    <w:rsid w:val="00DF0D57"/>
    <w:rsid w:val="00DF11F2"/>
    <w:rsid w:val="00DF6CE3"/>
    <w:rsid w:val="00E0001E"/>
    <w:rsid w:val="00E00C3A"/>
    <w:rsid w:val="00E01E32"/>
    <w:rsid w:val="00E0247A"/>
    <w:rsid w:val="00E02EA0"/>
    <w:rsid w:val="00E036A5"/>
    <w:rsid w:val="00E0543A"/>
    <w:rsid w:val="00E059FE"/>
    <w:rsid w:val="00E07DC9"/>
    <w:rsid w:val="00E125AA"/>
    <w:rsid w:val="00E12820"/>
    <w:rsid w:val="00E12D62"/>
    <w:rsid w:val="00E12FEB"/>
    <w:rsid w:val="00E1303E"/>
    <w:rsid w:val="00E1354C"/>
    <w:rsid w:val="00E21234"/>
    <w:rsid w:val="00E21927"/>
    <w:rsid w:val="00E2362F"/>
    <w:rsid w:val="00E240B6"/>
    <w:rsid w:val="00E2603C"/>
    <w:rsid w:val="00E26508"/>
    <w:rsid w:val="00E268FD"/>
    <w:rsid w:val="00E279A5"/>
    <w:rsid w:val="00E31927"/>
    <w:rsid w:val="00E31EFF"/>
    <w:rsid w:val="00E32044"/>
    <w:rsid w:val="00E3274A"/>
    <w:rsid w:val="00E32DEB"/>
    <w:rsid w:val="00E33518"/>
    <w:rsid w:val="00E336C9"/>
    <w:rsid w:val="00E34101"/>
    <w:rsid w:val="00E35F71"/>
    <w:rsid w:val="00E3604C"/>
    <w:rsid w:val="00E369F5"/>
    <w:rsid w:val="00E36AB9"/>
    <w:rsid w:val="00E36CA1"/>
    <w:rsid w:val="00E3728E"/>
    <w:rsid w:val="00E424C6"/>
    <w:rsid w:val="00E43142"/>
    <w:rsid w:val="00E43587"/>
    <w:rsid w:val="00E44232"/>
    <w:rsid w:val="00E46B7E"/>
    <w:rsid w:val="00E5094B"/>
    <w:rsid w:val="00E5149A"/>
    <w:rsid w:val="00E5254C"/>
    <w:rsid w:val="00E52F95"/>
    <w:rsid w:val="00E542ED"/>
    <w:rsid w:val="00E549F4"/>
    <w:rsid w:val="00E55297"/>
    <w:rsid w:val="00E55689"/>
    <w:rsid w:val="00E613E0"/>
    <w:rsid w:val="00E6203E"/>
    <w:rsid w:val="00E62211"/>
    <w:rsid w:val="00E65F54"/>
    <w:rsid w:val="00E6615D"/>
    <w:rsid w:val="00E663D6"/>
    <w:rsid w:val="00E67FB0"/>
    <w:rsid w:val="00E71920"/>
    <w:rsid w:val="00E734A6"/>
    <w:rsid w:val="00E7365B"/>
    <w:rsid w:val="00E75505"/>
    <w:rsid w:val="00E7666D"/>
    <w:rsid w:val="00E839FE"/>
    <w:rsid w:val="00E84419"/>
    <w:rsid w:val="00E848A1"/>
    <w:rsid w:val="00E85081"/>
    <w:rsid w:val="00E866C6"/>
    <w:rsid w:val="00E91747"/>
    <w:rsid w:val="00E934C1"/>
    <w:rsid w:val="00E94D03"/>
    <w:rsid w:val="00E94DE3"/>
    <w:rsid w:val="00E94E31"/>
    <w:rsid w:val="00EA0105"/>
    <w:rsid w:val="00EA14C6"/>
    <w:rsid w:val="00EA2D4C"/>
    <w:rsid w:val="00EA5C22"/>
    <w:rsid w:val="00EA5FDA"/>
    <w:rsid w:val="00EA7879"/>
    <w:rsid w:val="00EB2594"/>
    <w:rsid w:val="00EB3F27"/>
    <w:rsid w:val="00EB439F"/>
    <w:rsid w:val="00EB5A47"/>
    <w:rsid w:val="00EB60E4"/>
    <w:rsid w:val="00EB6FC7"/>
    <w:rsid w:val="00EC0338"/>
    <w:rsid w:val="00EC0419"/>
    <w:rsid w:val="00EC140E"/>
    <w:rsid w:val="00EC35AB"/>
    <w:rsid w:val="00EC35FA"/>
    <w:rsid w:val="00EC3EC1"/>
    <w:rsid w:val="00EC5171"/>
    <w:rsid w:val="00EC5557"/>
    <w:rsid w:val="00EC584B"/>
    <w:rsid w:val="00EC6DB1"/>
    <w:rsid w:val="00EC7D54"/>
    <w:rsid w:val="00ED2847"/>
    <w:rsid w:val="00ED3AB9"/>
    <w:rsid w:val="00ED5D91"/>
    <w:rsid w:val="00ED64A5"/>
    <w:rsid w:val="00ED7868"/>
    <w:rsid w:val="00EE4C53"/>
    <w:rsid w:val="00EE4D9D"/>
    <w:rsid w:val="00EE4FC8"/>
    <w:rsid w:val="00EE667C"/>
    <w:rsid w:val="00EE7398"/>
    <w:rsid w:val="00EE7450"/>
    <w:rsid w:val="00EE7E12"/>
    <w:rsid w:val="00EF0536"/>
    <w:rsid w:val="00EF2312"/>
    <w:rsid w:val="00EF26A3"/>
    <w:rsid w:val="00EF34BA"/>
    <w:rsid w:val="00EF395E"/>
    <w:rsid w:val="00EF614B"/>
    <w:rsid w:val="00EF709A"/>
    <w:rsid w:val="00F00A1E"/>
    <w:rsid w:val="00F012C0"/>
    <w:rsid w:val="00F021D4"/>
    <w:rsid w:val="00F022A5"/>
    <w:rsid w:val="00F03175"/>
    <w:rsid w:val="00F039E1"/>
    <w:rsid w:val="00F03D3A"/>
    <w:rsid w:val="00F069DA"/>
    <w:rsid w:val="00F07103"/>
    <w:rsid w:val="00F07A0C"/>
    <w:rsid w:val="00F10ECD"/>
    <w:rsid w:val="00F1190F"/>
    <w:rsid w:val="00F12986"/>
    <w:rsid w:val="00F13481"/>
    <w:rsid w:val="00F13F33"/>
    <w:rsid w:val="00F15868"/>
    <w:rsid w:val="00F1731F"/>
    <w:rsid w:val="00F17B5C"/>
    <w:rsid w:val="00F207C2"/>
    <w:rsid w:val="00F210D7"/>
    <w:rsid w:val="00F219DF"/>
    <w:rsid w:val="00F23859"/>
    <w:rsid w:val="00F239F4"/>
    <w:rsid w:val="00F24138"/>
    <w:rsid w:val="00F2433F"/>
    <w:rsid w:val="00F24FCC"/>
    <w:rsid w:val="00F25394"/>
    <w:rsid w:val="00F32B67"/>
    <w:rsid w:val="00F32E31"/>
    <w:rsid w:val="00F32F41"/>
    <w:rsid w:val="00F3475C"/>
    <w:rsid w:val="00F34763"/>
    <w:rsid w:val="00F41A40"/>
    <w:rsid w:val="00F432E8"/>
    <w:rsid w:val="00F43C93"/>
    <w:rsid w:val="00F440D6"/>
    <w:rsid w:val="00F45BC2"/>
    <w:rsid w:val="00F45CEB"/>
    <w:rsid w:val="00F50A89"/>
    <w:rsid w:val="00F50B60"/>
    <w:rsid w:val="00F515AB"/>
    <w:rsid w:val="00F516EA"/>
    <w:rsid w:val="00F5364D"/>
    <w:rsid w:val="00F543D6"/>
    <w:rsid w:val="00F5653E"/>
    <w:rsid w:val="00F62A03"/>
    <w:rsid w:val="00F636A4"/>
    <w:rsid w:val="00F63BED"/>
    <w:rsid w:val="00F654D0"/>
    <w:rsid w:val="00F657F3"/>
    <w:rsid w:val="00F666C2"/>
    <w:rsid w:val="00F66D8B"/>
    <w:rsid w:val="00F71FD8"/>
    <w:rsid w:val="00F74644"/>
    <w:rsid w:val="00F75A4F"/>
    <w:rsid w:val="00F77194"/>
    <w:rsid w:val="00F775B5"/>
    <w:rsid w:val="00F80D01"/>
    <w:rsid w:val="00F81E61"/>
    <w:rsid w:val="00F83349"/>
    <w:rsid w:val="00F85C1E"/>
    <w:rsid w:val="00F867B8"/>
    <w:rsid w:val="00F8767E"/>
    <w:rsid w:val="00F87FB8"/>
    <w:rsid w:val="00F900FD"/>
    <w:rsid w:val="00F90FBD"/>
    <w:rsid w:val="00F91DDA"/>
    <w:rsid w:val="00F96C64"/>
    <w:rsid w:val="00FA269F"/>
    <w:rsid w:val="00FA34E5"/>
    <w:rsid w:val="00FA3A0B"/>
    <w:rsid w:val="00FB1682"/>
    <w:rsid w:val="00FB3365"/>
    <w:rsid w:val="00FB5FCF"/>
    <w:rsid w:val="00FB6323"/>
    <w:rsid w:val="00FB750F"/>
    <w:rsid w:val="00FB7896"/>
    <w:rsid w:val="00FC046F"/>
    <w:rsid w:val="00FC39A0"/>
    <w:rsid w:val="00FC59FA"/>
    <w:rsid w:val="00FD1F27"/>
    <w:rsid w:val="00FD43F4"/>
    <w:rsid w:val="00FD5C9A"/>
    <w:rsid w:val="00FD7631"/>
    <w:rsid w:val="00FD76A9"/>
    <w:rsid w:val="00FD7731"/>
    <w:rsid w:val="00FD7874"/>
    <w:rsid w:val="00FE4FBD"/>
    <w:rsid w:val="00FE77FD"/>
    <w:rsid w:val="00FF0800"/>
    <w:rsid w:val="00FF54B8"/>
    <w:rsid w:val="00FF6345"/>
    <w:rsid w:val="00FF6E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B1F28"/>
  <w15:chartTrackingRefBased/>
  <w15:docId w15:val="{F510D22C-FAA1-4605-9F75-BC7CE48D5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D18"/>
    <w:pPr>
      <w:widowControl w:val="0"/>
      <w:spacing w:line="480" w:lineRule="auto"/>
      <w:jc w:val="both"/>
    </w:pPr>
    <w:rPr>
      <w:rFonts w:ascii="Times New Roman" w:eastAsia="Times New Roman" w:hAnsi="Times New Roman" w:cs="Times New Roman"/>
      <w:color w:val="000000" w:themeColor="text1"/>
      <w:sz w:val="24"/>
    </w:rPr>
  </w:style>
  <w:style w:type="paragraph" w:styleId="1">
    <w:name w:val="heading 1"/>
    <w:basedOn w:val="a"/>
    <w:next w:val="a"/>
    <w:link w:val="10"/>
    <w:uiPriority w:val="9"/>
    <w:qFormat/>
    <w:rsid w:val="00B53D18"/>
    <w:pPr>
      <w:keepNext/>
      <w:keepLines/>
      <w:outlineLvl w:val="0"/>
    </w:pPr>
    <w:rPr>
      <w:b/>
      <w:bCs/>
      <w:kern w:val="10"/>
      <w:sz w:val="28"/>
      <w:szCs w:val="44"/>
    </w:rPr>
  </w:style>
  <w:style w:type="paragraph" w:styleId="2">
    <w:name w:val="heading 2"/>
    <w:basedOn w:val="a"/>
    <w:next w:val="a"/>
    <w:link w:val="20"/>
    <w:uiPriority w:val="9"/>
    <w:unhideWhenUsed/>
    <w:qFormat/>
    <w:rsid w:val="00B53D18"/>
    <w:pPr>
      <w:keepNext/>
      <w:keepLines/>
      <w:outlineLvl w:val="1"/>
    </w:pPr>
    <w:rPr>
      <w:rFonts w:cstheme="majorBidi"/>
      <w:b/>
      <w:bCs/>
      <w:szCs w:val="32"/>
    </w:rPr>
  </w:style>
  <w:style w:type="paragraph" w:styleId="3">
    <w:name w:val="heading 3"/>
    <w:basedOn w:val="a"/>
    <w:next w:val="a"/>
    <w:link w:val="30"/>
    <w:uiPriority w:val="9"/>
    <w:unhideWhenUsed/>
    <w:qFormat/>
    <w:rsid w:val="006E5EA7"/>
    <w:pPr>
      <w:keepNext/>
      <w:keepLines/>
      <w:spacing w:beforeLines="50" w:before="156" w:afterLines="50" w:after="156"/>
      <w:outlineLvl w:val="2"/>
    </w:pPr>
    <w:rPr>
      <w:b/>
      <w:i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2177"/>
    <w:pPr>
      <w:tabs>
        <w:tab w:val="center" w:pos="4153"/>
        <w:tab w:val="right" w:pos="8306"/>
      </w:tabs>
      <w:snapToGrid w:val="0"/>
      <w:jc w:val="center"/>
    </w:pPr>
    <w:rPr>
      <w:sz w:val="18"/>
      <w:szCs w:val="18"/>
    </w:rPr>
  </w:style>
  <w:style w:type="character" w:customStyle="1" w:styleId="a4">
    <w:name w:val="页眉 字符"/>
    <w:basedOn w:val="a0"/>
    <w:link w:val="a3"/>
    <w:uiPriority w:val="99"/>
    <w:rsid w:val="00002177"/>
    <w:rPr>
      <w:sz w:val="18"/>
      <w:szCs w:val="18"/>
    </w:rPr>
  </w:style>
  <w:style w:type="paragraph" w:styleId="a5">
    <w:name w:val="footer"/>
    <w:basedOn w:val="a"/>
    <w:link w:val="a6"/>
    <w:uiPriority w:val="99"/>
    <w:unhideWhenUsed/>
    <w:rsid w:val="00002177"/>
    <w:pPr>
      <w:tabs>
        <w:tab w:val="center" w:pos="4153"/>
        <w:tab w:val="right" w:pos="8306"/>
      </w:tabs>
      <w:snapToGrid w:val="0"/>
      <w:jc w:val="left"/>
    </w:pPr>
    <w:rPr>
      <w:sz w:val="18"/>
      <w:szCs w:val="18"/>
    </w:rPr>
  </w:style>
  <w:style w:type="character" w:customStyle="1" w:styleId="a6">
    <w:name w:val="页脚 字符"/>
    <w:basedOn w:val="a0"/>
    <w:link w:val="a5"/>
    <w:uiPriority w:val="99"/>
    <w:rsid w:val="00002177"/>
    <w:rPr>
      <w:sz w:val="18"/>
      <w:szCs w:val="18"/>
    </w:rPr>
  </w:style>
  <w:style w:type="table" w:customStyle="1" w:styleId="21">
    <w:name w:val="无格式表格 21"/>
    <w:basedOn w:val="a1"/>
    <w:next w:val="22"/>
    <w:uiPriority w:val="42"/>
    <w:rsid w:val="00FD7731"/>
    <w:rPr>
      <w:rFonts w:ascii="Calibri" w:eastAsia="宋体" w:hAnsi="Calibri" w:cs="Times New Roman"/>
      <w:kern w:val="0"/>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ntstyle01">
    <w:name w:val="fontstyle01"/>
    <w:basedOn w:val="a0"/>
    <w:rsid w:val="00FD7731"/>
    <w:rPr>
      <w:rFonts w:ascii="NimbusRomNo9L-Medi" w:hAnsi="NimbusRomNo9L-Medi" w:hint="default"/>
      <w:b/>
      <w:bCs/>
      <w:i w:val="0"/>
      <w:iCs w:val="0"/>
      <w:color w:val="000000"/>
      <w:sz w:val="22"/>
      <w:szCs w:val="22"/>
    </w:rPr>
  </w:style>
  <w:style w:type="table" w:styleId="22">
    <w:name w:val="Plain Table 2"/>
    <w:basedOn w:val="a1"/>
    <w:uiPriority w:val="42"/>
    <w:rsid w:val="00FD773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7">
    <w:name w:val="annotation reference"/>
    <w:basedOn w:val="a0"/>
    <w:uiPriority w:val="99"/>
    <w:semiHidden/>
    <w:unhideWhenUsed/>
    <w:rsid w:val="000146A7"/>
    <w:rPr>
      <w:sz w:val="21"/>
      <w:szCs w:val="21"/>
    </w:rPr>
  </w:style>
  <w:style w:type="paragraph" w:styleId="a8">
    <w:name w:val="annotation text"/>
    <w:basedOn w:val="a"/>
    <w:link w:val="a9"/>
    <w:uiPriority w:val="99"/>
    <w:unhideWhenUsed/>
    <w:rsid w:val="000146A7"/>
    <w:pPr>
      <w:jc w:val="left"/>
    </w:pPr>
  </w:style>
  <w:style w:type="character" w:customStyle="1" w:styleId="a9">
    <w:name w:val="批注文字 字符"/>
    <w:basedOn w:val="a0"/>
    <w:link w:val="a8"/>
    <w:uiPriority w:val="99"/>
    <w:rsid w:val="000146A7"/>
  </w:style>
  <w:style w:type="paragraph" w:styleId="aa">
    <w:name w:val="annotation subject"/>
    <w:basedOn w:val="a8"/>
    <w:next w:val="a8"/>
    <w:link w:val="ab"/>
    <w:uiPriority w:val="99"/>
    <w:semiHidden/>
    <w:unhideWhenUsed/>
    <w:rsid w:val="000146A7"/>
    <w:rPr>
      <w:b/>
      <w:bCs/>
    </w:rPr>
  </w:style>
  <w:style w:type="character" w:customStyle="1" w:styleId="ab">
    <w:name w:val="批注主题 字符"/>
    <w:basedOn w:val="a9"/>
    <w:link w:val="aa"/>
    <w:uiPriority w:val="99"/>
    <w:semiHidden/>
    <w:rsid w:val="000146A7"/>
    <w:rPr>
      <w:b/>
      <w:bCs/>
    </w:rPr>
  </w:style>
  <w:style w:type="paragraph" w:customStyle="1" w:styleId="EndNoteBibliography">
    <w:name w:val="EndNote Bibliography"/>
    <w:basedOn w:val="a"/>
    <w:link w:val="EndNoteBibliography0"/>
    <w:rsid w:val="00636A19"/>
    <w:pPr>
      <w:spacing w:line="240" w:lineRule="auto"/>
      <w:jc w:val="center"/>
    </w:pPr>
    <w:rPr>
      <w:rFonts w:ascii="等线" w:eastAsia="等线" w:hAnsi="等线"/>
      <w:noProof/>
      <w:sz w:val="28"/>
      <w:szCs w:val="24"/>
    </w:rPr>
  </w:style>
  <w:style w:type="character" w:customStyle="1" w:styleId="EndNoteBibliography0">
    <w:name w:val="EndNote Bibliography 字符"/>
    <w:basedOn w:val="a0"/>
    <w:link w:val="EndNoteBibliography"/>
    <w:rsid w:val="00636A19"/>
    <w:rPr>
      <w:rFonts w:ascii="等线" w:eastAsia="等线" w:hAnsi="等线" w:cs="Times New Roman"/>
      <w:noProof/>
      <w:color w:val="000000" w:themeColor="text1"/>
      <w:sz w:val="28"/>
      <w:szCs w:val="24"/>
    </w:rPr>
  </w:style>
  <w:style w:type="character" w:styleId="ac">
    <w:name w:val="Hyperlink"/>
    <w:basedOn w:val="a0"/>
    <w:uiPriority w:val="99"/>
    <w:unhideWhenUsed/>
    <w:rsid w:val="00636A19"/>
    <w:rPr>
      <w:color w:val="0563C1" w:themeColor="hyperlink"/>
      <w:u w:val="single"/>
    </w:rPr>
  </w:style>
  <w:style w:type="character" w:customStyle="1" w:styleId="10">
    <w:name w:val="标题 1 字符"/>
    <w:basedOn w:val="a0"/>
    <w:link w:val="1"/>
    <w:uiPriority w:val="9"/>
    <w:rsid w:val="00B53D18"/>
    <w:rPr>
      <w:rFonts w:ascii="Times New Roman" w:eastAsia="Times New Roman" w:hAnsi="Times New Roman" w:cs="Times New Roman"/>
      <w:b/>
      <w:bCs/>
      <w:color w:val="000000" w:themeColor="text1"/>
      <w:kern w:val="10"/>
      <w:sz w:val="28"/>
      <w:szCs w:val="44"/>
    </w:rPr>
  </w:style>
  <w:style w:type="paragraph" w:styleId="TOC">
    <w:name w:val="TOC Heading"/>
    <w:basedOn w:val="1"/>
    <w:next w:val="a"/>
    <w:uiPriority w:val="39"/>
    <w:unhideWhenUsed/>
    <w:qFormat/>
    <w:rsid w:val="003C7003"/>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3C7003"/>
    <w:pPr>
      <w:widowControl/>
      <w:spacing w:after="100" w:line="259" w:lineRule="auto"/>
      <w:ind w:left="220"/>
      <w:jc w:val="left"/>
    </w:pPr>
    <w:rPr>
      <w:kern w:val="0"/>
      <w:sz w:val="22"/>
    </w:rPr>
  </w:style>
  <w:style w:type="paragraph" w:styleId="TOC1">
    <w:name w:val="toc 1"/>
    <w:basedOn w:val="a"/>
    <w:next w:val="a"/>
    <w:autoRedefine/>
    <w:uiPriority w:val="39"/>
    <w:unhideWhenUsed/>
    <w:rsid w:val="00CF2961"/>
    <w:pPr>
      <w:widowControl/>
      <w:tabs>
        <w:tab w:val="right" w:leader="dot" w:pos="8296"/>
      </w:tabs>
      <w:spacing w:after="100" w:line="259" w:lineRule="auto"/>
      <w:jc w:val="left"/>
    </w:pPr>
    <w:rPr>
      <w:kern w:val="0"/>
      <w:sz w:val="22"/>
    </w:rPr>
  </w:style>
  <w:style w:type="paragraph" w:styleId="TOC3">
    <w:name w:val="toc 3"/>
    <w:basedOn w:val="a"/>
    <w:next w:val="a"/>
    <w:autoRedefine/>
    <w:uiPriority w:val="39"/>
    <w:unhideWhenUsed/>
    <w:rsid w:val="003C7003"/>
    <w:pPr>
      <w:widowControl/>
      <w:spacing w:after="100" w:line="259" w:lineRule="auto"/>
      <w:ind w:left="440"/>
      <w:jc w:val="left"/>
    </w:pPr>
    <w:rPr>
      <w:kern w:val="0"/>
      <w:sz w:val="22"/>
    </w:rPr>
  </w:style>
  <w:style w:type="paragraph" w:customStyle="1" w:styleId="11">
    <w:name w:val="样式1"/>
    <w:basedOn w:val="a"/>
    <w:link w:val="12"/>
    <w:qFormat/>
    <w:rsid w:val="0009399E"/>
    <w:rPr>
      <w:b/>
      <w:szCs w:val="24"/>
    </w:rPr>
  </w:style>
  <w:style w:type="paragraph" w:styleId="ad">
    <w:name w:val="caption"/>
    <w:basedOn w:val="a"/>
    <w:next w:val="a"/>
    <w:uiPriority w:val="35"/>
    <w:unhideWhenUsed/>
    <w:qFormat/>
    <w:rsid w:val="00B7183D"/>
    <w:pPr>
      <w:jc w:val="left"/>
    </w:pPr>
    <w:rPr>
      <w:rFonts w:cstheme="majorBidi"/>
      <w:b/>
      <w:sz w:val="22"/>
      <w:szCs w:val="20"/>
    </w:rPr>
  </w:style>
  <w:style w:type="character" w:customStyle="1" w:styleId="12">
    <w:name w:val="样式1 字符"/>
    <w:basedOn w:val="a0"/>
    <w:link w:val="11"/>
    <w:rsid w:val="0009399E"/>
    <w:rPr>
      <w:rFonts w:ascii="Times New Roman" w:hAnsi="Times New Roman" w:cs="Times New Roman"/>
      <w:b/>
      <w:sz w:val="24"/>
      <w:szCs w:val="24"/>
    </w:rPr>
  </w:style>
  <w:style w:type="character" w:customStyle="1" w:styleId="20">
    <w:name w:val="标题 2 字符"/>
    <w:basedOn w:val="a0"/>
    <w:link w:val="2"/>
    <w:uiPriority w:val="9"/>
    <w:rsid w:val="00B53D18"/>
    <w:rPr>
      <w:rFonts w:ascii="Times New Roman" w:eastAsia="Times New Roman" w:hAnsi="Times New Roman" w:cstheme="majorBidi"/>
      <w:b/>
      <w:bCs/>
      <w:color w:val="000000" w:themeColor="text1"/>
      <w:sz w:val="24"/>
      <w:szCs w:val="32"/>
    </w:rPr>
  </w:style>
  <w:style w:type="character" w:customStyle="1" w:styleId="30">
    <w:name w:val="标题 3 字符"/>
    <w:basedOn w:val="a0"/>
    <w:link w:val="3"/>
    <w:uiPriority w:val="9"/>
    <w:rsid w:val="006E5EA7"/>
    <w:rPr>
      <w:rFonts w:ascii="Times New Roman" w:eastAsia="Times New Roman" w:hAnsi="Times New Roman" w:cs="Times New Roman"/>
      <w:b/>
      <w:iCs/>
      <w:sz w:val="24"/>
      <w:szCs w:val="32"/>
    </w:rPr>
  </w:style>
  <w:style w:type="paragraph" w:styleId="ae">
    <w:name w:val="List Paragraph"/>
    <w:basedOn w:val="a"/>
    <w:link w:val="af"/>
    <w:uiPriority w:val="34"/>
    <w:qFormat/>
    <w:rsid w:val="00825216"/>
    <w:pPr>
      <w:ind w:firstLineChars="200" w:firstLine="420"/>
    </w:pPr>
  </w:style>
  <w:style w:type="paragraph" w:customStyle="1" w:styleId="EndNoteBibliographyTitle">
    <w:name w:val="EndNote Bibliography Title"/>
    <w:basedOn w:val="a"/>
    <w:link w:val="EndNoteBibliographyTitle0"/>
    <w:rsid w:val="00AA05FA"/>
    <w:pPr>
      <w:jc w:val="center"/>
    </w:pPr>
    <w:rPr>
      <w:rFonts w:ascii="等线" w:eastAsia="等线" w:hAnsi="等线"/>
      <w:noProof/>
      <w:sz w:val="28"/>
    </w:rPr>
  </w:style>
  <w:style w:type="character" w:customStyle="1" w:styleId="EndNoteBibliographyTitle0">
    <w:name w:val="EndNote Bibliography Title 字符"/>
    <w:basedOn w:val="a0"/>
    <w:link w:val="EndNoteBibliographyTitle"/>
    <w:rsid w:val="00AA05FA"/>
    <w:rPr>
      <w:rFonts w:ascii="等线" w:eastAsia="等线" w:hAnsi="等线" w:cs="Times New Roman"/>
      <w:noProof/>
      <w:color w:val="000000" w:themeColor="text1"/>
      <w:sz w:val="28"/>
    </w:rPr>
  </w:style>
  <w:style w:type="character" w:styleId="af0">
    <w:name w:val="FollowedHyperlink"/>
    <w:basedOn w:val="a0"/>
    <w:uiPriority w:val="99"/>
    <w:semiHidden/>
    <w:unhideWhenUsed/>
    <w:rsid w:val="00D11A24"/>
    <w:rPr>
      <w:color w:val="954F72" w:themeColor="followedHyperlink"/>
      <w:u w:val="single"/>
    </w:rPr>
  </w:style>
  <w:style w:type="character" w:styleId="af1">
    <w:name w:val="Strong"/>
    <w:basedOn w:val="a0"/>
    <w:uiPriority w:val="22"/>
    <w:qFormat/>
    <w:rsid w:val="00E31EFF"/>
    <w:rPr>
      <w:b/>
      <w:bCs/>
    </w:rPr>
  </w:style>
  <w:style w:type="character" w:customStyle="1" w:styleId="af">
    <w:name w:val="列表段落 字符"/>
    <w:basedOn w:val="a0"/>
    <w:link w:val="ae"/>
    <w:uiPriority w:val="34"/>
    <w:rsid w:val="005A4071"/>
  </w:style>
  <w:style w:type="paragraph" w:customStyle="1" w:styleId="paragraph">
    <w:name w:val="paragraph"/>
    <w:basedOn w:val="a"/>
    <w:semiHidden/>
    <w:rsid w:val="00C349FE"/>
    <w:pPr>
      <w:widowControl/>
      <w:spacing w:before="100" w:beforeAutospacing="1" w:after="100" w:afterAutospacing="1"/>
      <w:jc w:val="left"/>
    </w:pPr>
    <w:rPr>
      <w:rFonts w:ascii="等线" w:eastAsia="等线" w:hAnsi="等线"/>
      <w:kern w:val="0"/>
      <w:szCs w:val="24"/>
    </w:rPr>
  </w:style>
  <w:style w:type="paragraph" w:styleId="af2">
    <w:name w:val="Balloon Text"/>
    <w:basedOn w:val="a"/>
    <w:link w:val="af3"/>
    <w:uiPriority w:val="99"/>
    <w:semiHidden/>
    <w:unhideWhenUsed/>
    <w:rsid w:val="00C55792"/>
    <w:rPr>
      <w:sz w:val="18"/>
      <w:szCs w:val="18"/>
    </w:rPr>
  </w:style>
  <w:style w:type="character" w:customStyle="1" w:styleId="af3">
    <w:name w:val="批注框文本 字符"/>
    <w:basedOn w:val="a0"/>
    <w:link w:val="af2"/>
    <w:uiPriority w:val="99"/>
    <w:semiHidden/>
    <w:rsid w:val="00C55792"/>
    <w:rPr>
      <w:sz w:val="18"/>
      <w:szCs w:val="18"/>
    </w:rPr>
  </w:style>
  <w:style w:type="paragraph" w:styleId="af4">
    <w:name w:val="Revision"/>
    <w:hidden/>
    <w:uiPriority w:val="99"/>
    <w:semiHidden/>
    <w:rsid w:val="00B7204A"/>
  </w:style>
  <w:style w:type="character" w:styleId="af5">
    <w:name w:val="Unresolved Mention"/>
    <w:basedOn w:val="a0"/>
    <w:uiPriority w:val="99"/>
    <w:semiHidden/>
    <w:unhideWhenUsed/>
    <w:rsid w:val="00697A7E"/>
    <w:rPr>
      <w:color w:val="605E5C"/>
      <w:shd w:val="clear" w:color="auto" w:fill="E1DFDD"/>
    </w:rPr>
  </w:style>
  <w:style w:type="table" w:styleId="af6">
    <w:name w:val="Table Grid"/>
    <w:basedOn w:val="a1"/>
    <w:uiPriority w:val="39"/>
    <w:rsid w:val="00960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96927">
      <w:bodyDiv w:val="1"/>
      <w:marLeft w:val="0"/>
      <w:marRight w:val="0"/>
      <w:marTop w:val="0"/>
      <w:marBottom w:val="0"/>
      <w:divBdr>
        <w:top w:val="none" w:sz="0" w:space="0" w:color="auto"/>
        <w:left w:val="none" w:sz="0" w:space="0" w:color="auto"/>
        <w:bottom w:val="none" w:sz="0" w:space="0" w:color="auto"/>
        <w:right w:val="none" w:sz="0" w:space="0" w:color="auto"/>
      </w:divBdr>
    </w:div>
    <w:div w:id="96101749">
      <w:bodyDiv w:val="1"/>
      <w:marLeft w:val="0"/>
      <w:marRight w:val="0"/>
      <w:marTop w:val="0"/>
      <w:marBottom w:val="0"/>
      <w:divBdr>
        <w:top w:val="none" w:sz="0" w:space="0" w:color="auto"/>
        <w:left w:val="none" w:sz="0" w:space="0" w:color="auto"/>
        <w:bottom w:val="none" w:sz="0" w:space="0" w:color="auto"/>
        <w:right w:val="none" w:sz="0" w:space="0" w:color="auto"/>
      </w:divBdr>
    </w:div>
    <w:div w:id="118840891">
      <w:bodyDiv w:val="1"/>
      <w:marLeft w:val="0"/>
      <w:marRight w:val="0"/>
      <w:marTop w:val="0"/>
      <w:marBottom w:val="0"/>
      <w:divBdr>
        <w:top w:val="none" w:sz="0" w:space="0" w:color="auto"/>
        <w:left w:val="none" w:sz="0" w:space="0" w:color="auto"/>
        <w:bottom w:val="none" w:sz="0" w:space="0" w:color="auto"/>
        <w:right w:val="none" w:sz="0" w:space="0" w:color="auto"/>
      </w:divBdr>
    </w:div>
    <w:div w:id="519009904">
      <w:bodyDiv w:val="1"/>
      <w:marLeft w:val="0"/>
      <w:marRight w:val="0"/>
      <w:marTop w:val="0"/>
      <w:marBottom w:val="0"/>
      <w:divBdr>
        <w:top w:val="none" w:sz="0" w:space="0" w:color="auto"/>
        <w:left w:val="none" w:sz="0" w:space="0" w:color="auto"/>
        <w:bottom w:val="none" w:sz="0" w:space="0" w:color="auto"/>
        <w:right w:val="none" w:sz="0" w:space="0" w:color="auto"/>
      </w:divBdr>
    </w:div>
    <w:div w:id="620110247">
      <w:bodyDiv w:val="1"/>
      <w:marLeft w:val="0"/>
      <w:marRight w:val="0"/>
      <w:marTop w:val="0"/>
      <w:marBottom w:val="0"/>
      <w:divBdr>
        <w:top w:val="none" w:sz="0" w:space="0" w:color="auto"/>
        <w:left w:val="none" w:sz="0" w:space="0" w:color="auto"/>
        <w:bottom w:val="none" w:sz="0" w:space="0" w:color="auto"/>
        <w:right w:val="none" w:sz="0" w:space="0" w:color="auto"/>
      </w:divBdr>
    </w:div>
    <w:div w:id="674960901">
      <w:bodyDiv w:val="1"/>
      <w:marLeft w:val="0"/>
      <w:marRight w:val="0"/>
      <w:marTop w:val="0"/>
      <w:marBottom w:val="0"/>
      <w:divBdr>
        <w:top w:val="none" w:sz="0" w:space="0" w:color="auto"/>
        <w:left w:val="none" w:sz="0" w:space="0" w:color="auto"/>
        <w:bottom w:val="none" w:sz="0" w:space="0" w:color="auto"/>
        <w:right w:val="none" w:sz="0" w:space="0" w:color="auto"/>
      </w:divBdr>
      <w:divsChild>
        <w:div w:id="906185574">
          <w:marLeft w:val="0"/>
          <w:marRight w:val="0"/>
          <w:marTop w:val="0"/>
          <w:marBottom w:val="0"/>
          <w:divBdr>
            <w:top w:val="none" w:sz="0" w:space="0" w:color="auto"/>
            <w:left w:val="none" w:sz="0" w:space="0" w:color="auto"/>
            <w:bottom w:val="none" w:sz="0" w:space="0" w:color="auto"/>
            <w:right w:val="none" w:sz="0" w:space="0" w:color="auto"/>
          </w:divBdr>
          <w:divsChild>
            <w:div w:id="14886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4953">
      <w:bodyDiv w:val="1"/>
      <w:marLeft w:val="0"/>
      <w:marRight w:val="0"/>
      <w:marTop w:val="0"/>
      <w:marBottom w:val="0"/>
      <w:divBdr>
        <w:top w:val="none" w:sz="0" w:space="0" w:color="auto"/>
        <w:left w:val="none" w:sz="0" w:space="0" w:color="auto"/>
        <w:bottom w:val="none" w:sz="0" w:space="0" w:color="auto"/>
        <w:right w:val="none" w:sz="0" w:space="0" w:color="auto"/>
      </w:divBdr>
    </w:div>
    <w:div w:id="856038399">
      <w:bodyDiv w:val="1"/>
      <w:marLeft w:val="0"/>
      <w:marRight w:val="0"/>
      <w:marTop w:val="0"/>
      <w:marBottom w:val="0"/>
      <w:divBdr>
        <w:top w:val="none" w:sz="0" w:space="0" w:color="auto"/>
        <w:left w:val="none" w:sz="0" w:space="0" w:color="auto"/>
        <w:bottom w:val="none" w:sz="0" w:space="0" w:color="auto"/>
        <w:right w:val="none" w:sz="0" w:space="0" w:color="auto"/>
      </w:divBdr>
    </w:div>
    <w:div w:id="871386747">
      <w:bodyDiv w:val="1"/>
      <w:marLeft w:val="0"/>
      <w:marRight w:val="0"/>
      <w:marTop w:val="0"/>
      <w:marBottom w:val="0"/>
      <w:divBdr>
        <w:top w:val="none" w:sz="0" w:space="0" w:color="auto"/>
        <w:left w:val="none" w:sz="0" w:space="0" w:color="auto"/>
        <w:bottom w:val="none" w:sz="0" w:space="0" w:color="auto"/>
        <w:right w:val="none" w:sz="0" w:space="0" w:color="auto"/>
      </w:divBdr>
    </w:div>
    <w:div w:id="935290687">
      <w:bodyDiv w:val="1"/>
      <w:marLeft w:val="0"/>
      <w:marRight w:val="0"/>
      <w:marTop w:val="0"/>
      <w:marBottom w:val="0"/>
      <w:divBdr>
        <w:top w:val="none" w:sz="0" w:space="0" w:color="auto"/>
        <w:left w:val="none" w:sz="0" w:space="0" w:color="auto"/>
        <w:bottom w:val="none" w:sz="0" w:space="0" w:color="auto"/>
        <w:right w:val="none" w:sz="0" w:space="0" w:color="auto"/>
      </w:divBdr>
    </w:div>
    <w:div w:id="999384782">
      <w:bodyDiv w:val="1"/>
      <w:marLeft w:val="0"/>
      <w:marRight w:val="0"/>
      <w:marTop w:val="0"/>
      <w:marBottom w:val="0"/>
      <w:divBdr>
        <w:top w:val="none" w:sz="0" w:space="0" w:color="auto"/>
        <w:left w:val="none" w:sz="0" w:space="0" w:color="auto"/>
        <w:bottom w:val="none" w:sz="0" w:space="0" w:color="auto"/>
        <w:right w:val="none" w:sz="0" w:space="0" w:color="auto"/>
      </w:divBdr>
      <w:divsChild>
        <w:div w:id="674572536">
          <w:marLeft w:val="0"/>
          <w:marRight w:val="0"/>
          <w:marTop w:val="0"/>
          <w:marBottom w:val="0"/>
          <w:divBdr>
            <w:top w:val="none" w:sz="0" w:space="0" w:color="auto"/>
            <w:left w:val="none" w:sz="0" w:space="0" w:color="auto"/>
            <w:bottom w:val="none" w:sz="0" w:space="0" w:color="auto"/>
            <w:right w:val="none" w:sz="0" w:space="0" w:color="auto"/>
          </w:divBdr>
          <w:divsChild>
            <w:div w:id="87808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02645">
      <w:bodyDiv w:val="1"/>
      <w:marLeft w:val="0"/>
      <w:marRight w:val="0"/>
      <w:marTop w:val="0"/>
      <w:marBottom w:val="0"/>
      <w:divBdr>
        <w:top w:val="none" w:sz="0" w:space="0" w:color="auto"/>
        <w:left w:val="none" w:sz="0" w:space="0" w:color="auto"/>
        <w:bottom w:val="none" w:sz="0" w:space="0" w:color="auto"/>
        <w:right w:val="none" w:sz="0" w:space="0" w:color="auto"/>
      </w:divBdr>
    </w:div>
    <w:div w:id="1200165593">
      <w:bodyDiv w:val="1"/>
      <w:marLeft w:val="0"/>
      <w:marRight w:val="0"/>
      <w:marTop w:val="0"/>
      <w:marBottom w:val="0"/>
      <w:divBdr>
        <w:top w:val="none" w:sz="0" w:space="0" w:color="auto"/>
        <w:left w:val="none" w:sz="0" w:space="0" w:color="auto"/>
        <w:bottom w:val="none" w:sz="0" w:space="0" w:color="auto"/>
        <w:right w:val="none" w:sz="0" w:space="0" w:color="auto"/>
      </w:divBdr>
    </w:div>
    <w:div w:id="1203708597">
      <w:bodyDiv w:val="1"/>
      <w:marLeft w:val="0"/>
      <w:marRight w:val="0"/>
      <w:marTop w:val="0"/>
      <w:marBottom w:val="0"/>
      <w:divBdr>
        <w:top w:val="none" w:sz="0" w:space="0" w:color="auto"/>
        <w:left w:val="none" w:sz="0" w:space="0" w:color="auto"/>
        <w:bottom w:val="none" w:sz="0" w:space="0" w:color="auto"/>
        <w:right w:val="none" w:sz="0" w:space="0" w:color="auto"/>
      </w:divBdr>
    </w:div>
    <w:div w:id="1245070254">
      <w:bodyDiv w:val="1"/>
      <w:marLeft w:val="0"/>
      <w:marRight w:val="0"/>
      <w:marTop w:val="0"/>
      <w:marBottom w:val="0"/>
      <w:divBdr>
        <w:top w:val="none" w:sz="0" w:space="0" w:color="auto"/>
        <w:left w:val="none" w:sz="0" w:space="0" w:color="auto"/>
        <w:bottom w:val="none" w:sz="0" w:space="0" w:color="auto"/>
        <w:right w:val="none" w:sz="0" w:space="0" w:color="auto"/>
      </w:divBdr>
    </w:div>
    <w:div w:id="1253514798">
      <w:bodyDiv w:val="1"/>
      <w:marLeft w:val="0"/>
      <w:marRight w:val="0"/>
      <w:marTop w:val="0"/>
      <w:marBottom w:val="0"/>
      <w:divBdr>
        <w:top w:val="none" w:sz="0" w:space="0" w:color="auto"/>
        <w:left w:val="none" w:sz="0" w:space="0" w:color="auto"/>
        <w:bottom w:val="none" w:sz="0" w:space="0" w:color="auto"/>
        <w:right w:val="none" w:sz="0" w:space="0" w:color="auto"/>
      </w:divBdr>
    </w:div>
    <w:div w:id="1361668458">
      <w:bodyDiv w:val="1"/>
      <w:marLeft w:val="0"/>
      <w:marRight w:val="0"/>
      <w:marTop w:val="0"/>
      <w:marBottom w:val="0"/>
      <w:divBdr>
        <w:top w:val="none" w:sz="0" w:space="0" w:color="auto"/>
        <w:left w:val="none" w:sz="0" w:space="0" w:color="auto"/>
        <w:bottom w:val="none" w:sz="0" w:space="0" w:color="auto"/>
        <w:right w:val="none" w:sz="0" w:space="0" w:color="auto"/>
      </w:divBdr>
    </w:div>
    <w:div w:id="1560895705">
      <w:bodyDiv w:val="1"/>
      <w:marLeft w:val="0"/>
      <w:marRight w:val="0"/>
      <w:marTop w:val="0"/>
      <w:marBottom w:val="0"/>
      <w:divBdr>
        <w:top w:val="none" w:sz="0" w:space="0" w:color="auto"/>
        <w:left w:val="none" w:sz="0" w:space="0" w:color="auto"/>
        <w:bottom w:val="none" w:sz="0" w:space="0" w:color="auto"/>
        <w:right w:val="none" w:sz="0" w:space="0" w:color="auto"/>
      </w:divBdr>
    </w:div>
    <w:div w:id="1750158015">
      <w:bodyDiv w:val="1"/>
      <w:marLeft w:val="0"/>
      <w:marRight w:val="0"/>
      <w:marTop w:val="0"/>
      <w:marBottom w:val="0"/>
      <w:divBdr>
        <w:top w:val="none" w:sz="0" w:space="0" w:color="auto"/>
        <w:left w:val="none" w:sz="0" w:space="0" w:color="auto"/>
        <w:bottom w:val="none" w:sz="0" w:space="0" w:color="auto"/>
        <w:right w:val="none" w:sz="0" w:space="0" w:color="auto"/>
      </w:divBdr>
    </w:div>
    <w:div w:id="1913540267">
      <w:bodyDiv w:val="1"/>
      <w:marLeft w:val="0"/>
      <w:marRight w:val="0"/>
      <w:marTop w:val="0"/>
      <w:marBottom w:val="0"/>
      <w:divBdr>
        <w:top w:val="none" w:sz="0" w:space="0" w:color="auto"/>
        <w:left w:val="none" w:sz="0" w:space="0" w:color="auto"/>
        <w:bottom w:val="none" w:sz="0" w:space="0" w:color="auto"/>
        <w:right w:val="none" w:sz="0" w:space="0" w:color="auto"/>
      </w:divBdr>
    </w:div>
    <w:div w:id="1988700077">
      <w:bodyDiv w:val="1"/>
      <w:marLeft w:val="0"/>
      <w:marRight w:val="0"/>
      <w:marTop w:val="0"/>
      <w:marBottom w:val="0"/>
      <w:divBdr>
        <w:top w:val="none" w:sz="0" w:space="0" w:color="auto"/>
        <w:left w:val="none" w:sz="0" w:space="0" w:color="auto"/>
        <w:bottom w:val="none" w:sz="0" w:space="0" w:color="auto"/>
        <w:right w:val="none" w:sz="0" w:space="0" w:color="auto"/>
      </w:divBdr>
    </w:div>
    <w:div w:id="2016806289">
      <w:bodyDiv w:val="1"/>
      <w:marLeft w:val="0"/>
      <w:marRight w:val="0"/>
      <w:marTop w:val="0"/>
      <w:marBottom w:val="0"/>
      <w:divBdr>
        <w:top w:val="none" w:sz="0" w:space="0" w:color="auto"/>
        <w:left w:val="none" w:sz="0" w:space="0" w:color="auto"/>
        <w:bottom w:val="none" w:sz="0" w:space="0" w:color="auto"/>
        <w:right w:val="none" w:sz="0" w:space="0" w:color="auto"/>
      </w:divBdr>
    </w:div>
    <w:div w:id="211389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commons.cyverse.org/browse/iplant/home/maizegdb/maizegdb/MaizeG%20DBqTellerFPKM/NAM_qTeller_FPKM/NAM_qTeller_FPKM_average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ithub.com/liulifenyf/plant-basenji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47493-7F0B-44B4-A85C-6FA207A78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12</Pages>
  <Words>6897</Words>
  <Characters>39319</Characters>
  <Application>Microsoft Office Word</Application>
  <DocSecurity>0</DocSecurity>
  <Lines>327</Lines>
  <Paragraphs>92</Paragraphs>
  <ScaleCrop>false</ScaleCrop>
  <Company/>
  <LinksUpToDate>false</LinksUpToDate>
  <CharactersWithSpaces>46124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lifen liu</dc:creator>
  <cp:keywords/>
  <dc:description/>
  <cp:lastModifiedBy>lifen liu</cp:lastModifiedBy>
  <cp:revision>46</cp:revision>
  <cp:lastPrinted>2024-02-04T14:40:00Z</cp:lastPrinted>
  <dcterms:created xsi:type="dcterms:W3CDTF">2024-08-08T15:10:00Z</dcterms:created>
  <dcterms:modified xsi:type="dcterms:W3CDTF">2025-02-25T09:08:00Z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850226387c2aee0e12b9045230e04730ff064be6e5ecc6fa7bb88aac9c44da0c</vt:lpwstr>
  </property>
</Properties>
</file>