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066CC" w14:textId="399F4723" w:rsidR="00620FAD" w:rsidRDefault="00DB7BBD" w:rsidP="0099494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Additional file 1</w:t>
      </w:r>
    </w:p>
    <w:p w14:paraId="2FA0CFCC" w14:textId="59280C40" w:rsidR="00DB38CE" w:rsidRDefault="001C68D7" w:rsidP="0099494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 </w:t>
      </w:r>
      <w:r w:rsidR="00620FAD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77406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D74A2" w:rsidRPr="0078058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D74A2" w:rsidRPr="00780585">
        <w:rPr>
          <w:rFonts w:ascii="Times New Roman" w:hAnsi="Times New Roman" w:cs="Times New Roman"/>
          <w:sz w:val="24"/>
          <w:szCs w:val="24"/>
        </w:rPr>
        <w:t xml:space="preserve">The forest plots of the eight independent lead SNPs in the NPC meta-GWAS. </w:t>
      </w:r>
      <w:r w:rsidR="00CD74A2" w:rsidRPr="00CD74A2">
        <w:rPr>
          <w:rFonts w:ascii="Times New Roman" w:hAnsi="Times New Roman" w:cs="Times New Roman"/>
          <w:sz w:val="24"/>
          <w:szCs w:val="24"/>
        </w:rPr>
        <w:t xml:space="preserve">The </w:t>
      </w:r>
      <w:r w:rsidR="00CD74A2">
        <w:rPr>
          <w:rFonts w:ascii="Times New Roman" w:hAnsi="Times New Roman" w:cs="Times New Roman"/>
          <w:sz w:val="24"/>
          <w:szCs w:val="24"/>
        </w:rPr>
        <w:t>odds ratio (</w:t>
      </w:r>
      <w:r w:rsidR="00CD74A2" w:rsidRPr="00CD74A2">
        <w:rPr>
          <w:rFonts w:ascii="Times New Roman" w:hAnsi="Times New Roman" w:cs="Times New Roman"/>
          <w:sz w:val="24"/>
          <w:szCs w:val="24"/>
        </w:rPr>
        <w:t>OR</w:t>
      </w:r>
      <w:r w:rsidR="00CD74A2">
        <w:rPr>
          <w:rFonts w:ascii="Times New Roman" w:hAnsi="Times New Roman" w:cs="Times New Roman"/>
          <w:sz w:val="24"/>
          <w:szCs w:val="24"/>
        </w:rPr>
        <w:t>), 95% confidence interval (CI)</w:t>
      </w:r>
      <w:r w:rsidR="00CD74A2" w:rsidRPr="00CD74A2">
        <w:rPr>
          <w:rFonts w:ascii="Times New Roman" w:hAnsi="Times New Roman" w:cs="Times New Roman"/>
          <w:sz w:val="24"/>
          <w:szCs w:val="24"/>
        </w:rPr>
        <w:t xml:space="preserve"> and </w:t>
      </w:r>
      <w:r w:rsidR="00CD74A2" w:rsidRPr="0078058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CD74A2" w:rsidRPr="00CD74A2">
        <w:rPr>
          <w:rFonts w:ascii="Times New Roman" w:hAnsi="Times New Roman" w:cs="Times New Roman"/>
          <w:sz w:val="24"/>
          <w:szCs w:val="24"/>
        </w:rPr>
        <w:t xml:space="preserve"> value for each SNP were calculated by logistic regression and combined using fixed-effect meta-analysis. </w:t>
      </w:r>
      <w:r w:rsidR="00CD74A2">
        <w:rPr>
          <w:rFonts w:ascii="Times New Roman" w:hAnsi="Times New Roman" w:cs="Times New Roman"/>
          <w:sz w:val="24"/>
          <w:szCs w:val="24"/>
        </w:rPr>
        <w:t>The frequency of the indicated effective allele for each SNP is shown for each study sample and the combined sample.</w:t>
      </w:r>
    </w:p>
    <w:p w14:paraId="1BE21A20" w14:textId="30D68C95" w:rsidR="00E66105" w:rsidRDefault="00737992" w:rsidP="0004125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1DBED92" wp14:editId="07DC6165">
            <wp:extent cx="5274310" cy="4625975"/>
            <wp:effectExtent l="0" t="0" r="2540" b="317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2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4F43E" w14:textId="77777777" w:rsidR="00E66105" w:rsidRDefault="00E66105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7E56E00" w14:textId="3B27D044" w:rsidR="001C68D7" w:rsidRDefault="00E66105" w:rsidP="0077406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Fig </w:t>
      </w:r>
      <w:r w:rsidR="00620FAD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77406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D1C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D1CD1" w:rsidRPr="00774060">
        <w:rPr>
          <w:rFonts w:ascii="Times New Roman" w:hAnsi="Times New Roman" w:cs="Times New Roman"/>
          <w:sz w:val="24"/>
          <w:szCs w:val="24"/>
        </w:rPr>
        <w:t xml:space="preserve">The UMAP plots showing the normalized expression level of the classical markers for the </w:t>
      </w:r>
      <w:r w:rsidR="00BA6090">
        <w:rPr>
          <w:rFonts w:ascii="Times New Roman" w:hAnsi="Times New Roman" w:cs="Times New Roman"/>
          <w:sz w:val="24"/>
          <w:szCs w:val="24"/>
        </w:rPr>
        <w:t>six</w:t>
      </w:r>
      <w:r w:rsidR="00DD1CD1" w:rsidRPr="00774060">
        <w:rPr>
          <w:rFonts w:ascii="Times New Roman" w:hAnsi="Times New Roman" w:cs="Times New Roman"/>
          <w:sz w:val="24"/>
          <w:szCs w:val="24"/>
        </w:rPr>
        <w:t xml:space="preserve"> major cell types including </w:t>
      </w:r>
      <w:r w:rsidR="00774060" w:rsidRPr="00774060">
        <w:rPr>
          <w:rFonts w:ascii="Times New Roman" w:hAnsi="Times New Roman" w:cs="Times New Roman"/>
          <w:sz w:val="24"/>
          <w:szCs w:val="24"/>
        </w:rPr>
        <w:t>T and NK cells, B cells, epithelial cells, myeloid cells, fibroblasts and endothelial cells</w:t>
      </w:r>
      <w:r w:rsidR="00DD1CD1" w:rsidRPr="00774060">
        <w:rPr>
          <w:rFonts w:ascii="Times New Roman" w:hAnsi="Times New Roman" w:cs="Times New Roman"/>
          <w:sz w:val="24"/>
          <w:szCs w:val="24"/>
        </w:rPr>
        <w:t>.</w:t>
      </w:r>
    </w:p>
    <w:p w14:paraId="79E8272A" w14:textId="6F27D518" w:rsidR="00FE066B" w:rsidRDefault="00737992" w:rsidP="00FE066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626EB62" wp14:editId="059D66FE">
            <wp:extent cx="5274310" cy="6293485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293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65D5E" w14:textId="77777777" w:rsidR="00FE066B" w:rsidRDefault="00FE066B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11DF20C" w14:textId="60856390" w:rsidR="00E66105" w:rsidRDefault="00FE066B" w:rsidP="0077406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Fig </w:t>
      </w:r>
      <w:r w:rsidR="00620FAD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77406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74060" w:rsidRPr="00774060">
        <w:rPr>
          <w:rFonts w:ascii="Times New Roman" w:hAnsi="Times New Roman" w:cs="Times New Roman"/>
          <w:sz w:val="24"/>
          <w:szCs w:val="24"/>
        </w:rPr>
        <w:t xml:space="preserve"> T and NK cells, B cells, and myeloid cells were assigned to 23 cell subtypes according to the expression of the marker genes. The UMAP plots show the distribution of cell subtypes for T and NK cells (a), B cells (c), and myeloid cells (e). The dot plots demonstrate the average expression of the specific markers among the cell subtypes for T and NK cells (b), B cells (d), and myeloid cells (f). The dot size represents the expression percentage and the dot color represents the scaled expression level.</w:t>
      </w:r>
    </w:p>
    <w:p w14:paraId="463CBBEE" w14:textId="1D7636D8" w:rsidR="00E54CC1" w:rsidRDefault="00737992" w:rsidP="00FE066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B22B0FE" wp14:editId="007C1870">
            <wp:extent cx="5274310" cy="4718685"/>
            <wp:effectExtent l="0" t="0" r="2540" b="571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1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DA04D" w14:textId="77777777" w:rsidR="00E54CC1" w:rsidRDefault="00E54CC1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97F40CC" w14:textId="34038A87" w:rsidR="00000F6F" w:rsidRDefault="00E54CC1" w:rsidP="00A7672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Fig </w:t>
      </w:r>
      <w:r w:rsidR="00620FAD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77406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774060" w:rsidRPr="00774060">
        <w:rPr>
          <w:rFonts w:ascii="Times New Roman" w:hAnsi="Times New Roman" w:cs="Times New Roman"/>
          <w:sz w:val="24"/>
          <w:szCs w:val="24"/>
        </w:rPr>
        <w:t>The heatmap show</w:t>
      </w:r>
      <w:r w:rsidR="00774060">
        <w:rPr>
          <w:rFonts w:ascii="Times New Roman" w:hAnsi="Times New Roman" w:cs="Times New Roman"/>
          <w:sz w:val="24"/>
          <w:szCs w:val="24"/>
        </w:rPr>
        <w:t>ing</w:t>
      </w:r>
      <w:r w:rsidR="00774060" w:rsidRPr="00774060">
        <w:rPr>
          <w:rFonts w:ascii="Times New Roman" w:hAnsi="Times New Roman" w:cs="Times New Roman"/>
          <w:sz w:val="24"/>
          <w:szCs w:val="24"/>
        </w:rPr>
        <w:t xml:space="preserve"> the inferred large-scale </w:t>
      </w:r>
      <w:r w:rsidR="00774060">
        <w:rPr>
          <w:rFonts w:ascii="Times New Roman" w:hAnsi="Times New Roman" w:cs="Times New Roman"/>
          <w:sz w:val="24"/>
          <w:szCs w:val="24"/>
        </w:rPr>
        <w:t>copy number variations (</w:t>
      </w:r>
      <w:r w:rsidR="00774060" w:rsidRPr="00774060">
        <w:rPr>
          <w:rFonts w:ascii="Times New Roman" w:hAnsi="Times New Roman" w:cs="Times New Roman"/>
          <w:sz w:val="24"/>
          <w:szCs w:val="24"/>
        </w:rPr>
        <w:t>CNVs</w:t>
      </w:r>
      <w:r w:rsidR="00774060">
        <w:rPr>
          <w:rFonts w:ascii="Times New Roman" w:hAnsi="Times New Roman" w:cs="Times New Roman"/>
          <w:sz w:val="24"/>
          <w:szCs w:val="24"/>
        </w:rPr>
        <w:t>)</w:t>
      </w:r>
      <w:r w:rsidR="00774060" w:rsidRPr="00774060">
        <w:rPr>
          <w:rFonts w:ascii="Times New Roman" w:hAnsi="Times New Roman" w:cs="Times New Roman"/>
          <w:sz w:val="24"/>
          <w:szCs w:val="24"/>
        </w:rPr>
        <w:t xml:space="preserve"> in epithelial cells. </w:t>
      </w:r>
      <w:r w:rsidR="00774060">
        <w:rPr>
          <w:rFonts w:ascii="Times New Roman" w:hAnsi="Times New Roman" w:cs="Times New Roman"/>
          <w:sz w:val="24"/>
          <w:szCs w:val="24"/>
        </w:rPr>
        <w:t>T</w:t>
      </w:r>
      <w:r w:rsidR="00774060" w:rsidRPr="00774060">
        <w:rPr>
          <w:rFonts w:ascii="Times New Roman" w:hAnsi="Times New Roman" w:cs="Times New Roman"/>
          <w:sz w:val="24"/>
          <w:szCs w:val="24"/>
        </w:rPr>
        <w:t xml:space="preserve">he inferred CNV patterns of </w:t>
      </w:r>
      <w:r w:rsidR="00774060">
        <w:rPr>
          <w:rFonts w:ascii="Times New Roman" w:hAnsi="Times New Roman" w:cs="Times New Roman"/>
          <w:sz w:val="24"/>
          <w:szCs w:val="24"/>
        </w:rPr>
        <w:t xml:space="preserve">the </w:t>
      </w:r>
      <w:r w:rsidR="00774060" w:rsidRPr="00774060">
        <w:rPr>
          <w:rFonts w:ascii="Times New Roman" w:hAnsi="Times New Roman" w:cs="Times New Roman"/>
          <w:sz w:val="24"/>
          <w:szCs w:val="24"/>
        </w:rPr>
        <w:t xml:space="preserve">epithelial cells from </w:t>
      </w:r>
      <w:r w:rsidR="00774060">
        <w:rPr>
          <w:rFonts w:ascii="Times New Roman" w:hAnsi="Times New Roman" w:cs="Times New Roman"/>
          <w:sz w:val="24"/>
          <w:szCs w:val="24"/>
        </w:rPr>
        <w:t xml:space="preserve">the </w:t>
      </w:r>
      <w:r w:rsidR="00774060" w:rsidRPr="00774060">
        <w:rPr>
          <w:rFonts w:ascii="Times New Roman" w:hAnsi="Times New Roman" w:cs="Times New Roman"/>
          <w:sz w:val="24"/>
          <w:szCs w:val="24"/>
        </w:rPr>
        <w:t xml:space="preserve">normal tissues </w:t>
      </w:r>
      <w:r w:rsidR="00774060">
        <w:rPr>
          <w:rFonts w:ascii="Times New Roman" w:hAnsi="Times New Roman" w:cs="Times New Roman"/>
          <w:sz w:val="24"/>
          <w:szCs w:val="24"/>
        </w:rPr>
        <w:t xml:space="preserve">are shown in </w:t>
      </w:r>
      <w:r w:rsidR="00A76724">
        <w:rPr>
          <w:rFonts w:ascii="Times New Roman" w:hAnsi="Times New Roman" w:cs="Times New Roman"/>
          <w:sz w:val="24"/>
          <w:szCs w:val="24"/>
        </w:rPr>
        <w:t>the sample bars</w:t>
      </w:r>
      <w:r w:rsidR="00774060" w:rsidRPr="00774060">
        <w:rPr>
          <w:rFonts w:ascii="Times New Roman" w:hAnsi="Times New Roman" w:cs="Times New Roman"/>
          <w:sz w:val="24"/>
          <w:szCs w:val="24"/>
        </w:rPr>
        <w:t xml:space="preserve"> </w:t>
      </w:r>
      <w:r w:rsidR="00A76724">
        <w:rPr>
          <w:rFonts w:ascii="Times New Roman" w:hAnsi="Times New Roman" w:cs="Times New Roman"/>
          <w:sz w:val="24"/>
          <w:szCs w:val="24"/>
        </w:rPr>
        <w:t xml:space="preserve">in dark blue </w:t>
      </w:r>
      <w:r w:rsidR="00774060" w:rsidRPr="00774060">
        <w:rPr>
          <w:rFonts w:ascii="Times New Roman" w:hAnsi="Times New Roman" w:cs="Times New Roman"/>
          <w:sz w:val="24"/>
          <w:szCs w:val="24"/>
        </w:rPr>
        <w:t xml:space="preserve">and </w:t>
      </w:r>
      <w:r w:rsidR="00A76724">
        <w:rPr>
          <w:rFonts w:ascii="Times New Roman" w:hAnsi="Times New Roman" w:cs="Times New Roman"/>
          <w:sz w:val="24"/>
          <w:szCs w:val="24"/>
        </w:rPr>
        <w:t>the</w:t>
      </w:r>
      <w:r w:rsidR="00774060" w:rsidRPr="00774060">
        <w:rPr>
          <w:rFonts w:ascii="Times New Roman" w:hAnsi="Times New Roman" w:cs="Times New Roman"/>
          <w:sz w:val="24"/>
          <w:szCs w:val="24"/>
        </w:rPr>
        <w:t xml:space="preserve"> NPC tumor tissue </w:t>
      </w:r>
      <w:r w:rsidR="00A76724">
        <w:rPr>
          <w:rFonts w:ascii="Times New Roman" w:hAnsi="Times New Roman" w:cs="Times New Roman"/>
          <w:sz w:val="24"/>
          <w:szCs w:val="24"/>
        </w:rPr>
        <w:t>is</w:t>
      </w:r>
      <w:r w:rsidR="00774060">
        <w:rPr>
          <w:rFonts w:ascii="Times New Roman" w:hAnsi="Times New Roman" w:cs="Times New Roman"/>
          <w:sz w:val="24"/>
          <w:szCs w:val="24"/>
        </w:rPr>
        <w:t xml:space="preserve"> shown in </w:t>
      </w:r>
      <w:r w:rsidR="00A76724">
        <w:rPr>
          <w:rFonts w:ascii="Times New Roman" w:hAnsi="Times New Roman" w:cs="Times New Roman"/>
          <w:sz w:val="24"/>
          <w:szCs w:val="24"/>
        </w:rPr>
        <w:t xml:space="preserve">the sample bars in brown. The order of the cells is sorted by the cluster results. The </w:t>
      </w:r>
      <w:r w:rsidR="00774060" w:rsidRPr="00774060">
        <w:rPr>
          <w:rFonts w:ascii="Times New Roman" w:hAnsi="Times New Roman" w:cs="Times New Roman"/>
          <w:sz w:val="24"/>
          <w:szCs w:val="24"/>
        </w:rPr>
        <w:t xml:space="preserve">NPC tumor sample P16 </w:t>
      </w:r>
      <w:r w:rsidR="00A76724">
        <w:rPr>
          <w:rFonts w:ascii="Times New Roman" w:hAnsi="Times New Roman" w:cs="Times New Roman"/>
          <w:sz w:val="24"/>
          <w:szCs w:val="24"/>
        </w:rPr>
        <w:t>from the study of</w:t>
      </w:r>
      <w:r w:rsidR="00774060" w:rsidRPr="00774060">
        <w:rPr>
          <w:rFonts w:ascii="Times New Roman" w:hAnsi="Times New Roman" w:cs="Times New Roman"/>
          <w:sz w:val="24"/>
          <w:szCs w:val="24"/>
        </w:rPr>
        <w:t xml:space="preserve"> Liu. Y et.al is presented </w:t>
      </w:r>
      <w:r w:rsidR="00A76724">
        <w:rPr>
          <w:rFonts w:ascii="Times New Roman" w:hAnsi="Times New Roman" w:cs="Times New Roman"/>
          <w:sz w:val="24"/>
          <w:szCs w:val="24"/>
        </w:rPr>
        <w:t>as an</w:t>
      </w:r>
      <w:r w:rsidR="00774060" w:rsidRPr="00774060">
        <w:rPr>
          <w:rFonts w:ascii="Times New Roman" w:hAnsi="Times New Roman" w:cs="Times New Roman"/>
          <w:sz w:val="24"/>
          <w:szCs w:val="24"/>
        </w:rPr>
        <w:t xml:space="preserve"> example. </w:t>
      </w:r>
      <w:r w:rsidR="00A76724">
        <w:rPr>
          <w:rFonts w:ascii="Times New Roman" w:hAnsi="Times New Roman" w:cs="Times New Roman"/>
          <w:sz w:val="24"/>
          <w:szCs w:val="24"/>
        </w:rPr>
        <w:t>For the heatmap inside, e</w:t>
      </w:r>
      <w:r w:rsidR="00774060" w:rsidRPr="00774060">
        <w:rPr>
          <w:rFonts w:ascii="Times New Roman" w:hAnsi="Times New Roman" w:cs="Times New Roman"/>
          <w:sz w:val="24"/>
          <w:szCs w:val="24"/>
        </w:rPr>
        <w:t xml:space="preserve">ach row along the y-axis represents a cell and each column along the x-axis represents a chromosome region containing 100 genes. Amplifications are marked </w:t>
      </w:r>
      <w:r w:rsidR="00A76724">
        <w:rPr>
          <w:rFonts w:ascii="Times New Roman" w:hAnsi="Times New Roman" w:cs="Times New Roman"/>
          <w:sz w:val="24"/>
          <w:szCs w:val="24"/>
        </w:rPr>
        <w:t>in</w:t>
      </w:r>
      <w:r w:rsidR="00774060" w:rsidRPr="00774060">
        <w:rPr>
          <w:rFonts w:ascii="Times New Roman" w:hAnsi="Times New Roman" w:cs="Times New Roman"/>
          <w:sz w:val="24"/>
          <w:szCs w:val="24"/>
        </w:rPr>
        <w:t xml:space="preserve"> red, and deletions are marked </w:t>
      </w:r>
      <w:r w:rsidR="00A76724">
        <w:rPr>
          <w:rFonts w:ascii="Times New Roman" w:hAnsi="Times New Roman" w:cs="Times New Roman"/>
          <w:sz w:val="24"/>
          <w:szCs w:val="24"/>
        </w:rPr>
        <w:t>in</w:t>
      </w:r>
      <w:r w:rsidR="00774060" w:rsidRPr="00774060">
        <w:rPr>
          <w:rFonts w:ascii="Times New Roman" w:hAnsi="Times New Roman" w:cs="Times New Roman"/>
          <w:sz w:val="24"/>
          <w:szCs w:val="24"/>
        </w:rPr>
        <w:t xml:space="preserve"> blue.</w:t>
      </w:r>
      <w:r w:rsidR="00A7672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F75843" w14:textId="5DDF94EF" w:rsidR="00E17FEA" w:rsidRPr="00A76724" w:rsidRDefault="00710041" w:rsidP="00A7672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5617A0D" wp14:editId="2225ED94">
            <wp:extent cx="5274310" cy="3634105"/>
            <wp:effectExtent l="0" t="0" r="254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7FEA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18611FB" w14:textId="6624E47F" w:rsidR="00C969AE" w:rsidRPr="00AC514C" w:rsidRDefault="00C969AE" w:rsidP="00780585">
      <w:pPr>
        <w:widowControl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F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ig S5. </w:t>
      </w:r>
      <w:r w:rsidR="00AC514C" w:rsidRPr="00AC514C">
        <w:rPr>
          <w:rFonts w:ascii="Times New Roman" w:hAnsi="Times New Roman" w:cs="Times New Roman"/>
          <w:sz w:val="24"/>
          <w:szCs w:val="24"/>
        </w:rPr>
        <w:t>The cell type enrichment results</w:t>
      </w:r>
      <w:r w:rsidR="00AC514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C514C" w:rsidRPr="00780585">
        <w:rPr>
          <w:rFonts w:ascii="Times New Roman" w:hAnsi="Times New Roman" w:cs="Times New Roman"/>
          <w:sz w:val="24"/>
          <w:szCs w:val="24"/>
        </w:rPr>
        <w:t xml:space="preserve">using </w:t>
      </w:r>
      <w:r w:rsidR="00AC514C">
        <w:rPr>
          <w:rFonts w:ascii="Times New Roman" w:hAnsi="Times New Roman" w:cs="Times New Roman"/>
          <w:sz w:val="24"/>
          <w:szCs w:val="24"/>
        </w:rPr>
        <w:t>each of the four 10</w:t>
      </w:r>
      <w:r w:rsidR="00D30E5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A358B" w:rsidRPr="002673BE">
        <w:rPr>
          <w:rFonts w:ascii="Times New Roman" w:hAnsi="Times New Roman" w:cs="Times New Roman"/>
          <w:sz w:val="24"/>
          <w:szCs w:val="24"/>
        </w:rPr>
        <w:t>×</w:t>
      </w:r>
      <w:r w:rsidR="00AC514C">
        <w:rPr>
          <w:rFonts w:ascii="Times New Roman" w:hAnsi="Times New Roman" w:cs="Times New Roman"/>
          <w:sz w:val="24"/>
          <w:szCs w:val="24"/>
        </w:rPr>
        <w:t xml:space="preserve"> Genomics datasets.</w:t>
      </w:r>
      <w:r w:rsidR="00AC514C">
        <w:rPr>
          <w:rFonts w:ascii="Times New Roman" w:hAnsi="Times New Roman" w:cs="Times New Roman"/>
          <w:b/>
          <w:bCs/>
          <w:sz w:val="24"/>
          <w:szCs w:val="24"/>
        </w:rPr>
        <w:t xml:space="preserve"> a. </w:t>
      </w:r>
      <w:r w:rsidR="00AC514C" w:rsidRPr="00AC514C">
        <w:rPr>
          <w:rFonts w:ascii="Times New Roman" w:hAnsi="Times New Roman" w:cs="Times New Roman"/>
          <w:sz w:val="24"/>
          <w:szCs w:val="24"/>
        </w:rPr>
        <w:t xml:space="preserve">The cell type enrichment results estimated by using LDSC, MAGMA, and </w:t>
      </w:r>
      <w:proofErr w:type="spellStart"/>
      <w:r w:rsidR="00AC514C" w:rsidRPr="00AC514C">
        <w:rPr>
          <w:rFonts w:ascii="Times New Roman" w:hAnsi="Times New Roman" w:cs="Times New Roman"/>
          <w:sz w:val="24"/>
          <w:szCs w:val="24"/>
        </w:rPr>
        <w:t>RolyPoly</w:t>
      </w:r>
      <w:proofErr w:type="spellEnd"/>
      <w:r w:rsidR="00AC514C" w:rsidRPr="00AC514C">
        <w:rPr>
          <w:rFonts w:ascii="Times New Roman" w:hAnsi="Times New Roman" w:cs="Times New Roman"/>
          <w:sz w:val="24"/>
          <w:szCs w:val="24"/>
        </w:rPr>
        <w:t xml:space="preserve"> with the HLA region included. The bars represent the </w:t>
      </w:r>
      <w:r w:rsidR="00AC514C">
        <w:rPr>
          <w:rFonts w:ascii="Times New Roman" w:hAnsi="Times New Roman" w:cs="Times New Roman"/>
          <w:sz w:val="24"/>
          <w:szCs w:val="24"/>
        </w:rPr>
        <w:t xml:space="preserve">maximum </w:t>
      </w:r>
      <w:r w:rsidR="00AC514C" w:rsidRPr="00AC514C">
        <w:rPr>
          <w:rFonts w:ascii="Times New Roman" w:hAnsi="Times New Roman" w:cs="Times New Roman"/>
          <w:sz w:val="24"/>
          <w:szCs w:val="24"/>
        </w:rPr>
        <w:t xml:space="preserve">-log10 transformed </w:t>
      </w:r>
      <w:r w:rsidR="00AC514C" w:rsidRPr="0078058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AC514C" w:rsidRPr="00AC514C">
        <w:rPr>
          <w:rFonts w:ascii="Times New Roman" w:hAnsi="Times New Roman" w:cs="Times New Roman"/>
          <w:sz w:val="24"/>
          <w:szCs w:val="24"/>
        </w:rPr>
        <w:t xml:space="preserve"> values of the association</w:t>
      </w:r>
      <w:r w:rsidR="00AC514C">
        <w:rPr>
          <w:rFonts w:ascii="Times New Roman" w:hAnsi="Times New Roman" w:cs="Times New Roman"/>
          <w:sz w:val="24"/>
          <w:szCs w:val="24"/>
        </w:rPr>
        <w:t xml:space="preserve"> using the three methods</w:t>
      </w:r>
      <w:r w:rsidR="00AC514C" w:rsidRPr="00AC514C">
        <w:rPr>
          <w:rFonts w:ascii="Times New Roman" w:hAnsi="Times New Roman" w:cs="Times New Roman"/>
          <w:sz w:val="24"/>
          <w:szCs w:val="24"/>
        </w:rPr>
        <w:t>.</w:t>
      </w:r>
      <w:r w:rsidR="00AC514C">
        <w:rPr>
          <w:rFonts w:ascii="Times New Roman" w:hAnsi="Times New Roman" w:cs="Times New Roman"/>
          <w:sz w:val="24"/>
          <w:szCs w:val="24"/>
        </w:rPr>
        <w:t xml:space="preserve"> </w:t>
      </w:r>
      <w:r w:rsidR="00AC514C" w:rsidRPr="001873D5">
        <w:rPr>
          <w:rFonts w:ascii="Times New Roman" w:hAnsi="Times New Roman" w:cs="Times New Roman"/>
          <w:sz w:val="24"/>
          <w:szCs w:val="24"/>
        </w:rPr>
        <w:t xml:space="preserve">The dashed lines denote a significant threshold of </w:t>
      </w:r>
      <w:r w:rsidR="00AC514C" w:rsidRPr="0078058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AC514C" w:rsidRPr="001873D5">
        <w:rPr>
          <w:rFonts w:ascii="Times New Roman" w:hAnsi="Times New Roman" w:cs="Times New Roman"/>
          <w:sz w:val="24"/>
          <w:szCs w:val="24"/>
        </w:rPr>
        <w:t xml:space="preserve"> = 0.05. The significantly associated cell types in </w:t>
      </w:r>
      <w:r w:rsidR="00AC514C">
        <w:rPr>
          <w:rFonts w:ascii="Times New Roman" w:hAnsi="Times New Roman" w:cs="Times New Roman"/>
          <w:sz w:val="24"/>
          <w:szCs w:val="24"/>
        </w:rPr>
        <w:t>any</w:t>
      </w:r>
      <w:r w:rsidR="00AC514C" w:rsidRPr="001873D5">
        <w:rPr>
          <w:rFonts w:ascii="Times New Roman" w:hAnsi="Times New Roman" w:cs="Times New Roman"/>
          <w:sz w:val="24"/>
          <w:szCs w:val="24"/>
        </w:rPr>
        <w:t xml:space="preserve"> </w:t>
      </w:r>
      <w:r w:rsidR="00AC514C">
        <w:rPr>
          <w:rFonts w:ascii="Times New Roman" w:hAnsi="Times New Roman" w:cs="Times New Roman"/>
          <w:sz w:val="24"/>
          <w:szCs w:val="24"/>
        </w:rPr>
        <w:t xml:space="preserve">one </w:t>
      </w:r>
      <w:r w:rsidR="00AC514C" w:rsidRPr="001873D5">
        <w:rPr>
          <w:rFonts w:ascii="Times New Roman" w:hAnsi="Times New Roman" w:cs="Times New Roman"/>
          <w:sz w:val="24"/>
          <w:szCs w:val="24"/>
        </w:rPr>
        <w:t>method are labeled in red</w:t>
      </w:r>
      <w:r w:rsidR="00AC514C">
        <w:rPr>
          <w:rFonts w:ascii="Times New Roman" w:hAnsi="Times New Roman" w:cs="Times New Roman"/>
          <w:sz w:val="24"/>
          <w:szCs w:val="24"/>
        </w:rPr>
        <w:t xml:space="preserve"> and t</w:t>
      </w:r>
      <w:r w:rsidR="00AC514C" w:rsidRPr="001873D5">
        <w:rPr>
          <w:rFonts w:ascii="Times New Roman" w:hAnsi="Times New Roman" w:cs="Times New Roman"/>
          <w:sz w:val="24"/>
          <w:szCs w:val="24"/>
        </w:rPr>
        <w:t xml:space="preserve">he significantly associated cell types in </w:t>
      </w:r>
      <w:r w:rsidR="00AC514C">
        <w:rPr>
          <w:rFonts w:ascii="Times New Roman" w:hAnsi="Times New Roman" w:cs="Times New Roman"/>
          <w:sz w:val="24"/>
          <w:szCs w:val="24"/>
        </w:rPr>
        <w:t xml:space="preserve">two </w:t>
      </w:r>
      <w:r w:rsidR="00AC514C" w:rsidRPr="001873D5">
        <w:rPr>
          <w:rFonts w:ascii="Times New Roman" w:hAnsi="Times New Roman" w:cs="Times New Roman"/>
          <w:sz w:val="24"/>
          <w:szCs w:val="24"/>
        </w:rPr>
        <w:t>method</w:t>
      </w:r>
      <w:r w:rsidR="00AC514C">
        <w:rPr>
          <w:rFonts w:ascii="Times New Roman" w:hAnsi="Times New Roman" w:cs="Times New Roman"/>
          <w:sz w:val="24"/>
          <w:szCs w:val="24"/>
        </w:rPr>
        <w:t>s</w:t>
      </w:r>
      <w:r w:rsidR="00AC514C" w:rsidRPr="001873D5">
        <w:rPr>
          <w:rFonts w:ascii="Times New Roman" w:hAnsi="Times New Roman" w:cs="Times New Roman"/>
          <w:sz w:val="24"/>
          <w:szCs w:val="24"/>
        </w:rPr>
        <w:t xml:space="preserve"> are labeled in </w:t>
      </w:r>
      <w:r w:rsidR="00AC514C">
        <w:rPr>
          <w:rFonts w:ascii="Times New Roman" w:hAnsi="Times New Roman" w:cs="Times New Roman"/>
          <w:sz w:val="24"/>
          <w:szCs w:val="24"/>
        </w:rPr>
        <w:t xml:space="preserve">purple. b. </w:t>
      </w:r>
      <w:r w:rsidR="00AC514C" w:rsidRPr="00AC514C">
        <w:rPr>
          <w:rFonts w:ascii="Times New Roman" w:hAnsi="Times New Roman" w:cs="Times New Roman"/>
          <w:sz w:val="24"/>
          <w:szCs w:val="24"/>
        </w:rPr>
        <w:t xml:space="preserve">The cell type enrichment results estimated by using LDSC, MAGMA, and </w:t>
      </w:r>
      <w:proofErr w:type="spellStart"/>
      <w:r w:rsidR="00AC514C" w:rsidRPr="00AC514C">
        <w:rPr>
          <w:rFonts w:ascii="Times New Roman" w:hAnsi="Times New Roman" w:cs="Times New Roman"/>
          <w:sz w:val="24"/>
          <w:szCs w:val="24"/>
        </w:rPr>
        <w:t>RolyPoly</w:t>
      </w:r>
      <w:proofErr w:type="spellEnd"/>
      <w:r w:rsidR="00AC514C" w:rsidRPr="00AC514C">
        <w:rPr>
          <w:rFonts w:ascii="Times New Roman" w:hAnsi="Times New Roman" w:cs="Times New Roman"/>
          <w:sz w:val="24"/>
          <w:szCs w:val="24"/>
        </w:rPr>
        <w:t xml:space="preserve"> with the HLA region excluded.</w:t>
      </w:r>
    </w:p>
    <w:p w14:paraId="1735C02A" w14:textId="0AB3752F" w:rsidR="00C969AE" w:rsidRDefault="00CA358B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1A35548" wp14:editId="3780E4D2">
            <wp:extent cx="5274310" cy="3630295"/>
            <wp:effectExtent l="0" t="0" r="0" b="0"/>
            <wp:docPr id="20421271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127158" name="图片 204212715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969AE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D698C29" w14:textId="7CD6B3AF" w:rsidR="00E54CC1" w:rsidRDefault="00E17FEA" w:rsidP="00C5499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Fig </w:t>
      </w:r>
      <w:r w:rsidR="00620FAD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C969A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C5499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51B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54993" w:rsidRPr="00C54993">
        <w:rPr>
          <w:rFonts w:ascii="Times New Roman" w:hAnsi="Times New Roman" w:cs="Times New Roman"/>
          <w:sz w:val="24"/>
          <w:szCs w:val="24"/>
        </w:rPr>
        <w:t xml:space="preserve">The dot plot demonstrates the expression level of </w:t>
      </w:r>
      <w:r w:rsidR="00C54993">
        <w:rPr>
          <w:rFonts w:ascii="Times New Roman" w:hAnsi="Times New Roman" w:cs="Times New Roman"/>
          <w:sz w:val="24"/>
          <w:szCs w:val="24"/>
        </w:rPr>
        <w:t xml:space="preserve">the </w:t>
      </w:r>
      <w:r w:rsidR="00C54993" w:rsidRPr="00C54993">
        <w:rPr>
          <w:rFonts w:ascii="Times New Roman" w:hAnsi="Times New Roman" w:cs="Times New Roman"/>
          <w:sz w:val="24"/>
          <w:szCs w:val="24"/>
        </w:rPr>
        <w:t xml:space="preserve">classical markers in </w:t>
      </w:r>
      <w:r w:rsidR="00C54993">
        <w:rPr>
          <w:rFonts w:ascii="Times New Roman" w:hAnsi="Times New Roman" w:cs="Times New Roman"/>
          <w:sz w:val="24"/>
          <w:szCs w:val="24"/>
        </w:rPr>
        <w:t xml:space="preserve">the </w:t>
      </w:r>
      <w:r w:rsidR="00C54993" w:rsidRPr="00C54993">
        <w:rPr>
          <w:rFonts w:ascii="Times New Roman" w:hAnsi="Times New Roman" w:cs="Times New Roman"/>
          <w:sz w:val="24"/>
          <w:szCs w:val="24"/>
        </w:rPr>
        <w:t>Smart</w:t>
      </w:r>
      <w:r w:rsidR="00C54993">
        <w:rPr>
          <w:rFonts w:ascii="Times New Roman" w:hAnsi="Times New Roman" w:cs="Times New Roman"/>
          <w:sz w:val="24"/>
          <w:szCs w:val="24"/>
        </w:rPr>
        <w:t>-</w:t>
      </w:r>
      <w:r w:rsidR="00C54993" w:rsidRPr="00C54993">
        <w:rPr>
          <w:rFonts w:ascii="Times New Roman" w:hAnsi="Times New Roman" w:cs="Times New Roman"/>
          <w:sz w:val="24"/>
          <w:szCs w:val="24"/>
        </w:rPr>
        <w:t>seq2 data</w:t>
      </w:r>
      <w:r w:rsidR="00C54993">
        <w:rPr>
          <w:rFonts w:ascii="Times New Roman" w:hAnsi="Times New Roman" w:cs="Times New Roman"/>
          <w:sz w:val="24"/>
          <w:szCs w:val="24"/>
        </w:rPr>
        <w:t>set</w:t>
      </w:r>
      <w:r w:rsidR="00C54993" w:rsidRPr="00C54993">
        <w:rPr>
          <w:rFonts w:ascii="Times New Roman" w:hAnsi="Times New Roman" w:cs="Times New Roman"/>
          <w:sz w:val="24"/>
          <w:szCs w:val="24"/>
        </w:rPr>
        <w:t xml:space="preserve">. </w:t>
      </w:r>
      <w:r w:rsidR="00C54993">
        <w:rPr>
          <w:rFonts w:ascii="Times New Roman" w:hAnsi="Times New Roman" w:cs="Times New Roman"/>
          <w:sz w:val="24"/>
          <w:szCs w:val="24"/>
        </w:rPr>
        <w:t>The d</w:t>
      </w:r>
      <w:r w:rsidR="00C54993" w:rsidRPr="00C54993">
        <w:rPr>
          <w:rFonts w:ascii="Times New Roman" w:hAnsi="Times New Roman" w:cs="Times New Roman"/>
          <w:sz w:val="24"/>
          <w:szCs w:val="24"/>
        </w:rPr>
        <w:t>ot size represents the proportion of</w:t>
      </w:r>
      <w:r w:rsidR="00C54993">
        <w:rPr>
          <w:rFonts w:ascii="Times New Roman" w:hAnsi="Times New Roman" w:cs="Times New Roman"/>
          <w:sz w:val="24"/>
          <w:szCs w:val="24"/>
        </w:rPr>
        <w:t xml:space="preserve"> </w:t>
      </w:r>
      <w:r w:rsidR="00C54993" w:rsidRPr="00C54993">
        <w:rPr>
          <w:rFonts w:ascii="Times New Roman" w:hAnsi="Times New Roman" w:cs="Times New Roman"/>
          <w:sz w:val="24"/>
          <w:szCs w:val="24"/>
        </w:rPr>
        <w:t xml:space="preserve">cell expression and </w:t>
      </w:r>
      <w:r w:rsidR="00C54993">
        <w:rPr>
          <w:rFonts w:ascii="Times New Roman" w:hAnsi="Times New Roman" w:cs="Times New Roman"/>
          <w:sz w:val="24"/>
          <w:szCs w:val="24"/>
        </w:rPr>
        <w:t xml:space="preserve">the </w:t>
      </w:r>
      <w:r w:rsidR="00C54993" w:rsidRPr="00C54993">
        <w:rPr>
          <w:rFonts w:ascii="Times New Roman" w:hAnsi="Times New Roman" w:cs="Times New Roman"/>
          <w:sz w:val="24"/>
          <w:szCs w:val="24"/>
        </w:rPr>
        <w:t>dot color represents the expression level</w:t>
      </w:r>
      <w:r w:rsidR="00C54993">
        <w:rPr>
          <w:rFonts w:ascii="Times New Roman" w:hAnsi="Times New Roman" w:cs="Times New Roman"/>
          <w:sz w:val="24"/>
          <w:szCs w:val="24"/>
        </w:rPr>
        <w:t xml:space="preserve"> for each marker in the corresponding cell types</w:t>
      </w:r>
      <w:r w:rsidR="00C54993" w:rsidRPr="00C54993">
        <w:rPr>
          <w:rFonts w:ascii="Times New Roman" w:hAnsi="Times New Roman" w:cs="Times New Roman"/>
          <w:sz w:val="24"/>
          <w:szCs w:val="24"/>
        </w:rPr>
        <w:t>.</w:t>
      </w:r>
    </w:p>
    <w:p w14:paraId="68021D7B" w14:textId="7B26B6F1" w:rsidR="00E17FEA" w:rsidRDefault="00737992" w:rsidP="00E17FEA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74523DB" wp14:editId="29185F8E">
            <wp:extent cx="5274310" cy="1699895"/>
            <wp:effectExtent l="0" t="0" r="254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99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7E6A6" w14:textId="7BFDA335" w:rsidR="00E17FEA" w:rsidRDefault="00D772DF" w:rsidP="00C5499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 </w:t>
      </w:r>
      <w:r w:rsidR="00620FAD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AC514C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C5499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C54993" w:rsidRPr="00C54993">
        <w:rPr>
          <w:rFonts w:ascii="Times New Roman" w:hAnsi="Times New Roman" w:cs="Times New Roman"/>
          <w:sz w:val="24"/>
          <w:szCs w:val="24"/>
        </w:rPr>
        <w:t xml:space="preserve">The heritability enrichment for NPC risk in five histone markers modification </w:t>
      </w:r>
      <w:r w:rsidR="00C54993">
        <w:rPr>
          <w:rFonts w:ascii="Times New Roman" w:hAnsi="Times New Roman" w:cs="Times New Roman"/>
          <w:sz w:val="24"/>
          <w:szCs w:val="24"/>
        </w:rPr>
        <w:t xml:space="preserve">regions </w:t>
      </w:r>
      <w:r w:rsidR="00C54993" w:rsidRPr="00C54993">
        <w:rPr>
          <w:rFonts w:ascii="Times New Roman" w:hAnsi="Times New Roman" w:cs="Times New Roman"/>
          <w:sz w:val="24"/>
          <w:szCs w:val="24"/>
        </w:rPr>
        <w:t xml:space="preserve">(H3K36me3, H3K4me3, H3K4me1, H3K27ac, </w:t>
      </w:r>
      <w:r w:rsidR="00C54993">
        <w:rPr>
          <w:rFonts w:ascii="Times New Roman" w:hAnsi="Times New Roman" w:cs="Times New Roman"/>
          <w:sz w:val="24"/>
          <w:szCs w:val="24"/>
        </w:rPr>
        <w:t xml:space="preserve">and </w:t>
      </w:r>
      <w:r w:rsidR="00C54993" w:rsidRPr="00C54993">
        <w:rPr>
          <w:rFonts w:ascii="Times New Roman" w:hAnsi="Times New Roman" w:cs="Times New Roman"/>
          <w:sz w:val="24"/>
          <w:szCs w:val="24"/>
        </w:rPr>
        <w:t xml:space="preserve">H3K9ac) and </w:t>
      </w:r>
      <w:r w:rsidR="00C54993">
        <w:rPr>
          <w:rFonts w:ascii="Times New Roman" w:hAnsi="Times New Roman" w:cs="Times New Roman"/>
          <w:sz w:val="24"/>
          <w:szCs w:val="24"/>
        </w:rPr>
        <w:t xml:space="preserve">the </w:t>
      </w:r>
      <w:r w:rsidR="00C54993" w:rsidRPr="00C54993">
        <w:rPr>
          <w:rFonts w:ascii="Times New Roman" w:hAnsi="Times New Roman" w:cs="Times New Roman"/>
          <w:sz w:val="24"/>
          <w:szCs w:val="24"/>
        </w:rPr>
        <w:t xml:space="preserve">open chromatin regions (DHS) </w:t>
      </w:r>
      <w:r w:rsidR="00C54993">
        <w:rPr>
          <w:rFonts w:ascii="Times New Roman" w:hAnsi="Times New Roman" w:cs="Times New Roman"/>
          <w:sz w:val="24"/>
          <w:szCs w:val="24"/>
        </w:rPr>
        <w:t>of the tissues from</w:t>
      </w:r>
      <w:r w:rsidR="00C54993" w:rsidRPr="00C54993">
        <w:rPr>
          <w:rFonts w:ascii="Times New Roman" w:hAnsi="Times New Roman" w:cs="Times New Roman"/>
          <w:sz w:val="24"/>
          <w:szCs w:val="24"/>
        </w:rPr>
        <w:t xml:space="preserve"> </w:t>
      </w:r>
      <w:r w:rsidR="00C54993">
        <w:rPr>
          <w:rFonts w:ascii="Times New Roman" w:hAnsi="Times New Roman" w:cs="Times New Roman"/>
          <w:sz w:val="24"/>
          <w:szCs w:val="24"/>
        </w:rPr>
        <w:t>nine categories</w:t>
      </w:r>
      <w:r w:rsidR="00C54993" w:rsidRPr="00C54993">
        <w:rPr>
          <w:rFonts w:ascii="Times New Roman" w:hAnsi="Times New Roman" w:cs="Times New Roman"/>
          <w:sz w:val="24"/>
          <w:szCs w:val="24"/>
        </w:rPr>
        <w:t xml:space="preserve"> from </w:t>
      </w:r>
      <w:r w:rsidR="00C54993">
        <w:rPr>
          <w:rFonts w:ascii="Times New Roman" w:hAnsi="Times New Roman" w:cs="Times New Roman"/>
          <w:sz w:val="24"/>
          <w:szCs w:val="24"/>
        </w:rPr>
        <w:t xml:space="preserve">the </w:t>
      </w:r>
      <w:r w:rsidR="00C54993" w:rsidRPr="00C54993">
        <w:rPr>
          <w:rFonts w:ascii="Times New Roman" w:hAnsi="Times New Roman" w:cs="Times New Roman"/>
          <w:sz w:val="24"/>
          <w:szCs w:val="24"/>
        </w:rPr>
        <w:t xml:space="preserve">ENTEX and RoadMap database, with </w:t>
      </w:r>
      <w:r w:rsidR="00C54993">
        <w:rPr>
          <w:rFonts w:ascii="Times New Roman" w:hAnsi="Times New Roman" w:cs="Times New Roman"/>
          <w:sz w:val="24"/>
          <w:szCs w:val="24"/>
        </w:rPr>
        <w:t xml:space="preserve">the </w:t>
      </w:r>
      <w:r w:rsidR="00C54993" w:rsidRPr="00C54993">
        <w:rPr>
          <w:rFonts w:ascii="Times New Roman" w:hAnsi="Times New Roman" w:cs="Times New Roman"/>
          <w:sz w:val="24"/>
          <w:szCs w:val="24"/>
        </w:rPr>
        <w:t>HLA region excluded</w:t>
      </w:r>
      <w:r w:rsidR="00C54993">
        <w:rPr>
          <w:rFonts w:ascii="Times New Roman" w:hAnsi="Times New Roman" w:cs="Times New Roman"/>
          <w:sz w:val="24"/>
          <w:szCs w:val="24"/>
        </w:rPr>
        <w:t xml:space="preserve"> in the analysis</w:t>
      </w:r>
      <w:r w:rsidR="00C54993" w:rsidRPr="00C54993">
        <w:rPr>
          <w:rFonts w:ascii="Times New Roman" w:hAnsi="Times New Roman" w:cs="Times New Roman"/>
          <w:sz w:val="24"/>
          <w:szCs w:val="24"/>
        </w:rPr>
        <w:t xml:space="preserve">. The y-axis represents </w:t>
      </w:r>
      <w:r w:rsidR="00C54993">
        <w:rPr>
          <w:rFonts w:ascii="Times New Roman" w:hAnsi="Times New Roman" w:cs="Times New Roman"/>
          <w:sz w:val="24"/>
          <w:szCs w:val="24"/>
        </w:rPr>
        <w:t xml:space="preserve">the </w:t>
      </w:r>
      <w:r w:rsidR="00C54993" w:rsidRPr="00C54993">
        <w:rPr>
          <w:rFonts w:ascii="Times New Roman" w:hAnsi="Times New Roman" w:cs="Times New Roman"/>
          <w:sz w:val="24"/>
          <w:szCs w:val="24"/>
        </w:rPr>
        <w:t>significance strength (-log10(</w:t>
      </w:r>
      <w:r w:rsidR="00C54993" w:rsidRPr="0078058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C54993" w:rsidRPr="00C54993">
        <w:rPr>
          <w:rFonts w:ascii="Times New Roman" w:hAnsi="Times New Roman" w:cs="Times New Roman"/>
          <w:sz w:val="24"/>
          <w:szCs w:val="24"/>
        </w:rPr>
        <w:t xml:space="preserve">)), and </w:t>
      </w:r>
      <w:r w:rsidR="00C54993">
        <w:rPr>
          <w:rFonts w:ascii="Times New Roman" w:hAnsi="Times New Roman" w:cs="Times New Roman"/>
          <w:sz w:val="24"/>
          <w:szCs w:val="24"/>
        </w:rPr>
        <w:t>the</w:t>
      </w:r>
      <w:r w:rsidR="00C54993" w:rsidRPr="00C54993">
        <w:rPr>
          <w:rFonts w:ascii="Times New Roman" w:hAnsi="Times New Roman" w:cs="Times New Roman"/>
          <w:sz w:val="24"/>
          <w:szCs w:val="24"/>
        </w:rPr>
        <w:t xml:space="preserve"> color indicates </w:t>
      </w:r>
      <w:r w:rsidR="00C54993">
        <w:rPr>
          <w:rFonts w:ascii="Times New Roman" w:hAnsi="Times New Roman" w:cs="Times New Roman"/>
          <w:sz w:val="24"/>
          <w:szCs w:val="24"/>
        </w:rPr>
        <w:t>the categories of</w:t>
      </w:r>
      <w:r w:rsidR="00C54993" w:rsidRPr="00C54993">
        <w:rPr>
          <w:rFonts w:ascii="Times New Roman" w:hAnsi="Times New Roman" w:cs="Times New Roman"/>
          <w:sz w:val="24"/>
          <w:szCs w:val="24"/>
        </w:rPr>
        <w:t xml:space="preserve"> tissue </w:t>
      </w:r>
      <w:r w:rsidR="00C54993">
        <w:rPr>
          <w:rFonts w:ascii="Times New Roman" w:hAnsi="Times New Roman" w:cs="Times New Roman"/>
          <w:sz w:val="24"/>
          <w:szCs w:val="24"/>
        </w:rPr>
        <w:t>origin</w:t>
      </w:r>
      <w:r w:rsidR="00C54993" w:rsidRPr="00C54993">
        <w:rPr>
          <w:rFonts w:ascii="Times New Roman" w:hAnsi="Times New Roman" w:cs="Times New Roman"/>
          <w:sz w:val="24"/>
          <w:szCs w:val="24"/>
        </w:rPr>
        <w:t>. The dashed line denotes the significant threshold (</w:t>
      </w:r>
      <w:r w:rsidR="00C54993" w:rsidRPr="0078058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D30E5D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 </w:t>
      </w:r>
      <w:r w:rsidR="00C54993" w:rsidRPr="00C54993">
        <w:rPr>
          <w:rFonts w:ascii="Times New Roman" w:hAnsi="Times New Roman" w:cs="Times New Roman"/>
          <w:sz w:val="24"/>
          <w:szCs w:val="24"/>
        </w:rPr>
        <w:t>=</w:t>
      </w:r>
      <w:r w:rsidR="00D30E5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54993" w:rsidRPr="00C54993">
        <w:rPr>
          <w:rFonts w:ascii="Times New Roman" w:hAnsi="Times New Roman" w:cs="Times New Roman"/>
          <w:sz w:val="24"/>
          <w:szCs w:val="24"/>
        </w:rPr>
        <w:t xml:space="preserve">0.05). </w:t>
      </w:r>
      <w:r w:rsidR="00C54993">
        <w:rPr>
          <w:rFonts w:ascii="Times New Roman" w:hAnsi="Times New Roman" w:cs="Times New Roman"/>
          <w:sz w:val="24"/>
          <w:szCs w:val="24"/>
        </w:rPr>
        <w:t>The s</w:t>
      </w:r>
      <w:r w:rsidR="00C54993" w:rsidRPr="00C54993">
        <w:rPr>
          <w:rFonts w:ascii="Times New Roman" w:hAnsi="Times New Roman" w:cs="Times New Roman"/>
          <w:sz w:val="24"/>
          <w:szCs w:val="24"/>
        </w:rPr>
        <w:t xml:space="preserve">ignificant tissues are labeled </w:t>
      </w:r>
      <w:r w:rsidR="00C54993">
        <w:rPr>
          <w:rFonts w:ascii="Times New Roman" w:hAnsi="Times New Roman" w:cs="Times New Roman"/>
          <w:sz w:val="24"/>
          <w:szCs w:val="24"/>
        </w:rPr>
        <w:t>by</w:t>
      </w:r>
      <w:r w:rsidR="00C54993" w:rsidRPr="00C54993">
        <w:rPr>
          <w:rFonts w:ascii="Times New Roman" w:hAnsi="Times New Roman" w:cs="Times New Roman"/>
          <w:sz w:val="24"/>
          <w:szCs w:val="24"/>
        </w:rPr>
        <w:t xml:space="preserve"> larger dots.</w:t>
      </w:r>
    </w:p>
    <w:p w14:paraId="0BF7348C" w14:textId="610628C4" w:rsidR="00D772DF" w:rsidRDefault="00737992" w:rsidP="00000F6F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456D74C" wp14:editId="385D170A">
            <wp:extent cx="4236720" cy="3438144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6720" cy="3438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B2F34" w14:textId="77777777" w:rsidR="00E13324" w:rsidRDefault="00E13324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95AD6C5" w14:textId="5ED13D1F" w:rsidR="00D772DF" w:rsidRDefault="00D772DF" w:rsidP="00C5499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Fig </w:t>
      </w:r>
      <w:r w:rsidR="00620FAD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AC514C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C5499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C54993" w:rsidRPr="00C54993">
        <w:rPr>
          <w:rFonts w:ascii="Times New Roman" w:hAnsi="Times New Roman" w:cs="Times New Roman"/>
          <w:sz w:val="24"/>
          <w:szCs w:val="24"/>
        </w:rPr>
        <w:t>The tissue type enrichment results of NPC</w:t>
      </w:r>
      <w:r w:rsidR="00C54993">
        <w:rPr>
          <w:rFonts w:ascii="Times New Roman" w:hAnsi="Times New Roman" w:cs="Times New Roman"/>
          <w:sz w:val="24"/>
          <w:szCs w:val="24"/>
        </w:rPr>
        <w:t xml:space="preserve"> susceptibility</w:t>
      </w:r>
      <w:r w:rsidR="00C54993" w:rsidRPr="00C54993">
        <w:rPr>
          <w:rFonts w:ascii="Times New Roman" w:hAnsi="Times New Roman" w:cs="Times New Roman"/>
          <w:sz w:val="24"/>
          <w:szCs w:val="24"/>
        </w:rPr>
        <w:t xml:space="preserve"> in 54 tissue</w:t>
      </w:r>
      <w:r w:rsidR="00C54993">
        <w:rPr>
          <w:rFonts w:ascii="Times New Roman" w:hAnsi="Times New Roman" w:cs="Times New Roman"/>
          <w:sz w:val="24"/>
          <w:szCs w:val="24"/>
        </w:rPr>
        <w:t>s</w:t>
      </w:r>
      <w:r w:rsidR="00C54993" w:rsidRPr="00C54993">
        <w:rPr>
          <w:rFonts w:ascii="Times New Roman" w:hAnsi="Times New Roman" w:cs="Times New Roman"/>
          <w:sz w:val="24"/>
          <w:szCs w:val="24"/>
        </w:rPr>
        <w:t xml:space="preserve"> from </w:t>
      </w:r>
      <w:proofErr w:type="spellStart"/>
      <w:r w:rsidR="00C54993" w:rsidRPr="00C54993">
        <w:rPr>
          <w:rFonts w:ascii="Times New Roman" w:hAnsi="Times New Roman" w:cs="Times New Roman"/>
          <w:sz w:val="24"/>
          <w:szCs w:val="24"/>
        </w:rPr>
        <w:t>GTEx</w:t>
      </w:r>
      <w:proofErr w:type="spellEnd"/>
      <w:r w:rsidR="00C54993" w:rsidRPr="00C54993">
        <w:rPr>
          <w:rFonts w:ascii="Times New Roman" w:hAnsi="Times New Roman" w:cs="Times New Roman"/>
          <w:sz w:val="24"/>
          <w:szCs w:val="24"/>
        </w:rPr>
        <w:t xml:space="preserve"> </w:t>
      </w:r>
      <w:r w:rsidR="00C54993">
        <w:rPr>
          <w:rFonts w:ascii="Times New Roman" w:hAnsi="Times New Roman" w:cs="Times New Roman"/>
          <w:sz w:val="24"/>
          <w:szCs w:val="24"/>
        </w:rPr>
        <w:t>(</w:t>
      </w:r>
      <w:r w:rsidR="00C54993" w:rsidRPr="00C54993">
        <w:rPr>
          <w:rFonts w:ascii="Times New Roman" w:hAnsi="Times New Roman" w:cs="Times New Roman"/>
          <w:sz w:val="24"/>
          <w:szCs w:val="24"/>
        </w:rPr>
        <w:t>v8</w:t>
      </w:r>
      <w:r w:rsidR="00C54993">
        <w:rPr>
          <w:rFonts w:ascii="Times New Roman" w:hAnsi="Times New Roman" w:cs="Times New Roman"/>
          <w:sz w:val="24"/>
          <w:szCs w:val="24"/>
        </w:rPr>
        <w:t>)</w:t>
      </w:r>
      <w:r w:rsidR="00C54993" w:rsidRPr="00C54993">
        <w:rPr>
          <w:rFonts w:ascii="Times New Roman" w:hAnsi="Times New Roman" w:cs="Times New Roman"/>
          <w:sz w:val="24"/>
          <w:szCs w:val="24"/>
        </w:rPr>
        <w:t xml:space="preserve"> and </w:t>
      </w:r>
      <w:r w:rsidR="00C54993">
        <w:rPr>
          <w:rFonts w:ascii="Times New Roman" w:hAnsi="Times New Roman" w:cs="Times New Roman"/>
          <w:sz w:val="24"/>
          <w:szCs w:val="24"/>
        </w:rPr>
        <w:t xml:space="preserve">in </w:t>
      </w:r>
      <w:r w:rsidR="00C54993" w:rsidRPr="00C54993">
        <w:rPr>
          <w:rFonts w:ascii="Times New Roman" w:hAnsi="Times New Roman" w:cs="Times New Roman"/>
          <w:sz w:val="24"/>
          <w:szCs w:val="24"/>
        </w:rPr>
        <w:t>NPC tumor tissues</w:t>
      </w:r>
      <w:r w:rsidR="00C54993">
        <w:rPr>
          <w:rFonts w:ascii="Times New Roman" w:hAnsi="Times New Roman" w:cs="Times New Roman"/>
          <w:sz w:val="24"/>
          <w:szCs w:val="24"/>
        </w:rPr>
        <w:t>. These results were</w:t>
      </w:r>
      <w:r w:rsidR="00C54993" w:rsidRPr="00C54993">
        <w:rPr>
          <w:rFonts w:ascii="Times New Roman" w:hAnsi="Times New Roman" w:cs="Times New Roman"/>
          <w:sz w:val="24"/>
          <w:szCs w:val="24"/>
        </w:rPr>
        <w:t xml:space="preserve"> estimated by LDSC, MAGMA, and </w:t>
      </w:r>
      <w:proofErr w:type="spellStart"/>
      <w:r w:rsidR="00C54993" w:rsidRPr="00C54993">
        <w:rPr>
          <w:rFonts w:ascii="Times New Roman" w:hAnsi="Times New Roman" w:cs="Times New Roman"/>
          <w:sz w:val="24"/>
          <w:szCs w:val="24"/>
        </w:rPr>
        <w:t>RolyPoly</w:t>
      </w:r>
      <w:proofErr w:type="spellEnd"/>
      <w:r w:rsidR="00C54993" w:rsidRPr="00C54993">
        <w:rPr>
          <w:rFonts w:ascii="Times New Roman" w:hAnsi="Times New Roman" w:cs="Times New Roman"/>
          <w:sz w:val="24"/>
          <w:szCs w:val="24"/>
        </w:rPr>
        <w:t xml:space="preserve">, with </w:t>
      </w:r>
      <w:r w:rsidR="00C54993">
        <w:rPr>
          <w:rFonts w:ascii="Times New Roman" w:hAnsi="Times New Roman" w:cs="Times New Roman"/>
          <w:sz w:val="24"/>
          <w:szCs w:val="24"/>
        </w:rPr>
        <w:t xml:space="preserve">the </w:t>
      </w:r>
      <w:r w:rsidR="00C54993" w:rsidRPr="00C54993">
        <w:rPr>
          <w:rFonts w:ascii="Times New Roman" w:hAnsi="Times New Roman" w:cs="Times New Roman"/>
          <w:sz w:val="24"/>
          <w:szCs w:val="24"/>
        </w:rPr>
        <w:t>HLA region excluded</w:t>
      </w:r>
      <w:r w:rsidR="00C54993">
        <w:rPr>
          <w:rFonts w:ascii="Times New Roman" w:hAnsi="Times New Roman" w:cs="Times New Roman"/>
          <w:sz w:val="24"/>
          <w:szCs w:val="24"/>
        </w:rPr>
        <w:t xml:space="preserve"> in the analysis</w:t>
      </w:r>
      <w:r w:rsidR="00C54993" w:rsidRPr="00C54993">
        <w:rPr>
          <w:rFonts w:ascii="Times New Roman" w:hAnsi="Times New Roman" w:cs="Times New Roman"/>
          <w:sz w:val="24"/>
          <w:szCs w:val="24"/>
        </w:rPr>
        <w:t xml:space="preserve">. </w:t>
      </w:r>
      <w:r w:rsidR="00C54993">
        <w:rPr>
          <w:rFonts w:ascii="Times New Roman" w:hAnsi="Times New Roman" w:cs="Times New Roman"/>
          <w:sz w:val="24"/>
          <w:szCs w:val="24"/>
        </w:rPr>
        <w:t>The b</w:t>
      </w:r>
      <w:r w:rsidR="00C54993" w:rsidRPr="00C54993">
        <w:rPr>
          <w:rFonts w:ascii="Times New Roman" w:hAnsi="Times New Roman" w:cs="Times New Roman"/>
          <w:sz w:val="24"/>
          <w:szCs w:val="24"/>
        </w:rPr>
        <w:t>ar plot shows the strongest association (-log10(</w:t>
      </w:r>
      <w:r w:rsidR="00C54993" w:rsidRPr="0078058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C54993" w:rsidRPr="00C54993">
        <w:rPr>
          <w:rFonts w:ascii="Times New Roman" w:hAnsi="Times New Roman" w:cs="Times New Roman"/>
          <w:sz w:val="24"/>
          <w:szCs w:val="24"/>
        </w:rPr>
        <w:t xml:space="preserve">)) </w:t>
      </w:r>
      <w:r w:rsidR="00C54993">
        <w:rPr>
          <w:rFonts w:ascii="Times New Roman" w:hAnsi="Times New Roman" w:cs="Times New Roman"/>
          <w:sz w:val="24"/>
          <w:szCs w:val="24"/>
        </w:rPr>
        <w:t>among</w:t>
      </w:r>
      <w:r w:rsidR="00C54993" w:rsidRPr="00C54993">
        <w:rPr>
          <w:rFonts w:ascii="Times New Roman" w:hAnsi="Times New Roman" w:cs="Times New Roman"/>
          <w:sz w:val="24"/>
          <w:szCs w:val="24"/>
        </w:rPr>
        <w:t xml:space="preserve"> the three methods. </w:t>
      </w:r>
      <w:r w:rsidR="00C54993">
        <w:rPr>
          <w:rFonts w:ascii="Times New Roman" w:hAnsi="Times New Roman" w:cs="Times New Roman"/>
          <w:sz w:val="24"/>
          <w:szCs w:val="24"/>
        </w:rPr>
        <w:t>The</w:t>
      </w:r>
      <w:r w:rsidR="00C54993" w:rsidRPr="00C54993">
        <w:rPr>
          <w:rFonts w:ascii="Times New Roman" w:hAnsi="Times New Roman" w:cs="Times New Roman"/>
          <w:sz w:val="24"/>
          <w:szCs w:val="24"/>
        </w:rPr>
        <w:t xml:space="preserve"> color indicates the number of methods in which the tissue was significant</w:t>
      </w:r>
      <w:r w:rsidR="00C54993">
        <w:rPr>
          <w:rFonts w:ascii="Times New Roman" w:hAnsi="Times New Roman" w:cs="Times New Roman"/>
          <w:sz w:val="24"/>
          <w:szCs w:val="24"/>
        </w:rPr>
        <w:t>ly enriched.</w:t>
      </w:r>
    </w:p>
    <w:p w14:paraId="24A9726F" w14:textId="2E822C32" w:rsidR="00D772DF" w:rsidRDefault="00222E9F" w:rsidP="00D772DF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2E63B0D" wp14:editId="7D7E6194">
            <wp:extent cx="5274310" cy="3515995"/>
            <wp:effectExtent l="0" t="0" r="0" b="0"/>
            <wp:docPr id="171087717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877173" name="图片 171087717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1D378" w14:textId="262E099B" w:rsidR="00420733" w:rsidRDefault="00420733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EB64B26" w14:textId="1F4922C9" w:rsidR="00420733" w:rsidRPr="00F236BA" w:rsidRDefault="00420733" w:rsidP="00400B43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Fig </w:t>
      </w:r>
      <w:r w:rsidR="00620FAD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AC514C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F236BA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F236BA" w:rsidRPr="00F236BA">
        <w:rPr>
          <w:rFonts w:ascii="Times New Roman" w:hAnsi="Times New Roman" w:cs="Times New Roman"/>
          <w:sz w:val="24"/>
          <w:szCs w:val="24"/>
        </w:rPr>
        <w:t xml:space="preserve">The </w:t>
      </w:r>
      <w:r w:rsidR="00F236BA">
        <w:rPr>
          <w:rFonts w:ascii="Times New Roman" w:hAnsi="Times New Roman" w:cs="Times New Roman"/>
          <w:sz w:val="24"/>
          <w:szCs w:val="24"/>
        </w:rPr>
        <w:t xml:space="preserve">cellular </w:t>
      </w:r>
      <w:r w:rsidR="00F236BA" w:rsidRPr="00F236BA">
        <w:rPr>
          <w:rFonts w:ascii="Times New Roman" w:hAnsi="Times New Roman" w:cs="Times New Roman"/>
          <w:sz w:val="24"/>
          <w:szCs w:val="24"/>
        </w:rPr>
        <w:t>proportion</w:t>
      </w:r>
      <w:r w:rsidR="00F236BA">
        <w:rPr>
          <w:rFonts w:ascii="Times New Roman" w:hAnsi="Times New Roman" w:cs="Times New Roman"/>
          <w:sz w:val="24"/>
          <w:szCs w:val="24"/>
        </w:rPr>
        <w:t>s of the 89 NPC bulk tissues</w:t>
      </w:r>
      <w:r w:rsidR="00F236BA" w:rsidRPr="00F236BA">
        <w:rPr>
          <w:rFonts w:ascii="Times New Roman" w:hAnsi="Times New Roman" w:cs="Times New Roman"/>
          <w:sz w:val="24"/>
          <w:szCs w:val="24"/>
        </w:rPr>
        <w:t xml:space="preserve"> imputed by </w:t>
      </w:r>
      <w:proofErr w:type="spellStart"/>
      <w:r w:rsidR="00F236BA" w:rsidRPr="00F236BA">
        <w:rPr>
          <w:rFonts w:ascii="Times New Roman" w:hAnsi="Times New Roman" w:cs="Times New Roman"/>
          <w:sz w:val="24"/>
          <w:szCs w:val="24"/>
        </w:rPr>
        <w:t>CIBERSORTx</w:t>
      </w:r>
      <w:proofErr w:type="spellEnd"/>
      <w:r w:rsidR="00F236BA" w:rsidRPr="00F236BA">
        <w:rPr>
          <w:rFonts w:ascii="Times New Roman" w:hAnsi="Times New Roman" w:cs="Times New Roman"/>
          <w:sz w:val="24"/>
          <w:szCs w:val="24"/>
        </w:rPr>
        <w:t xml:space="preserve"> </w:t>
      </w:r>
      <w:r w:rsidR="00F236BA">
        <w:rPr>
          <w:rFonts w:ascii="Times New Roman" w:hAnsi="Times New Roman" w:cs="Times New Roman"/>
          <w:sz w:val="24"/>
          <w:szCs w:val="24"/>
        </w:rPr>
        <w:t>for</w:t>
      </w:r>
      <w:r w:rsidR="00F236BA" w:rsidRPr="00F236BA">
        <w:rPr>
          <w:rFonts w:ascii="Times New Roman" w:hAnsi="Times New Roman" w:cs="Times New Roman"/>
          <w:sz w:val="24"/>
          <w:szCs w:val="24"/>
        </w:rPr>
        <w:t xml:space="preserve"> six major cell types (</w:t>
      </w:r>
      <w:r w:rsidR="00400B43">
        <w:rPr>
          <w:rFonts w:ascii="Times New Roman" w:hAnsi="Times New Roman" w:cs="Times New Roman"/>
          <w:sz w:val="24"/>
          <w:szCs w:val="24"/>
        </w:rPr>
        <w:t xml:space="preserve">the </w:t>
      </w:r>
      <w:r w:rsidR="00F236BA" w:rsidRPr="00F236BA">
        <w:rPr>
          <w:rFonts w:ascii="Times New Roman" w:hAnsi="Times New Roman" w:cs="Times New Roman"/>
          <w:sz w:val="24"/>
          <w:szCs w:val="24"/>
        </w:rPr>
        <w:t>upper</w:t>
      </w:r>
      <w:r w:rsidR="00F236BA">
        <w:rPr>
          <w:rFonts w:ascii="Times New Roman" w:hAnsi="Times New Roman" w:cs="Times New Roman"/>
          <w:sz w:val="24"/>
          <w:szCs w:val="24"/>
        </w:rPr>
        <w:t xml:space="preserve"> panel</w:t>
      </w:r>
      <w:r w:rsidR="00F236BA" w:rsidRPr="00F236BA">
        <w:rPr>
          <w:rFonts w:ascii="Times New Roman" w:hAnsi="Times New Roman" w:cs="Times New Roman"/>
          <w:sz w:val="24"/>
          <w:szCs w:val="24"/>
        </w:rPr>
        <w:t>) and 27 cell subtypes (</w:t>
      </w:r>
      <w:r w:rsidR="00400B43">
        <w:rPr>
          <w:rFonts w:ascii="Times New Roman" w:hAnsi="Times New Roman" w:cs="Times New Roman"/>
          <w:sz w:val="24"/>
          <w:szCs w:val="24"/>
        </w:rPr>
        <w:t xml:space="preserve">the </w:t>
      </w:r>
      <w:r w:rsidR="00F236BA" w:rsidRPr="00F236BA">
        <w:rPr>
          <w:rFonts w:ascii="Times New Roman" w:hAnsi="Times New Roman" w:cs="Times New Roman"/>
          <w:sz w:val="24"/>
          <w:szCs w:val="24"/>
        </w:rPr>
        <w:t>lower</w:t>
      </w:r>
      <w:r w:rsidR="00F236BA">
        <w:rPr>
          <w:rFonts w:ascii="Times New Roman" w:hAnsi="Times New Roman" w:cs="Times New Roman"/>
          <w:sz w:val="24"/>
          <w:szCs w:val="24"/>
        </w:rPr>
        <w:t xml:space="preserve"> panel)</w:t>
      </w:r>
      <w:r w:rsidR="00F236BA" w:rsidRPr="00F236BA">
        <w:rPr>
          <w:rFonts w:ascii="Times New Roman" w:hAnsi="Times New Roman" w:cs="Times New Roman"/>
          <w:sz w:val="24"/>
          <w:szCs w:val="24"/>
        </w:rPr>
        <w:t>.</w:t>
      </w:r>
    </w:p>
    <w:p w14:paraId="466EDD56" w14:textId="62B38C33" w:rsidR="00420733" w:rsidRDefault="00737992" w:rsidP="00400B43">
      <w:pPr>
        <w:widowControl/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D16647C" wp14:editId="27817A42">
            <wp:extent cx="5274310" cy="3644900"/>
            <wp:effectExtent l="0" t="0" r="254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20733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FFF340B" w14:textId="77777777" w:rsidR="00DB38CE" w:rsidRDefault="00DB38CE" w:rsidP="00400B4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DB38CE" w:rsidSect="00F707B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5C5C40D" w14:textId="200397F9" w:rsidR="00CB79C5" w:rsidRDefault="00CB79C5" w:rsidP="00CB79C5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Fig </w:t>
      </w:r>
      <w:r w:rsidR="00620FAD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AC514C">
        <w:rPr>
          <w:rFonts w:ascii="Times New Roman" w:hAnsi="Times New Roman" w:cs="Times New Roman"/>
          <w:b/>
          <w:bCs/>
          <w:sz w:val="24"/>
          <w:szCs w:val="24"/>
        </w:rPr>
        <w:t>10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CB79C5">
        <w:rPr>
          <w:rFonts w:ascii="Times New Roman" w:hAnsi="Times New Roman" w:cs="Times New Roman"/>
          <w:sz w:val="24"/>
          <w:szCs w:val="24"/>
        </w:rPr>
        <w:t>The correlation matrix plot show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CB79C5">
        <w:rPr>
          <w:rFonts w:ascii="Times New Roman" w:hAnsi="Times New Roman" w:cs="Times New Roman"/>
          <w:sz w:val="24"/>
          <w:szCs w:val="24"/>
        </w:rPr>
        <w:t xml:space="preserve"> the Pearson correlation of cell proportions imputed by </w:t>
      </w:r>
      <w:proofErr w:type="spellStart"/>
      <w:r w:rsidRPr="00CB79C5">
        <w:rPr>
          <w:rFonts w:ascii="Times New Roman" w:hAnsi="Times New Roman" w:cs="Times New Roman"/>
          <w:sz w:val="24"/>
          <w:szCs w:val="24"/>
        </w:rPr>
        <w:t>CIBERSORTx</w:t>
      </w:r>
      <w:proofErr w:type="spellEnd"/>
      <w:r w:rsidRPr="00CB79C5">
        <w:rPr>
          <w:rFonts w:ascii="Times New Roman" w:hAnsi="Times New Roman" w:cs="Times New Roman"/>
          <w:sz w:val="24"/>
          <w:szCs w:val="24"/>
        </w:rPr>
        <w:t xml:space="preserve"> of six major cell types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400B43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left panel)</w:t>
      </w:r>
      <w:r w:rsidRPr="00CB79C5">
        <w:rPr>
          <w:rFonts w:ascii="Times New Roman" w:hAnsi="Times New Roman" w:cs="Times New Roman"/>
          <w:sz w:val="24"/>
          <w:szCs w:val="24"/>
        </w:rPr>
        <w:t xml:space="preserve"> or 27 cell </w:t>
      </w:r>
      <w:r>
        <w:rPr>
          <w:rFonts w:ascii="Times New Roman" w:hAnsi="Times New Roman" w:cs="Times New Roman"/>
          <w:sz w:val="24"/>
          <w:szCs w:val="24"/>
        </w:rPr>
        <w:t>sub</w:t>
      </w:r>
      <w:r w:rsidRPr="00CB79C5">
        <w:rPr>
          <w:rFonts w:ascii="Times New Roman" w:hAnsi="Times New Roman" w:cs="Times New Roman"/>
          <w:sz w:val="24"/>
          <w:szCs w:val="24"/>
        </w:rPr>
        <w:t xml:space="preserve">types </w:t>
      </w:r>
      <w:r>
        <w:rPr>
          <w:rFonts w:ascii="Times New Roman" w:hAnsi="Times New Roman" w:cs="Times New Roman"/>
          <w:sz w:val="24"/>
          <w:szCs w:val="24"/>
        </w:rPr>
        <w:t>(</w:t>
      </w:r>
      <w:r w:rsidR="00400B43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right panel) </w:t>
      </w:r>
      <w:r w:rsidRPr="00CB79C5"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>the</w:t>
      </w:r>
      <w:r w:rsidRPr="00CB79C5">
        <w:rPr>
          <w:rFonts w:ascii="Times New Roman" w:hAnsi="Times New Roman" w:cs="Times New Roman"/>
          <w:sz w:val="24"/>
          <w:szCs w:val="24"/>
        </w:rPr>
        <w:t xml:space="preserve"> NPC </w:t>
      </w:r>
      <w:r>
        <w:rPr>
          <w:rFonts w:ascii="Times New Roman" w:hAnsi="Times New Roman" w:cs="Times New Roman"/>
          <w:sz w:val="24"/>
          <w:szCs w:val="24"/>
        </w:rPr>
        <w:t>bulk tissues</w:t>
      </w:r>
      <w:r w:rsidRPr="00CB79C5">
        <w:rPr>
          <w:rFonts w:ascii="Times New Roman" w:hAnsi="Times New Roman" w:cs="Times New Roman"/>
          <w:sz w:val="24"/>
          <w:szCs w:val="24"/>
        </w:rPr>
        <w:t>.</w:t>
      </w:r>
    </w:p>
    <w:p w14:paraId="2B8E1C47" w14:textId="51799D84" w:rsidR="00CB79C5" w:rsidRPr="00CB79C5" w:rsidRDefault="00737992" w:rsidP="00CB79C5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19CB8BB" wp14:editId="51AFE610">
            <wp:extent cx="5274310" cy="2850515"/>
            <wp:effectExtent l="0" t="0" r="2540" b="698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5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9B33E" w14:textId="77777777" w:rsidR="00C701F7" w:rsidRDefault="00C701F7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60933BF" w14:textId="232539BE" w:rsidR="003109F9" w:rsidRDefault="003109F9" w:rsidP="003109F9">
      <w:pPr>
        <w:widowControl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F</w:t>
      </w:r>
      <w:r>
        <w:rPr>
          <w:rFonts w:ascii="Times New Roman" w:hAnsi="Times New Roman" w:cs="Times New Roman"/>
          <w:b/>
          <w:bCs/>
          <w:sz w:val="24"/>
          <w:szCs w:val="24"/>
        </w:rPr>
        <w:t>ig S1</w:t>
      </w:r>
      <w:r w:rsidR="00AC514C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A4D7B">
        <w:rPr>
          <w:rFonts w:ascii="Times New Roman" w:hAnsi="Times New Roman" w:cs="Times New Roman"/>
          <w:sz w:val="24"/>
          <w:szCs w:val="24"/>
        </w:rPr>
        <w:t xml:space="preserve">The results of pathway enrichment analysis of 234 genes identified in E-MAGMA and H-MAGMA. The 34 significant IPA canonical pathways with </w:t>
      </w:r>
      <w:r>
        <w:rPr>
          <w:rFonts w:ascii="Times New Roman" w:hAnsi="Times New Roman" w:cs="Times New Roman"/>
          <w:sz w:val="24"/>
          <w:szCs w:val="24"/>
        </w:rPr>
        <w:t xml:space="preserve">an </w:t>
      </w:r>
      <w:r w:rsidRPr="00DA4D7B">
        <w:rPr>
          <w:rFonts w:ascii="Times New Roman" w:hAnsi="Times New Roman" w:cs="Times New Roman"/>
          <w:sz w:val="24"/>
          <w:szCs w:val="24"/>
        </w:rPr>
        <w:t xml:space="preserve">FDR-adjusted </w:t>
      </w:r>
      <w:r w:rsidRPr="004E3760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DA4D7B">
        <w:rPr>
          <w:rFonts w:ascii="Times New Roman" w:hAnsi="Times New Roman" w:cs="Times New Roman"/>
          <w:sz w:val="24"/>
          <w:szCs w:val="24"/>
        </w:rPr>
        <w:t xml:space="preserve"> value (</w:t>
      </w:r>
      <w:proofErr w:type="spellStart"/>
      <w:r w:rsidRPr="00DA4D7B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DA4D7B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adj</w:t>
      </w:r>
      <w:proofErr w:type="spellEnd"/>
      <w:r w:rsidRPr="00DA4D7B">
        <w:rPr>
          <w:rFonts w:ascii="Times New Roman" w:hAnsi="Times New Roman" w:cs="Times New Roman"/>
          <w:sz w:val="24"/>
          <w:szCs w:val="24"/>
        </w:rPr>
        <w:t xml:space="preserve">) &lt; 0.01 and </w:t>
      </w:r>
      <w:r>
        <w:rPr>
          <w:rFonts w:ascii="Times New Roman" w:hAnsi="Times New Roman" w:cs="Times New Roman"/>
          <w:sz w:val="24"/>
          <w:szCs w:val="24"/>
        </w:rPr>
        <w:t xml:space="preserve">an </w:t>
      </w:r>
      <w:r w:rsidRPr="00DA4D7B">
        <w:rPr>
          <w:rFonts w:ascii="Times New Roman" w:hAnsi="Times New Roman" w:cs="Times New Roman"/>
          <w:sz w:val="24"/>
          <w:szCs w:val="24"/>
        </w:rPr>
        <w:t>enrichment ratio &gt;</w:t>
      </w:r>
      <w:r w:rsidR="00D30E5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A4D7B">
        <w:rPr>
          <w:rFonts w:ascii="Times New Roman" w:hAnsi="Times New Roman" w:cs="Times New Roman"/>
          <w:sz w:val="24"/>
          <w:szCs w:val="24"/>
        </w:rPr>
        <w:t xml:space="preserve">5% (the number of genes overlapped/the number of genes in the gene set) in different pathway categories are shown. The bar plot in the upper panel shows the significant strength (-log10 transformed </w:t>
      </w:r>
      <w:proofErr w:type="spellStart"/>
      <w:r w:rsidRPr="00DA4D7B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DA4D7B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adj</w:t>
      </w:r>
      <w:proofErr w:type="spellEnd"/>
      <w:r w:rsidRPr="00DA4D7B">
        <w:rPr>
          <w:rFonts w:ascii="Times New Roman" w:hAnsi="Times New Roman" w:cs="Times New Roman"/>
          <w:sz w:val="24"/>
          <w:szCs w:val="24"/>
        </w:rPr>
        <w:t xml:space="preserve">), and the dot plot in the lower panel shows the categories </w:t>
      </w:r>
      <w:r w:rsidR="00D30E5D">
        <w:rPr>
          <w:rFonts w:ascii="Times New Roman" w:hAnsi="Times New Roman" w:cs="Times New Roman" w:hint="eastAsia"/>
          <w:sz w:val="24"/>
          <w:szCs w:val="24"/>
        </w:rPr>
        <w:t xml:space="preserve">of </w:t>
      </w:r>
      <w:r w:rsidRPr="00DA4D7B">
        <w:rPr>
          <w:rFonts w:ascii="Times New Roman" w:hAnsi="Times New Roman" w:cs="Times New Roman"/>
          <w:sz w:val="24"/>
          <w:szCs w:val="24"/>
        </w:rPr>
        <w:t>the pathway.</w:t>
      </w:r>
    </w:p>
    <w:p w14:paraId="229CDC91" w14:textId="066278C2" w:rsidR="003109F9" w:rsidRDefault="00737992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ABF6C7E" wp14:editId="03C34470">
            <wp:extent cx="5274310" cy="3848100"/>
            <wp:effectExtent l="0" t="0" r="254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109F9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EB97B23" w14:textId="305EB800" w:rsidR="003109F9" w:rsidRDefault="003109F9" w:rsidP="003109F9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F</w:t>
      </w:r>
      <w:r>
        <w:rPr>
          <w:rFonts w:ascii="Times New Roman" w:hAnsi="Times New Roman" w:cs="Times New Roman"/>
          <w:b/>
          <w:bCs/>
          <w:sz w:val="24"/>
          <w:szCs w:val="24"/>
        </w:rPr>
        <w:t>ig S1</w:t>
      </w:r>
      <w:r w:rsidR="00A02150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A4D7B">
        <w:rPr>
          <w:rFonts w:ascii="Times New Roman" w:hAnsi="Times New Roman" w:cs="Times New Roman"/>
          <w:sz w:val="24"/>
          <w:szCs w:val="24"/>
        </w:rPr>
        <w:t xml:space="preserve">The results of gene set enrichment analysis of 234 genes identified in E-MAGMA and H-MAGMA. A total of 99 significant GO-terms with </w:t>
      </w:r>
      <w:proofErr w:type="spellStart"/>
      <w:r w:rsidRPr="00DA4D7B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DA4D7B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adj</w:t>
      </w:r>
      <w:proofErr w:type="spellEnd"/>
      <w:r w:rsidRPr="00DA4D7B">
        <w:rPr>
          <w:rFonts w:ascii="Times New Roman" w:hAnsi="Times New Roman" w:cs="Times New Roman"/>
          <w:sz w:val="24"/>
          <w:szCs w:val="24"/>
        </w:rPr>
        <w:t xml:space="preserve"> &lt; 0.01 and enrichment ratio &gt;</w:t>
      </w:r>
      <w:r w:rsidR="00D30E5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A4D7B">
        <w:rPr>
          <w:rFonts w:ascii="Times New Roman" w:hAnsi="Times New Roman" w:cs="Times New Roman"/>
          <w:sz w:val="24"/>
          <w:szCs w:val="24"/>
        </w:rPr>
        <w:t xml:space="preserve">5% are shown. The y-axis represents the -log10 transformed </w:t>
      </w:r>
      <w:proofErr w:type="spellStart"/>
      <w:r w:rsidRPr="00DA4D7B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DA4D7B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adj</w:t>
      </w:r>
      <w:proofErr w:type="spellEnd"/>
      <w:r w:rsidRPr="00DA4D7B">
        <w:rPr>
          <w:rFonts w:ascii="Times New Roman" w:hAnsi="Times New Roman" w:cs="Times New Roman"/>
          <w:sz w:val="24"/>
          <w:szCs w:val="24"/>
        </w:rPr>
        <w:t xml:space="preserve">, and the x-axis represents the enrichment ratio. The dots in different colors denote the significant GO terms in different categories, and the most significant GO term within each category is </w:t>
      </w:r>
      <w:r w:rsidRPr="002665FF">
        <w:rPr>
          <w:rFonts w:ascii="Times New Roman" w:hAnsi="Times New Roman" w:cs="Times New Roman"/>
          <w:sz w:val="24"/>
          <w:szCs w:val="24"/>
        </w:rPr>
        <w:t>lab</w:t>
      </w:r>
      <w:r w:rsidRPr="00DA4D7B">
        <w:rPr>
          <w:rFonts w:ascii="Times New Roman" w:hAnsi="Times New Roman" w:cs="Times New Roman"/>
          <w:sz w:val="24"/>
          <w:szCs w:val="24"/>
        </w:rPr>
        <w:t>eled.</w:t>
      </w:r>
    </w:p>
    <w:p w14:paraId="491FE1F3" w14:textId="31B5CB1E" w:rsidR="003109F9" w:rsidRDefault="00737992" w:rsidP="003109F9">
      <w:pPr>
        <w:widowControl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63E09E1" wp14:editId="187717BD">
            <wp:extent cx="5274310" cy="3115945"/>
            <wp:effectExtent l="0" t="0" r="2540" b="825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109F9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961DCF2" w14:textId="2A433D24" w:rsidR="003435CB" w:rsidRPr="00C701F7" w:rsidRDefault="003435CB" w:rsidP="00C701F7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8284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Fig </w:t>
      </w:r>
      <w:r w:rsidR="00620FAD" w:rsidRPr="00982844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98284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2B5FF2" w:rsidRPr="00982844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CB79C5" w:rsidRPr="0098284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B79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701F7" w:rsidRPr="00C701F7">
        <w:rPr>
          <w:rFonts w:ascii="Times New Roman" w:hAnsi="Times New Roman" w:cs="Times New Roman"/>
          <w:sz w:val="24"/>
          <w:szCs w:val="24"/>
        </w:rPr>
        <w:t>The association</w:t>
      </w:r>
      <w:r w:rsidR="00DE4C3E">
        <w:rPr>
          <w:rFonts w:ascii="Times New Roman" w:hAnsi="Times New Roman" w:cs="Times New Roman"/>
          <w:sz w:val="24"/>
          <w:szCs w:val="24"/>
        </w:rPr>
        <w:t>s</w:t>
      </w:r>
      <w:r w:rsidR="00C701F7" w:rsidRPr="00C701F7">
        <w:rPr>
          <w:rFonts w:ascii="Times New Roman" w:hAnsi="Times New Roman" w:cs="Times New Roman"/>
          <w:sz w:val="24"/>
          <w:szCs w:val="24"/>
        </w:rPr>
        <w:t xml:space="preserve"> between </w:t>
      </w:r>
      <w:r w:rsidR="00C701F7" w:rsidRPr="00C701F7">
        <w:rPr>
          <w:rFonts w:ascii="Times New Roman" w:hAnsi="Times New Roman" w:cs="Times New Roman"/>
          <w:i/>
          <w:iCs/>
          <w:sz w:val="24"/>
          <w:szCs w:val="24"/>
        </w:rPr>
        <w:t>EOMES</w:t>
      </w:r>
      <w:r w:rsidR="00C701F7" w:rsidRPr="00C701F7">
        <w:rPr>
          <w:rFonts w:ascii="Times New Roman" w:hAnsi="Times New Roman" w:cs="Times New Roman"/>
          <w:sz w:val="24"/>
          <w:szCs w:val="24"/>
        </w:rPr>
        <w:t xml:space="preserve"> expression in T cells and </w:t>
      </w:r>
      <w:r w:rsidR="00C701F7">
        <w:rPr>
          <w:rFonts w:ascii="Times New Roman" w:hAnsi="Times New Roman" w:cs="Times New Roman"/>
          <w:sz w:val="24"/>
          <w:szCs w:val="24"/>
        </w:rPr>
        <w:t xml:space="preserve">the </w:t>
      </w:r>
      <w:r w:rsidR="00C701F7" w:rsidRPr="00C701F7">
        <w:rPr>
          <w:rFonts w:ascii="Times New Roman" w:hAnsi="Times New Roman" w:cs="Times New Roman"/>
          <w:sz w:val="24"/>
          <w:szCs w:val="24"/>
        </w:rPr>
        <w:t>genotypes of three other functional SNPs</w:t>
      </w:r>
      <w:r w:rsidR="00DE4C3E">
        <w:rPr>
          <w:rFonts w:ascii="Times New Roman" w:hAnsi="Times New Roman" w:cs="Times New Roman"/>
          <w:sz w:val="24"/>
          <w:szCs w:val="24"/>
        </w:rPr>
        <w:t xml:space="preserve"> </w:t>
      </w:r>
      <w:r w:rsidR="00DE4C3E" w:rsidRPr="00C701F7">
        <w:rPr>
          <w:rFonts w:ascii="Times New Roman" w:hAnsi="Times New Roman" w:cs="Times New Roman"/>
          <w:sz w:val="24"/>
          <w:szCs w:val="24"/>
        </w:rPr>
        <w:t>rs75831157</w:t>
      </w:r>
      <w:r w:rsidR="00DE4C3E">
        <w:rPr>
          <w:rFonts w:ascii="Times New Roman" w:hAnsi="Times New Roman" w:cs="Times New Roman"/>
          <w:sz w:val="24"/>
          <w:szCs w:val="24"/>
        </w:rPr>
        <w:t xml:space="preserve"> (a), </w:t>
      </w:r>
      <w:r w:rsidR="00DE4C3E" w:rsidRPr="00C701F7">
        <w:rPr>
          <w:rFonts w:ascii="Times New Roman" w:hAnsi="Times New Roman" w:cs="Times New Roman"/>
          <w:sz w:val="24"/>
          <w:szCs w:val="24"/>
        </w:rPr>
        <w:t>rs7633786</w:t>
      </w:r>
      <w:r w:rsidR="00DE4C3E">
        <w:rPr>
          <w:rFonts w:ascii="Times New Roman" w:hAnsi="Times New Roman" w:cs="Times New Roman"/>
          <w:sz w:val="24"/>
          <w:szCs w:val="24"/>
        </w:rPr>
        <w:t xml:space="preserve"> (b)</w:t>
      </w:r>
      <w:r w:rsidR="007B1A2B">
        <w:rPr>
          <w:rFonts w:ascii="Times New Roman" w:hAnsi="Times New Roman" w:cs="Times New Roman"/>
          <w:sz w:val="24"/>
          <w:szCs w:val="24"/>
        </w:rPr>
        <w:t xml:space="preserve"> </w:t>
      </w:r>
      <w:r w:rsidR="007B1A2B">
        <w:rPr>
          <w:rFonts w:ascii="Times New Roman" w:hAnsi="Times New Roman" w:cs="Times New Roman" w:hint="eastAsia"/>
          <w:sz w:val="24"/>
          <w:szCs w:val="24"/>
        </w:rPr>
        <w:t>an</w:t>
      </w:r>
      <w:r w:rsidR="007B1A2B">
        <w:rPr>
          <w:rFonts w:ascii="Times New Roman" w:hAnsi="Times New Roman" w:cs="Times New Roman"/>
          <w:sz w:val="24"/>
          <w:szCs w:val="24"/>
        </w:rPr>
        <w:t>d</w:t>
      </w:r>
      <w:r w:rsidR="00DE4C3E">
        <w:rPr>
          <w:rFonts w:ascii="Times New Roman" w:hAnsi="Times New Roman" w:cs="Times New Roman"/>
          <w:sz w:val="24"/>
          <w:szCs w:val="24"/>
        </w:rPr>
        <w:t xml:space="preserve"> </w:t>
      </w:r>
      <w:r w:rsidR="00DE4C3E" w:rsidRPr="00C701F7">
        <w:rPr>
          <w:rFonts w:ascii="Times New Roman" w:hAnsi="Times New Roman" w:cs="Times New Roman"/>
          <w:sz w:val="24"/>
          <w:szCs w:val="24"/>
        </w:rPr>
        <w:t>rs60425255</w:t>
      </w:r>
      <w:r w:rsidR="00DE4C3E">
        <w:rPr>
          <w:rFonts w:ascii="Times New Roman" w:hAnsi="Times New Roman" w:cs="Times New Roman"/>
          <w:sz w:val="24"/>
          <w:szCs w:val="24"/>
        </w:rPr>
        <w:t xml:space="preserve"> (c)</w:t>
      </w:r>
      <w:r w:rsidR="00C701F7" w:rsidRPr="00C701F7">
        <w:rPr>
          <w:rFonts w:ascii="Times New Roman" w:hAnsi="Times New Roman" w:cs="Times New Roman"/>
          <w:sz w:val="24"/>
          <w:szCs w:val="24"/>
        </w:rPr>
        <w:t xml:space="preserve"> from </w:t>
      </w:r>
      <w:r w:rsidR="00DE4C3E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C701F7" w:rsidRPr="00C701F7">
        <w:rPr>
          <w:rFonts w:ascii="Times New Roman" w:hAnsi="Times New Roman" w:cs="Times New Roman"/>
          <w:sz w:val="24"/>
          <w:szCs w:val="24"/>
        </w:rPr>
        <w:t>ImmuNex</w:t>
      </w:r>
      <w:r w:rsidR="00DE4C3E">
        <w:rPr>
          <w:rFonts w:ascii="Times New Roman" w:hAnsi="Times New Roman" w:cs="Times New Roman"/>
          <w:sz w:val="24"/>
          <w:szCs w:val="24"/>
        </w:rPr>
        <w:t>UT</w:t>
      </w:r>
      <w:proofErr w:type="spellEnd"/>
      <w:r w:rsidR="00C701F7" w:rsidRPr="00C701F7">
        <w:rPr>
          <w:rFonts w:ascii="Times New Roman" w:hAnsi="Times New Roman" w:cs="Times New Roman"/>
          <w:sz w:val="24"/>
          <w:szCs w:val="24"/>
        </w:rPr>
        <w:t xml:space="preserve"> database.</w:t>
      </w:r>
    </w:p>
    <w:p w14:paraId="5B38F7BC" w14:textId="5C607AAD" w:rsidR="00D50845" w:rsidRDefault="00982844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C4F1F34" wp14:editId="4044AD21">
            <wp:extent cx="4626343" cy="7560000"/>
            <wp:effectExtent l="0" t="0" r="3175" b="3175"/>
            <wp:docPr id="108136163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361634" name="图片 1081361634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6343" cy="75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71344" w14:textId="71D61586" w:rsidR="00404FD2" w:rsidRPr="00545770" w:rsidRDefault="00DE4C3E" w:rsidP="00404FD2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="00BD168C" w:rsidRPr="00404FD2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F</w:t>
      </w:r>
      <w:r w:rsidR="00BD168C" w:rsidRPr="00404FD2">
        <w:rPr>
          <w:rFonts w:ascii="Times New Roman" w:hAnsi="Times New Roman" w:cs="Times New Roman"/>
          <w:b/>
          <w:bCs/>
          <w:sz w:val="24"/>
          <w:szCs w:val="24"/>
        </w:rPr>
        <w:t xml:space="preserve">ig S14. </w:t>
      </w:r>
      <w:r w:rsidR="007A6F3C" w:rsidRPr="00780585">
        <w:rPr>
          <w:rFonts w:ascii="Times New Roman" w:hAnsi="Times New Roman" w:cs="Times New Roman"/>
          <w:sz w:val="24"/>
          <w:szCs w:val="24"/>
        </w:rPr>
        <w:t>The b</w:t>
      </w:r>
      <w:r w:rsidR="00BD168C" w:rsidRPr="00780585">
        <w:rPr>
          <w:rFonts w:ascii="Times New Roman" w:hAnsi="Times New Roman" w:cs="Times New Roman"/>
          <w:sz w:val="24"/>
          <w:szCs w:val="24"/>
        </w:rPr>
        <w:t>oxplot</w:t>
      </w:r>
      <w:r w:rsidR="007A6F3C" w:rsidRPr="00780585">
        <w:rPr>
          <w:rFonts w:ascii="Times New Roman" w:hAnsi="Times New Roman" w:cs="Times New Roman"/>
          <w:sz w:val="24"/>
          <w:szCs w:val="24"/>
        </w:rPr>
        <w:t xml:space="preserve"> showing the results of differentially binding analysis using </w:t>
      </w:r>
      <w:proofErr w:type="spellStart"/>
      <w:r w:rsidR="007A6F3C" w:rsidRPr="00780585">
        <w:rPr>
          <w:rFonts w:ascii="Times New Roman" w:hAnsi="Times New Roman" w:cs="Times New Roman"/>
          <w:sz w:val="24"/>
          <w:szCs w:val="24"/>
        </w:rPr>
        <w:t>C</w:t>
      </w:r>
      <w:r w:rsidR="00404FD2" w:rsidRPr="00780585">
        <w:rPr>
          <w:rFonts w:ascii="Times New Roman" w:hAnsi="Times New Roman" w:cs="Times New Roman"/>
          <w:sz w:val="24"/>
          <w:szCs w:val="24"/>
        </w:rPr>
        <w:t>hIP</w:t>
      </w:r>
      <w:proofErr w:type="spellEnd"/>
      <w:r w:rsidR="00404FD2" w:rsidRPr="00780585">
        <w:rPr>
          <w:rFonts w:ascii="Times New Roman" w:hAnsi="Times New Roman" w:cs="Times New Roman"/>
          <w:sz w:val="24"/>
          <w:szCs w:val="24"/>
        </w:rPr>
        <w:t xml:space="preserve">-seq data (H3K4me1, H3K4me3, and H3K27ac) </w:t>
      </w:r>
      <w:r w:rsidR="00404FD2" w:rsidRPr="00780585">
        <w:rPr>
          <w:rFonts w:ascii="Times New Roman" w:hAnsi="Times New Roman" w:cs="Times New Roman" w:hint="eastAsia"/>
          <w:sz w:val="24"/>
          <w:szCs w:val="24"/>
        </w:rPr>
        <w:t>fr</w:t>
      </w:r>
      <w:r w:rsidR="00404FD2" w:rsidRPr="00780585">
        <w:rPr>
          <w:rFonts w:ascii="Times New Roman" w:hAnsi="Times New Roman" w:cs="Times New Roman"/>
          <w:sz w:val="24"/>
          <w:szCs w:val="24"/>
        </w:rPr>
        <w:t xml:space="preserve">om 127 cell </w:t>
      </w:r>
      <w:r w:rsidR="00404FD2" w:rsidRPr="00780585">
        <w:rPr>
          <w:rFonts w:ascii="Times New Roman" w:hAnsi="Times New Roman" w:cs="Times New Roman" w:hint="eastAsia"/>
          <w:sz w:val="24"/>
          <w:szCs w:val="24"/>
        </w:rPr>
        <w:t>types</w:t>
      </w:r>
      <w:r w:rsidR="00404FD2" w:rsidRPr="00780585">
        <w:rPr>
          <w:rFonts w:ascii="Times New Roman" w:hAnsi="Times New Roman" w:cs="Times New Roman"/>
          <w:sz w:val="24"/>
          <w:szCs w:val="24"/>
        </w:rPr>
        <w:t xml:space="preserve"> and tissues from Roadmap as well as from the NPC cell lines. </w:t>
      </w:r>
      <w:r w:rsidR="00E31541" w:rsidRPr="00E31541">
        <w:rPr>
          <w:rFonts w:ascii="Times New Roman" w:hAnsi="Times New Roman" w:cs="Times New Roman"/>
          <w:sz w:val="24"/>
          <w:szCs w:val="24"/>
        </w:rPr>
        <w:t xml:space="preserve">The 127 cell types and tissues from Roadmap as well as the NPC cell lines were grouped into eleven categories according to their tissue of origin. The fold-change relative to input between T cells and other categories of cells was compared for the two regions and </w:t>
      </w:r>
      <w:r w:rsidR="00E31541" w:rsidRPr="0078058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E31541" w:rsidRPr="00E31541">
        <w:rPr>
          <w:rFonts w:ascii="Times New Roman" w:hAnsi="Times New Roman" w:cs="Times New Roman"/>
          <w:sz w:val="24"/>
          <w:szCs w:val="24"/>
        </w:rPr>
        <w:t xml:space="preserve"> value was calculated by using “</w:t>
      </w:r>
      <w:proofErr w:type="spellStart"/>
      <w:r w:rsidR="00E31541" w:rsidRPr="00E31541">
        <w:rPr>
          <w:rFonts w:ascii="Times New Roman" w:hAnsi="Times New Roman" w:cs="Times New Roman"/>
          <w:sz w:val="24"/>
          <w:szCs w:val="24"/>
        </w:rPr>
        <w:t>DiffBind</w:t>
      </w:r>
      <w:proofErr w:type="spellEnd"/>
      <w:r w:rsidR="00E31541" w:rsidRPr="00E31541">
        <w:rPr>
          <w:rFonts w:ascii="Times New Roman" w:hAnsi="Times New Roman" w:cs="Times New Roman"/>
          <w:sz w:val="24"/>
          <w:szCs w:val="24"/>
        </w:rPr>
        <w:t>” package.</w:t>
      </w:r>
    </w:p>
    <w:p w14:paraId="06D0228A" w14:textId="638A485D" w:rsidR="00BD168C" w:rsidRPr="00BD168C" w:rsidRDefault="00BD168C" w:rsidP="00545770">
      <w:pPr>
        <w:widowControl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40AF95F9" wp14:editId="7096ED56">
            <wp:extent cx="4962921" cy="7920000"/>
            <wp:effectExtent l="0" t="0" r="0" b="0"/>
            <wp:docPr id="4358527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852713" name="图片 435852713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921" cy="79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2662C" w14:textId="77777777" w:rsidR="00E31541" w:rsidRDefault="00E31541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D45DF68" w14:textId="4B06BCCE" w:rsidR="004E3760" w:rsidRDefault="004E3760" w:rsidP="004E3760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53991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F</w:t>
      </w:r>
      <w:r w:rsidRPr="00A53991">
        <w:rPr>
          <w:rFonts w:ascii="Times New Roman" w:hAnsi="Times New Roman" w:cs="Times New Roman"/>
          <w:b/>
          <w:bCs/>
          <w:sz w:val="24"/>
          <w:szCs w:val="24"/>
        </w:rPr>
        <w:t>ig S1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A5399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255A5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protein abundance of EOMES in </w:t>
      </w:r>
      <w:proofErr w:type="spellStart"/>
      <w:r>
        <w:rPr>
          <w:rFonts w:ascii="Times New Roman" w:hAnsi="Times New Roman" w:cs="Times New Roman"/>
          <w:sz w:val="24"/>
          <w:szCs w:val="24"/>
        </w:rPr>
        <w:t>Jurkat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 cells and NPC C666-1 cells detected by western blotting.</w:t>
      </w:r>
    </w:p>
    <w:p w14:paraId="4C984FAD" w14:textId="77777777" w:rsidR="004E3760" w:rsidRDefault="004E3760" w:rsidP="004E3760">
      <w:pPr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A3577C0" wp14:editId="403FC5FC">
            <wp:extent cx="2554605" cy="1938655"/>
            <wp:effectExtent l="0" t="0" r="0" b="0"/>
            <wp:docPr id="18672259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4605" cy="1938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0B79A2" w14:textId="77777777" w:rsidR="004E3760" w:rsidRDefault="004E3760" w:rsidP="00780585">
      <w:pPr>
        <w:widowControl/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2658C528" w14:textId="18152CC4" w:rsidR="00FE5551" w:rsidRDefault="00FE5551" w:rsidP="0081391C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E5551">
        <w:rPr>
          <w:rFonts w:ascii="Times New Roman" w:hAnsi="Times New Roman" w:cs="Times New Roman"/>
          <w:b/>
          <w:bCs/>
          <w:sz w:val="24"/>
          <w:szCs w:val="24"/>
        </w:rPr>
        <w:t xml:space="preserve">Fig </w:t>
      </w:r>
      <w:r w:rsidR="00620FAD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FE555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E376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E555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FE5551">
        <w:rPr>
          <w:rFonts w:ascii="Times New Roman" w:hAnsi="Times New Roman" w:cs="Times New Roman"/>
          <w:sz w:val="24"/>
          <w:szCs w:val="24"/>
        </w:rPr>
        <w:t>The boxplots show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FE5551">
        <w:rPr>
          <w:rFonts w:ascii="Times New Roman" w:hAnsi="Times New Roman" w:cs="Times New Roman"/>
          <w:sz w:val="24"/>
          <w:szCs w:val="24"/>
        </w:rPr>
        <w:t xml:space="preserve"> CD8</w:t>
      </w:r>
      <w:r w:rsidRPr="00780585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5551">
        <w:rPr>
          <w:rFonts w:ascii="Times New Roman" w:hAnsi="Times New Roman" w:cs="Times New Roman"/>
          <w:sz w:val="24"/>
          <w:szCs w:val="24"/>
        </w:rPr>
        <w:t xml:space="preserve">T </w:t>
      </w:r>
      <w:r>
        <w:rPr>
          <w:rFonts w:ascii="Times New Roman" w:hAnsi="Times New Roman" w:cs="Times New Roman"/>
          <w:sz w:val="24"/>
          <w:szCs w:val="24"/>
        </w:rPr>
        <w:t xml:space="preserve">cell </w:t>
      </w:r>
      <w:r w:rsidRPr="00FE5551">
        <w:rPr>
          <w:rFonts w:ascii="Times New Roman" w:hAnsi="Times New Roman" w:cs="Times New Roman"/>
          <w:sz w:val="24"/>
          <w:szCs w:val="24"/>
        </w:rPr>
        <w:t xml:space="preserve">fractions imputed by </w:t>
      </w:r>
      <w:proofErr w:type="spellStart"/>
      <w:r w:rsidRPr="00FE5551">
        <w:rPr>
          <w:rFonts w:ascii="Times New Roman" w:hAnsi="Times New Roman" w:cs="Times New Roman"/>
          <w:sz w:val="24"/>
          <w:szCs w:val="24"/>
        </w:rPr>
        <w:t>CIBERSORTx</w:t>
      </w:r>
      <w:proofErr w:type="spellEnd"/>
      <w:r w:rsidRPr="00FE5551">
        <w:rPr>
          <w:rFonts w:ascii="Times New Roman" w:hAnsi="Times New Roman" w:cs="Times New Roman"/>
          <w:sz w:val="24"/>
          <w:szCs w:val="24"/>
        </w:rPr>
        <w:t xml:space="preserve"> among </w:t>
      </w:r>
      <w:r w:rsidR="00400B43">
        <w:rPr>
          <w:rFonts w:ascii="Times New Roman" w:hAnsi="Times New Roman" w:cs="Times New Roman"/>
          <w:sz w:val="24"/>
          <w:szCs w:val="24"/>
        </w:rPr>
        <w:t xml:space="preserve">the </w:t>
      </w:r>
      <w:r w:rsidRPr="00FE5551">
        <w:rPr>
          <w:rFonts w:ascii="Times New Roman" w:hAnsi="Times New Roman" w:cs="Times New Roman"/>
          <w:sz w:val="24"/>
          <w:szCs w:val="24"/>
        </w:rPr>
        <w:t xml:space="preserve">samples with high </w:t>
      </w:r>
      <w:r w:rsidRPr="00FE5551">
        <w:rPr>
          <w:rFonts w:ascii="Times New Roman" w:hAnsi="Times New Roman" w:cs="Times New Roman"/>
          <w:i/>
          <w:iCs/>
          <w:sz w:val="24"/>
          <w:szCs w:val="24"/>
        </w:rPr>
        <w:t>EOMES</w:t>
      </w:r>
      <w:r w:rsidRPr="00FE5551">
        <w:rPr>
          <w:rFonts w:ascii="Times New Roman" w:hAnsi="Times New Roman" w:cs="Times New Roman"/>
          <w:sz w:val="24"/>
          <w:szCs w:val="24"/>
        </w:rPr>
        <w:t xml:space="preserve"> and low </w:t>
      </w:r>
      <w:r w:rsidRPr="00FE5551">
        <w:rPr>
          <w:rFonts w:ascii="Times New Roman" w:hAnsi="Times New Roman" w:cs="Times New Roman"/>
          <w:i/>
          <w:iCs/>
          <w:sz w:val="24"/>
          <w:szCs w:val="24"/>
        </w:rPr>
        <w:t>EOMES</w:t>
      </w:r>
      <w:r w:rsidRPr="00FE5551">
        <w:rPr>
          <w:rFonts w:ascii="Times New Roman" w:hAnsi="Times New Roman" w:cs="Times New Roman"/>
          <w:sz w:val="24"/>
          <w:szCs w:val="24"/>
        </w:rPr>
        <w:t xml:space="preserve"> expression in two </w:t>
      </w:r>
      <w:r>
        <w:rPr>
          <w:rFonts w:ascii="Times New Roman" w:hAnsi="Times New Roman" w:cs="Times New Roman"/>
          <w:sz w:val="24"/>
          <w:szCs w:val="24"/>
        </w:rPr>
        <w:t>NPC bulk</w:t>
      </w:r>
      <w:r w:rsidRPr="00FE5551">
        <w:rPr>
          <w:rFonts w:ascii="Times New Roman" w:hAnsi="Times New Roman" w:cs="Times New Roman"/>
          <w:sz w:val="24"/>
          <w:szCs w:val="24"/>
        </w:rPr>
        <w:t xml:space="preserve"> datasets (</w:t>
      </w:r>
      <w:r w:rsidRPr="00D30E5D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D30E5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E5551">
        <w:rPr>
          <w:rFonts w:ascii="Times New Roman" w:hAnsi="Times New Roman" w:cs="Times New Roman"/>
          <w:sz w:val="24"/>
          <w:szCs w:val="24"/>
        </w:rPr>
        <w:t>=</w:t>
      </w:r>
      <w:r w:rsidR="00D30E5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E5551">
        <w:rPr>
          <w:rFonts w:ascii="Times New Roman" w:hAnsi="Times New Roman" w:cs="Times New Roman"/>
          <w:sz w:val="24"/>
          <w:szCs w:val="24"/>
        </w:rPr>
        <w:t xml:space="preserve">89 on the left </w:t>
      </w:r>
      <w:r>
        <w:rPr>
          <w:rFonts w:ascii="Times New Roman" w:hAnsi="Times New Roman" w:cs="Times New Roman"/>
          <w:sz w:val="24"/>
          <w:szCs w:val="24"/>
        </w:rPr>
        <w:t xml:space="preserve">panel </w:t>
      </w:r>
      <w:r w:rsidRPr="00FE5551">
        <w:rPr>
          <w:rFonts w:ascii="Times New Roman" w:hAnsi="Times New Roman" w:cs="Times New Roman"/>
          <w:sz w:val="24"/>
          <w:szCs w:val="24"/>
        </w:rPr>
        <w:t xml:space="preserve">and </w:t>
      </w:r>
      <w:r w:rsidRPr="00D30E5D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D30E5D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 </w:t>
      </w:r>
      <w:r w:rsidRPr="00FE5551">
        <w:rPr>
          <w:rFonts w:ascii="Times New Roman" w:hAnsi="Times New Roman" w:cs="Times New Roman"/>
          <w:sz w:val="24"/>
          <w:szCs w:val="24"/>
        </w:rPr>
        <w:t>=</w:t>
      </w:r>
      <w:r w:rsidR="00D30E5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E5551">
        <w:rPr>
          <w:rFonts w:ascii="Times New Roman" w:hAnsi="Times New Roman" w:cs="Times New Roman"/>
          <w:sz w:val="24"/>
          <w:szCs w:val="24"/>
        </w:rPr>
        <w:t>113 on the right</w:t>
      </w:r>
      <w:r>
        <w:rPr>
          <w:rFonts w:ascii="Times New Roman" w:hAnsi="Times New Roman" w:cs="Times New Roman"/>
          <w:sz w:val="24"/>
          <w:szCs w:val="24"/>
        </w:rPr>
        <w:t xml:space="preserve"> panel</w:t>
      </w:r>
      <w:r w:rsidRPr="00FE5551"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hAnsi="Times New Roman" w:cs="Times New Roman"/>
          <w:sz w:val="24"/>
          <w:szCs w:val="24"/>
        </w:rPr>
        <w:t>A t</w:t>
      </w:r>
      <w:r w:rsidRPr="00FE5551">
        <w:rPr>
          <w:rFonts w:ascii="Times New Roman" w:hAnsi="Times New Roman" w:cs="Times New Roman"/>
          <w:sz w:val="24"/>
          <w:szCs w:val="24"/>
        </w:rPr>
        <w:t xml:space="preserve">wo-sided Wilcoxon </w:t>
      </w:r>
      <w:r w:rsidR="00000F6F">
        <w:rPr>
          <w:rFonts w:ascii="Times New Roman" w:hAnsi="Times New Roman" w:cs="Times New Roman"/>
          <w:sz w:val="24"/>
          <w:szCs w:val="24"/>
        </w:rPr>
        <w:t xml:space="preserve">rank sum </w:t>
      </w:r>
      <w:r w:rsidRPr="00FE5551">
        <w:rPr>
          <w:rFonts w:ascii="Times New Roman" w:hAnsi="Times New Roman" w:cs="Times New Roman"/>
          <w:sz w:val="24"/>
          <w:szCs w:val="24"/>
        </w:rPr>
        <w:t>test was used</w:t>
      </w:r>
      <w:r>
        <w:rPr>
          <w:rFonts w:ascii="Times New Roman" w:hAnsi="Times New Roman" w:cs="Times New Roman"/>
          <w:sz w:val="24"/>
          <w:szCs w:val="24"/>
        </w:rPr>
        <w:t xml:space="preserve"> to calculate </w:t>
      </w:r>
      <w:r w:rsidRPr="00780585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values</w:t>
      </w:r>
      <w:r w:rsidRPr="00FE555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4D0992" w14:textId="18548289" w:rsidR="00FE5551" w:rsidRPr="00FE5551" w:rsidRDefault="00737992" w:rsidP="00FE5551">
      <w:pPr>
        <w:widowControl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D207D69" wp14:editId="47227D3E">
            <wp:extent cx="5274310" cy="2660650"/>
            <wp:effectExtent l="0" t="0" r="2540" b="635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D3831" w14:textId="1CE78544" w:rsidR="008255A5" w:rsidRPr="008255A5" w:rsidRDefault="008255A5" w:rsidP="00FE5551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  <w:sectPr w:rsidR="008255A5" w:rsidRPr="008255A5" w:rsidSect="00F707B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8C4A0D4" w14:textId="5EDC6331" w:rsidR="00DE4C3E" w:rsidRDefault="00FE5551" w:rsidP="00FE5551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E555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Fig </w:t>
      </w:r>
      <w:r w:rsidR="00620FAD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FE555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5815F4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FE555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FE5551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FE5551">
        <w:rPr>
          <w:rFonts w:ascii="Times New Roman" w:hAnsi="Times New Roman" w:cs="Times New Roman"/>
          <w:sz w:val="24"/>
          <w:szCs w:val="24"/>
        </w:rPr>
        <w:t xml:space="preserve">pearman correlation between the expression level of </w:t>
      </w:r>
      <w:r w:rsidRPr="00FE5551">
        <w:rPr>
          <w:rFonts w:ascii="Times New Roman" w:hAnsi="Times New Roman" w:cs="Times New Roman"/>
          <w:i/>
          <w:iCs/>
          <w:sz w:val="24"/>
          <w:szCs w:val="24"/>
        </w:rPr>
        <w:t>EOMES</w:t>
      </w:r>
      <w:r w:rsidRPr="00FE5551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FE5551">
        <w:rPr>
          <w:rFonts w:ascii="Times New Roman" w:hAnsi="Times New Roman" w:cs="Times New Roman"/>
          <w:sz w:val="24"/>
          <w:szCs w:val="24"/>
        </w:rPr>
        <w:t xml:space="preserve">five exhaustion markers in </w:t>
      </w:r>
      <w:r w:rsidR="00400B43">
        <w:rPr>
          <w:rFonts w:ascii="Times New Roman" w:hAnsi="Times New Roman" w:cs="Times New Roman"/>
          <w:sz w:val="24"/>
          <w:szCs w:val="24"/>
        </w:rPr>
        <w:t>t</w:t>
      </w:r>
      <w:r w:rsidR="009F0CA0">
        <w:rPr>
          <w:rFonts w:ascii="Times New Roman" w:hAnsi="Times New Roman" w:cs="Times New Roman"/>
          <w:sz w:val="24"/>
          <w:szCs w:val="24"/>
        </w:rPr>
        <w:t>wo</w:t>
      </w:r>
      <w:r w:rsidRPr="00FE5551">
        <w:rPr>
          <w:rFonts w:ascii="Times New Roman" w:hAnsi="Times New Roman" w:cs="Times New Roman"/>
          <w:sz w:val="24"/>
          <w:szCs w:val="24"/>
        </w:rPr>
        <w:t xml:space="preserve"> NPC</w:t>
      </w:r>
      <w:r w:rsidR="00400B43">
        <w:rPr>
          <w:rFonts w:ascii="Times New Roman" w:hAnsi="Times New Roman" w:cs="Times New Roman"/>
          <w:sz w:val="24"/>
          <w:szCs w:val="24"/>
        </w:rPr>
        <w:t xml:space="preserve"> bulk tissue</w:t>
      </w:r>
      <w:r w:rsidR="009F0CA0">
        <w:rPr>
          <w:rFonts w:ascii="Times New Roman" w:hAnsi="Times New Roman" w:cs="Times New Roman"/>
          <w:sz w:val="24"/>
          <w:szCs w:val="24"/>
        </w:rPr>
        <w:t xml:space="preserve"> datasets</w:t>
      </w:r>
      <w:r w:rsidR="00400B43">
        <w:rPr>
          <w:rFonts w:ascii="Times New Roman" w:hAnsi="Times New Roman" w:cs="Times New Roman"/>
          <w:sz w:val="24"/>
          <w:szCs w:val="24"/>
        </w:rPr>
        <w:t xml:space="preserve"> </w:t>
      </w:r>
      <w:r w:rsidR="00400B43" w:rsidRPr="00780585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9F0CA0" w:rsidRPr="00780585">
        <w:rPr>
          <w:rFonts w:ascii="Times New Roman" w:hAnsi="Times New Roman" w:cs="Times New Roman"/>
          <w:b/>
          <w:bCs/>
          <w:sz w:val="24"/>
          <w:szCs w:val="24"/>
        </w:rPr>
        <w:t>a)</w:t>
      </w:r>
      <w:r w:rsidR="009F0CA0">
        <w:rPr>
          <w:rFonts w:ascii="Times New Roman" w:hAnsi="Times New Roman" w:cs="Times New Roman"/>
          <w:sz w:val="24"/>
          <w:szCs w:val="24"/>
        </w:rPr>
        <w:t xml:space="preserve"> </w:t>
      </w:r>
      <w:r w:rsidR="00400B43" w:rsidRPr="00D30E5D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D30E5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00B43">
        <w:rPr>
          <w:rFonts w:ascii="Times New Roman" w:hAnsi="Times New Roman" w:cs="Times New Roman"/>
          <w:sz w:val="24"/>
          <w:szCs w:val="24"/>
        </w:rPr>
        <w:t>=</w:t>
      </w:r>
      <w:r w:rsidR="00D30E5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00B43">
        <w:rPr>
          <w:rFonts w:ascii="Times New Roman" w:hAnsi="Times New Roman" w:cs="Times New Roman"/>
          <w:sz w:val="24"/>
          <w:szCs w:val="24"/>
        </w:rPr>
        <w:t>113</w:t>
      </w:r>
      <w:r w:rsidR="00DB7BBD">
        <w:rPr>
          <w:rFonts w:ascii="Times New Roman" w:hAnsi="Times New Roman" w:cs="Times New Roman" w:hint="eastAsia"/>
          <w:sz w:val="24"/>
          <w:szCs w:val="24"/>
        </w:rPr>
        <w:t>[57]</w:t>
      </w:r>
      <w:r w:rsidR="009F0CA0">
        <w:rPr>
          <w:rFonts w:ascii="Times New Roman" w:hAnsi="Times New Roman" w:cs="Times New Roman"/>
          <w:sz w:val="24"/>
          <w:szCs w:val="24"/>
        </w:rPr>
        <w:t xml:space="preserve"> and </w:t>
      </w:r>
      <w:r w:rsidR="009F0CA0" w:rsidRPr="00780585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="009F0CA0">
        <w:rPr>
          <w:rFonts w:ascii="Times New Roman" w:hAnsi="Times New Roman" w:cs="Times New Roman"/>
          <w:sz w:val="24"/>
          <w:szCs w:val="24"/>
        </w:rPr>
        <w:t xml:space="preserve"> </w:t>
      </w:r>
      <w:r w:rsidR="009F0CA0" w:rsidRPr="00D30E5D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D30E5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F0CA0">
        <w:rPr>
          <w:rFonts w:ascii="Times New Roman" w:hAnsi="Times New Roman" w:cs="Times New Roman"/>
          <w:sz w:val="24"/>
          <w:szCs w:val="24"/>
        </w:rPr>
        <w:t>=</w:t>
      </w:r>
      <w:r w:rsidR="00D30E5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F0CA0">
        <w:rPr>
          <w:rFonts w:ascii="Times New Roman" w:hAnsi="Times New Roman" w:cs="Times New Roman"/>
          <w:sz w:val="24"/>
          <w:szCs w:val="24"/>
        </w:rPr>
        <w:t>89</w:t>
      </w:r>
      <w:r w:rsidR="00DB7BBD">
        <w:rPr>
          <w:rFonts w:ascii="Times New Roman" w:hAnsi="Times New Roman" w:cs="Times New Roman" w:hint="eastAsia"/>
          <w:sz w:val="24"/>
          <w:szCs w:val="24"/>
        </w:rPr>
        <w:t>[33]</w:t>
      </w:r>
      <w:r w:rsidRPr="00FE5551">
        <w:rPr>
          <w:rFonts w:ascii="Times New Roman" w:hAnsi="Times New Roman" w:cs="Times New Roman"/>
          <w:sz w:val="24"/>
          <w:szCs w:val="24"/>
        </w:rPr>
        <w:t>.</w:t>
      </w:r>
    </w:p>
    <w:p w14:paraId="23286990" w14:textId="188A635B" w:rsidR="003109F9" w:rsidRDefault="00FD1A4F" w:rsidP="00FD1A4F">
      <w:pPr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99C6744" wp14:editId="65F0867D">
            <wp:extent cx="7524308" cy="3600000"/>
            <wp:effectExtent l="0" t="0" r="635" b="635"/>
            <wp:docPr id="20451420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142024" name="图片 2045142024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308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DE3AE" w14:textId="54D48A25" w:rsidR="00000F6F" w:rsidRDefault="00000F6F" w:rsidP="00CA4E04">
      <w:pPr>
        <w:widowControl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  <w:sectPr w:rsidR="00000F6F" w:rsidSect="00F707B8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36D6D37E" w14:textId="2C0DBF03" w:rsidR="00045993" w:rsidRDefault="00045993" w:rsidP="003543DF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Table S1</w:t>
      </w:r>
      <w:r w:rsidR="000C4CF1">
        <w:rPr>
          <w:rFonts w:ascii="Times New Roman" w:hAnsi="Times New Roman" w:cs="Times New Roman" w:hint="eastAsia"/>
          <w:b/>
          <w:bCs/>
          <w:sz w:val="24"/>
          <w:szCs w:val="24"/>
        </w:rPr>
        <w:t>: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045993">
        <w:rPr>
          <w:rFonts w:ascii="Times New Roman" w:hAnsi="Times New Roman" w:cs="Times New Roman" w:hint="eastAsia"/>
          <w:b/>
          <w:bCs/>
          <w:sz w:val="24"/>
          <w:szCs w:val="24"/>
        </w:rPr>
        <w:t>Demographic information for the five samples in the GWAS analysis</w:t>
      </w:r>
    </w:p>
    <w:tbl>
      <w:tblPr>
        <w:tblW w:w="11010" w:type="dxa"/>
        <w:tblInd w:w="108" w:type="dxa"/>
        <w:tblLook w:val="04A0" w:firstRow="1" w:lastRow="0" w:firstColumn="1" w:lastColumn="0" w:noHBand="0" w:noVBand="1"/>
      </w:tblPr>
      <w:tblGrid>
        <w:gridCol w:w="1922"/>
        <w:gridCol w:w="742"/>
        <w:gridCol w:w="936"/>
        <w:gridCol w:w="1264"/>
        <w:gridCol w:w="1602"/>
        <w:gridCol w:w="742"/>
        <w:gridCol w:w="936"/>
        <w:gridCol w:w="1264"/>
        <w:gridCol w:w="1602"/>
      </w:tblGrid>
      <w:tr w:rsidR="00D10B38" w:rsidRPr="00D10B38" w14:paraId="6E18AE1C" w14:textId="77777777" w:rsidTr="00D10B38">
        <w:trPr>
          <w:trHeight w:val="278"/>
        </w:trPr>
        <w:tc>
          <w:tcPr>
            <w:tcW w:w="192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EDA13C4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Study</w:t>
            </w:r>
          </w:p>
        </w:tc>
        <w:tc>
          <w:tcPr>
            <w:tcW w:w="454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5364B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Cases (Patients with NPC)</w:t>
            </w:r>
          </w:p>
        </w:tc>
        <w:tc>
          <w:tcPr>
            <w:tcW w:w="454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0D142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Controls (Subjects without cancer)</w:t>
            </w:r>
          </w:p>
        </w:tc>
      </w:tr>
      <w:tr w:rsidR="00D10B38" w:rsidRPr="00D10B38" w14:paraId="25B455BC" w14:textId="77777777" w:rsidTr="00D10B38">
        <w:trPr>
          <w:trHeight w:val="278"/>
        </w:trPr>
        <w:tc>
          <w:tcPr>
            <w:tcW w:w="192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DC5FE8" w14:textId="77777777" w:rsidR="00D10B38" w:rsidRPr="00D10B38" w:rsidRDefault="00D10B38" w:rsidP="00D10B3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582B4F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N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826258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Males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03B27E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Females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E37487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Age (IQR)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FA0FF8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N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438E62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Males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BA3804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Females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03D94D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Age (IQR)</w:t>
            </w:r>
          </w:p>
        </w:tc>
      </w:tr>
      <w:tr w:rsidR="00D10B38" w:rsidRPr="00D10B38" w14:paraId="3B6F56CC" w14:textId="77777777" w:rsidTr="00D10B38">
        <w:trPr>
          <w:trHeight w:val="278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9E351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EPIC-NPC-2005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261FC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1437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5C5EE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71CF1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387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E2F87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45(38-54)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23020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1634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D0C8C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1163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7374B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471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10952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49(42-57)</w:t>
            </w:r>
          </w:p>
        </w:tc>
      </w:tr>
      <w:tr w:rsidR="00D10B38" w:rsidRPr="00D10B38" w14:paraId="38ADA897" w14:textId="77777777" w:rsidTr="00D10B38">
        <w:trPr>
          <w:trHeight w:val="278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198F1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NPCGEE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51E4E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1090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87E7D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799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94778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291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79A10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47(41-56)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E3EFE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34E51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07489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246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37007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47(41-55)</w:t>
            </w:r>
          </w:p>
        </w:tc>
      </w:tr>
      <w:tr w:rsidR="00D10B38" w:rsidRPr="00D10B38" w14:paraId="6F827B86" w14:textId="77777777" w:rsidTr="00D10B38">
        <w:trPr>
          <w:trHeight w:val="278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97FD8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SYSUNPC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A7D40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1556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3DCC9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1139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9F15F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417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DA800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43(37-51)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2BD59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2277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6E5C3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928EE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873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40A0E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62(58-69)</w:t>
            </w:r>
          </w:p>
        </w:tc>
      </w:tr>
      <w:tr w:rsidR="00D10B38" w:rsidRPr="00D10B38" w14:paraId="190B2D83" w14:textId="77777777" w:rsidTr="00D10B38">
        <w:trPr>
          <w:trHeight w:val="278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9A59C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Hong Kong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33B1A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EF771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756DD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102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C1837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53(45-60)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9F2EC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573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93069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2FC8A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224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F3683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51(40-58)</w:t>
            </w:r>
          </w:p>
        </w:tc>
      </w:tr>
      <w:tr w:rsidR="00D10B38" w:rsidRPr="00D10B38" w14:paraId="70655099" w14:textId="77777777" w:rsidTr="00D10B38">
        <w:trPr>
          <w:trHeight w:val="278"/>
        </w:trPr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DDBFF9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Guangxi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1A94F0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D0A118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C0CA65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162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2152C5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47(38-54)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710D62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1B3CD2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F9246C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F71ECC" w14:textId="77777777" w:rsidR="00D10B38" w:rsidRPr="00D10B38" w:rsidRDefault="00D10B38" w:rsidP="00D10B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0B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47(38-54)</w:t>
            </w:r>
          </w:p>
        </w:tc>
      </w:tr>
    </w:tbl>
    <w:p w14:paraId="05F3B434" w14:textId="77777777" w:rsidR="00045993" w:rsidRDefault="00045993" w:rsidP="003543DF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6F1962EC" w14:textId="77777777" w:rsidR="00045993" w:rsidRDefault="00045993" w:rsidP="003543DF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18B610A0" w14:textId="22217CEB" w:rsidR="003543DF" w:rsidRPr="00A41F8C" w:rsidRDefault="003543DF" w:rsidP="003543DF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A41F8C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045993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="000C4CF1">
        <w:rPr>
          <w:rFonts w:ascii="Times New Roman" w:hAnsi="Times New Roman" w:cs="Times New Roman" w:hint="eastAsia"/>
          <w:b/>
          <w:bCs/>
          <w:sz w:val="24"/>
          <w:szCs w:val="24"/>
        </w:rPr>
        <w:t>:</w:t>
      </w:r>
      <w:r w:rsidRPr="00A41F8C">
        <w:rPr>
          <w:rFonts w:ascii="Times New Roman" w:hAnsi="Times New Roman" w:cs="Times New Roman"/>
          <w:b/>
          <w:bCs/>
          <w:sz w:val="24"/>
          <w:szCs w:val="24"/>
        </w:rPr>
        <w:t xml:space="preserve"> The lead SNPs identified in the meta-GWAS of nasopharyngeal carcinoma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W w:w="13888" w:type="dxa"/>
        <w:tblLook w:val="04A0" w:firstRow="1" w:lastRow="0" w:firstColumn="1" w:lastColumn="0" w:noHBand="0" w:noVBand="1"/>
      </w:tblPr>
      <w:tblGrid>
        <w:gridCol w:w="1656"/>
        <w:gridCol w:w="705"/>
        <w:gridCol w:w="1539"/>
        <w:gridCol w:w="1342"/>
        <w:gridCol w:w="1921"/>
        <w:gridCol w:w="566"/>
        <w:gridCol w:w="566"/>
        <w:gridCol w:w="1396"/>
        <w:gridCol w:w="1134"/>
        <w:gridCol w:w="1902"/>
        <w:gridCol w:w="1213"/>
      </w:tblGrid>
      <w:tr w:rsidR="003543DF" w:rsidRPr="00A41F8C" w14:paraId="69E9E665" w14:textId="77777777" w:rsidTr="0000098E">
        <w:trPr>
          <w:trHeight w:val="201"/>
        </w:trPr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A89608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SNP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906475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</w:rPr>
              <w:t>C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HR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6AB526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</w:rPr>
              <w:t>B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P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B421B5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cytoband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7E11B7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nearby gene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7A8826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A1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C5FE81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A2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C19FDD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E</w:t>
            </w:r>
            <w:r w:rsidRPr="00A41F8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AF cases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1EA4A5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E</w:t>
            </w:r>
            <w:r w:rsidRPr="00A41F8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AF ctrl</w:t>
            </w:r>
          </w:p>
        </w:tc>
        <w:tc>
          <w:tcPr>
            <w:tcW w:w="1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9F3318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OR (95% CI)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7801CC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780585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 value</w:t>
            </w:r>
          </w:p>
        </w:tc>
      </w:tr>
      <w:tr w:rsidR="003543DF" w:rsidRPr="00A41F8C" w14:paraId="47A13C4C" w14:textId="77777777" w:rsidTr="0000098E">
        <w:trPr>
          <w:trHeight w:val="201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89120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rs56365817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449B3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C2009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28272478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5C21A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3p24.1</w:t>
            </w: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42834" w14:textId="77777777" w:rsidR="003543DF" w:rsidRPr="00CD74A2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CD74A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CMC1/EOMES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714AD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11D1E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T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6F3DE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0.47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68209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0.43 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76CCF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1.19(1.12,1.27)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61D5D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3.66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×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-8</w:t>
            </w:r>
          </w:p>
        </w:tc>
      </w:tr>
      <w:tr w:rsidR="003543DF" w:rsidRPr="00A41F8C" w14:paraId="61573373" w14:textId="77777777" w:rsidTr="0000098E">
        <w:trPr>
          <w:trHeight w:val="201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2FC57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rs2106123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74916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B7C4E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169057657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C6F5C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3q26.2</w:t>
            </w: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91103" w14:textId="77777777" w:rsidR="003543DF" w:rsidRPr="00CD74A2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CD74A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MECOM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E6BD7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C0973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33B4C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0.30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6A721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0.35 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672A2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0.82(0.77,0.87)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87BEE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2.22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×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9</w:t>
            </w:r>
          </w:p>
        </w:tc>
      </w:tr>
      <w:tr w:rsidR="003543DF" w:rsidRPr="00A41F8C" w14:paraId="5F400A63" w14:textId="77777777" w:rsidTr="0000098E">
        <w:trPr>
          <w:trHeight w:val="201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DA262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rs34620990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B811D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50482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1338523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ADA4E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5p15.33</w:t>
            </w: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5851B" w14:textId="77777777" w:rsidR="003543DF" w:rsidRPr="00CD74A2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CD74A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TERT/CLPTM1L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01B14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B7F92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9D6F3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0.19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7DA42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0.23 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CCF5E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0.77(0.71,0.83)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C4E99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9.65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×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12</w:t>
            </w:r>
          </w:p>
        </w:tc>
      </w:tr>
      <w:tr w:rsidR="003543DF" w:rsidRPr="00A41F8C" w14:paraId="43E166FA" w14:textId="77777777" w:rsidTr="0000098E">
        <w:trPr>
          <w:trHeight w:val="201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B6AC2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34E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rs6475604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B5272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69B35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D252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22052734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D1826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9p21.3</w:t>
            </w: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41FC1" w14:textId="77777777" w:rsidR="003543DF" w:rsidRPr="00CD74A2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CD74A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CDKN2B-AS1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83008F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D252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B958CB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D252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064B3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0.09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3F1BC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0.11 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D7073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0.71(0.64,0.79)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F9344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.71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×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10</w:t>
            </w:r>
          </w:p>
        </w:tc>
      </w:tr>
      <w:tr w:rsidR="003543DF" w:rsidRPr="00A41F8C" w14:paraId="41C74A92" w14:textId="77777777" w:rsidTr="0000098E">
        <w:trPr>
          <w:trHeight w:val="201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86567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rs3094153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6FF6D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1DEBA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29838880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A4F27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6p22.1</w:t>
            </w: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B4CE1" w14:textId="77777777" w:rsidR="003543DF" w:rsidRPr="00CD74A2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CD74A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HLA-G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1390A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624A7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8E36D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702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0.51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98E62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702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0.44 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831DF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702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1.55(1.45,1.66)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E23FC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702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5.89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×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36</w:t>
            </w:r>
          </w:p>
        </w:tc>
      </w:tr>
      <w:tr w:rsidR="003543DF" w:rsidRPr="00A41F8C" w14:paraId="7077DD99" w14:textId="77777777" w:rsidTr="0000098E">
        <w:trPr>
          <w:trHeight w:val="201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49C95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rs3734838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7B5EE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B2EF8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30080231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5D32F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6p22.1</w:t>
            </w: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38BEB" w14:textId="77777777" w:rsidR="003543DF" w:rsidRPr="00CD74A2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CD74A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TRIM31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B61AE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F2999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BC72B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702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0.11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4AEBD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702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0.14 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054A3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702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0.75(0.68,0.83)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BD218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702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4.35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×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8</w:t>
            </w:r>
          </w:p>
        </w:tc>
      </w:tr>
      <w:tr w:rsidR="003543DF" w:rsidRPr="00A41F8C" w14:paraId="236F743D" w14:textId="77777777" w:rsidTr="0000098E">
        <w:trPr>
          <w:trHeight w:val="201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D3297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rs9468932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A9601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9ABAF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31264823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C3436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6p21.33</w:t>
            </w: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BDB14" w14:textId="77777777" w:rsidR="003543DF" w:rsidRPr="00CD74A2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CD74A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HLA-B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0517A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28C89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64E19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702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0.11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EBEE5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702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0.19 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E184D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702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0.53(0.48,0.58)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73C41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702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5.51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×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43</w:t>
            </w:r>
          </w:p>
        </w:tc>
      </w:tr>
      <w:tr w:rsidR="003543DF" w:rsidRPr="00A41F8C" w14:paraId="118F0637" w14:textId="77777777" w:rsidTr="0000098E">
        <w:trPr>
          <w:trHeight w:val="201"/>
        </w:trPr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CB0DEC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rs3129877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E1CE54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B5642D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32408597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D0EF42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6p21.32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7799CE" w14:textId="77777777" w:rsidR="003543DF" w:rsidRPr="00CD74A2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CD74A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HLA-DRA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546414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A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9030DB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G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AEF003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702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0.10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3A949B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702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0.15 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63DF58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702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0.66(0.6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  <w:r w:rsidRPr="0044702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,0.73)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7BEF10" w14:textId="77777777" w:rsidR="003543DF" w:rsidRPr="00A41F8C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702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1.63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×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  <w:r w:rsidRPr="00A41F8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17</w:t>
            </w:r>
          </w:p>
        </w:tc>
      </w:tr>
    </w:tbl>
    <w:p w14:paraId="36EE37CF" w14:textId="77777777" w:rsidR="003543DF" w:rsidRDefault="003543DF" w:rsidP="003543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C</w:t>
      </w:r>
      <w:r>
        <w:rPr>
          <w:rFonts w:ascii="Times New Roman" w:hAnsi="Times New Roman" w:cs="Times New Roman"/>
        </w:rPr>
        <w:t>HR: the chromosome of the SNP. BP: the physical position of the SNP in the hg19 genome.</w:t>
      </w:r>
    </w:p>
    <w:p w14:paraId="6BDFD324" w14:textId="77777777" w:rsidR="003543DF" w:rsidRDefault="003543DF" w:rsidP="003543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A</w:t>
      </w:r>
      <w:r>
        <w:rPr>
          <w:rFonts w:ascii="Times New Roman" w:hAnsi="Times New Roman" w:cs="Times New Roman"/>
        </w:rPr>
        <w:t>1: the effective allele in the association. A2: the other allele in the association. EAF: effective allele frequency.</w:t>
      </w:r>
    </w:p>
    <w:p w14:paraId="04B40F35" w14:textId="77777777" w:rsidR="003543DF" w:rsidRDefault="003543DF" w:rsidP="003543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O</w:t>
      </w:r>
      <w:r>
        <w:rPr>
          <w:rFonts w:ascii="Times New Roman" w:hAnsi="Times New Roman" w:cs="Times New Roman"/>
        </w:rPr>
        <w:t xml:space="preserve">R: odds ratio. 95% CI: 95% confidence interval. </w:t>
      </w: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 xml:space="preserve">he ORs, 95% CI and </w:t>
      </w:r>
      <w:r w:rsidRPr="00780585"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</w:rPr>
        <w:t xml:space="preserve"> values were calculated by fixed-effect meta-analysis.</w:t>
      </w:r>
    </w:p>
    <w:p w14:paraId="0AB812F0" w14:textId="77777777" w:rsidR="003543DF" w:rsidRDefault="003543DF" w:rsidP="003543DF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2BB3AE2" w14:textId="213EB379" w:rsidR="003543DF" w:rsidRPr="00994948" w:rsidRDefault="003543DF" w:rsidP="003543D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9494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045993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="000C4CF1">
        <w:rPr>
          <w:rFonts w:ascii="Times New Roman" w:hAnsi="Times New Roman" w:cs="Times New Roman" w:hint="eastAsia"/>
          <w:b/>
          <w:bCs/>
          <w:sz w:val="24"/>
          <w:szCs w:val="24"/>
        </w:rPr>
        <w:t>:</w:t>
      </w:r>
      <w:r w:rsidRPr="00994948">
        <w:rPr>
          <w:rFonts w:ascii="Times New Roman" w:hAnsi="Times New Roman" w:cs="Times New Roman"/>
          <w:b/>
          <w:bCs/>
          <w:sz w:val="24"/>
          <w:szCs w:val="24"/>
        </w:rPr>
        <w:t xml:space="preserve"> Conditional regression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anal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ysis </w:t>
      </w:r>
      <w:r w:rsidRPr="00994948">
        <w:rPr>
          <w:rFonts w:ascii="Times New Roman" w:hAnsi="Times New Roman" w:cs="Times New Roman"/>
          <w:b/>
          <w:bCs/>
          <w:sz w:val="24"/>
          <w:szCs w:val="24"/>
        </w:rPr>
        <w:t xml:space="preserve">of the HLA locus </w:t>
      </w:r>
      <w:r>
        <w:rPr>
          <w:rFonts w:ascii="Times New Roman" w:hAnsi="Times New Roman" w:cs="Times New Roman"/>
          <w:b/>
          <w:bCs/>
          <w:sz w:val="24"/>
          <w:szCs w:val="24"/>
        </w:rPr>
        <w:t>by GCTA-COJO identified four independent SNPs</w:t>
      </w:r>
      <w:r w:rsidRPr="0099494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W w:w="4946" w:type="pct"/>
        <w:tblLook w:val="04A0" w:firstRow="1" w:lastRow="0" w:firstColumn="1" w:lastColumn="0" w:noHBand="0" w:noVBand="1"/>
      </w:tblPr>
      <w:tblGrid>
        <w:gridCol w:w="750"/>
        <w:gridCol w:w="1230"/>
        <w:gridCol w:w="1176"/>
        <w:gridCol w:w="1163"/>
        <w:gridCol w:w="1463"/>
        <w:gridCol w:w="1769"/>
        <w:gridCol w:w="1962"/>
        <w:gridCol w:w="1226"/>
        <w:gridCol w:w="1843"/>
        <w:gridCol w:w="1225"/>
      </w:tblGrid>
      <w:tr w:rsidR="003543DF" w:rsidRPr="00994948" w14:paraId="6497CE3C" w14:textId="77777777" w:rsidTr="0000098E">
        <w:trPr>
          <w:trHeight w:val="369"/>
        </w:trPr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CEC4B1" w14:textId="77777777" w:rsidR="003543DF" w:rsidRPr="00994948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9494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C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HR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5CBD46" w14:textId="77777777" w:rsidR="003543DF" w:rsidRPr="00994948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9494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SNP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D613C0" w14:textId="77777777" w:rsidR="003543DF" w:rsidRPr="00994948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B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C0871C" w14:textId="77777777" w:rsidR="003543DF" w:rsidRPr="00994948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9494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cytoband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0C3F9F" w14:textId="77777777" w:rsidR="003543DF" w:rsidRPr="00994948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9494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nearby gene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F199BF" w14:textId="77777777" w:rsidR="003543DF" w:rsidRPr="00994948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9494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Effective Allele</w:t>
            </w: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A3E5D7" w14:textId="77777777" w:rsidR="003543DF" w:rsidRPr="00994948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9494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OR (95% CI)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B53E73" w14:textId="77777777" w:rsidR="003543DF" w:rsidRPr="00CD74A2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 w:rsidRPr="00CD74A2">
              <w:rPr>
                <w:rFonts w:ascii="Times New Roman" w:eastAsia="等线" w:hAnsi="Times New Roman" w:cs="Times New Roman" w:hint="eastAsia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299758" w14:textId="77777777" w:rsidR="003543DF" w:rsidRPr="00994948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9494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OR_J (95% CI)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9FF572" w14:textId="77777777" w:rsidR="003543DF" w:rsidRPr="00CD74A2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P_J</w:t>
            </w:r>
          </w:p>
        </w:tc>
      </w:tr>
      <w:tr w:rsidR="003543DF" w:rsidRPr="00994948" w14:paraId="3043CAEC" w14:textId="77777777" w:rsidTr="0000098E">
        <w:trPr>
          <w:trHeight w:val="269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FBA00" w14:textId="77777777" w:rsidR="003543DF" w:rsidRPr="00994948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49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F628C" w14:textId="77777777" w:rsidR="003543DF" w:rsidRPr="00994948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49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rs3094153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478D1" w14:textId="77777777" w:rsidR="003543DF" w:rsidRPr="00994948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49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29838880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BA963" w14:textId="77777777" w:rsidR="003543DF" w:rsidRPr="00994948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49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6p22.1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E3565" w14:textId="77777777" w:rsidR="003543DF" w:rsidRPr="00CD74A2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CD74A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HLA-G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35C41" w14:textId="77777777" w:rsidR="003543DF" w:rsidRPr="00994948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49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6E720" w14:textId="77777777" w:rsidR="003543DF" w:rsidRPr="00994948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49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1.55(1.45,1.66)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DBBB3" w14:textId="77777777" w:rsidR="003543DF" w:rsidRPr="00994948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49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5.89×10</w:t>
            </w:r>
            <w:r w:rsidRPr="009949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-36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68C47" w14:textId="77777777" w:rsidR="003543DF" w:rsidRPr="00994948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49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1.54(1.44,1.65)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08038" w14:textId="77777777" w:rsidR="003543DF" w:rsidRPr="00994948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49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4.20×10</w:t>
            </w:r>
            <w:r w:rsidRPr="009949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-3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4</w:t>
            </w:r>
          </w:p>
        </w:tc>
      </w:tr>
      <w:tr w:rsidR="003543DF" w:rsidRPr="00994948" w14:paraId="6CEEBD39" w14:textId="77777777" w:rsidTr="0000098E">
        <w:trPr>
          <w:trHeight w:val="269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C8CC3" w14:textId="77777777" w:rsidR="003543DF" w:rsidRPr="00994948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49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0E430" w14:textId="77777777" w:rsidR="003543DF" w:rsidRPr="00994948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49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rs3734838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EECFD" w14:textId="77777777" w:rsidR="003543DF" w:rsidRPr="00994948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49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30080231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680CC" w14:textId="77777777" w:rsidR="003543DF" w:rsidRPr="00994948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49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6p22.1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7F89D" w14:textId="77777777" w:rsidR="003543DF" w:rsidRPr="00CD74A2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CD74A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TRIM31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96517" w14:textId="77777777" w:rsidR="003543DF" w:rsidRPr="00994948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49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81D31" w14:textId="77777777" w:rsidR="003543DF" w:rsidRPr="00994948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49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0.75(0.68,0.83)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4A1C3" w14:textId="77777777" w:rsidR="003543DF" w:rsidRPr="00994948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49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4.35×10</w:t>
            </w:r>
            <w:r w:rsidRPr="009949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EA231" w14:textId="77777777" w:rsidR="003543DF" w:rsidRPr="00994948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49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0.69(0.63,0.77)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0D816" w14:textId="77777777" w:rsidR="003543DF" w:rsidRPr="00994948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49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4.65×10</w:t>
            </w:r>
            <w:r w:rsidRPr="009949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12</w:t>
            </w:r>
          </w:p>
        </w:tc>
      </w:tr>
      <w:tr w:rsidR="003543DF" w:rsidRPr="00994948" w14:paraId="59384C5C" w14:textId="77777777" w:rsidTr="0000098E">
        <w:trPr>
          <w:trHeight w:val="269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E2FDE" w14:textId="77777777" w:rsidR="003543DF" w:rsidRPr="00994948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49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F0A5F" w14:textId="77777777" w:rsidR="003543DF" w:rsidRPr="00994948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49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rs9468932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DDD97" w14:textId="77777777" w:rsidR="003543DF" w:rsidRPr="00994948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49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31264823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AC617" w14:textId="77777777" w:rsidR="003543DF" w:rsidRPr="00994948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49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6p21.33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E5132" w14:textId="77777777" w:rsidR="003543DF" w:rsidRPr="00CD74A2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CD74A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HLA-B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DDA48" w14:textId="77777777" w:rsidR="003543DF" w:rsidRPr="00994948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49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BE44F" w14:textId="77777777" w:rsidR="003543DF" w:rsidRPr="00994948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49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0.53(0.48,0.58)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2709C" w14:textId="77777777" w:rsidR="003543DF" w:rsidRPr="00994948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49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5.51×10</w:t>
            </w:r>
            <w:r w:rsidRPr="009949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43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6D635" w14:textId="77777777" w:rsidR="003543DF" w:rsidRPr="00994948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49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0.53(0.49,0.58)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4784F" w14:textId="77777777" w:rsidR="003543DF" w:rsidRPr="00994948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49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1.43×10</w:t>
            </w:r>
            <w:r w:rsidRPr="009949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40</w:t>
            </w:r>
          </w:p>
        </w:tc>
      </w:tr>
      <w:tr w:rsidR="003543DF" w:rsidRPr="00994948" w14:paraId="6FB860C8" w14:textId="77777777" w:rsidTr="0000098E">
        <w:trPr>
          <w:trHeight w:val="269"/>
        </w:trPr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D64135" w14:textId="77777777" w:rsidR="003543DF" w:rsidRPr="00994948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49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907BA6" w14:textId="77777777" w:rsidR="003543DF" w:rsidRPr="00994948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49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rs3129877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E470A2" w14:textId="77777777" w:rsidR="003543DF" w:rsidRPr="00994948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49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32408597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C1F52F" w14:textId="77777777" w:rsidR="003543DF" w:rsidRPr="00994948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49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6p21.32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E7C925" w14:textId="77777777" w:rsidR="003543DF" w:rsidRPr="00CD74A2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CD74A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HLA-DRA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1C4557" w14:textId="77777777" w:rsidR="003543DF" w:rsidRPr="00994948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49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9CFD96" w14:textId="77777777" w:rsidR="003543DF" w:rsidRPr="00994948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49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0.66(0.6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  <w:r w:rsidRPr="009949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,0.73)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B93B4F" w14:textId="77777777" w:rsidR="003543DF" w:rsidRPr="00994948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49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1.63×10</w:t>
            </w:r>
            <w:r w:rsidRPr="009949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17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251B0C" w14:textId="77777777" w:rsidR="003543DF" w:rsidRPr="00994948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49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0.68(0.62,0.75)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8B4A90" w14:textId="77777777" w:rsidR="003543DF" w:rsidRPr="00994948" w:rsidRDefault="003543DF" w:rsidP="000009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49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3.80×10</w:t>
            </w:r>
            <w:r w:rsidRPr="0099494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15</w:t>
            </w:r>
          </w:p>
        </w:tc>
      </w:tr>
    </w:tbl>
    <w:p w14:paraId="0F65DD35" w14:textId="77777777" w:rsidR="003543DF" w:rsidRDefault="003543DF" w:rsidP="003543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C</w:t>
      </w:r>
      <w:r>
        <w:rPr>
          <w:rFonts w:ascii="Times New Roman" w:hAnsi="Times New Roman" w:cs="Times New Roman"/>
        </w:rPr>
        <w:t>HR: the chromosome of the SNP. BP: the physical position of the SNP in the hg19 genome.</w:t>
      </w:r>
    </w:p>
    <w:p w14:paraId="51E3FA2B" w14:textId="77777777" w:rsidR="003543DF" w:rsidRDefault="003543DF" w:rsidP="003543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O</w:t>
      </w:r>
      <w:r>
        <w:rPr>
          <w:rFonts w:ascii="Times New Roman" w:hAnsi="Times New Roman" w:cs="Times New Roman"/>
        </w:rPr>
        <w:t xml:space="preserve">R: odds ratio. 95% CI: 95% confidence interval. </w:t>
      </w: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 xml:space="preserve">he ORs, 95% CI and </w:t>
      </w:r>
      <w:r w:rsidRPr="00780585"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</w:rPr>
        <w:t xml:space="preserve"> values were calculated by fixed-effect meta-analysis.</w:t>
      </w:r>
    </w:p>
    <w:p w14:paraId="32011B23" w14:textId="3B5FF577" w:rsidR="003543DF" w:rsidRDefault="003543DF" w:rsidP="003543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O</w:t>
      </w:r>
      <w:r>
        <w:rPr>
          <w:rFonts w:ascii="Times New Roman" w:hAnsi="Times New Roman" w:cs="Times New Roman"/>
        </w:rPr>
        <w:t xml:space="preserve">R_J: the odds ratio in the joint analysis. </w:t>
      </w:r>
      <w:r w:rsidRPr="00780585">
        <w:rPr>
          <w:rFonts w:ascii="Times New Roman" w:hAnsi="Times New Roman" w:cs="Times New Roman"/>
          <w:i/>
          <w:iCs/>
        </w:rPr>
        <w:t>P_J</w:t>
      </w:r>
      <w:r>
        <w:rPr>
          <w:rFonts w:ascii="Times New Roman" w:hAnsi="Times New Roman" w:cs="Times New Roman"/>
        </w:rPr>
        <w:t xml:space="preserve">: the </w:t>
      </w:r>
      <w:r w:rsidRPr="00780585"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</w:rPr>
        <w:t xml:space="preserve"> value in the joint analysis. The OR_J, 95% CI and </w:t>
      </w:r>
      <w:r w:rsidRPr="00780585">
        <w:rPr>
          <w:rFonts w:ascii="Times New Roman" w:hAnsi="Times New Roman" w:cs="Times New Roman"/>
          <w:i/>
          <w:iCs/>
        </w:rPr>
        <w:t>P_J</w:t>
      </w:r>
      <w:r>
        <w:rPr>
          <w:rFonts w:ascii="Times New Roman" w:hAnsi="Times New Roman" w:cs="Times New Roman"/>
        </w:rPr>
        <w:t xml:space="preserve"> were estimated by joint regression analysis of the four SNPs by using GCTA-</w:t>
      </w:r>
      <w:proofErr w:type="gramStart"/>
      <w:r>
        <w:rPr>
          <w:rFonts w:ascii="Times New Roman" w:hAnsi="Times New Roman" w:cs="Times New Roman"/>
        </w:rPr>
        <w:t>COJO</w:t>
      </w:r>
      <w:r w:rsidR="00DB7BBD">
        <w:rPr>
          <w:rFonts w:ascii="Times New Roman" w:hAnsi="Times New Roman" w:cs="Times New Roman" w:hint="eastAsia"/>
        </w:rPr>
        <w:t>[</w:t>
      </w:r>
      <w:proofErr w:type="gramEnd"/>
      <w:r w:rsidR="00DB7BBD">
        <w:rPr>
          <w:rFonts w:ascii="Times New Roman" w:hAnsi="Times New Roman" w:cs="Times New Roman" w:hint="eastAsia"/>
        </w:rPr>
        <w:t>103]</w:t>
      </w:r>
      <w:r>
        <w:rPr>
          <w:rFonts w:ascii="Times New Roman" w:hAnsi="Times New Roman" w:cs="Times New Roman"/>
        </w:rPr>
        <w:t xml:space="preserve">. </w:t>
      </w:r>
    </w:p>
    <w:p w14:paraId="6F7AED8C" w14:textId="77777777" w:rsidR="003543DF" w:rsidRPr="00CD74A2" w:rsidRDefault="003543DF" w:rsidP="003543DF">
      <w:pPr>
        <w:rPr>
          <w:rFonts w:hint="eastAsia"/>
        </w:rPr>
      </w:pPr>
    </w:p>
    <w:p w14:paraId="59F7F9E9" w14:textId="77777777" w:rsidR="003543DF" w:rsidRDefault="003543DF" w:rsidP="003543DF">
      <w:pPr>
        <w:widowControl/>
        <w:jc w:val="left"/>
        <w:rPr>
          <w:rFonts w:hint="eastAsia"/>
        </w:rPr>
      </w:pPr>
      <w:r>
        <w:br w:type="page"/>
      </w:r>
    </w:p>
    <w:p w14:paraId="6DDD3F51" w14:textId="77777777" w:rsidR="003543DF" w:rsidRDefault="003543DF">
      <w:pPr>
        <w:widowControl/>
        <w:jc w:val="left"/>
        <w:rPr>
          <w:rFonts w:ascii="Times New Roman" w:hAnsi="Times New Roman" w:cs="Times New Roman"/>
          <w:b/>
          <w:bCs/>
        </w:rPr>
        <w:sectPr w:rsidR="003543DF" w:rsidSect="00F707B8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3816CAC4" w14:textId="7B13D733" w:rsidR="000F13C7" w:rsidRPr="00D60CAF" w:rsidRDefault="000F13C7" w:rsidP="000F13C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60CA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045993"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="000C4CF1">
        <w:rPr>
          <w:rFonts w:ascii="Times New Roman" w:hAnsi="Times New Roman" w:cs="Times New Roman" w:hint="eastAsia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The single-cell transcription datasets used in the analysis.</w:t>
      </w:r>
    </w:p>
    <w:tbl>
      <w:tblPr>
        <w:tblW w:w="13610" w:type="dxa"/>
        <w:jc w:val="center"/>
        <w:tblLook w:val="04A0" w:firstRow="1" w:lastRow="0" w:firstColumn="1" w:lastColumn="0" w:noHBand="0" w:noVBand="1"/>
      </w:tblPr>
      <w:tblGrid>
        <w:gridCol w:w="1783"/>
        <w:gridCol w:w="1918"/>
        <w:gridCol w:w="1529"/>
        <w:gridCol w:w="1488"/>
        <w:gridCol w:w="1989"/>
        <w:gridCol w:w="1488"/>
        <w:gridCol w:w="2171"/>
        <w:gridCol w:w="1244"/>
      </w:tblGrid>
      <w:tr w:rsidR="000F13C7" w:rsidRPr="00D60CAF" w14:paraId="339CDD46" w14:textId="77777777" w:rsidTr="00D30E5D">
        <w:trPr>
          <w:trHeight w:val="626"/>
          <w:jc w:val="center"/>
        </w:trPr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6DA455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Platform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4636A1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Datasets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AAB1F3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NPC tissues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79B3F6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Cell Numbers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F9A170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Non-malignant NP tissue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B2FA97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Cell Numbers</w:t>
            </w:r>
          </w:p>
        </w:tc>
        <w:tc>
          <w:tcPr>
            <w:tcW w:w="21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442F79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Lymph node metastasis tissues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DE0CC5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Cell Numbers</w:t>
            </w:r>
          </w:p>
        </w:tc>
      </w:tr>
      <w:tr w:rsidR="000F13C7" w:rsidRPr="00D60CAF" w14:paraId="2021D358" w14:textId="77777777" w:rsidTr="00D30E5D">
        <w:trPr>
          <w:trHeight w:val="313"/>
          <w:jc w:val="center"/>
        </w:trPr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E19C13" w14:textId="1C4A00EE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  <w:r w:rsidR="00D30E5D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2673BE">
              <w:rPr>
                <w:rFonts w:ascii="Times New Roman" w:hAnsi="Times New Roman" w:cs="Times New Roman"/>
                <w:sz w:val="24"/>
                <w:szCs w:val="24"/>
              </w:rPr>
              <w:t>×</w:t>
            </w: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</w:t>
            </w: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enomics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2D4FFC" w14:textId="69AF55DA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Jin SL </w:t>
            </w:r>
            <w:proofErr w:type="gramStart"/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et.al</w:t>
            </w:r>
            <w:r w:rsidR="00DB7BBD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[</w:t>
            </w:r>
            <w:proofErr w:type="gramEnd"/>
            <w:r w:rsidR="00DB7BBD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28]</w:t>
            </w:r>
            <w:r w:rsidR="00DB7BBD"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622A2C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F8B997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143876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F4CD5D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775E32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49260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659634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403444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/</w:t>
            </w:r>
          </w:p>
        </w:tc>
      </w:tr>
      <w:tr w:rsidR="000F13C7" w:rsidRPr="00D60CAF" w14:paraId="15EA6020" w14:textId="77777777" w:rsidTr="00D30E5D">
        <w:trPr>
          <w:trHeight w:val="313"/>
          <w:jc w:val="center"/>
        </w:trPr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B5AB1D" w14:textId="5E1260EF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  <w:r w:rsidR="00D30E5D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2673BE">
              <w:rPr>
                <w:rFonts w:ascii="Times New Roman" w:hAnsi="Times New Roman" w:cs="Times New Roman"/>
                <w:sz w:val="24"/>
                <w:szCs w:val="24"/>
              </w:rPr>
              <w:t>×</w:t>
            </w: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</w:t>
            </w: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enomics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7250B2" w14:textId="1977571E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Chen YP </w:t>
            </w:r>
            <w:proofErr w:type="gramStart"/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et.al</w:t>
            </w:r>
            <w:r w:rsidR="00DB7BBD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[</w:t>
            </w:r>
            <w:proofErr w:type="gramEnd"/>
            <w:r w:rsidR="00DB7BBD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29]</w:t>
            </w:r>
            <w:r w:rsidR="00DB7BBD"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8EC2B5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D0984F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109254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6FE098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081583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10230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2E2AD2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2D60E2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/</w:t>
            </w:r>
          </w:p>
        </w:tc>
      </w:tr>
      <w:tr w:rsidR="000F13C7" w:rsidRPr="00D60CAF" w14:paraId="484AE289" w14:textId="77777777" w:rsidTr="00D30E5D">
        <w:trPr>
          <w:trHeight w:val="313"/>
          <w:jc w:val="center"/>
        </w:trPr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7658F1" w14:textId="021D8CB1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  <w:r w:rsidR="00D30E5D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2673BE">
              <w:rPr>
                <w:rFonts w:ascii="Times New Roman" w:hAnsi="Times New Roman" w:cs="Times New Roman"/>
                <w:sz w:val="24"/>
                <w:szCs w:val="24"/>
              </w:rPr>
              <w:t>×</w:t>
            </w: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</w:t>
            </w: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enomics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3EFABD" w14:textId="027DB8FD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Liu Y </w:t>
            </w:r>
            <w:proofErr w:type="gramStart"/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et.al</w:t>
            </w:r>
            <w:r w:rsidR="00DB7BBD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[</w:t>
            </w:r>
            <w:proofErr w:type="gramEnd"/>
            <w:r w:rsidR="00DB7BBD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26]</w:t>
            </w:r>
            <w:r w:rsidR="00DB7BBD"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261D72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4470C2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69030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A6B437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5C97D8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3A0898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6881DD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/</w:t>
            </w:r>
          </w:p>
        </w:tc>
      </w:tr>
      <w:tr w:rsidR="000F13C7" w:rsidRPr="00D60CAF" w14:paraId="1C435E67" w14:textId="77777777" w:rsidTr="00D30E5D">
        <w:trPr>
          <w:trHeight w:val="313"/>
          <w:jc w:val="center"/>
        </w:trPr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E18725" w14:textId="42AB09F0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  <w:r w:rsidR="00D30E5D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2673BE">
              <w:rPr>
                <w:rFonts w:ascii="Times New Roman" w:hAnsi="Times New Roman" w:cs="Times New Roman"/>
                <w:sz w:val="24"/>
                <w:szCs w:val="24"/>
              </w:rPr>
              <w:t>×</w:t>
            </w: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</w:t>
            </w: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enomics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0A8D6E" w14:textId="0CD30EB9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Gong LQ </w:t>
            </w:r>
            <w:proofErr w:type="gramStart"/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et.al</w:t>
            </w:r>
            <w:r w:rsidR="00DB7BBD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[</w:t>
            </w:r>
            <w:proofErr w:type="gramEnd"/>
            <w:r w:rsidR="00DB7BBD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27]</w:t>
            </w:r>
            <w:r w:rsidR="00DB7BBD"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E07986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A2C4E0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40746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678BE2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6E3405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17444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CE7245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027B5D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/</w:t>
            </w:r>
          </w:p>
        </w:tc>
      </w:tr>
      <w:tr w:rsidR="000F13C7" w:rsidRPr="00D60CAF" w14:paraId="3F91DAA8" w14:textId="77777777" w:rsidTr="00D30E5D">
        <w:trPr>
          <w:trHeight w:val="313"/>
          <w:jc w:val="center"/>
        </w:trPr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89510F" w14:textId="77777777" w:rsidR="000F13C7" w:rsidRPr="0099564A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956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Smart-seq2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F79CC5" w14:textId="4BD39D4D" w:rsidR="000F13C7" w:rsidRPr="0099564A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956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Jin SL </w:t>
            </w:r>
            <w:proofErr w:type="gramStart"/>
            <w:r w:rsidRPr="009956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et.al</w:t>
            </w:r>
            <w:r w:rsidR="00DB7BBD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[</w:t>
            </w:r>
            <w:proofErr w:type="gramEnd"/>
            <w:r w:rsidR="00DB7BBD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28]</w:t>
            </w:r>
            <w:r w:rsidR="00DB7BBD" w:rsidRPr="009956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45EFC3" w14:textId="77777777" w:rsidR="000F13C7" w:rsidRPr="0099564A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956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0BB62D" w14:textId="77777777" w:rsidR="000F13C7" w:rsidRPr="0099564A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9564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</w:t>
            </w:r>
            <w:r w:rsidRPr="009956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58A7E1" w14:textId="77777777" w:rsidR="000F13C7" w:rsidRPr="0099564A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956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2D30D1" w14:textId="77777777" w:rsidR="000F13C7" w:rsidRPr="0099564A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956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B67FBE" w14:textId="77777777" w:rsidR="000F13C7" w:rsidRPr="0099564A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956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4F703E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9564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</w:t>
            </w:r>
            <w:r w:rsidRPr="009956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</w:t>
            </w:r>
          </w:p>
        </w:tc>
      </w:tr>
    </w:tbl>
    <w:p w14:paraId="597E3A98" w14:textId="77777777" w:rsidR="000F13C7" w:rsidRDefault="000F13C7" w:rsidP="000F13C7">
      <w:pPr>
        <w:rPr>
          <w:rFonts w:hint="eastAsia"/>
        </w:rPr>
      </w:pPr>
    </w:p>
    <w:p w14:paraId="5A9AB1B5" w14:textId="77777777" w:rsidR="000F13C7" w:rsidRDefault="000F13C7" w:rsidP="000F13C7">
      <w:pPr>
        <w:rPr>
          <w:rFonts w:hint="eastAsia"/>
        </w:rPr>
        <w:sectPr w:rsidR="000F13C7" w:rsidSect="00F707B8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7BA05A72" w14:textId="31834F60" w:rsidR="000F13C7" w:rsidRPr="00F96A84" w:rsidRDefault="000F13C7" w:rsidP="000F13C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6A8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045993"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 w:rsidR="000C4CF1">
        <w:rPr>
          <w:rFonts w:ascii="Times New Roman" w:hAnsi="Times New Roman" w:cs="Times New Roman" w:hint="eastAsia"/>
          <w:b/>
          <w:bCs/>
          <w:sz w:val="24"/>
          <w:szCs w:val="24"/>
        </w:rPr>
        <w:t>:</w:t>
      </w:r>
      <w:r w:rsidRPr="00F96A84">
        <w:rPr>
          <w:rFonts w:ascii="Times New Roman" w:hAnsi="Times New Roman" w:cs="Times New Roman"/>
          <w:b/>
          <w:bCs/>
          <w:sz w:val="24"/>
          <w:szCs w:val="24"/>
        </w:rPr>
        <w:t xml:space="preserve"> The cell markers used for the cell annotation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W w:w="9540" w:type="dxa"/>
        <w:jc w:val="center"/>
        <w:tblLook w:val="04A0" w:firstRow="1" w:lastRow="0" w:firstColumn="1" w:lastColumn="0" w:noHBand="0" w:noVBand="1"/>
      </w:tblPr>
      <w:tblGrid>
        <w:gridCol w:w="1460"/>
        <w:gridCol w:w="1200"/>
        <w:gridCol w:w="2920"/>
        <w:gridCol w:w="3960"/>
      </w:tblGrid>
      <w:tr w:rsidR="000F13C7" w:rsidRPr="00D60CAF" w14:paraId="0D0C8223" w14:textId="77777777" w:rsidTr="00BB4A62">
        <w:trPr>
          <w:trHeight w:val="280"/>
          <w:jc w:val="center"/>
        </w:trPr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BAC49E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Platform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15CF52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G</w:t>
            </w:r>
            <w:r w:rsidRPr="00D60CA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roup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BF422D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Cell type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5A7378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Marker</w:t>
            </w:r>
          </w:p>
        </w:tc>
      </w:tr>
      <w:tr w:rsidR="000F13C7" w:rsidRPr="00D60CAF" w14:paraId="73268F9A" w14:textId="77777777" w:rsidTr="00BB4A62">
        <w:trPr>
          <w:trHeight w:val="280"/>
          <w:jc w:val="center"/>
        </w:trPr>
        <w:tc>
          <w:tcPr>
            <w:tcW w:w="14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E92D64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  <w:r w:rsidRPr="002673BE">
              <w:rPr>
                <w:rFonts w:ascii="Times New Roman" w:hAnsi="Times New Roman" w:cs="Times New Roman"/>
                <w:sz w:val="24"/>
                <w:szCs w:val="24"/>
              </w:rPr>
              <w:t>×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Genomics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7F2368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major cell types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E0A9A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Epithelial cell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963CC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EPCAM, KRT5, KRT18, KRT19</w:t>
            </w:r>
          </w:p>
        </w:tc>
      </w:tr>
      <w:tr w:rsidR="000F13C7" w:rsidRPr="00D60CAF" w14:paraId="34BAEFC8" w14:textId="77777777" w:rsidTr="00BB4A62">
        <w:trPr>
          <w:trHeight w:val="280"/>
          <w:jc w:val="center"/>
        </w:trPr>
        <w:tc>
          <w:tcPr>
            <w:tcW w:w="146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296008F3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64440B72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804F5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and NK cells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2FE1A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CD2, CD3D, CD3E, CD4, CD8</w:t>
            </w:r>
          </w:p>
        </w:tc>
      </w:tr>
      <w:tr w:rsidR="000F13C7" w:rsidRPr="00D60CAF" w14:paraId="7FCC8FC2" w14:textId="77777777" w:rsidTr="00BB4A62">
        <w:trPr>
          <w:trHeight w:val="280"/>
          <w:jc w:val="center"/>
        </w:trPr>
        <w:tc>
          <w:tcPr>
            <w:tcW w:w="146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028D9850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0D18E193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273D6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 cell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2A264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CD79A, CD79B, CD19</w:t>
            </w:r>
          </w:p>
        </w:tc>
      </w:tr>
      <w:tr w:rsidR="000F13C7" w:rsidRPr="00D60CAF" w14:paraId="1856BFE2" w14:textId="77777777" w:rsidTr="00BB4A62">
        <w:trPr>
          <w:trHeight w:val="280"/>
          <w:jc w:val="center"/>
        </w:trPr>
        <w:tc>
          <w:tcPr>
            <w:tcW w:w="146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65B3FB39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44B9B7F6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334AE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Myeloid cell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8C8A8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ITGAM, LYZ, TPSAB1, IL3RA</w:t>
            </w:r>
          </w:p>
        </w:tc>
      </w:tr>
      <w:tr w:rsidR="000F13C7" w:rsidRPr="00D60CAF" w14:paraId="48889FF4" w14:textId="77777777" w:rsidTr="00BB4A62">
        <w:trPr>
          <w:trHeight w:val="280"/>
          <w:jc w:val="center"/>
        </w:trPr>
        <w:tc>
          <w:tcPr>
            <w:tcW w:w="146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530BF57A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0CD521E4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1CFC3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Fibroblast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C64EC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COL1A1, COL6A1</w:t>
            </w:r>
          </w:p>
        </w:tc>
      </w:tr>
      <w:tr w:rsidR="000F13C7" w:rsidRPr="00D60CAF" w14:paraId="6E770E03" w14:textId="77777777" w:rsidTr="00BB4A62">
        <w:trPr>
          <w:trHeight w:val="280"/>
          <w:jc w:val="center"/>
        </w:trPr>
        <w:tc>
          <w:tcPr>
            <w:tcW w:w="146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3C6D34F9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44960C6C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76E84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Endothelial cell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78B47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VWF, PECAM</w:t>
            </w:r>
          </w:p>
        </w:tc>
      </w:tr>
      <w:tr w:rsidR="000F13C7" w:rsidRPr="00D60CAF" w14:paraId="7E6C1D24" w14:textId="77777777" w:rsidTr="00BB4A62">
        <w:trPr>
          <w:trHeight w:val="280"/>
          <w:jc w:val="center"/>
        </w:trPr>
        <w:tc>
          <w:tcPr>
            <w:tcW w:w="14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618685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7278DB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3298C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DBE59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0F13C7" w:rsidRPr="00D60CAF" w14:paraId="67CF20FC" w14:textId="77777777" w:rsidTr="00BB4A62">
        <w:trPr>
          <w:trHeight w:val="280"/>
          <w:jc w:val="center"/>
        </w:trPr>
        <w:tc>
          <w:tcPr>
            <w:tcW w:w="146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14A6F2DB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BF69F0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cell subtypes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006BC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CD4</w:t>
            </w:r>
            <w:r w:rsidRPr="0078058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+</w:t>
            </w: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IFN</w:t>
            </w:r>
            <w:r w:rsidRPr="0078058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+</w:t>
            </w: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T cell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F3F60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CD4, ISG15, ISG20</w:t>
            </w:r>
          </w:p>
        </w:tc>
      </w:tr>
      <w:tr w:rsidR="000F13C7" w:rsidRPr="00D60CAF" w14:paraId="679326D4" w14:textId="77777777" w:rsidTr="00BB4A62">
        <w:trPr>
          <w:trHeight w:val="280"/>
          <w:jc w:val="center"/>
        </w:trPr>
        <w:tc>
          <w:tcPr>
            <w:tcW w:w="14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315EF5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1496B3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625A0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CD4</w:t>
            </w:r>
            <w:r w:rsidRPr="0078058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+</w:t>
            </w: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naïve T cell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E2160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CD4, CCR7, LEF1, TCF7</w:t>
            </w:r>
          </w:p>
        </w:tc>
      </w:tr>
      <w:tr w:rsidR="000F13C7" w:rsidRPr="00D60CAF" w14:paraId="4BC2EB00" w14:textId="77777777" w:rsidTr="00BB4A62">
        <w:trPr>
          <w:trHeight w:val="280"/>
          <w:jc w:val="center"/>
        </w:trPr>
        <w:tc>
          <w:tcPr>
            <w:tcW w:w="14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4593BF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41BC1C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A6114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CD4</w:t>
            </w:r>
            <w:r w:rsidRPr="0078058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+</w:t>
            </w: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helper T cell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B0D1E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CD4, NR3C1 CXCL13</w:t>
            </w:r>
          </w:p>
        </w:tc>
      </w:tr>
      <w:tr w:rsidR="000F13C7" w:rsidRPr="00D60CAF" w14:paraId="16EB0E5A" w14:textId="77777777" w:rsidTr="00BB4A62">
        <w:trPr>
          <w:trHeight w:val="280"/>
          <w:jc w:val="center"/>
        </w:trPr>
        <w:tc>
          <w:tcPr>
            <w:tcW w:w="14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BE3432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E529CD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14377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CD4</w:t>
            </w:r>
            <w:r w:rsidRPr="0078058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+</w:t>
            </w: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regulatory T cell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5E33A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CD4, FOXP3, BATF</w:t>
            </w:r>
          </w:p>
        </w:tc>
      </w:tr>
      <w:tr w:rsidR="000F13C7" w:rsidRPr="00D60CAF" w14:paraId="1201382F" w14:textId="77777777" w:rsidTr="00BB4A62">
        <w:trPr>
          <w:trHeight w:val="280"/>
          <w:jc w:val="center"/>
        </w:trPr>
        <w:tc>
          <w:tcPr>
            <w:tcW w:w="14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9243D9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41BBAA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94ED0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CD4</w:t>
            </w:r>
            <w:r w:rsidRPr="0078058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+</w:t>
            </w: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other T cell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1442D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CD4</w:t>
            </w:r>
          </w:p>
        </w:tc>
      </w:tr>
      <w:tr w:rsidR="000F13C7" w:rsidRPr="00D60CAF" w14:paraId="727AF56B" w14:textId="77777777" w:rsidTr="00BB4A62">
        <w:trPr>
          <w:trHeight w:val="280"/>
          <w:jc w:val="center"/>
        </w:trPr>
        <w:tc>
          <w:tcPr>
            <w:tcW w:w="14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D521A3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785DC1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19266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CD8</w:t>
            </w:r>
            <w:r w:rsidRPr="0078058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+</w:t>
            </w: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naïve T cell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A325E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CD8, CCR7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, </w:t>
            </w: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LEF1, TCF7</w:t>
            </w:r>
          </w:p>
        </w:tc>
      </w:tr>
      <w:tr w:rsidR="000F13C7" w:rsidRPr="00D60CAF" w14:paraId="194E502F" w14:textId="77777777" w:rsidTr="00BB4A62">
        <w:trPr>
          <w:trHeight w:val="280"/>
          <w:jc w:val="center"/>
        </w:trPr>
        <w:tc>
          <w:tcPr>
            <w:tcW w:w="14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260FB1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34E306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64269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CD8</w:t>
            </w:r>
            <w:r w:rsidRPr="0078058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+</w:t>
            </w: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NK-like T cell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E78D5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CD8, GNLY, NKG7, TYROBP, KLRB1</w:t>
            </w:r>
          </w:p>
        </w:tc>
      </w:tr>
      <w:tr w:rsidR="000F13C7" w:rsidRPr="00D60CAF" w14:paraId="24325205" w14:textId="77777777" w:rsidTr="00BB4A62">
        <w:trPr>
          <w:trHeight w:val="280"/>
          <w:jc w:val="center"/>
        </w:trPr>
        <w:tc>
          <w:tcPr>
            <w:tcW w:w="14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66D584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1A1CDE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24A7D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CD8</w:t>
            </w:r>
            <w:r w:rsidRPr="0078058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+</w:t>
            </w: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cytotoxic T cell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06F15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CD8, GZMA, CCL5, NKG7</w:t>
            </w:r>
          </w:p>
        </w:tc>
      </w:tr>
      <w:tr w:rsidR="000F13C7" w:rsidRPr="00D60CAF" w14:paraId="27ACDCA9" w14:textId="77777777" w:rsidTr="00BB4A62">
        <w:trPr>
          <w:trHeight w:val="280"/>
          <w:jc w:val="center"/>
        </w:trPr>
        <w:tc>
          <w:tcPr>
            <w:tcW w:w="14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81580B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1B69C0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4B6BA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CD8</w:t>
            </w:r>
            <w:r w:rsidRPr="0078058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+</w:t>
            </w: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IFN</w:t>
            </w:r>
            <w:r w:rsidRPr="0078058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+</w:t>
            </w: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cytotoxic T cell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2DE75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CD8, ISG15, ISG20, GZMA, CCL5</w:t>
            </w:r>
          </w:p>
        </w:tc>
      </w:tr>
      <w:tr w:rsidR="000F13C7" w:rsidRPr="00D60CAF" w14:paraId="4D9AF005" w14:textId="77777777" w:rsidTr="00BB4A62">
        <w:trPr>
          <w:trHeight w:val="280"/>
          <w:jc w:val="center"/>
        </w:trPr>
        <w:tc>
          <w:tcPr>
            <w:tcW w:w="14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9A150A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25EBB7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07F1B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CD8</w:t>
            </w:r>
            <w:r w:rsidRPr="0078058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+</w:t>
            </w: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exhausted T cell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90E6C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CD8, HAVCR2, LAG3</w:t>
            </w:r>
          </w:p>
        </w:tc>
      </w:tr>
      <w:tr w:rsidR="000F13C7" w:rsidRPr="00D60CAF" w14:paraId="70737B5F" w14:textId="77777777" w:rsidTr="00BB4A62">
        <w:trPr>
          <w:trHeight w:val="280"/>
          <w:jc w:val="center"/>
        </w:trPr>
        <w:tc>
          <w:tcPr>
            <w:tcW w:w="14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F6BECB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0241EB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7BBD8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CD8</w:t>
            </w:r>
            <w:r w:rsidRPr="0078058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+</w:t>
            </w: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other T cell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E47C1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CD8</w:t>
            </w:r>
          </w:p>
        </w:tc>
      </w:tr>
      <w:tr w:rsidR="000F13C7" w:rsidRPr="00D60CAF" w14:paraId="6431B23E" w14:textId="77777777" w:rsidTr="00BB4A62">
        <w:trPr>
          <w:trHeight w:val="280"/>
          <w:jc w:val="center"/>
        </w:trPr>
        <w:tc>
          <w:tcPr>
            <w:tcW w:w="14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50D790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6A6017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535B7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NK cell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A5B69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TYROBP, KLRB1, FCER1G</w:t>
            </w:r>
          </w:p>
        </w:tc>
      </w:tr>
      <w:tr w:rsidR="000F13C7" w:rsidRPr="00D60CAF" w14:paraId="427704BE" w14:textId="77777777" w:rsidTr="00BB4A62">
        <w:trPr>
          <w:trHeight w:val="280"/>
          <w:jc w:val="center"/>
        </w:trPr>
        <w:tc>
          <w:tcPr>
            <w:tcW w:w="14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8FF254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505961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1C86A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Germinal center B cell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24CBF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MEF2B, RGS13, NEIL1, LRMP</w:t>
            </w:r>
          </w:p>
        </w:tc>
      </w:tr>
      <w:tr w:rsidR="000F13C7" w:rsidRPr="00D60CAF" w14:paraId="37021E2D" w14:textId="77777777" w:rsidTr="00BB4A62">
        <w:trPr>
          <w:trHeight w:val="280"/>
          <w:jc w:val="center"/>
        </w:trPr>
        <w:tc>
          <w:tcPr>
            <w:tcW w:w="14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FDC031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C30978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F0934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Memory B cell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0C3BE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CRIP1, FCRL4, FCRL5</w:t>
            </w:r>
          </w:p>
        </w:tc>
      </w:tr>
      <w:tr w:rsidR="000F13C7" w:rsidRPr="00D60CAF" w14:paraId="54003D46" w14:textId="77777777" w:rsidTr="00BB4A62">
        <w:trPr>
          <w:trHeight w:val="280"/>
          <w:jc w:val="center"/>
        </w:trPr>
        <w:tc>
          <w:tcPr>
            <w:tcW w:w="14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4C6921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6A0D72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2D548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Naïve B cell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D2990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IGHM, IGHD</w:t>
            </w:r>
          </w:p>
        </w:tc>
      </w:tr>
      <w:tr w:rsidR="000F13C7" w:rsidRPr="00D60CAF" w14:paraId="3597436E" w14:textId="77777777" w:rsidTr="00BB4A62">
        <w:trPr>
          <w:trHeight w:val="280"/>
          <w:jc w:val="center"/>
        </w:trPr>
        <w:tc>
          <w:tcPr>
            <w:tcW w:w="14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3B769B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41D96D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ED827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Plasma cell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73ACA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MZB1, XBP1, JCHAIN, DERL3, FKBP11</w:t>
            </w:r>
          </w:p>
        </w:tc>
      </w:tr>
      <w:tr w:rsidR="000F13C7" w:rsidRPr="00D60CAF" w14:paraId="2949E50A" w14:textId="77777777" w:rsidTr="00BB4A62">
        <w:trPr>
          <w:trHeight w:val="280"/>
          <w:jc w:val="center"/>
        </w:trPr>
        <w:tc>
          <w:tcPr>
            <w:tcW w:w="14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02A9F5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3ECB10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0DAFC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IFN</w:t>
            </w:r>
            <w:r w:rsidRPr="0078058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+</w:t>
            </w: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B cell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DDBE7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ISG15,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ISG20</w:t>
            </w:r>
          </w:p>
        </w:tc>
      </w:tr>
      <w:tr w:rsidR="000F13C7" w:rsidRPr="00D60CAF" w14:paraId="09F512B6" w14:textId="77777777" w:rsidTr="00BB4A62">
        <w:trPr>
          <w:trHeight w:val="280"/>
          <w:jc w:val="center"/>
        </w:trPr>
        <w:tc>
          <w:tcPr>
            <w:tcW w:w="14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E48C59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E8F265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7F225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Other B cell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14D08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CD79A, CD79B, CD19</w:t>
            </w:r>
          </w:p>
        </w:tc>
      </w:tr>
      <w:tr w:rsidR="000F13C7" w:rsidRPr="00D60CAF" w14:paraId="5957C1A4" w14:textId="77777777" w:rsidTr="00BB4A62">
        <w:trPr>
          <w:trHeight w:val="280"/>
          <w:jc w:val="center"/>
        </w:trPr>
        <w:tc>
          <w:tcPr>
            <w:tcW w:w="14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DB8BB0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8AA1ED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2C368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Macrophage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F6378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APOE, C1QA, FCRG3A</w:t>
            </w:r>
          </w:p>
        </w:tc>
      </w:tr>
      <w:tr w:rsidR="000F13C7" w:rsidRPr="00D60CAF" w14:paraId="76B2193C" w14:textId="77777777" w:rsidTr="00BB4A62">
        <w:trPr>
          <w:trHeight w:val="280"/>
          <w:jc w:val="center"/>
        </w:trPr>
        <w:tc>
          <w:tcPr>
            <w:tcW w:w="14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ACA29F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E772C5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AD493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Monocyte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9B92F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S100A9, S100A8, FCN1</w:t>
            </w:r>
          </w:p>
        </w:tc>
      </w:tr>
      <w:tr w:rsidR="000F13C7" w:rsidRPr="00D60CAF" w14:paraId="0A05C0B0" w14:textId="77777777" w:rsidTr="00BB4A62">
        <w:trPr>
          <w:trHeight w:val="280"/>
          <w:jc w:val="center"/>
        </w:trPr>
        <w:tc>
          <w:tcPr>
            <w:tcW w:w="14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7F18D8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E8EEAA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89B38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D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endritic cells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7744F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LAMP3, CLEC9A, CLEC10A, CPVL</w:t>
            </w:r>
          </w:p>
        </w:tc>
      </w:tr>
      <w:tr w:rsidR="000F13C7" w:rsidRPr="00D60CAF" w14:paraId="1A9EC728" w14:textId="77777777" w:rsidTr="00BB4A62">
        <w:trPr>
          <w:trHeight w:val="280"/>
          <w:jc w:val="center"/>
        </w:trPr>
        <w:tc>
          <w:tcPr>
            <w:tcW w:w="14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BDDD13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D6CE84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D5BC6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727E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Plasmacytoid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dendritic cells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668C9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IL3RA, LILRA4</w:t>
            </w:r>
          </w:p>
        </w:tc>
      </w:tr>
      <w:tr w:rsidR="000F13C7" w:rsidRPr="00D60CAF" w14:paraId="3DEE4B40" w14:textId="77777777" w:rsidTr="00BB4A62">
        <w:trPr>
          <w:trHeight w:val="280"/>
          <w:jc w:val="center"/>
        </w:trPr>
        <w:tc>
          <w:tcPr>
            <w:tcW w:w="146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584B15BB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538D9CB8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22D5C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Mast cell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31F8E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TPSAB2, TPSB2</w:t>
            </w:r>
          </w:p>
        </w:tc>
      </w:tr>
      <w:tr w:rsidR="000F13C7" w:rsidRPr="00D60CAF" w14:paraId="1BF3933E" w14:textId="77777777" w:rsidTr="00BB4A62">
        <w:trPr>
          <w:trHeight w:val="280"/>
          <w:jc w:val="center"/>
        </w:trPr>
        <w:tc>
          <w:tcPr>
            <w:tcW w:w="1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9C9A6B8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80DE431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815AC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45A93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0F13C7" w:rsidRPr="00D60CAF" w14:paraId="7020CD7A" w14:textId="77777777" w:rsidTr="00BB4A62">
        <w:trPr>
          <w:trHeight w:val="280"/>
          <w:jc w:val="center"/>
        </w:trPr>
        <w:tc>
          <w:tcPr>
            <w:tcW w:w="1460" w:type="dxa"/>
            <w:vMerge w:val="restart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A648331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Smart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seq2</w:t>
            </w:r>
          </w:p>
        </w:tc>
        <w:tc>
          <w:tcPr>
            <w:tcW w:w="1200" w:type="dxa"/>
            <w:vMerge w:val="restart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D09EE8E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major cell types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18BCF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Myeloid cell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D7651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LYZ, ITGAM</w:t>
            </w:r>
          </w:p>
        </w:tc>
      </w:tr>
      <w:tr w:rsidR="000F13C7" w:rsidRPr="00D60CAF" w14:paraId="161D6C95" w14:textId="77777777" w:rsidTr="00BB4A62">
        <w:trPr>
          <w:trHeight w:val="280"/>
          <w:jc w:val="center"/>
        </w:trPr>
        <w:tc>
          <w:tcPr>
            <w:tcW w:w="14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77A92C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A1CD88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6BE5C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 cell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1B519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CD79A, CD79B, CD19</w:t>
            </w:r>
          </w:p>
        </w:tc>
      </w:tr>
      <w:tr w:rsidR="000F13C7" w:rsidRPr="00D60CAF" w14:paraId="5DE3107D" w14:textId="77777777" w:rsidTr="00BB4A62">
        <w:trPr>
          <w:trHeight w:val="280"/>
          <w:jc w:val="center"/>
        </w:trPr>
        <w:tc>
          <w:tcPr>
            <w:tcW w:w="14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DB4435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D461F2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E5FB4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CD8</w:t>
            </w:r>
            <w:r w:rsidRPr="0078058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+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 cell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A3E41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CD2, CD3D, CD3E, CD8</w:t>
            </w:r>
          </w:p>
        </w:tc>
      </w:tr>
      <w:tr w:rsidR="000F13C7" w:rsidRPr="00D60CAF" w14:paraId="1DFF1274" w14:textId="77777777" w:rsidTr="00BB4A62">
        <w:trPr>
          <w:trHeight w:val="280"/>
          <w:jc w:val="center"/>
        </w:trPr>
        <w:tc>
          <w:tcPr>
            <w:tcW w:w="14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FC732F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DBC1DD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93BCA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CD4</w:t>
            </w:r>
            <w:r w:rsidRPr="0078058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+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 cell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77BA3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CD2, CD3D, CD3E, CD4</w:t>
            </w:r>
          </w:p>
        </w:tc>
      </w:tr>
      <w:tr w:rsidR="000F13C7" w:rsidRPr="00D60CAF" w14:paraId="6742C43E" w14:textId="77777777" w:rsidTr="00BB4A62">
        <w:trPr>
          <w:trHeight w:val="280"/>
          <w:jc w:val="center"/>
        </w:trPr>
        <w:tc>
          <w:tcPr>
            <w:tcW w:w="14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73B7E4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62982B" w14:textId="77777777" w:rsidR="000F13C7" w:rsidRPr="00D60CAF" w:rsidRDefault="000F13C7" w:rsidP="00BB4A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748A81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Epithelial cell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F24B62" w14:textId="77777777" w:rsidR="000F13C7" w:rsidRPr="00D60CAF" w:rsidRDefault="000F13C7" w:rsidP="00BB4A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60CA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EPCAM, KRT5, KRT18, KRT19</w:t>
            </w:r>
          </w:p>
        </w:tc>
      </w:tr>
    </w:tbl>
    <w:p w14:paraId="789B3B4D" w14:textId="77777777" w:rsidR="00DB7BBD" w:rsidRDefault="00DB7BBD">
      <w:pPr>
        <w:rPr>
          <w:rFonts w:hint="eastAsia"/>
        </w:rPr>
      </w:pPr>
    </w:p>
    <w:p w14:paraId="673AD87E" w14:textId="77777777" w:rsidR="00DB7BBD" w:rsidRDefault="00DB7BBD">
      <w:pPr>
        <w:rPr>
          <w:rFonts w:hint="eastAsia"/>
        </w:rPr>
      </w:pPr>
    </w:p>
    <w:p w14:paraId="5C4A8CF0" w14:textId="4E588856" w:rsidR="00D60CAF" w:rsidRDefault="00DB7BBD">
      <w:pPr>
        <w:rPr>
          <w:rFonts w:hint="eastAsia"/>
        </w:rPr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ADDIN EN.REFLIST </w:instrText>
      </w:r>
      <w:r>
        <w:rPr>
          <w:rFonts w:hint="eastAsia"/>
        </w:rPr>
        <w:fldChar w:fldCharType="separate"/>
      </w:r>
      <w:r>
        <w:rPr>
          <w:rFonts w:hint="eastAsia"/>
        </w:rPr>
        <w:fldChar w:fldCharType="end"/>
      </w:r>
    </w:p>
    <w:sectPr w:rsidR="00D60CAF" w:rsidSect="00F707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6D0B5" w14:textId="77777777" w:rsidR="002671BE" w:rsidRDefault="002671BE" w:rsidP="00A026FC">
      <w:pPr>
        <w:rPr>
          <w:rFonts w:hint="eastAsia"/>
        </w:rPr>
      </w:pPr>
      <w:r>
        <w:separator/>
      </w:r>
    </w:p>
  </w:endnote>
  <w:endnote w:type="continuationSeparator" w:id="0">
    <w:p w14:paraId="677ADC56" w14:textId="77777777" w:rsidR="002671BE" w:rsidRDefault="002671BE" w:rsidP="00A026F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74B1F" w14:textId="77777777" w:rsidR="002671BE" w:rsidRDefault="002671BE" w:rsidP="00A026FC">
      <w:pPr>
        <w:rPr>
          <w:rFonts w:hint="eastAsia"/>
        </w:rPr>
      </w:pPr>
      <w:r>
        <w:separator/>
      </w:r>
    </w:p>
  </w:footnote>
  <w:footnote w:type="continuationSeparator" w:id="0">
    <w:p w14:paraId="41ADB3CE" w14:textId="77777777" w:rsidR="002671BE" w:rsidRDefault="002671BE" w:rsidP="00A026F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Genome Biology Cop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wd0xdde409s9aerwtov9a26e025atddazs0&quot;&gt;GWAS_5study&lt;record-ids&gt;&lt;item&gt;38&lt;/item&gt;&lt;item&gt;45&lt;/item&gt;&lt;item&gt;87&lt;/item&gt;&lt;/record-ids&gt;&lt;/item&gt;&lt;/Libraries&gt;"/>
  </w:docVars>
  <w:rsids>
    <w:rsidRoot w:val="00994948"/>
    <w:rsid w:val="00000F6F"/>
    <w:rsid w:val="0002203C"/>
    <w:rsid w:val="00030757"/>
    <w:rsid w:val="00041254"/>
    <w:rsid w:val="00045993"/>
    <w:rsid w:val="00055A8F"/>
    <w:rsid w:val="0006220E"/>
    <w:rsid w:val="00072ADA"/>
    <w:rsid w:val="000808D1"/>
    <w:rsid w:val="0009110A"/>
    <w:rsid w:val="000B1E2F"/>
    <w:rsid w:val="000B584E"/>
    <w:rsid w:val="000C0BDF"/>
    <w:rsid w:val="000C3C2D"/>
    <w:rsid w:val="000C4CF1"/>
    <w:rsid w:val="000D11CF"/>
    <w:rsid w:val="000D52A5"/>
    <w:rsid w:val="000D653C"/>
    <w:rsid w:val="000F059D"/>
    <w:rsid w:val="000F13C7"/>
    <w:rsid w:val="000F299A"/>
    <w:rsid w:val="000F5387"/>
    <w:rsid w:val="00100298"/>
    <w:rsid w:val="00130481"/>
    <w:rsid w:val="001362D2"/>
    <w:rsid w:val="001503AF"/>
    <w:rsid w:val="00153E67"/>
    <w:rsid w:val="001549BA"/>
    <w:rsid w:val="00157B5F"/>
    <w:rsid w:val="00164ECC"/>
    <w:rsid w:val="00171C90"/>
    <w:rsid w:val="0018416E"/>
    <w:rsid w:val="001977F3"/>
    <w:rsid w:val="001A45AE"/>
    <w:rsid w:val="001B2FE8"/>
    <w:rsid w:val="001C06D6"/>
    <w:rsid w:val="001C68D7"/>
    <w:rsid w:val="001D0594"/>
    <w:rsid w:val="001D0813"/>
    <w:rsid w:val="001D18D3"/>
    <w:rsid w:val="001F27A3"/>
    <w:rsid w:val="001F4CB3"/>
    <w:rsid w:val="001F7D3B"/>
    <w:rsid w:val="002006EB"/>
    <w:rsid w:val="00203852"/>
    <w:rsid w:val="0020598A"/>
    <w:rsid w:val="002151D1"/>
    <w:rsid w:val="0021760B"/>
    <w:rsid w:val="00222E9F"/>
    <w:rsid w:val="00225213"/>
    <w:rsid w:val="00232681"/>
    <w:rsid w:val="00264D8E"/>
    <w:rsid w:val="002671BE"/>
    <w:rsid w:val="002762EA"/>
    <w:rsid w:val="002825FB"/>
    <w:rsid w:val="0028641A"/>
    <w:rsid w:val="002B2C98"/>
    <w:rsid w:val="002B5FF2"/>
    <w:rsid w:val="002B685D"/>
    <w:rsid w:val="002C4C29"/>
    <w:rsid w:val="002E5EF5"/>
    <w:rsid w:val="002F4CDB"/>
    <w:rsid w:val="00300CA7"/>
    <w:rsid w:val="0030341D"/>
    <w:rsid w:val="003109F9"/>
    <w:rsid w:val="003129EB"/>
    <w:rsid w:val="00314A11"/>
    <w:rsid w:val="003335FB"/>
    <w:rsid w:val="00336446"/>
    <w:rsid w:val="003435CB"/>
    <w:rsid w:val="00351BF6"/>
    <w:rsid w:val="003543DF"/>
    <w:rsid w:val="00364707"/>
    <w:rsid w:val="00364CDE"/>
    <w:rsid w:val="00367292"/>
    <w:rsid w:val="003A25B0"/>
    <w:rsid w:val="003C268A"/>
    <w:rsid w:val="003C73BA"/>
    <w:rsid w:val="003D3721"/>
    <w:rsid w:val="003F2199"/>
    <w:rsid w:val="003F443F"/>
    <w:rsid w:val="00400B43"/>
    <w:rsid w:val="00404FD2"/>
    <w:rsid w:val="00420733"/>
    <w:rsid w:val="0044553F"/>
    <w:rsid w:val="00447F0F"/>
    <w:rsid w:val="004648AE"/>
    <w:rsid w:val="00474734"/>
    <w:rsid w:val="004804E7"/>
    <w:rsid w:val="004B6B7B"/>
    <w:rsid w:val="004C0540"/>
    <w:rsid w:val="004D045E"/>
    <w:rsid w:val="004D1946"/>
    <w:rsid w:val="004D3889"/>
    <w:rsid w:val="004E07CD"/>
    <w:rsid w:val="004E3760"/>
    <w:rsid w:val="004E6DFC"/>
    <w:rsid w:val="004F4178"/>
    <w:rsid w:val="004F508D"/>
    <w:rsid w:val="004F5762"/>
    <w:rsid w:val="005007A3"/>
    <w:rsid w:val="005123AB"/>
    <w:rsid w:val="00521D03"/>
    <w:rsid w:val="00543BE0"/>
    <w:rsid w:val="00545770"/>
    <w:rsid w:val="00545AA5"/>
    <w:rsid w:val="005467AC"/>
    <w:rsid w:val="005649FB"/>
    <w:rsid w:val="00565812"/>
    <w:rsid w:val="005727EB"/>
    <w:rsid w:val="00577DD8"/>
    <w:rsid w:val="005812B9"/>
    <w:rsid w:val="005815F4"/>
    <w:rsid w:val="00582710"/>
    <w:rsid w:val="005A57B4"/>
    <w:rsid w:val="005B2434"/>
    <w:rsid w:val="005C0806"/>
    <w:rsid w:val="005D0ACF"/>
    <w:rsid w:val="005E15BE"/>
    <w:rsid w:val="005F46F1"/>
    <w:rsid w:val="00607259"/>
    <w:rsid w:val="00620FAD"/>
    <w:rsid w:val="006279CC"/>
    <w:rsid w:val="00655986"/>
    <w:rsid w:val="00664B77"/>
    <w:rsid w:val="006A6FBC"/>
    <w:rsid w:val="006A70E5"/>
    <w:rsid w:val="006D1FA8"/>
    <w:rsid w:val="006E7CD2"/>
    <w:rsid w:val="006F4EC5"/>
    <w:rsid w:val="006F71B1"/>
    <w:rsid w:val="00700B7D"/>
    <w:rsid w:val="00707A9A"/>
    <w:rsid w:val="00710041"/>
    <w:rsid w:val="0071436F"/>
    <w:rsid w:val="00714F27"/>
    <w:rsid w:val="00730756"/>
    <w:rsid w:val="007360C1"/>
    <w:rsid w:val="00737992"/>
    <w:rsid w:val="007439C7"/>
    <w:rsid w:val="00754182"/>
    <w:rsid w:val="00774060"/>
    <w:rsid w:val="00780585"/>
    <w:rsid w:val="0079482E"/>
    <w:rsid w:val="007A6F3C"/>
    <w:rsid w:val="007B1A2B"/>
    <w:rsid w:val="007C3852"/>
    <w:rsid w:val="007D72AB"/>
    <w:rsid w:val="007F50EC"/>
    <w:rsid w:val="007F75E8"/>
    <w:rsid w:val="008042B1"/>
    <w:rsid w:val="00813812"/>
    <w:rsid w:val="0081391C"/>
    <w:rsid w:val="00813D87"/>
    <w:rsid w:val="008255A5"/>
    <w:rsid w:val="00831A02"/>
    <w:rsid w:val="00836337"/>
    <w:rsid w:val="00850CD0"/>
    <w:rsid w:val="00853FDD"/>
    <w:rsid w:val="0087485D"/>
    <w:rsid w:val="00895F33"/>
    <w:rsid w:val="008B1761"/>
    <w:rsid w:val="008B2F1C"/>
    <w:rsid w:val="008C2DA9"/>
    <w:rsid w:val="008F1741"/>
    <w:rsid w:val="00900FA8"/>
    <w:rsid w:val="00902C1A"/>
    <w:rsid w:val="009113ED"/>
    <w:rsid w:val="00922AF1"/>
    <w:rsid w:val="00926066"/>
    <w:rsid w:val="00927FF8"/>
    <w:rsid w:val="00942A1E"/>
    <w:rsid w:val="00952829"/>
    <w:rsid w:val="00953E0B"/>
    <w:rsid w:val="009764DF"/>
    <w:rsid w:val="009770D9"/>
    <w:rsid w:val="00982844"/>
    <w:rsid w:val="00990862"/>
    <w:rsid w:val="00994948"/>
    <w:rsid w:val="0099564A"/>
    <w:rsid w:val="009B6A28"/>
    <w:rsid w:val="009D4A77"/>
    <w:rsid w:val="009F0CA0"/>
    <w:rsid w:val="00A02150"/>
    <w:rsid w:val="00A026FC"/>
    <w:rsid w:val="00A03251"/>
    <w:rsid w:val="00A03772"/>
    <w:rsid w:val="00A0638E"/>
    <w:rsid w:val="00A11F23"/>
    <w:rsid w:val="00A2096D"/>
    <w:rsid w:val="00A2406C"/>
    <w:rsid w:val="00A43FE4"/>
    <w:rsid w:val="00A460D6"/>
    <w:rsid w:val="00A50844"/>
    <w:rsid w:val="00A520A3"/>
    <w:rsid w:val="00A53991"/>
    <w:rsid w:val="00A54A91"/>
    <w:rsid w:val="00A60430"/>
    <w:rsid w:val="00A63A3D"/>
    <w:rsid w:val="00A66679"/>
    <w:rsid w:val="00A76724"/>
    <w:rsid w:val="00A80856"/>
    <w:rsid w:val="00A95D62"/>
    <w:rsid w:val="00AA0168"/>
    <w:rsid w:val="00AC48B3"/>
    <w:rsid w:val="00AC514C"/>
    <w:rsid w:val="00AC56AC"/>
    <w:rsid w:val="00AD0D93"/>
    <w:rsid w:val="00AD4411"/>
    <w:rsid w:val="00AD6F2B"/>
    <w:rsid w:val="00AF60BE"/>
    <w:rsid w:val="00B0201A"/>
    <w:rsid w:val="00B023EC"/>
    <w:rsid w:val="00B216AE"/>
    <w:rsid w:val="00B23A3D"/>
    <w:rsid w:val="00B24522"/>
    <w:rsid w:val="00B315AE"/>
    <w:rsid w:val="00B36077"/>
    <w:rsid w:val="00B40C51"/>
    <w:rsid w:val="00B4255C"/>
    <w:rsid w:val="00B46F11"/>
    <w:rsid w:val="00B56507"/>
    <w:rsid w:val="00B57251"/>
    <w:rsid w:val="00B64E0C"/>
    <w:rsid w:val="00B7283E"/>
    <w:rsid w:val="00B91F40"/>
    <w:rsid w:val="00BA0CA9"/>
    <w:rsid w:val="00BA6090"/>
    <w:rsid w:val="00BB03AA"/>
    <w:rsid w:val="00BB0F9E"/>
    <w:rsid w:val="00BD168C"/>
    <w:rsid w:val="00BD22B6"/>
    <w:rsid w:val="00BE77C2"/>
    <w:rsid w:val="00C05A26"/>
    <w:rsid w:val="00C262FF"/>
    <w:rsid w:val="00C3249F"/>
    <w:rsid w:val="00C3677D"/>
    <w:rsid w:val="00C52967"/>
    <w:rsid w:val="00C54993"/>
    <w:rsid w:val="00C701F7"/>
    <w:rsid w:val="00C775AE"/>
    <w:rsid w:val="00C969AE"/>
    <w:rsid w:val="00CA358B"/>
    <w:rsid w:val="00CA4E04"/>
    <w:rsid w:val="00CA7968"/>
    <w:rsid w:val="00CB2A2B"/>
    <w:rsid w:val="00CB79C5"/>
    <w:rsid w:val="00CC3406"/>
    <w:rsid w:val="00CC5C89"/>
    <w:rsid w:val="00CD74A2"/>
    <w:rsid w:val="00CD76C0"/>
    <w:rsid w:val="00CF4746"/>
    <w:rsid w:val="00D0045A"/>
    <w:rsid w:val="00D10B38"/>
    <w:rsid w:val="00D30E5D"/>
    <w:rsid w:val="00D33649"/>
    <w:rsid w:val="00D35A58"/>
    <w:rsid w:val="00D50845"/>
    <w:rsid w:val="00D50877"/>
    <w:rsid w:val="00D60CAF"/>
    <w:rsid w:val="00D6626D"/>
    <w:rsid w:val="00D7235B"/>
    <w:rsid w:val="00D772DF"/>
    <w:rsid w:val="00D83A89"/>
    <w:rsid w:val="00D85B02"/>
    <w:rsid w:val="00D969F7"/>
    <w:rsid w:val="00D974A0"/>
    <w:rsid w:val="00DA2F9A"/>
    <w:rsid w:val="00DB05C2"/>
    <w:rsid w:val="00DB0999"/>
    <w:rsid w:val="00DB3811"/>
    <w:rsid w:val="00DB38CE"/>
    <w:rsid w:val="00DB7BBD"/>
    <w:rsid w:val="00DD1CD1"/>
    <w:rsid w:val="00DE4C3E"/>
    <w:rsid w:val="00DE6FD6"/>
    <w:rsid w:val="00DF0226"/>
    <w:rsid w:val="00DF16DB"/>
    <w:rsid w:val="00DF216E"/>
    <w:rsid w:val="00E019D1"/>
    <w:rsid w:val="00E13324"/>
    <w:rsid w:val="00E17FEA"/>
    <w:rsid w:val="00E25E6B"/>
    <w:rsid w:val="00E31541"/>
    <w:rsid w:val="00E54CC1"/>
    <w:rsid w:val="00E56EB7"/>
    <w:rsid w:val="00E65588"/>
    <w:rsid w:val="00E66105"/>
    <w:rsid w:val="00E8170C"/>
    <w:rsid w:val="00E91289"/>
    <w:rsid w:val="00E92F29"/>
    <w:rsid w:val="00EB2234"/>
    <w:rsid w:val="00ED7662"/>
    <w:rsid w:val="00ED7B05"/>
    <w:rsid w:val="00ED7B85"/>
    <w:rsid w:val="00EE4D53"/>
    <w:rsid w:val="00EE585A"/>
    <w:rsid w:val="00EF27A9"/>
    <w:rsid w:val="00F01A99"/>
    <w:rsid w:val="00F03113"/>
    <w:rsid w:val="00F0647C"/>
    <w:rsid w:val="00F20D5D"/>
    <w:rsid w:val="00F236BA"/>
    <w:rsid w:val="00F4274A"/>
    <w:rsid w:val="00F54896"/>
    <w:rsid w:val="00F6095F"/>
    <w:rsid w:val="00F707B8"/>
    <w:rsid w:val="00F7747E"/>
    <w:rsid w:val="00F80C4A"/>
    <w:rsid w:val="00F878A6"/>
    <w:rsid w:val="00F95C5F"/>
    <w:rsid w:val="00F96A84"/>
    <w:rsid w:val="00FA1BD5"/>
    <w:rsid w:val="00FA3082"/>
    <w:rsid w:val="00FA657E"/>
    <w:rsid w:val="00FB3E4E"/>
    <w:rsid w:val="00FC055C"/>
    <w:rsid w:val="00FD1A4F"/>
    <w:rsid w:val="00FE066B"/>
    <w:rsid w:val="00FE5551"/>
    <w:rsid w:val="00FF092C"/>
    <w:rsid w:val="00FF7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310222"/>
  <w15:docId w15:val="{5D119710-2CDD-41D2-9D45-7FF87E801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6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026F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026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026FC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BA6090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BA6090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BA6090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BA6090"/>
    <w:rPr>
      <w:rFonts w:ascii="等线" w:eastAsia="等线" w:hAnsi="等线"/>
      <w:noProof/>
      <w:sz w:val="20"/>
    </w:rPr>
  </w:style>
  <w:style w:type="paragraph" w:styleId="a7">
    <w:name w:val="Revision"/>
    <w:hidden/>
    <w:uiPriority w:val="99"/>
    <w:semiHidden/>
    <w:rsid w:val="00C969AE"/>
  </w:style>
  <w:style w:type="character" w:styleId="a8">
    <w:name w:val="Hyperlink"/>
    <w:basedOn w:val="a0"/>
    <w:uiPriority w:val="99"/>
    <w:unhideWhenUsed/>
    <w:rsid w:val="000F13C7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0F13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2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jpg"/><Relationship Id="rId17" Type="http://schemas.openxmlformats.org/officeDocument/2006/relationships/image" Target="media/image11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083899-B750-45F9-8C46-8C25C6D80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20</Pages>
  <Words>1782</Words>
  <Characters>9022</Characters>
  <Application>Microsoft Office Word</Application>
  <DocSecurity>0</DocSecurity>
  <Lines>601</Lines>
  <Paragraphs>432</Paragraphs>
  <ScaleCrop>false</ScaleCrop>
  <Company/>
  <LinksUpToDate>false</LinksUpToDate>
  <CharactersWithSpaces>10372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tongmin</dc:creator>
  <cp:keywords/>
  <dc:description/>
  <cp:lastModifiedBy>tongmin Wang</cp:lastModifiedBy>
  <cp:revision>2</cp:revision>
  <cp:lastPrinted>2025-04-18T01:32:00Z</cp:lastPrinted>
  <dcterms:created xsi:type="dcterms:W3CDTF">2025-07-01T08:48:00Z</dcterms:created>
  <dcterms:modified xsi:type="dcterms:W3CDTF">2025-07-01T08:48:00Z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558054e9b5ecef109e641035283b766030a9550c9e137091df5cb03a5e4ec5e1</vt:lpwstr>
  </property>
</Properties>
</file>