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D4D1C7" w14:textId="4D952C6E" w:rsidR="00C43654" w:rsidRDefault="00D424F7" w:rsidP="00C43654">
      <w:pPr>
        <w:spacing w:line="360" w:lineRule="auto"/>
        <w:rPr>
          <w:rFonts w:ascii="Arial" w:hAnsi="Arial" w:cs="Arial"/>
        </w:rPr>
      </w:pPr>
      <w:r w:rsidRPr="00D424F7">
        <w:rPr>
          <w:rFonts w:ascii="Arial" w:hAnsi="Arial" w:cs="Arial"/>
          <w:noProof/>
        </w:rPr>
        <w:drawing>
          <wp:inline distT="0" distB="0" distL="0" distR="0" wp14:anchorId="7E60A148" wp14:editId="5B0AD7FB">
            <wp:extent cx="6065134" cy="6028456"/>
            <wp:effectExtent l="0" t="0" r="0" b="0"/>
            <wp:docPr id="169654159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541591" name=""/>
                    <pic:cNvPicPr/>
                  </pic:nvPicPr>
                  <pic:blipFill rotWithShape="1">
                    <a:blip r:embed="rId7">
                      <a:extLst>
                        <a:ext uri="{96DAC541-7B7A-43D3-8B79-37D633B846F1}">
                          <asvg:svgBlip xmlns:asvg="http://schemas.microsoft.com/office/drawing/2016/SVG/main" r:embed="rId8"/>
                        </a:ext>
                      </a:extLst>
                    </a:blip>
                    <a:srcRect l="1238" t="1840" r="1692" b="23606"/>
                    <a:stretch/>
                  </pic:blipFill>
                  <pic:spPr bwMode="auto">
                    <a:xfrm>
                      <a:off x="0" y="0"/>
                      <a:ext cx="6072059" cy="6035339"/>
                    </a:xfrm>
                    <a:prstGeom prst="rect">
                      <a:avLst/>
                    </a:prstGeom>
                    <a:ln>
                      <a:noFill/>
                    </a:ln>
                    <a:extLst>
                      <a:ext uri="{53640926-AAD7-44D8-BBD7-CCE9431645EC}">
                        <a14:shadowObscured xmlns:a14="http://schemas.microsoft.com/office/drawing/2010/main"/>
                      </a:ext>
                    </a:extLst>
                  </pic:spPr>
                </pic:pic>
              </a:graphicData>
            </a:graphic>
          </wp:inline>
        </w:drawing>
      </w:r>
    </w:p>
    <w:p w14:paraId="48618F06" w14:textId="561D890A" w:rsidR="00C43654" w:rsidRDefault="00297E2F" w:rsidP="00C43654">
      <w:pPr>
        <w:spacing w:line="360" w:lineRule="auto"/>
        <w:rPr>
          <w:rFonts w:ascii="Arial" w:hAnsi="Arial" w:cs="Arial"/>
        </w:rPr>
      </w:pPr>
      <w:r>
        <w:rPr>
          <w:rFonts w:ascii="Arial" w:hAnsi="Arial" w:cs="Arial"/>
          <w:b/>
          <w:bCs/>
        </w:rPr>
        <w:t>F</w:t>
      </w:r>
      <w:r w:rsidR="00C43654" w:rsidRPr="00400AE0">
        <w:rPr>
          <w:rFonts w:ascii="Arial" w:hAnsi="Arial" w:cs="Arial"/>
          <w:b/>
          <w:bCs/>
        </w:rPr>
        <w:t>igure</w:t>
      </w:r>
      <w:r>
        <w:rPr>
          <w:rFonts w:ascii="Arial" w:hAnsi="Arial" w:cs="Arial"/>
          <w:b/>
          <w:bCs/>
        </w:rPr>
        <w:t xml:space="preserve"> </w:t>
      </w:r>
      <w:r w:rsidR="00165B39">
        <w:rPr>
          <w:rFonts w:ascii="Arial" w:hAnsi="Arial" w:cs="Arial"/>
          <w:b/>
          <w:bCs/>
        </w:rPr>
        <w:t>S</w:t>
      </w:r>
      <w:r w:rsidR="00C43654" w:rsidRPr="00400AE0">
        <w:rPr>
          <w:rFonts w:ascii="Arial" w:hAnsi="Arial" w:cs="Arial"/>
          <w:b/>
          <w:bCs/>
        </w:rPr>
        <w:t xml:space="preserve">1. </w:t>
      </w:r>
      <w:r w:rsidR="00C43654">
        <w:rPr>
          <w:rFonts w:ascii="Arial" w:hAnsi="Arial" w:cs="Arial"/>
        </w:rPr>
        <w:t xml:space="preserve">(A) </w:t>
      </w:r>
      <w:r w:rsidR="00CC0A3F">
        <w:rPr>
          <w:rFonts w:ascii="Arial" w:hAnsi="Arial" w:cs="Arial"/>
        </w:rPr>
        <w:t>LFC</w:t>
      </w:r>
      <w:r w:rsidR="00C43654">
        <w:rPr>
          <w:rFonts w:ascii="Arial" w:hAnsi="Arial" w:cs="Arial"/>
        </w:rPr>
        <w:t xml:space="preserve"> distributions of arrays targeting reference essential (red) and non-essential (blue) genes, along with Cohen’s D quality score in four cell lines. (B) dLFC histograms </w:t>
      </w:r>
      <w:r w:rsidR="006F1EC5">
        <w:rPr>
          <w:rFonts w:ascii="Arial" w:hAnsi="Arial" w:cs="Arial"/>
        </w:rPr>
        <w:t>for</w:t>
      </w:r>
      <w:r w:rsidR="00C43654">
        <w:rPr>
          <w:rFonts w:ascii="Arial" w:hAnsi="Arial" w:cs="Arial"/>
        </w:rPr>
        <w:t xml:space="preserve"> the four cell lines with normal distribution fits after removing outliers (Methods). </w:t>
      </w:r>
      <w:r w:rsidR="009F6E27">
        <w:rPr>
          <w:rFonts w:ascii="Arial" w:hAnsi="Arial" w:cs="Arial"/>
        </w:rPr>
        <w:t>Gray dashed line, hit calling threshold for dLFC. Blue curve, Gaussian fit for calculating ZdLFC</w:t>
      </w:r>
      <w:r w:rsidR="00C43654">
        <w:rPr>
          <w:rFonts w:ascii="Arial" w:hAnsi="Arial" w:cs="Arial"/>
        </w:rPr>
        <w:t xml:space="preserve">. </w:t>
      </w:r>
      <w:r w:rsidR="0082555B">
        <w:rPr>
          <w:rFonts w:ascii="Arial" w:hAnsi="Arial" w:cs="Arial"/>
        </w:rPr>
        <w:t>(C)</w:t>
      </w:r>
      <w:r w:rsidR="006F1EC5">
        <w:rPr>
          <w:rFonts w:ascii="Arial" w:hAnsi="Arial" w:cs="Arial"/>
        </w:rPr>
        <w:t xml:space="preserve"> </w:t>
      </w:r>
      <w:r w:rsidR="009F6E27">
        <w:rPr>
          <w:rFonts w:ascii="Arial" w:hAnsi="Arial" w:cs="Arial"/>
        </w:rPr>
        <w:t xml:space="preserve">Distribution of </w:t>
      </w:r>
      <w:r w:rsidR="0082555B">
        <w:rPr>
          <w:rFonts w:ascii="Arial" w:hAnsi="Arial" w:cs="Arial"/>
        </w:rPr>
        <w:t xml:space="preserve">RdLFC </w:t>
      </w:r>
      <w:r w:rsidR="009F6E27">
        <w:rPr>
          <w:rFonts w:ascii="Arial" w:hAnsi="Arial" w:cs="Arial"/>
        </w:rPr>
        <w:t>scores for each</w:t>
      </w:r>
      <w:r w:rsidR="0082555B">
        <w:rPr>
          <w:rFonts w:ascii="Arial" w:hAnsi="Arial" w:cs="Arial"/>
        </w:rPr>
        <w:t xml:space="preserve"> cell line</w:t>
      </w:r>
      <w:r w:rsidR="006F1EC5">
        <w:rPr>
          <w:rFonts w:ascii="Arial" w:hAnsi="Arial" w:cs="Arial"/>
        </w:rPr>
        <w:t>,</w:t>
      </w:r>
      <w:r w:rsidR="00B546FF">
        <w:rPr>
          <w:rFonts w:ascii="Arial" w:hAnsi="Arial" w:cs="Arial"/>
        </w:rPr>
        <w:t xml:space="preserve"> with grey </w:t>
      </w:r>
      <w:r w:rsidR="009F6E27">
        <w:rPr>
          <w:rFonts w:ascii="Arial" w:hAnsi="Arial" w:cs="Arial"/>
        </w:rPr>
        <w:t xml:space="preserve">dashed </w:t>
      </w:r>
      <w:r w:rsidR="00B546FF">
        <w:rPr>
          <w:rFonts w:ascii="Arial" w:hAnsi="Arial" w:cs="Arial"/>
        </w:rPr>
        <w:t>line</w:t>
      </w:r>
      <w:r w:rsidR="006F1EC5">
        <w:rPr>
          <w:rFonts w:ascii="Arial" w:hAnsi="Arial" w:cs="Arial"/>
        </w:rPr>
        <w:t>s</w:t>
      </w:r>
      <w:r w:rsidR="00B546FF">
        <w:rPr>
          <w:rFonts w:ascii="Arial" w:hAnsi="Arial" w:cs="Arial"/>
        </w:rPr>
        <w:t xml:space="preserve"> </w:t>
      </w:r>
      <w:r w:rsidR="003A7A87">
        <w:rPr>
          <w:rFonts w:ascii="Arial" w:hAnsi="Arial" w:cs="Arial"/>
        </w:rPr>
        <w:t>indicating</w:t>
      </w:r>
      <w:r w:rsidR="00B546FF">
        <w:rPr>
          <w:rFonts w:ascii="Arial" w:hAnsi="Arial" w:cs="Arial"/>
        </w:rPr>
        <w:t xml:space="preserve"> </w:t>
      </w:r>
      <w:r w:rsidR="009F6E27">
        <w:rPr>
          <w:rFonts w:ascii="Arial" w:hAnsi="Arial" w:cs="Arial"/>
        </w:rPr>
        <w:t>hit calling threshold (RdLFC &lt; 0.7)</w:t>
      </w:r>
      <w:r w:rsidR="00132623">
        <w:rPr>
          <w:rFonts w:ascii="Arial" w:hAnsi="Arial" w:cs="Arial"/>
        </w:rPr>
        <w:t>.</w:t>
      </w:r>
      <w:r w:rsidR="0082555B">
        <w:rPr>
          <w:rFonts w:ascii="Arial" w:hAnsi="Arial" w:cs="Arial"/>
        </w:rPr>
        <w:t xml:space="preserve"> </w:t>
      </w:r>
      <w:r w:rsidR="00C43654">
        <w:rPr>
          <w:rFonts w:ascii="Arial" w:hAnsi="Arial" w:cs="Arial"/>
        </w:rPr>
        <w:t>(</w:t>
      </w:r>
      <w:r w:rsidR="00421519">
        <w:rPr>
          <w:rFonts w:ascii="Arial" w:hAnsi="Arial" w:cs="Arial"/>
        </w:rPr>
        <w:t>D</w:t>
      </w:r>
      <w:r w:rsidR="00C43654">
        <w:rPr>
          <w:rFonts w:ascii="Arial" w:hAnsi="Arial" w:cs="Arial"/>
        </w:rPr>
        <w:t xml:space="preserve">) </w:t>
      </w:r>
      <w:r w:rsidR="009F6E27">
        <w:rPr>
          <w:rFonts w:ascii="Arial" w:hAnsi="Arial" w:cs="Arial"/>
        </w:rPr>
        <w:t xml:space="preserve">Raw </w:t>
      </w:r>
      <w:r w:rsidR="00C43654" w:rsidRPr="00363614">
        <w:rPr>
          <w:rFonts w:ascii="Arial" w:hAnsi="Arial" w:cs="Arial"/>
        </w:rPr>
        <w:t xml:space="preserve">LFC histograms </w:t>
      </w:r>
      <w:r w:rsidR="008D7F46">
        <w:rPr>
          <w:rFonts w:ascii="Arial" w:hAnsi="Arial" w:cs="Arial"/>
        </w:rPr>
        <w:t>for</w:t>
      </w:r>
      <w:r w:rsidR="00C43654" w:rsidRPr="00363614">
        <w:rPr>
          <w:rFonts w:ascii="Arial" w:hAnsi="Arial" w:cs="Arial"/>
        </w:rPr>
        <w:t xml:space="preserve"> the four cell lines, </w:t>
      </w:r>
      <w:r w:rsidR="00EB76F8">
        <w:rPr>
          <w:rFonts w:ascii="Arial" w:hAnsi="Arial" w:cs="Arial"/>
        </w:rPr>
        <w:t xml:space="preserve">overlaid </w:t>
      </w:r>
      <w:r w:rsidR="00C43654" w:rsidRPr="00363614">
        <w:rPr>
          <w:rFonts w:ascii="Arial" w:hAnsi="Arial" w:cs="Arial"/>
        </w:rPr>
        <w:t xml:space="preserve">with </w:t>
      </w:r>
      <w:r w:rsidR="00EB76F8">
        <w:rPr>
          <w:rFonts w:ascii="Arial" w:hAnsi="Arial" w:cs="Arial"/>
        </w:rPr>
        <w:t xml:space="preserve">weighted </w:t>
      </w:r>
      <w:r w:rsidR="00492134">
        <w:rPr>
          <w:rFonts w:ascii="Arial" w:hAnsi="Arial" w:cs="Arial"/>
        </w:rPr>
        <w:t xml:space="preserve">density </w:t>
      </w:r>
      <w:r w:rsidR="007154CB">
        <w:rPr>
          <w:rFonts w:ascii="Arial" w:hAnsi="Arial" w:cs="Arial"/>
        </w:rPr>
        <w:t xml:space="preserve">curves </w:t>
      </w:r>
      <w:r w:rsidR="00EB76F8">
        <w:rPr>
          <w:rFonts w:ascii="Arial" w:hAnsi="Arial" w:cs="Arial"/>
        </w:rPr>
        <w:t>from a</w:t>
      </w:r>
      <w:r w:rsidR="007154CB">
        <w:rPr>
          <w:rFonts w:ascii="Arial" w:hAnsi="Arial" w:cs="Arial"/>
        </w:rPr>
        <w:t xml:space="preserve"> </w:t>
      </w:r>
      <w:r w:rsidR="00C43654" w:rsidRPr="00363614">
        <w:rPr>
          <w:rFonts w:ascii="Arial" w:hAnsi="Arial" w:cs="Arial"/>
        </w:rPr>
        <w:t xml:space="preserve">two-component Gaussian Mixture model. The red component models the essential genes, </w:t>
      </w:r>
      <w:r w:rsidR="00C43654" w:rsidRPr="00363614">
        <w:rPr>
          <w:rFonts w:ascii="Arial" w:hAnsi="Arial" w:cs="Arial"/>
        </w:rPr>
        <w:lastRenderedPageBreak/>
        <w:t xml:space="preserve">while the blue component represents the majority of genes that do not </w:t>
      </w:r>
      <w:r w:rsidR="00C43654">
        <w:rPr>
          <w:rFonts w:ascii="Arial" w:hAnsi="Arial" w:cs="Arial"/>
        </w:rPr>
        <w:t>show</w:t>
      </w:r>
      <w:r w:rsidR="00C43654" w:rsidRPr="00363614">
        <w:rPr>
          <w:rFonts w:ascii="Arial" w:hAnsi="Arial" w:cs="Arial"/>
        </w:rPr>
        <w:t xml:space="preserve"> severe fitness defects</w:t>
      </w:r>
      <w:r w:rsidR="000043CF">
        <w:rPr>
          <w:rFonts w:ascii="Arial" w:hAnsi="Arial" w:cs="Arial"/>
        </w:rPr>
        <w:t xml:space="preserve"> and is used to calculate ZLFC</w:t>
      </w:r>
      <w:r w:rsidR="00213A77">
        <w:rPr>
          <w:rFonts w:ascii="Arial" w:hAnsi="Arial" w:cs="Arial"/>
        </w:rPr>
        <w:t>.</w:t>
      </w:r>
    </w:p>
    <w:p w14:paraId="61B8BC02" w14:textId="2F990C9C" w:rsidR="007A0FE9" w:rsidRDefault="007A0FE9">
      <w:pPr>
        <w:rPr>
          <w:rFonts w:ascii="Arial" w:hAnsi="Arial" w:cs="Arial"/>
        </w:rPr>
      </w:pPr>
      <w:r>
        <w:rPr>
          <w:rFonts w:ascii="Arial" w:hAnsi="Arial" w:cs="Arial"/>
        </w:rPr>
        <w:br w:type="page"/>
      </w:r>
    </w:p>
    <w:p w14:paraId="1D857984" w14:textId="4191CE1D" w:rsidR="00C43654" w:rsidRDefault="00B95B8D" w:rsidP="00C43654">
      <w:pPr>
        <w:spacing w:line="360" w:lineRule="auto"/>
        <w:rPr>
          <w:rFonts w:ascii="Arial" w:hAnsi="Arial" w:cs="Arial"/>
        </w:rPr>
      </w:pPr>
      <w:r w:rsidRPr="00B95B8D">
        <w:rPr>
          <w:rFonts w:ascii="Arial" w:hAnsi="Arial" w:cs="Arial"/>
          <w:noProof/>
        </w:rPr>
        <w:lastRenderedPageBreak/>
        <w:drawing>
          <wp:inline distT="0" distB="0" distL="0" distR="0" wp14:anchorId="63A2D70E" wp14:editId="68BAE514">
            <wp:extent cx="6090656" cy="5283843"/>
            <wp:effectExtent l="0" t="0" r="0" b="0"/>
            <wp:docPr id="164259763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2597636" name=""/>
                    <pic:cNvPicPr/>
                  </pic:nvPicPr>
                  <pic:blipFill rotWithShape="1">
                    <a:blip r:embed="rId9">
                      <a:extLst>
                        <a:ext uri="{96DAC541-7B7A-43D3-8B79-37D633B846F1}">
                          <asvg:svgBlip xmlns:asvg="http://schemas.microsoft.com/office/drawing/2016/SVG/main" r:embed="rId10"/>
                        </a:ext>
                      </a:extLst>
                    </a:blip>
                    <a:srcRect r="23554" b="48753"/>
                    <a:stretch/>
                  </pic:blipFill>
                  <pic:spPr bwMode="auto">
                    <a:xfrm>
                      <a:off x="0" y="0"/>
                      <a:ext cx="6104841" cy="5296149"/>
                    </a:xfrm>
                    <a:prstGeom prst="rect">
                      <a:avLst/>
                    </a:prstGeom>
                    <a:ln>
                      <a:noFill/>
                    </a:ln>
                    <a:extLst>
                      <a:ext uri="{53640926-AAD7-44D8-BBD7-CCE9431645EC}">
                        <a14:shadowObscured xmlns:a14="http://schemas.microsoft.com/office/drawing/2010/main"/>
                      </a:ext>
                    </a:extLst>
                  </pic:spPr>
                </pic:pic>
              </a:graphicData>
            </a:graphic>
          </wp:inline>
        </w:drawing>
      </w:r>
    </w:p>
    <w:p w14:paraId="071188F9" w14:textId="13BB8A56" w:rsidR="00C43654" w:rsidRDefault="00297E2F" w:rsidP="00C43654">
      <w:pPr>
        <w:spacing w:line="360" w:lineRule="auto"/>
        <w:rPr>
          <w:rFonts w:ascii="Arial" w:hAnsi="Arial" w:cs="Arial"/>
        </w:rPr>
      </w:pPr>
      <w:r>
        <w:rPr>
          <w:rFonts w:ascii="Arial" w:hAnsi="Arial" w:cs="Arial"/>
          <w:b/>
          <w:bCs/>
        </w:rPr>
        <w:t>F</w:t>
      </w:r>
      <w:r w:rsidR="00C43654" w:rsidRPr="00400AE0">
        <w:rPr>
          <w:rFonts w:ascii="Arial" w:hAnsi="Arial" w:cs="Arial"/>
          <w:b/>
          <w:bCs/>
        </w:rPr>
        <w:t>igure</w:t>
      </w:r>
      <w:r>
        <w:rPr>
          <w:rFonts w:ascii="Arial" w:hAnsi="Arial" w:cs="Arial"/>
          <w:b/>
          <w:bCs/>
        </w:rPr>
        <w:t xml:space="preserve"> </w:t>
      </w:r>
      <w:r w:rsidR="00165B39">
        <w:rPr>
          <w:rFonts w:ascii="Arial" w:hAnsi="Arial" w:cs="Arial"/>
          <w:b/>
          <w:bCs/>
        </w:rPr>
        <w:t>S</w:t>
      </w:r>
      <w:r w:rsidR="00C43654" w:rsidRPr="00400AE0">
        <w:rPr>
          <w:rFonts w:ascii="Arial" w:hAnsi="Arial" w:cs="Arial"/>
          <w:b/>
          <w:bCs/>
        </w:rPr>
        <w:t>2.</w:t>
      </w:r>
      <w:r w:rsidR="00A47ED4">
        <w:rPr>
          <w:rFonts w:ascii="Arial" w:hAnsi="Arial" w:cs="Arial"/>
          <w:b/>
          <w:bCs/>
        </w:rPr>
        <w:t xml:space="preserve"> Robustness of hit calling thresholds.</w:t>
      </w:r>
      <w:r w:rsidR="00C43654">
        <w:rPr>
          <w:rFonts w:ascii="Arial" w:hAnsi="Arial" w:cs="Arial"/>
        </w:rPr>
        <w:t xml:space="preserve"> (A) </w:t>
      </w:r>
      <w:r w:rsidR="006D79C9">
        <w:rPr>
          <w:rFonts w:ascii="Arial" w:hAnsi="Arial" w:cs="Arial"/>
        </w:rPr>
        <w:t xml:space="preserve">Jaccard coefficients across all cell line pairs using different ZdLFC </w:t>
      </w:r>
      <w:r w:rsidR="00A47ED4">
        <w:rPr>
          <w:rFonts w:ascii="Arial" w:hAnsi="Arial" w:cs="Arial"/>
        </w:rPr>
        <w:t xml:space="preserve">thresholds </w:t>
      </w:r>
      <w:r w:rsidR="006D79C9">
        <w:rPr>
          <w:rFonts w:ascii="Arial" w:hAnsi="Arial" w:cs="Arial"/>
        </w:rPr>
        <w:t xml:space="preserve">to call hits, with ZLFC </w:t>
      </w:r>
      <w:r w:rsidR="00A47ED4">
        <w:rPr>
          <w:rFonts w:ascii="Arial" w:hAnsi="Arial" w:cs="Arial"/>
        </w:rPr>
        <w:t>threshold</w:t>
      </w:r>
      <w:r w:rsidR="006D79C9">
        <w:rPr>
          <w:rFonts w:ascii="Arial" w:hAnsi="Arial" w:cs="Arial"/>
        </w:rPr>
        <w:t xml:space="preserve"> fixed at -2.</w:t>
      </w:r>
      <w:r w:rsidR="00C43654">
        <w:rPr>
          <w:rFonts w:ascii="Arial" w:hAnsi="Arial" w:cs="Arial"/>
        </w:rPr>
        <w:t xml:space="preserve"> Black line</w:t>
      </w:r>
      <w:r w:rsidR="00A47ED4">
        <w:rPr>
          <w:rFonts w:ascii="Arial" w:hAnsi="Arial" w:cs="Arial"/>
        </w:rPr>
        <w:t xml:space="preserve">, </w:t>
      </w:r>
      <w:r w:rsidR="00C43654">
        <w:rPr>
          <w:rFonts w:ascii="Arial" w:hAnsi="Arial" w:cs="Arial"/>
        </w:rPr>
        <w:t xml:space="preserve">median Jaccard coefficient. </w:t>
      </w:r>
      <w:r w:rsidR="004D6DD2">
        <w:rPr>
          <w:rFonts w:ascii="Arial" w:hAnsi="Arial" w:cs="Arial"/>
        </w:rPr>
        <w:t xml:space="preserve">(B) </w:t>
      </w:r>
      <w:r w:rsidR="004051A2">
        <w:rPr>
          <w:rFonts w:ascii="Arial" w:hAnsi="Arial" w:cs="Arial"/>
        </w:rPr>
        <w:t xml:space="preserve">Jaccard coefficients </w:t>
      </w:r>
      <w:r w:rsidR="00AC6BE1">
        <w:rPr>
          <w:rFonts w:ascii="Arial" w:hAnsi="Arial" w:cs="Arial"/>
        </w:rPr>
        <w:t>across</w:t>
      </w:r>
      <w:r w:rsidR="007405AC">
        <w:rPr>
          <w:rFonts w:ascii="Arial" w:hAnsi="Arial" w:cs="Arial"/>
        </w:rPr>
        <w:t xml:space="preserve"> all </w:t>
      </w:r>
      <w:r w:rsidR="00AC6BE1">
        <w:rPr>
          <w:rFonts w:ascii="Arial" w:hAnsi="Arial" w:cs="Arial"/>
        </w:rPr>
        <w:t xml:space="preserve">cell line </w:t>
      </w:r>
      <w:r w:rsidR="007405AC">
        <w:rPr>
          <w:rFonts w:ascii="Arial" w:hAnsi="Arial" w:cs="Arial"/>
        </w:rPr>
        <w:t xml:space="preserve">pairs </w:t>
      </w:r>
      <w:r w:rsidR="00AC6BE1">
        <w:rPr>
          <w:rFonts w:ascii="Arial" w:hAnsi="Arial" w:cs="Arial"/>
        </w:rPr>
        <w:t>using different</w:t>
      </w:r>
      <w:r w:rsidR="007405AC">
        <w:rPr>
          <w:rFonts w:ascii="Arial" w:hAnsi="Arial" w:cs="Arial"/>
        </w:rPr>
        <w:t xml:space="preserve"> ZLFC</w:t>
      </w:r>
      <w:r w:rsidR="00FB7D8B">
        <w:rPr>
          <w:rFonts w:ascii="Arial" w:hAnsi="Arial" w:cs="Arial"/>
        </w:rPr>
        <w:t xml:space="preserve"> cutoff</w:t>
      </w:r>
      <w:r w:rsidR="00850760">
        <w:rPr>
          <w:rFonts w:ascii="Arial" w:hAnsi="Arial" w:cs="Arial"/>
        </w:rPr>
        <w:t>s</w:t>
      </w:r>
      <w:r w:rsidR="00FB7D8B">
        <w:rPr>
          <w:rFonts w:ascii="Arial" w:hAnsi="Arial" w:cs="Arial"/>
        </w:rPr>
        <w:t xml:space="preserve"> </w:t>
      </w:r>
      <w:r w:rsidR="00850760">
        <w:rPr>
          <w:rFonts w:ascii="Arial" w:hAnsi="Arial" w:cs="Arial"/>
        </w:rPr>
        <w:t xml:space="preserve">to call hits, </w:t>
      </w:r>
      <w:r w:rsidR="00FB7D8B">
        <w:rPr>
          <w:rFonts w:ascii="Arial" w:hAnsi="Arial" w:cs="Arial"/>
        </w:rPr>
        <w:t>w</w:t>
      </w:r>
      <w:r w:rsidR="00850760">
        <w:rPr>
          <w:rFonts w:ascii="Arial" w:hAnsi="Arial" w:cs="Arial"/>
        </w:rPr>
        <w:t>ith</w:t>
      </w:r>
      <w:r w:rsidR="00FB7D8B">
        <w:rPr>
          <w:rFonts w:ascii="Arial" w:hAnsi="Arial" w:cs="Arial"/>
        </w:rPr>
        <w:t xml:space="preserve"> ZdLFC </w:t>
      </w:r>
      <w:r w:rsidR="00A47ED4">
        <w:rPr>
          <w:rFonts w:ascii="Arial" w:hAnsi="Arial" w:cs="Arial"/>
        </w:rPr>
        <w:t xml:space="preserve">threshold </w:t>
      </w:r>
      <w:r w:rsidR="00FB7D8B">
        <w:rPr>
          <w:rFonts w:ascii="Arial" w:hAnsi="Arial" w:cs="Arial"/>
        </w:rPr>
        <w:t>fixed at -2</w:t>
      </w:r>
      <w:r w:rsidR="001623D0">
        <w:rPr>
          <w:rFonts w:ascii="Arial" w:hAnsi="Arial" w:cs="Arial"/>
        </w:rPr>
        <w:t xml:space="preserve">. </w:t>
      </w:r>
      <w:r w:rsidR="00C43654">
        <w:rPr>
          <w:rFonts w:ascii="Arial" w:hAnsi="Arial" w:cs="Arial"/>
        </w:rPr>
        <w:t>(</w:t>
      </w:r>
      <w:r w:rsidR="004D6DD2">
        <w:rPr>
          <w:rFonts w:ascii="Arial" w:hAnsi="Arial" w:cs="Arial"/>
        </w:rPr>
        <w:t>C</w:t>
      </w:r>
      <w:r w:rsidR="00C43654">
        <w:rPr>
          <w:rFonts w:ascii="Arial" w:hAnsi="Arial" w:cs="Arial"/>
        </w:rPr>
        <w:t xml:space="preserve">) </w:t>
      </w:r>
      <w:r w:rsidR="00A47ED4">
        <w:rPr>
          <w:rFonts w:ascii="Arial" w:hAnsi="Arial" w:cs="Arial"/>
        </w:rPr>
        <w:t>Distribution of</w:t>
      </w:r>
      <w:r w:rsidR="00C43654">
        <w:rPr>
          <w:rFonts w:ascii="Arial" w:hAnsi="Arial" w:cs="Arial"/>
        </w:rPr>
        <w:t xml:space="preserve"> </w:t>
      </w:r>
      <w:r w:rsidR="00A47ED4">
        <w:rPr>
          <w:rFonts w:ascii="Arial" w:hAnsi="Arial" w:cs="Arial"/>
        </w:rPr>
        <w:t xml:space="preserve">amino acid similarity among </w:t>
      </w:r>
      <w:r w:rsidR="00C43654">
        <w:rPr>
          <w:rFonts w:ascii="Arial" w:hAnsi="Arial" w:cs="Arial"/>
        </w:rPr>
        <w:t xml:space="preserve">all synthetic lethal pairs </w:t>
      </w:r>
      <w:r w:rsidR="00C43654" w:rsidRPr="00455A3A">
        <w:rPr>
          <w:rFonts w:ascii="Arial" w:hAnsi="Arial" w:cs="Arial"/>
        </w:rPr>
        <w:t>identified in all four, three, two, and one screens using the three methods.</w:t>
      </w:r>
    </w:p>
    <w:p w14:paraId="15EB4C1F" w14:textId="77777777" w:rsidR="001A7D2B" w:rsidRDefault="001A7D2B" w:rsidP="002D1BB0">
      <w:pPr>
        <w:spacing w:line="360" w:lineRule="auto"/>
        <w:rPr>
          <w:rFonts w:ascii="Arial" w:hAnsi="Arial" w:cs="Arial"/>
          <w:noProof/>
        </w:rPr>
      </w:pPr>
    </w:p>
    <w:p w14:paraId="2F7B1B10" w14:textId="4083A8B0" w:rsidR="00FC23C5" w:rsidRDefault="001A7D2B" w:rsidP="001A7D2B">
      <w:pPr>
        <w:spacing w:line="360" w:lineRule="auto"/>
        <w:jc w:val="center"/>
        <w:rPr>
          <w:rFonts w:ascii="Arial" w:hAnsi="Arial" w:cs="Arial"/>
        </w:rPr>
      </w:pPr>
      <w:r w:rsidRPr="001A7D2B">
        <w:rPr>
          <w:rFonts w:ascii="Arial" w:hAnsi="Arial" w:cs="Arial"/>
          <w:noProof/>
        </w:rPr>
        <w:lastRenderedPageBreak/>
        <w:drawing>
          <wp:inline distT="0" distB="0" distL="0" distR="0" wp14:anchorId="15B85F4D" wp14:editId="4EEA80A5">
            <wp:extent cx="5155949" cy="4877827"/>
            <wp:effectExtent l="0" t="0" r="0" b="0"/>
            <wp:docPr id="100786947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869476" name=""/>
                    <pic:cNvPicPr/>
                  </pic:nvPicPr>
                  <pic:blipFill rotWithShape="1">
                    <a:blip r:embed="rId11">
                      <a:extLst>
                        <a:ext uri="{96DAC541-7B7A-43D3-8B79-37D633B846F1}">
                          <asvg:svgBlip xmlns:asvg="http://schemas.microsoft.com/office/drawing/2016/SVG/main" r:embed="rId12"/>
                        </a:ext>
                      </a:extLst>
                    </a:blip>
                    <a:srcRect r="25141" b="45274"/>
                    <a:stretch/>
                  </pic:blipFill>
                  <pic:spPr bwMode="auto">
                    <a:xfrm>
                      <a:off x="0" y="0"/>
                      <a:ext cx="5162779" cy="4884288"/>
                    </a:xfrm>
                    <a:prstGeom prst="rect">
                      <a:avLst/>
                    </a:prstGeom>
                    <a:ln>
                      <a:noFill/>
                    </a:ln>
                    <a:extLst>
                      <a:ext uri="{53640926-AAD7-44D8-BBD7-CCE9431645EC}">
                        <a14:shadowObscured xmlns:a14="http://schemas.microsoft.com/office/drawing/2010/main"/>
                      </a:ext>
                    </a:extLst>
                  </pic:spPr>
                </pic:pic>
              </a:graphicData>
            </a:graphic>
          </wp:inline>
        </w:drawing>
      </w:r>
    </w:p>
    <w:p w14:paraId="190632F7" w14:textId="438D5640" w:rsidR="004D6109" w:rsidRPr="002D1BB0" w:rsidRDefault="00666421" w:rsidP="00C0790E">
      <w:pPr>
        <w:spacing w:line="360" w:lineRule="auto"/>
        <w:rPr>
          <w:rFonts w:ascii="Arial" w:hAnsi="Arial" w:cs="Arial"/>
        </w:rPr>
      </w:pPr>
      <w:r>
        <w:rPr>
          <w:rFonts w:ascii="Arial" w:hAnsi="Arial" w:cs="Arial"/>
          <w:b/>
          <w:bCs/>
        </w:rPr>
        <w:t>F</w:t>
      </w:r>
      <w:r w:rsidRPr="00400AE0">
        <w:rPr>
          <w:rFonts w:ascii="Arial" w:hAnsi="Arial" w:cs="Arial"/>
          <w:b/>
          <w:bCs/>
        </w:rPr>
        <w:t>igure</w:t>
      </w:r>
      <w:r>
        <w:rPr>
          <w:rFonts w:ascii="Arial" w:hAnsi="Arial" w:cs="Arial"/>
          <w:b/>
          <w:bCs/>
        </w:rPr>
        <w:t xml:space="preserve"> </w:t>
      </w:r>
      <w:r w:rsidR="00165B39">
        <w:rPr>
          <w:rFonts w:ascii="Arial" w:hAnsi="Arial" w:cs="Arial"/>
          <w:b/>
          <w:bCs/>
        </w:rPr>
        <w:t>S</w:t>
      </w:r>
      <w:r>
        <w:rPr>
          <w:rFonts w:ascii="Arial" w:hAnsi="Arial" w:cs="Arial"/>
          <w:b/>
          <w:bCs/>
        </w:rPr>
        <w:t>3</w:t>
      </w:r>
      <w:r w:rsidRPr="00400AE0">
        <w:rPr>
          <w:rFonts w:ascii="Arial" w:hAnsi="Arial" w:cs="Arial"/>
          <w:b/>
          <w:bCs/>
        </w:rPr>
        <w:t>.</w:t>
      </w:r>
      <w:r>
        <w:rPr>
          <w:rFonts w:ascii="Arial" w:hAnsi="Arial" w:cs="Arial"/>
        </w:rPr>
        <w:t xml:space="preserve"> (A) </w:t>
      </w:r>
      <w:r w:rsidR="00C0790E" w:rsidRPr="00C0790E">
        <w:rPr>
          <w:rFonts w:ascii="Arial" w:hAnsi="Arial" w:cs="Arial"/>
        </w:rPr>
        <w:t xml:space="preserve">Fraction of </w:t>
      </w:r>
      <w:r w:rsidR="00C0790E">
        <w:rPr>
          <w:rFonts w:ascii="Arial" w:hAnsi="Arial" w:cs="Arial"/>
        </w:rPr>
        <w:t>DepMap</w:t>
      </w:r>
      <w:r w:rsidR="00C0790E" w:rsidRPr="00C0790E">
        <w:rPr>
          <w:rFonts w:ascii="Arial" w:hAnsi="Arial" w:cs="Arial"/>
        </w:rPr>
        <w:t xml:space="preserve"> 24Q4 cell lines (n = 1,673) in which both genes of each synthetic lethal pair (identified in </w:t>
      </w:r>
      <m:oMath>
        <m:r>
          <w:rPr>
            <w:rFonts w:ascii="Cambria Math" w:hAnsi="Cambria Math" w:cs="Arial"/>
          </w:rPr>
          <m:t>≥</m:t>
        </m:r>
      </m:oMath>
      <w:r w:rsidR="00B11D50">
        <w:rPr>
          <w:rFonts w:ascii="Arial" w:hAnsi="Arial" w:cs="Arial"/>
        </w:rPr>
        <w:t xml:space="preserve"> </w:t>
      </w:r>
      <w:r w:rsidR="00C0790E" w:rsidRPr="00C0790E">
        <w:rPr>
          <w:rFonts w:ascii="Arial" w:hAnsi="Arial" w:cs="Arial"/>
        </w:rPr>
        <w:t>5 screens; Supplementary Table 2) are expressed (log</w:t>
      </w:r>
      <w:r w:rsidR="00C0790E" w:rsidRPr="00C0790E">
        <w:rPr>
          <w:rFonts w:ascii="Cambria Math" w:hAnsi="Cambria Math" w:cs="Cambria Math"/>
        </w:rPr>
        <w:t>₂</w:t>
      </w:r>
      <w:r w:rsidR="00C0790E" w:rsidRPr="00C0790E">
        <w:rPr>
          <w:rFonts w:ascii="Arial" w:hAnsi="Arial" w:cs="Arial"/>
        </w:rPr>
        <w:t>TPM &gt; 2).</w:t>
      </w:r>
      <w:r w:rsidR="000E69AE">
        <w:rPr>
          <w:rFonts w:ascii="Arial" w:hAnsi="Arial" w:cs="Arial"/>
        </w:rPr>
        <w:t xml:space="preserve"> </w:t>
      </w:r>
      <w:r w:rsidR="00C0790E" w:rsidRPr="00C0790E">
        <w:rPr>
          <w:rFonts w:ascii="Arial" w:hAnsi="Arial" w:cs="Arial"/>
        </w:rPr>
        <w:t>(B) Same analysis as in (A), restricted to the 10 cell lines used in the in4mer</w:t>
      </w:r>
      <w:r w:rsidR="00CD49E3">
        <w:rPr>
          <w:rFonts w:ascii="Arial" w:hAnsi="Arial" w:cs="Arial"/>
        </w:rPr>
        <w:fldChar w:fldCharType="begin"/>
      </w:r>
      <w:r w:rsidR="00376A6D">
        <w:rPr>
          <w:rFonts w:ascii="Arial" w:hAnsi="Arial" w:cs="Arial"/>
        </w:rPr>
        <w:instrText xml:space="preserve"> ADDIN ZOTERO_ITEM CSL_CITATION {"citationID":"QHFC3XAC","properties":{"formattedCitation":"\\super 12\\nosupersub{}","plainCitation":"12","noteIndex":0},"citationItems":[{"id":"NAeO1uHe/DsTRUyns","uris":["http://zotero.org/users/13000678/items/L3JH7KKP"],"itemData":{"id":210,"type":"article-journal","abstract":"Abstract\n            Genetic interactions mediate the emergence of phenotype from genotype, but technologies for combinatorial genetic perturbation in mammalian cells are challenging to scale. Here, we identify background-independent paralog synthetic lethals from previous CRISPR genetic interaction screens, and find that the Cas12a platform provides superior sensitivity and assay replicability. We develop the in4mer Cas12a platform that uses arrays of four independent guide RNAs targeting the same or different genes. We construct a genome-scale library, Inzolia, that is ~30% smaller than a typical CRISPR/Cas9 library while also targeting ~4000 paralog pairs. Screens in cancer cells demonstrate discrimination of core and context-dependent essential genes similar to that of CRISPR/Cas9 libraries, as well as detection of synthetic lethal and masking/buffering genetic interactions between paralogs of various family sizes. Importantly, the in4mer platform offers a fivefold reduction in library size compared to other genetic interaction methods, substantially reducing the cost and effort required for these assays.","container-title":"Nature Communications","DOI":"10.1038/s41467-024-47795-3","ISSN":"2041-1723","issue":"1","journalAbbreviation":"Nat Commun","language":"en","page":"3577","source":"DOI.org (Crossref)","title":"Efficient gene knockout and genetic interaction screening using the in4mer CRISPR/Cas12a multiplex knockout platform","volume":"15","author":[{"family":"Esmaeili Anvar","given":"Nazanin"},{"family":"Lin","given":"Chenchu"},{"family":"Ma","given":"Xingdi"},{"family":"Wilson","given":"Lori L."},{"family":"Steger","given":"Ryan"},{"family":"Sangree","given":"Annabel K."},{"family":"Colic","given":"Medina"},{"family":"Wang","given":"Sidney H."},{"family":"Doench","given":"John G."},{"family":"Hart","given":"Traver"}],"issued":{"date-parts":[["2024",4,27]]}}}],"schema":"https://github.com/citation-style-language/schema/raw/master/csl-citation.json"} </w:instrText>
      </w:r>
      <w:r w:rsidR="00CD49E3">
        <w:rPr>
          <w:rFonts w:ascii="Arial" w:hAnsi="Arial" w:cs="Arial"/>
        </w:rPr>
        <w:fldChar w:fldCharType="separate"/>
      </w:r>
      <w:r w:rsidR="00CD49E3" w:rsidRPr="00CD49E3">
        <w:rPr>
          <w:rFonts w:ascii="Arial" w:hAnsi="Arial" w:cs="Arial"/>
          <w:kern w:val="0"/>
          <w:vertAlign w:val="superscript"/>
        </w:rPr>
        <w:t>12</w:t>
      </w:r>
      <w:r w:rsidR="00CD49E3">
        <w:rPr>
          <w:rFonts w:ascii="Arial" w:hAnsi="Arial" w:cs="Arial"/>
        </w:rPr>
        <w:fldChar w:fldCharType="end"/>
      </w:r>
      <w:r w:rsidR="00C0790E" w:rsidRPr="00C0790E">
        <w:rPr>
          <w:rFonts w:ascii="Arial" w:hAnsi="Arial" w:cs="Arial"/>
        </w:rPr>
        <w:t>, Dede</w:t>
      </w:r>
      <w:r w:rsidR="00CD49E3">
        <w:rPr>
          <w:rFonts w:ascii="Arial" w:hAnsi="Arial" w:cs="Arial"/>
        </w:rPr>
        <w:fldChar w:fldCharType="begin"/>
      </w:r>
      <w:r w:rsidR="00376A6D">
        <w:rPr>
          <w:rFonts w:ascii="Arial" w:hAnsi="Arial" w:cs="Arial"/>
        </w:rPr>
        <w:instrText xml:space="preserve"> ADDIN ZOTERO_ITEM CSL_CITATION {"citationID":"J33G1GGF","properties":{"formattedCitation":"\\super 6\\nosupersub{}","plainCitation":"6","noteIndex":0},"citationItems":[{"id":"NAeO1uHe/bwqeD6f5","uris":["http://zotero.org/users/13000678/items/28IRJWE5"],"itemData":{"id":7,"type":"article-journal","abstract":"BACKGROUND: Pooled library CRISPR/Cas9 knockout screening across hundreds of cell lines has identified genes whose disruption leads to fitness defects, a critical step in identifying candidate cancer targets. However, the number of essential genes detected from these monogenic knockout screens is low compared to the number of constitutively expressed genes in a cell. RESULTS: Through a systematic analysis of screen data in cancer cell lines generated by the Cancer Dependency Map, we observe that half of all constitutively expressed genes are never detected in any CRISPR screen and that these never-essentials are highly enriched for paralogs. We investigated functional buffering among approximately 400 candidate paralog pairs using CRISPR/enCas12a dual-gene knockout screening in three cell lines. We observe 24 synthetic lethal paralog pairs that have escaped detection by monogenic knockout screens at stringent thresholds. Nineteen of 24 (79%) synthetic lethal interactions are present in at least two out of three cell lines and 14 of 24 (58%) are present in all three cell lines tested, including alternate subunits of stable protein complexes as well as functionally redundant enzymes. CONCLUSIONS: Together, these observations strongly suggest that functionally redundant paralogs represent a targetable set of genetic dependencies that are systematically under-represented among cell-essential genes in monogenic CRISPR-based loss of function screens.","archive_location":"33059726","container-title":"Genome Biol","DOI":"10.1186/s13059-020-02173-2","ISSN":"1474-7596 (Print) 1474-7596","issue":"1","language":"eng","note":"edition: 20201015","page":"262","source":"NLM","title":"Multiplex enCas12a screens detect functional buffering among paralogs otherwise masked in monogenic Cas9 knockout screens","volume":"21","author":[{"family":"Dede","given":"M."},{"family":"McLaughlin","given":"M."},{"family":"Kim","given":"E."},{"family":"Hart","given":"T."}],"issued":{"date-parts":[["2020",10,15]]}}}],"schema":"https://github.com/citation-style-language/schema/raw/master/csl-citation.json"} </w:instrText>
      </w:r>
      <w:r w:rsidR="00CD49E3">
        <w:rPr>
          <w:rFonts w:ascii="Arial" w:hAnsi="Arial" w:cs="Arial"/>
        </w:rPr>
        <w:fldChar w:fldCharType="separate"/>
      </w:r>
      <w:r w:rsidR="005E4C56" w:rsidRPr="005E4C56">
        <w:rPr>
          <w:rFonts w:ascii="Arial" w:hAnsi="Arial" w:cs="Arial"/>
          <w:kern w:val="0"/>
          <w:vertAlign w:val="superscript"/>
        </w:rPr>
        <w:t>6</w:t>
      </w:r>
      <w:r w:rsidR="00CD49E3">
        <w:rPr>
          <w:rFonts w:ascii="Arial" w:hAnsi="Arial" w:cs="Arial"/>
        </w:rPr>
        <w:fldChar w:fldCharType="end"/>
      </w:r>
      <w:r w:rsidR="00C0790E" w:rsidRPr="00C0790E">
        <w:rPr>
          <w:rFonts w:ascii="Arial" w:hAnsi="Arial" w:cs="Arial"/>
        </w:rPr>
        <w:t>, Parrish</w:t>
      </w:r>
      <w:r w:rsidR="005E4C56">
        <w:rPr>
          <w:rFonts w:ascii="Arial" w:hAnsi="Arial" w:cs="Arial"/>
        </w:rPr>
        <w:fldChar w:fldCharType="begin"/>
      </w:r>
      <w:r w:rsidR="00376A6D">
        <w:rPr>
          <w:rFonts w:ascii="Arial" w:hAnsi="Arial" w:cs="Arial"/>
        </w:rPr>
        <w:instrText xml:space="preserve"> ADDIN ZOTERO_ITEM CSL_CITATION {"citationID":"UAeVRw8N","properties":{"formattedCitation":"\\super 7\\nosupersub{}","plainCitation":"7","noteIndex":0},"citationItems":[{"id":"NAeO1uHe/h91f2dQl","uris":["http://zotero.org/users/13000678/items/5EYURCYH"],"itemData":{"id":72,"type":"article-journal","container-title":"Cell Reports","DOI":"10.1016/j.celrep.2021.109597","ISSN":"22111247","issue":"9","journalAbbreviation":"Cell Reports","language":"en","page":"109597","source":"DOI.org (Crossref)","title":"Discovery of synthetic lethal and tumor suppressor paralog pairs in the human genome","volume":"36","author":[{"family":"Parrish","given":"Phoebe C.R."},{"family":"Thomas","given":"James D."},{"family":"Gabel","given":"Austin M."},{"family":"Kamlapurkar","given":"Shriya"},{"family":"Bradley","given":"Robert K."},{"family":"Berger","given":"Alice H."}],"issued":{"date-parts":[["2021",8]]}}}],"schema":"https://github.com/citation-style-language/schema/raw/master/csl-citation.json"} </w:instrText>
      </w:r>
      <w:r w:rsidR="005E4C56">
        <w:rPr>
          <w:rFonts w:ascii="Arial" w:hAnsi="Arial" w:cs="Arial"/>
        </w:rPr>
        <w:fldChar w:fldCharType="separate"/>
      </w:r>
      <w:r w:rsidR="005E4C56" w:rsidRPr="005E4C56">
        <w:rPr>
          <w:rFonts w:ascii="Arial" w:hAnsi="Arial" w:cs="Arial"/>
          <w:kern w:val="0"/>
          <w:vertAlign w:val="superscript"/>
        </w:rPr>
        <w:t>7</w:t>
      </w:r>
      <w:r w:rsidR="005E4C56">
        <w:rPr>
          <w:rFonts w:ascii="Arial" w:hAnsi="Arial" w:cs="Arial"/>
        </w:rPr>
        <w:fldChar w:fldCharType="end"/>
      </w:r>
      <w:r w:rsidR="00C0790E" w:rsidRPr="00C0790E">
        <w:rPr>
          <w:rFonts w:ascii="Arial" w:hAnsi="Arial" w:cs="Arial"/>
        </w:rPr>
        <w:t>, and Thompson</w:t>
      </w:r>
      <w:r w:rsidR="005E4C56">
        <w:rPr>
          <w:rFonts w:ascii="Arial" w:hAnsi="Arial" w:cs="Arial"/>
        </w:rPr>
        <w:fldChar w:fldCharType="begin"/>
      </w:r>
      <w:r w:rsidR="00376A6D">
        <w:rPr>
          <w:rFonts w:ascii="Arial" w:hAnsi="Arial" w:cs="Arial"/>
        </w:rPr>
        <w:instrText xml:space="preserve"> ADDIN ZOTERO_ITEM CSL_CITATION {"citationID":"3rPuHYx0","properties":{"formattedCitation":"\\super 8\\nosupersub{}","plainCitation":"8","noteIndex":0},"citationItems":[{"id":"NAeO1uHe/vlMLPjU7","uris":["http://zotero.org/users/13000678/items/DYAJ6R7M"],"itemData":{"id":43,"type":"article-journal","abstract":"Genetic redundancy has evolved as a way for human cells to survive the loss of genes that are single copy and essential in other organisms, but also allows tumours to survive despite having highly rearranged genomes. In this study we CRISPR screen 1191 gene pairs, including paralogues and known and predicted synthetic lethal interactions to identify 105 gene combinations whose co-disruption results in a loss of cellular fitness. 27 pairs influence fitness across multiple cell lines including the paralogues FAM50A/FAM50B, two genes of unknown function. Silencing of FAM50B occurs across a range of tumour types and in this context disruption of FAM50A reduces cellular fitness whilst promoting micronucleus formation and extensive perturbation of transcriptional programmes. Our studies reveal the fitness effects of FAM50A/FAM50B in cancer cells.","archive_location":"33637726","container-title":"Nat Commun","DOI":"10.1038/s41467-021-21478-9","ISSN":"2041-1723","issue":"1","language":"eng","note":"edition: 20210226","page":"1302","source":"NLM","title":"Combinatorial CRISPR screen identifies fitness effects of gene paralogues","volume":"12","author":[{"family":"Thompson","given":"N. A."},{"family":"Ranzani","given":"M."},{"family":"Weyden","given":"L.","non-dropping-particle":"van der"},{"family":"Iyer","given":"V."},{"family":"Offord","given":"V."},{"family":"Droop","given":"A."},{"family":"Behan","given":"F."},{"family":"Gonçalves","given":"E."},{"family":"Speak","given":"A."},{"family":"Iorio","given":"F."},{"family":"Hewinson","given":"J."},{"family":"Harle","given":"V."},{"family":"Robertson","given":"H."},{"family":"Anderson","given":"E."},{"family":"Fu","given":"B."},{"family":"Yang","given":"F."},{"family":"Zagnoli-Vieira","given":"G."},{"family":"Chapman","given":"P."},{"family":"Del Castillo Velasco-Herrera","given":"M."},{"family":"Garnett","given":"M. J."},{"family":"Jackson","given":"S. P."},{"family":"Adams","given":"D. J."}],"issued":{"date-parts":[["2021",2,26]]}}}],"schema":"https://github.com/citation-style-language/schema/raw/master/csl-citation.json"} </w:instrText>
      </w:r>
      <w:r w:rsidR="005E4C56">
        <w:rPr>
          <w:rFonts w:ascii="Arial" w:hAnsi="Arial" w:cs="Arial"/>
        </w:rPr>
        <w:fldChar w:fldCharType="separate"/>
      </w:r>
      <w:r w:rsidR="005E4C56" w:rsidRPr="005E4C56">
        <w:rPr>
          <w:rFonts w:ascii="Arial" w:hAnsi="Arial" w:cs="Arial"/>
          <w:kern w:val="0"/>
          <w:vertAlign w:val="superscript"/>
        </w:rPr>
        <w:t>8</w:t>
      </w:r>
      <w:r w:rsidR="005E4C56">
        <w:rPr>
          <w:rFonts w:ascii="Arial" w:hAnsi="Arial" w:cs="Arial"/>
        </w:rPr>
        <w:fldChar w:fldCharType="end"/>
      </w:r>
      <w:r w:rsidR="00C0790E" w:rsidRPr="00C0790E">
        <w:rPr>
          <w:rFonts w:ascii="Arial" w:hAnsi="Arial" w:cs="Arial"/>
        </w:rPr>
        <w:t xml:space="preserve"> screens.</w:t>
      </w:r>
    </w:p>
    <w:sectPr w:rsidR="004D6109" w:rsidRPr="002D1BB0" w:rsidSect="00E26873">
      <w:footerReference w:type="default" r:id="rId13"/>
      <w:pgSz w:w="12240" w:h="15840"/>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748A11" w14:textId="77777777" w:rsidR="00452C25" w:rsidRDefault="00452C25" w:rsidP="00E26873">
      <w:pPr>
        <w:spacing w:after="0" w:line="240" w:lineRule="auto"/>
      </w:pPr>
      <w:r>
        <w:separator/>
      </w:r>
    </w:p>
  </w:endnote>
  <w:endnote w:type="continuationSeparator" w:id="0">
    <w:p w14:paraId="684DCF0A" w14:textId="77777777" w:rsidR="00452C25" w:rsidRDefault="00452C25" w:rsidP="00E268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5137835"/>
      <w:docPartObj>
        <w:docPartGallery w:val="Page Numbers (Bottom of Page)"/>
        <w:docPartUnique/>
      </w:docPartObj>
    </w:sdtPr>
    <w:sdtEndPr>
      <w:rPr>
        <w:noProof/>
      </w:rPr>
    </w:sdtEndPr>
    <w:sdtContent>
      <w:p w14:paraId="716BFF3A" w14:textId="34C2ADCD" w:rsidR="00E26873" w:rsidRDefault="00E2687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B00594A" w14:textId="77777777" w:rsidR="00E26873" w:rsidRDefault="00E268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F91C92" w14:textId="77777777" w:rsidR="00452C25" w:rsidRDefault="00452C25" w:rsidP="00E26873">
      <w:pPr>
        <w:spacing w:after="0" w:line="240" w:lineRule="auto"/>
      </w:pPr>
      <w:r>
        <w:separator/>
      </w:r>
    </w:p>
  </w:footnote>
  <w:footnote w:type="continuationSeparator" w:id="0">
    <w:p w14:paraId="4AC7AA9B" w14:textId="77777777" w:rsidR="00452C25" w:rsidRDefault="00452C25" w:rsidP="00E2687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12809"/>
    <w:multiLevelType w:val="hybridMultilevel"/>
    <w:tmpl w:val="77F206B0"/>
    <w:lvl w:ilvl="0" w:tplc="907C6DBE">
      <w:start w:val="3"/>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BD02B59"/>
    <w:multiLevelType w:val="hybridMultilevel"/>
    <w:tmpl w:val="441E7E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74658113">
    <w:abstractNumId w:val="1"/>
  </w:num>
  <w:num w:numId="2" w16cid:durableId="7652671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23C5"/>
    <w:rsid w:val="000043CF"/>
    <w:rsid w:val="00004FBC"/>
    <w:rsid w:val="000066C0"/>
    <w:rsid w:val="0000774D"/>
    <w:rsid w:val="00020892"/>
    <w:rsid w:val="00023AD5"/>
    <w:rsid w:val="00026A81"/>
    <w:rsid w:val="00027129"/>
    <w:rsid w:val="00031374"/>
    <w:rsid w:val="0003674B"/>
    <w:rsid w:val="0004421D"/>
    <w:rsid w:val="00046D62"/>
    <w:rsid w:val="0005090B"/>
    <w:rsid w:val="00051833"/>
    <w:rsid w:val="00053012"/>
    <w:rsid w:val="000644B3"/>
    <w:rsid w:val="00066DF5"/>
    <w:rsid w:val="0006719A"/>
    <w:rsid w:val="000725AF"/>
    <w:rsid w:val="00074AA9"/>
    <w:rsid w:val="00076CC4"/>
    <w:rsid w:val="00077C03"/>
    <w:rsid w:val="00077DD5"/>
    <w:rsid w:val="000827A0"/>
    <w:rsid w:val="00090960"/>
    <w:rsid w:val="00092877"/>
    <w:rsid w:val="000945FA"/>
    <w:rsid w:val="00095FDF"/>
    <w:rsid w:val="000972C7"/>
    <w:rsid w:val="00097972"/>
    <w:rsid w:val="00097BAF"/>
    <w:rsid w:val="000A0F46"/>
    <w:rsid w:val="000B09D2"/>
    <w:rsid w:val="000B2482"/>
    <w:rsid w:val="000B2E35"/>
    <w:rsid w:val="000B5AF2"/>
    <w:rsid w:val="000C4705"/>
    <w:rsid w:val="000C4CC9"/>
    <w:rsid w:val="000C54B2"/>
    <w:rsid w:val="000C6319"/>
    <w:rsid w:val="000D3EAD"/>
    <w:rsid w:val="000E2CD2"/>
    <w:rsid w:val="000E3C79"/>
    <w:rsid w:val="000E69AE"/>
    <w:rsid w:val="000F33F2"/>
    <w:rsid w:val="000F3F2C"/>
    <w:rsid w:val="000F6F55"/>
    <w:rsid w:val="000F7BE4"/>
    <w:rsid w:val="00100C66"/>
    <w:rsid w:val="001064CD"/>
    <w:rsid w:val="00106EE3"/>
    <w:rsid w:val="00117E4E"/>
    <w:rsid w:val="00130408"/>
    <w:rsid w:val="00132623"/>
    <w:rsid w:val="00133037"/>
    <w:rsid w:val="00133C81"/>
    <w:rsid w:val="00135E62"/>
    <w:rsid w:val="001374EB"/>
    <w:rsid w:val="001415F0"/>
    <w:rsid w:val="00141EE0"/>
    <w:rsid w:val="001428B0"/>
    <w:rsid w:val="001457CC"/>
    <w:rsid w:val="00150EE2"/>
    <w:rsid w:val="001616EB"/>
    <w:rsid w:val="00161AFA"/>
    <w:rsid w:val="001623D0"/>
    <w:rsid w:val="00165B39"/>
    <w:rsid w:val="00171F2F"/>
    <w:rsid w:val="0017264B"/>
    <w:rsid w:val="001745AD"/>
    <w:rsid w:val="001747F8"/>
    <w:rsid w:val="00176071"/>
    <w:rsid w:val="00181A43"/>
    <w:rsid w:val="0018397A"/>
    <w:rsid w:val="00186F86"/>
    <w:rsid w:val="0019322B"/>
    <w:rsid w:val="00194E63"/>
    <w:rsid w:val="001964ED"/>
    <w:rsid w:val="00196A59"/>
    <w:rsid w:val="001A1107"/>
    <w:rsid w:val="001A12CA"/>
    <w:rsid w:val="001A5591"/>
    <w:rsid w:val="001A6A21"/>
    <w:rsid w:val="001A7D2B"/>
    <w:rsid w:val="001B1010"/>
    <w:rsid w:val="001B6763"/>
    <w:rsid w:val="001C181E"/>
    <w:rsid w:val="001C2F34"/>
    <w:rsid w:val="001D124D"/>
    <w:rsid w:val="001D1BCB"/>
    <w:rsid w:val="001D649C"/>
    <w:rsid w:val="001E1DE8"/>
    <w:rsid w:val="001E7922"/>
    <w:rsid w:val="001F1BF8"/>
    <w:rsid w:val="001F225F"/>
    <w:rsid w:val="001F4602"/>
    <w:rsid w:val="001F7144"/>
    <w:rsid w:val="00201669"/>
    <w:rsid w:val="00206FFA"/>
    <w:rsid w:val="00211854"/>
    <w:rsid w:val="00213A77"/>
    <w:rsid w:val="00221796"/>
    <w:rsid w:val="00221918"/>
    <w:rsid w:val="00223365"/>
    <w:rsid w:val="002244D5"/>
    <w:rsid w:val="00224AF7"/>
    <w:rsid w:val="00225151"/>
    <w:rsid w:val="00231CA0"/>
    <w:rsid w:val="002325A5"/>
    <w:rsid w:val="00233EC4"/>
    <w:rsid w:val="00235140"/>
    <w:rsid w:val="00235D11"/>
    <w:rsid w:val="002370E0"/>
    <w:rsid w:val="00237BA7"/>
    <w:rsid w:val="002408E5"/>
    <w:rsid w:val="0024440D"/>
    <w:rsid w:val="0024647C"/>
    <w:rsid w:val="0025089A"/>
    <w:rsid w:val="00250C22"/>
    <w:rsid w:val="00253070"/>
    <w:rsid w:val="00253431"/>
    <w:rsid w:val="00254B8E"/>
    <w:rsid w:val="00256143"/>
    <w:rsid w:val="00256E20"/>
    <w:rsid w:val="002604FC"/>
    <w:rsid w:val="00261101"/>
    <w:rsid w:val="00263A51"/>
    <w:rsid w:val="0026603B"/>
    <w:rsid w:val="002665DE"/>
    <w:rsid w:val="002669B6"/>
    <w:rsid w:val="0027099E"/>
    <w:rsid w:val="0027336B"/>
    <w:rsid w:val="002778F6"/>
    <w:rsid w:val="002840F8"/>
    <w:rsid w:val="00290B35"/>
    <w:rsid w:val="00297E2F"/>
    <w:rsid w:val="002A12C0"/>
    <w:rsid w:val="002A508A"/>
    <w:rsid w:val="002A6D72"/>
    <w:rsid w:val="002B08AF"/>
    <w:rsid w:val="002B2E8D"/>
    <w:rsid w:val="002B59AC"/>
    <w:rsid w:val="002D1BB0"/>
    <w:rsid w:val="002D2FF3"/>
    <w:rsid w:val="002D3721"/>
    <w:rsid w:val="002D403F"/>
    <w:rsid w:val="002E02FE"/>
    <w:rsid w:val="002E229F"/>
    <w:rsid w:val="002E31F8"/>
    <w:rsid w:val="002E5229"/>
    <w:rsid w:val="002F2789"/>
    <w:rsid w:val="002F2887"/>
    <w:rsid w:val="002F2D5D"/>
    <w:rsid w:val="003060AB"/>
    <w:rsid w:val="003063B4"/>
    <w:rsid w:val="00323130"/>
    <w:rsid w:val="00323AAE"/>
    <w:rsid w:val="00330E78"/>
    <w:rsid w:val="003337EA"/>
    <w:rsid w:val="0034046D"/>
    <w:rsid w:val="003440EA"/>
    <w:rsid w:val="003443C8"/>
    <w:rsid w:val="00345C0B"/>
    <w:rsid w:val="00350215"/>
    <w:rsid w:val="00355504"/>
    <w:rsid w:val="00356E3D"/>
    <w:rsid w:val="00360631"/>
    <w:rsid w:val="0036098B"/>
    <w:rsid w:val="00361115"/>
    <w:rsid w:val="00363614"/>
    <w:rsid w:val="00363FA7"/>
    <w:rsid w:val="00365790"/>
    <w:rsid w:val="00367D34"/>
    <w:rsid w:val="00370BDD"/>
    <w:rsid w:val="00371E39"/>
    <w:rsid w:val="0037315B"/>
    <w:rsid w:val="00376A6D"/>
    <w:rsid w:val="00381547"/>
    <w:rsid w:val="00382562"/>
    <w:rsid w:val="00385496"/>
    <w:rsid w:val="00393402"/>
    <w:rsid w:val="003939A6"/>
    <w:rsid w:val="00394ADD"/>
    <w:rsid w:val="003A0A7D"/>
    <w:rsid w:val="003A5C6F"/>
    <w:rsid w:val="003A7A87"/>
    <w:rsid w:val="003B2933"/>
    <w:rsid w:val="003B62A3"/>
    <w:rsid w:val="003B7FB2"/>
    <w:rsid w:val="003C0099"/>
    <w:rsid w:val="003C0FF4"/>
    <w:rsid w:val="003C4919"/>
    <w:rsid w:val="003C7661"/>
    <w:rsid w:val="003D18C2"/>
    <w:rsid w:val="003D3F3E"/>
    <w:rsid w:val="003D79DD"/>
    <w:rsid w:val="003D7BC5"/>
    <w:rsid w:val="003E05DB"/>
    <w:rsid w:val="003E3F8D"/>
    <w:rsid w:val="003E7033"/>
    <w:rsid w:val="003F41FC"/>
    <w:rsid w:val="003F7215"/>
    <w:rsid w:val="00400AE0"/>
    <w:rsid w:val="004019AB"/>
    <w:rsid w:val="004033E3"/>
    <w:rsid w:val="004051A2"/>
    <w:rsid w:val="00411B85"/>
    <w:rsid w:val="004162CE"/>
    <w:rsid w:val="00420536"/>
    <w:rsid w:val="00420579"/>
    <w:rsid w:val="00421519"/>
    <w:rsid w:val="00423FA4"/>
    <w:rsid w:val="004273FA"/>
    <w:rsid w:val="00430CBF"/>
    <w:rsid w:val="00430EC9"/>
    <w:rsid w:val="00434BCE"/>
    <w:rsid w:val="00436F7E"/>
    <w:rsid w:val="0044234F"/>
    <w:rsid w:val="004443A2"/>
    <w:rsid w:val="00444BF6"/>
    <w:rsid w:val="004470AF"/>
    <w:rsid w:val="0045220A"/>
    <w:rsid w:val="00452C25"/>
    <w:rsid w:val="00455A3A"/>
    <w:rsid w:val="004619AB"/>
    <w:rsid w:val="00465DDD"/>
    <w:rsid w:val="00467E74"/>
    <w:rsid w:val="004726DE"/>
    <w:rsid w:val="00472CBE"/>
    <w:rsid w:val="00473929"/>
    <w:rsid w:val="004761F3"/>
    <w:rsid w:val="004809A4"/>
    <w:rsid w:val="00481B87"/>
    <w:rsid w:val="004867AE"/>
    <w:rsid w:val="00487349"/>
    <w:rsid w:val="00491682"/>
    <w:rsid w:val="00492134"/>
    <w:rsid w:val="00497425"/>
    <w:rsid w:val="004B7935"/>
    <w:rsid w:val="004C09E7"/>
    <w:rsid w:val="004C49C1"/>
    <w:rsid w:val="004C654B"/>
    <w:rsid w:val="004D181D"/>
    <w:rsid w:val="004D4263"/>
    <w:rsid w:val="004D6109"/>
    <w:rsid w:val="004D6BA9"/>
    <w:rsid w:val="004D6DD2"/>
    <w:rsid w:val="004D7085"/>
    <w:rsid w:val="004E2692"/>
    <w:rsid w:val="004E3C09"/>
    <w:rsid w:val="004E4ECD"/>
    <w:rsid w:val="004E6BF9"/>
    <w:rsid w:val="004F11C8"/>
    <w:rsid w:val="00510818"/>
    <w:rsid w:val="005112C1"/>
    <w:rsid w:val="0051304B"/>
    <w:rsid w:val="005145EA"/>
    <w:rsid w:val="00514889"/>
    <w:rsid w:val="00521A8A"/>
    <w:rsid w:val="00522A6F"/>
    <w:rsid w:val="00523BC3"/>
    <w:rsid w:val="00525B13"/>
    <w:rsid w:val="00526396"/>
    <w:rsid w:val="00526B2E"/>
    <w:rsid w:val="005312C3"/>
    <w:rsid w:val="005324E4"/>
    <w:rsid w:val="00532938"/>
    <w:rsid w:val="00534D86"/>
    <w:rsid w:val="005366EB"/>
    <w:rsid w:val="00537ADC"/>
    <w:rsid w:val="00541152"/>
    <w:rsid w:val="005451A5"/>
    <w:rsid w:val="005460C0"/>
    <w:rsid w:val="005463BA"/>
    <w:rsid w:val="005532DA"/>
    <w:rsid w:val="005568A1"/>
    <w:rsid w:val="00557D52"/>
    <w:rsid w:val="00564785"/>
    <w:rsid w:val="0056566B"/>
    <w:rsid w:val="0057065E"/>
    <w:rsid w:val="005713A0"/>
    <w:rsid w:val="00574643"/>
    <w:rsid w:val="00575909"/>
    <w:rsid w:val="00584C09"/>
    <w:rsid w:val="0058742B"/>
    <w:rsid w:val="00591A2F"/>
    <w:rsid w:val="00592343"/>
    <w:rsid w:val="00595907"/>
    <w:rsid w:val="005A1457"/>
    <w:rsid w:val="005A2AFF"/>
    <w:rsid w:val="005B0F8C"/>
    <w:rsid w:val="005C114F"/>
    <w:rsid w:val="005C177B"/>
    <w:rsid w:val="005C73C6"/>
    <w:rsid w:val="005D764F"/>
    <w:rsid w:val="005E03C3"/>
    <w:rsid w:val="005E305F"/>
    <w:rsid w:val="005E30FC"/>
    <w:rsid w:val="005E36FB"/>
    <w:rsid w:val="005E3B66"/>
    <w:rsid w:val="005E447C"/>
    <w:rsid w:val="005E4C56"/>
    <w:rsid w:val="005E5A99"/>
    <w:rsid w:val="005E7217"/>
    <w:rsid w:val="005E7D6B"/>
    <w:rsid w:val="005F0985"/>
    <w:rsid w:val="005F4C96"/>
    <w:rsid w:val="005F6F18"/>
    <w:rsid w:val="005F7FF2"/>
    <w:rsid w:val="00602052"/>
    <w:rsid w:val="0060230B"/>
    <w:rsid w:val="006074C3"/>
    <w:rsid w:val="00607A2C"/>
    <w:rsid w:val="00610679"/>
    <w:rsid w:val="006112B7"/>
    <w:rsid w:val="00613B2F"/>
    <w:rsid w:val="006141E7"/>
    <w:rsid w:val="0061509B"/>
    <w:rsid w:val="00623F59"/>
    <w:rsid w:val="00625185"/>
    <w:rsid w:val="00627BAD"/>
    <w:rsid w:val="006307A9"/>
    <w:rsid w:val="006357B3"/>
    <w:rsid w:val="00635F16"/>
    <w:rsid w:val="006408FC"/>
    <w:rsid w:val="00641A3E"/>
    <w:rsid w:val="00644D49"/>
    <w:rsid w:val="0065156B"/>
    <w:rsid w:val="006522B2"/>
    <w:rsid w:val="0065328D"/>
    <w:rsid w:val="006539BD"/>
    <w:rsid w:val="00653FE2"/>
    <w:rsid w:val="00656283"/>
    <w:rsid w:val="00656E70"/>
    <w:rsid w:val="00664305"/>
    <w:rsid w:val="00666421"/>
    <w:rsid w:val="00667D2D"/>
    <w:rsid w:val="0067582D"/>
    <w:rsid w:val="00680033"/>
    <w:rsid w:val="00684589"/>
    <w:rsid w:val="006848E7"/>
    <w:rsid w:val="006848E8"/>
    <w:rsid w:val="00691928"/>
    <w:rsid w:val="00691F59"/>
    <w:rsid w:val="006959FE"/>
    <w:rsid w:val="0069639F"/>
    <w:rsid w:val="0069667D"/>
    <w:rsid w:val="006B03A4"/>
    <w:rsid w:val="006B0BDD"/>
    <w:rsid w:val="006B394C"/>
    <w:rsid w:val="006C410D"/>
    <w:rsid w:val="006D05B0"/>
    <w:rsid w:val="006D2E3E"/>
    <w:rsid w:val="006D79C9"/>
    <w:rsid w:val="006F1EC5"/>
    <w:rsid w:val="006F4A93"/>
    <w:rsid w:val="006F65BA"/>
    <w:rsid w:val="0070386F"/>
    <w:rsid w:val="00704056"/>
    <w:rsid w:val="00705B56"/>
    <w:rsid w:val="0070610F"/>
    <w:rsid w:val="00706F5E"/>
    <w:rsid w:val="007106E5"/>
    <w:rsid w:val="007118B1"/>
    <w:rsid w:val="007140AE"/>
    <w:rsid w:val="007154CB"/>
    <w:rsid w:val="00716B62"/>
    <w:rsid w:val="00723EB8"/>
    <w:rsid w:val="00725466"/>
    <w:rsid w:val="0073419E"/>
    <w:rsid w:val="007405AC"/>
    <w:rsid w:val="00741174"/>
    <w:rsid w:val="007415E3"/>
    <w:rsid w:val="00741B05"/>
    <w:rsid w:val="007422E3"/>
    <w:rsid w:val="00746339"/>
    <w:rsid w:val="00750152"/>
    <w:rsid w:val="007539BB"/>
    <w:rsid w:val="007563DD"/>
    <w:rsid w:val="00760708"/>
    <w:rsid w:val="00762D39"/>
    <w:rsid w:val="007717F3"/>
    <w:rsid w:val="00775361"/>
    <w:rsid w:val="0077732B"/>
    <w:rsid w:val="00785E12"/>
    <w:rsid w:val="00786D93"/>
    <w:rsid w:val="0078748B"/>
    <w:rsid w:val="00787A73"/>
    <w:rsid w:val="00791194"/>
    <w:rsid w:val="00791EA5"/>
    <w:rsid w:val="00793C6E"/>
    <w:rsid w:val="0079575E"/>
    <w:rsid w:val="007A0B25"/>
    <w:rsid w:val="007A0FE9"/>
    <w:rsid w:val="007A38CD"/>
    <w:rsid w:val="007B22C5"/>
    <w:rsid w:val="007B24DE"/>
    <w:rsid w:val="007B313B"/>
    <w:rsid w:val="007B4395"/>
    <w:rsid w:val="007B65D8"/>
    <w:rsid w:val="007C57C1"/>
    <w:rsid w:val="007C6AFB"/>
    <w:rsid w:val="007D4CA4"/>
    <w:rsid w:val="007E010D"/>
    <w:rsid w:val="007E0EE1"/>
    <w:rsid w:val="007E3519"/>
    <w:rsid w:val="007E36C9"/>
    <w:rsid w:val="007E38AE"/>
    <w:rsid w:val="007F0769"/>
    <w:rsid w:val="007F30BE"/>
    <w:rsid w:val="007F5E4C"/>
    <w:rsid w:val="007F5F65"/>
    <w:rsid w:val="007F66FC"/>
    <w:rsid w:val="007F6A94"/>
    <w:rsid w:val="007F79F7"/>
    <w:rsid w:val="007F7F76"/>
    <w:rsid w:val="008034D4"/>
    <w:rsid w:val="00807BFF"/>
    <w:rsid w:val="00810283"/>
    <w:rsid w:val="00810ACA"/>
    <w:rsid w:val="00814276"/>
    <w:rsid w:val="00815B8C"/>
    <w:rsid w:val="00820418"/>
    <w:rsid w:val="0082295E"/>
    <w:rsid w:val="0082555B"/>
    <w:rsid w:val="00827A78"/>
    <w:rsid w:val="00827E77"/>
    <w:rsid w:val="008311E2"/>
    <w:rsid w:val="00831E50"/>
    <w:rsid w:val="00833E9C"/>
    <w:rsid w:val="00836820"/>
    <w:rsid w:val="00837125"/>
    <w:rsid w:val="00843FB8"/>
    <w:rsid w:val="008443A2"/>
    <w:rsid w:val="008506D0"/>
    <w:rsid w:val="00850760"/>
    <w:rsid w:val="0085146C"/>
    <w:rsid w:val="00855750"/>
    <w:rsid w:val="00855CB6"/>
    <w:rsid w:val="00855EF6"/>
    <w:rsid w:val="00857AC5"/>
    <w:rsid w:val="00857D2A"/>
    <w:rsid w:val="00865D35"/>
    <w:rsid w:val="0086694B"/>
    <w:rsid w:val="00866AB4"/>
    <w:rsid w:val="00867DD5"/>
    <w:rsid w:val="00874302"/>
    <w:rsid w:val="008746D9"/>
    <w:rsid w:val="0088208F"/>
    <w:rsid w:val="008934BF"/>
    <w:rsid w:val="008A1E1C"/>
    <w:rsid w:val="008A389E"/>
    <w:rsid w:val="008A66D9"/>
    <w:rsid w:val="008B394F"/>
    <w:rsid w:val="008B5E71"/>
    <w:rsid w:val="008B7AD8"/>
    <w:rsid w:val="008C5ECC"/>
    <w:rsid w:val="008C6BA3"/>
    <w:rsid w:val="008D437F"/>
    <w:rsid w:val="008D7F46"/>
    <w:rsid w:val="008E19EE"/>
    <w:rsid w:val="008E2EBA"/>
    <w:rsid w:val="008E51EF"/>
    <w:rsid w:val="008F04AC"/>
    <w:rsid w:val="008F0BA9"/>
    <w:rsid w:val="00901E59"/>
    <w:rsid w:val="0090218F"/>
    <w:rsid w:val="009064BC"/>
    <w:rsid w:val="00906BA6"/>
    <w:rsid w:val="0090797D"/>
    <w:rsid w:val="009317C8"/>
    <w:rsid w:val="009335F9"/>
    <w:rsid w:val="00935211"/>
    <w:rsid w:val="00936478"/>
    <w:rsid w:val="009412C0"/>
    <w:rsid w:val="00942A8B"/>
    <w:rsid w:val="0094593E"/>
    <w:rsid w:val="00947172"/>
    <w:rsid w:val="00947C60"/>
    <w:rsid w:val="009556D2"/>
    <w:rsid w:val="00960A84"/>
    <w:rsid w:val="0096104B"/>
    <w:rsid w:val="00962AD8"/>
    <w:rsid w:val="009643AD"/>
    <w:rsid w:val="00966E88"/>
    <w:rsid w:val="00967FEB"/>
    <w:rsid w:val="009720C3"/>
    <w:rsid w:val="009729EC"/>
    <w:rsid w:val="00973792"/>
    <w:rsid w:val="009769CF"/>
    <w:rsid w:val="00980CFE"/>
    <w:rsid w:val="00987DB9"/>
    <w:rsid w:val="00991137"/>
    <w:rsid w:val="00991998"/>
    <w:rsid w:val="00992E5F"/>
    <w:rsid w:val="00995F7A"/>
    <w:rsid w:val="009963D9"/>
    <w:rsid w:val="009A0349"/>
    <w:rsid w:val="009B44B3"/>
    <w:rsid w:val="009B477D"/>
    <w:rsid w:val="009B732A"/>
    <w:rsid w:val="009B7A99"/>
    <w:rsid w:val="009B7FE5"/>
    <w:rsid w:val="009C2F51"/>
    <w:rsid w:val="009C506F"/>
    <w:rsid w:val="009C6540"/>
    <w:rsid w:val="009E0834"/>
    <w:rsid w:val="009E0E82"/>
    <w:rsid w:val="009E185D"/>
    <w:rsid w:val="009E1EA9"/>
    <w:rsid w:val="009E3604"/>
    <w:rsid w:val="009F0E8D"/>
    <w:rsid w:val="009F2300"/>
    <w:rsid w:val="009F61C2"/>
    <w:rsid w:val="009F68F6"/>
    <w:rsid w:val="009F6E27"/>
    <w:rsid w:val="00A06F58"/>
    <w:rsid w:val="00A0797A"/>
    <w:rsid w:val="00A108B9"/>
    <w:rsid w:val="00A174C0"/>
    <w:rsid w:val="00A2183C"/>
    <w:rsid w:val="00A32BD0"/>
    <w:rsid w:val="00A339FC"/>
    <w:rsid w:val="00A4258B"/>
    <w:rsid w:val="00A43F3E"/>
    <w:rsid w:val="00A454A6"/>
    <w:rsid w:val="00A47ED4"/>
    <w:rsid w:val="00A52BA7"/>
    <w:rsid w:val="00A55AD9"/>
    <w:rsid w:val="00A62AD9"/>
    <w:rsid w:val="00A654A7"/>
    <w:rsid w:val="00A664BC"/>
    <w:rsid w:val="00A74173"/>
    <w:rsid w:val="00A74F94"/>
    <w:rsid w:val="00A77897"/>
    <w:rsid w:val="00A82C90"/>
    <w:rsid w:val="00A84EF3"/>
    <w:rsid w:val="00A87F17"/>
    <w:rsid w:val="00A909DE"/>
    <w:rsid w:val="00A93B20"/>
    <w:rsid w:val="00A93E68"/>
    <w:rsid w:val="00A94B6C"/>
    <w:rsid w:val="00AA4FB1"/>
    <w:rsid w:val="00AA50FA"/>
    <w:rsid w:val="00AA625F"/>
    <w:rsid w:val="00AA7A8C"/>
    <w:rsid w:val="00AB29DF"/>
    <w:rsid w:val="00AB457C"/>
    <w:rsid w:val="00AB5BCA"/>
    <w:rsid w:val="00AB74A7"/>
    <w:rsid w:val="00AC0B35"/>
    <w:rsid w:val="00AC1739"/>
    <w:rsid w:val="00AC1929"/>
    <w:rsid w:val="00AC2884"/>
    <w:rsid w:val="00AC6BE1"/>
    <w:rsid w:val="00AC76E6"/>
    <w:rsid w:val="00AD12A7"/>
    <w:rsid w:val="00AD30A2"/>
    <w:rsid w:val="00AF06D9"/>
    <w:rsid w:val="00AF2834"/>
    <w:rsid w:val="00B003C6"/>
    <w:rsid w:val="00B01DDC"/>
    <w:rsid w:val="00B068D9"/>
    <w:rsid w:val="00B07461"/>
    <w:rsid w:val="00B10788"/>
    <w:rsid w:val="00B11D50"/>
    <w:rsid w:val="00B15457"/>
    <w:rsid w:val="00B213A2"/>
    <w:rsid w:val="00B22E12"/>
    <w:rsid w:val="00B2393F"/>
    <w:rsid w:val="00B2681D"/>
    <w:rsid w:val="00B34052"/>
    <w:rsid w:val="00B35340"/>
    <w:rsid w:val="00B3643A"/>
    <w:rsid w:val="00B40BCB"/>
    <w:rsid w:val="00B456A3"/>
    <w:rsid w:val="00B51826"/>
    <w:rsid w:val="00B51BC0"/>
    <w:rsid w:val="00B52D7E"/>
    <w:rsid w:val="00B53D55"/>
    <w:rsid w:val="00B546FF"/>
    <w:rsid w:val="00B60600"/>
    <w:rsid w:val="00B6232F"/>
    <w:rsid w:val="00B66CCE"/>
    <w:rsid w:val="00B739B1"/>
    <w:rsid w:val="00B73A2F"/>
    <w:rsid w:val="00B744E5"/>
    <w:rsid w:val="00B74F84"/>
    <w:rsid w:val="00B75226"/>
    <w:rsid w:val="00B76FA7"/>
    <w:rsid w:val="00B776F9"/>
    <w:rsid w:val="00B800B0"/>
    <w:rsid w:val="00B811E0"/>
    <w:rsid w:val="00B81FD9"/>
    <w:rsid w:val="00B8391D"/>
    <w:rsid w:val="00B84622"/>
    <w:rsid w:val="00B8554C"/>
    <w:rsid w:val="00B86617"/>
    <w:rsid w:val="00B91530"/>
    <w:rsid w:val="00B93785"/>
    <w:rsid w:val="00B93F1B"/>
    <w:rsid w:val="00B94902"/>
    <w:rsid w:val="00B95B8D"/>
    <w:rsid w:val="00B96135"/>
    <w:rsid w:val="00B96A90"/>
    <w:rsid w:val="00BA1380"/>
    <w:rsid w:val="00BA5D54"/>
    <w:rsid w:val="00BA61E8"/>
    <w:rsid w:val="00BB1467"/>
    <w:rsid w:val="00BB46D4"/>
    <w:rsid w:val="00BC0A7B"/>
    <w:rsid w:val="00BC2F07"/>
    <w:rsid w:val="00BC3124"/>
    <w:rsid w:val="00BC31FE"/>
    <w:rsid w:val="00BC4401"/>
    <w:rsid w:val="00BC49D9"/>
    <w:rsid w:val="00BC79C1"/>
    <w:rsid w:val="00BD017B"/>
    <w:rsid w:val="00BD1223"/>
    <w:rsid w:val="00BD1F2A"/>
    <w:rsid w:val="00BD6342"/>
    <w:rsid w:val="00BE009F"/>
    <w:rsid w:val="00BE130F"/>
    <w:rsid w:val="00BE48DA"/>
    <w:rsid w:val="00BE7F46"/>
    <w:rsid w:val="00BF13B8"/>
    <w:rsid w:val="00BF4D2D"/>
    <w:rsid w:val="00BF5646"/>
    <w:rsid w:val="00C031F0"/>
    <w:rsid w:val="00C03FB5"/>
    <w:rsid w:val="00C0595F"/>
    <w:rsid w:val="00C0790E"/>
    <w:rsid w:val="00C1017D"/>
    <w:rsid w:val="00C17873"/>
    <w:rsid w:val="00C179EE"/>
    <w:rsid w:val="00C17B9A"/>
    <w:rsid w:val="00C21B23"/>
    <w:rsid w:val="00C23C62"/>
    <w:rsid w:val="00C31559"/>
    <w:rsid w:val="00C317CE"/>
    <w:rsid w:val="00C3457C"/>
    <w:rsid w:val="00C363DB"/>
    <w:rsid w:val="00C40CBF"/>
    <w:rsid w:val="00C43654"/>
    <w:rsid w:val="00C51319"/>
    <w:rsid w:val="00C5293B"/>
    <w:rsid w:val="00C544BD"/>
    <w:rsid w:val="00C56806"/>
    <w:rsid w:val="00C5722E"/>
    <w:rsid w:val="00C60E69"/>
    <w:rsid w:val="00C67101"/>
    <w:rsid w:val="00C6763A"/>
    <w:rsid w:val="00C67870"/>
    <w:rsid w:val="00C7109C"/>
    <w:rsid w:val="00C74D65"/>
    <w:rsid w:val="00C814A6"/>
    <w:rsid w:val="00C83EFD"/>
    <w:rsid w:val="00C84709"/>
    <w:rsid w:val="00C87029"/>
    <w:rsid w:val="00C87FE0"/>
    <w:rsid w:val="00C915DE"/>
    <w:rsid w:val="00C92E62"/>
    <w:rsid w:val="00CA0222"/>
    <w:rsid w:val="00CB3ACE"/>
    <w:rsid w:val="00CB63FA"/>
    <w:rsid w:val="00CC0A3F"/>
    <w:rsid w:val="00CC15EC"/>
    <w:rsid w:val="00CC324F"/>
    <w:rsid w:val="00CD34A6"/>
    <w:rsid w:val="00CD49E3"/>
    <w:rsid w:val="00CD4F84"/>
    <w:rsid w:val="00CD55FB"/>
    <w:rsid w:val="00CE1EA8"/>
    <w:rsid w:val="00CE1EE8"/>
    <w:rsid w:val="00CE211E"/>
    <w:rsid w:val="00CE3315"/>
    <w:rsid w:val="00CE668E"/>
    <w:rsid w:val="00CE75CB"/>
    <w:rsid w:val="00CF36CD"/>
    <w:rsid w:val="00D01FA6"/>
    <w:rsid w:val="00D1205B"/>
    <w:rsid w:val="00D15816"/>
    <w:rsid w:val="00D228CF"/>
    <w:rsid w:val="00D261C2"/>
    <w:rsid w:val="00D320A8"/>
    <w:rsid w:val="00D33B88"/>
    <w:rsid w:val="00D35F91"/>
    <w:rsid w:val="00D424F7"/>
    <w:rsid w:val="00D437CF"/>
    <w:rsid w:val="00D50B80"/>
    <w:rsid w:val="00D51996"/>
    <w:rsid w:val="00D56FB8"/>
    <w:rsid w:val="00D57DA6"/>
    <w:rsid w:val="00D61B89"/>
    <w:rsid w:val="00D64C78"/>
    <w:rsid w:val="00D67608"/>
    <w:rsid w:val="00D71043"/>
    <w:rsid w:val="00D72959"/>
    <w:rsid w:val="00D74CE7"/>
    <w:rsid w:val="00D80421"/>
    <w:rsid w:val="00D8291F"/>
    <w:rsid w:val="00D86D92"/>
    <w:rsid w:val="00D87F58"/>
    <w:rsid w:val="00D906A1"/>
    <w:rsid w:val="00D90DC0"/>
    <w:rsid w:val="00D96333"/>
    <w:rsid w:val="00DA23F9"/>
    <w:rsid w:val="00DA5443"/>
    <w:rsid w:val="00DA74CA"/>
    <w:rsid w:val="00DB19A0"/>
    <w:rsid w:val="00DB60DF"/>
    <w:rsid w:val="00DB63B5"/>
    <w:rsid w:val="00DB695F"/>
    <w:rsid w:val="00DC5949"/>
    <w:rsid w:val="00DD1219"/>
    <w:rsid w:val="00DD1C03"/>
    <w:rsid w:val="00DD231D"/>
    <w:rsid w:val="00DD5F9C"/>
    <w:rsid w:val="00DE0595"/>
    <w:rsid w:val="00DE5D97"/>
    <w:rsid w:val="00DE635B"/>
    <w:rsid w:val="00DE7258"/>
    <w:rsid w:val="00DF74B7"/>
    <w:rsid w:val="00DF7C5A"/>
    <w:rsid w:val="00E0316B"/>
    <w:rsid w:val="00E03743"/>
    <w:rsid w:val="00E055EF"/>
    <w:rsid w:val="00E06FC7"/>
    <w:rsid w:val="00E24852"/>
    <w:rsid w:val="00E26873"/>
    <w:rsid w:val="00E27839"/>
    <w:rsid w:val="00E30187"/>
    <w:rsid w:val="00E30C07"/>
    <w:rsid w:val="00E31824"/>
    <w:rsid w:val="00E36B29"/>
    <w:rsid w:val="00E37A23"/>
    <w:rsid w:val="00E41DAE"/>
    <w:rsid w:val="00E45F07"/>
    <w:rsid w:val="00E518AF"/>
    <w:rsid w:val="00E541BD"/>
    <w:rsid w:val="00E57160"/>
    <w:rsid w:val="00E60F9A"/>
    <w:rsid w:val="00E6191A"/>
    <w:rsid w:val="00E62238"/>
    <w:rsid w:val="00E63F7C"/>
    <w:rsid w:val="00E6627D"/>
    <w:rsid w:val="00E70EDC"/>
    <w:rsid w:val="00E72B61"/>
    <w:rsid w:val="00E7338F"/>
    <w:rsid w:val="00E7392C"/>
    <w:rsid w:val="00E77380"/>
    <w:rsid w:val="00E77B3B"/>
    <w:rsid w:val="00E82CF7"/>
    <w:rsid w:val="00E835A6"/>
    <w:rsid w:val="00E9133D"/>
    <w:rsid w:val="00EA5260"/>
    <w:rsid w:val="00EA7648"/>
    <w:rsid w:val="00EA7D0B"/>
    <w:rsid w:val="00EB2E54"/>
    <w:rsid w:val="00EB3343"/>
    <w:rsid w:val="00EB76F8"/>
    <w:rsid w:val="00EC6BC3"/>
    <w:rsid w:val="00EC6E27"/>
    <w:rsid w:val="00EC7E9A"/>
    <w:rsid w:val="00ED1FE4"/>
    <w:rsid w:val="00EE28A0"/>
    <w:rsid w:val="00EE36F4"/>
    <w:rsid w:val="00EF180B"/>
    <w:rsid w:val="00EF2B6D"/>
    <w:rsid w:val="00EF3FEA"/>
    <w:rsid w:val="00EF4310"/>
    <w:rsid w:val="00EF5DCF"/>
    <w:rsid w:val="00EF6F62"/>
    <w:rsid w:val="00F014E1"/>
    <w:rsid w:val="00F040DA"/>
    <w:rsid w:val="00F07ADA"/>
    <w:rsid w:val="00F16170"/>
    <w:rsid w:val="00F17AFF"/>
    <w:rsid w:val="00F235CC"/>
    <w:rsid w:val="00F32B46"/>
    <w:rsid w:val="00F32E9B"/>
    <w:rsid w:val="00F41072"/>
    <w:rsid w:val="00F45D8F"/>
    <w:rsid w:val="00F52661"/>
    <w:rsid w:val="00F5275D"/>
    <w:rsid w:val="00F53391"/>
    <w:rsid w:val="00F5613D"/>
    <w:rsid w:val="00F565BE"/>
    <w:rsid w:val="00F60CB8"/>
    <w:rsid w:val="00F61263"/>
    <w:rsid w:val="00F7542E"/>
    <w:rsid w:val="00F84714"/>
    <w:rsid w:val="00F85EE5"/>
    <w:rsid w:val="00F9108A"/>
    <w:rsid w:val="00F92179"/>
    <w:rsid w:val="00F95DFF"/>
    <w:rsid w:val="00F969FD"/>
    <w:rsid w:val="00FA714D"/>
    <w:rsid w:val="00FB7B71"/>
    <w:rsid w:val="00FB7D8B"/>
    <w:rsid w:val="00FC0A98"/>
    <w:rsid w:val="00FC17AE"/>
    <w:rsid w:val="00FC23C5"/>
    <w:rsid w:val="00FC535F"/>
    <w:rsid w:val="00FC7324"/>
    <w:rsid w:val="00FC7F19"/>
    <w:rsid w:val="00FE69EA"/>
    <w:rsid w:val="00FF2D9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EE45A6"/>
  <w15:chartTrackingRefBased/>
  <w15:docId w15:val="{A9D35F5E-C330-46AE-B913-BAF6BC18AA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C23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C23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C23C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C23C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C23C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C23C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C23C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C23C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C23C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23C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C23C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C23C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C23C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C23C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C23C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23C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23C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23C5"/>
    <w:rPr>
      <w:rFonts w:eastAsiaTheme="majorEastAsia" w:cstheme="majorBidi"/>
      <w:color w:val="272727" w:themeColor="text1" w:themeTint="D8"/>
    </w:rPr>
  </w:style>
  <w:style w:type="paragraph" w:styleId="Title">
    <w:name w:val="Title"/>
    <w:basedOn w:val="Normal"/>
    <w:next w:val="Normal"/>
    <w:link w:val="TitleChar"/>
    <w:uiPriority w:val="10"/>
    <w:qFormat/>
    <w:rsid w:val="00FC23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C23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23C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C23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23C5"/>
    <w:pPr>
      <w:spacing w:before="160"/>
      <w:jc w:val="center"/>
    </w:pPr>
    <w:rPr>
      <w:i/>
      <w:iCs/>
      <w:color w:val="404040" w:themeColor="text1" w:themeTint="BF"/>
    </w:rPr>
  </w:style>
  <w:style w:type="character" w:customStyle="1" w:styleId="QuoteChar">
    <w:name w:val="Quote Char"/>
    <w:basedOn w:val="DefaultParagraphFont"/>
    <w:link w:val="Quote"/>
    <w:uiPriority w:val="29"/>
    <w:rsid w:val="00FC23C5"/>
    <w:rPr>
      <w:i/>
      <w:iCs/>
      <w:color w:val="404040" w:themeColor="text1" w:themeTint="BF"/>
    </w:rPr>
  </w:style>
  <w:style w:type="paragraph" w:styleId="ListParagraph">
    <w:name w:val="List Paragraph"/>
    <w:basedOn w:val="Normal"/>
    <w:uiPriority w:val="34"/>
    <w:qFormat/>
    <w:rsid w:val="00FC23C5"/>
    <w:pPr>
      <w:ind w:left="720"/>
      <w:contextualSpacing/>
    </w:pPr>
  </w:style>
  <w:style w:type="character" w:styleId="IntenseEmphasis">
    <w:name w:val="Intense Emphasis"/>
    <w:basedOn w:val="DefaultParagraphFont"/>
    <w:uiPriority w:val="21"/>
    <w:qFormat/>
    <w:rsid w:val="00FC23C5"/>
    <w:rPr>
      <w:i/>
      <w:iCs/>
      <w:color w:val="0F4761" w:themeColor="accent1" w:themeShade="BF"/>
    </w:rPr>
  </w:style>
  <w:style w:type="paragraph" w:styleId="IntenseQuote">
    <w:name w:val="Intense Quote"/>
    <w:basedOn w:val="Normal"/>
    <w:next w:val="Normal"/>
    <w:link w:val="IntenseQuoteChar"/>
    <w:uiPriority w:val="30"/>
    <w:qFormat/>
    <w:rsid w:val="00FC23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C23C5"/>
    <w:rPr>
      <w:i/>
      <w:iCs/>
      <w:color w:val="0F4761" w:themeColor="accent1" w:themeShade="BF"/>
    </w:rPr>
  </w:style>
  <w:style w:type="character" w:styleId="IntenseReference">
    <w:name w:val="Intense Reference"/>
    <w:basedOn w:val="DefaultParagraphFont"/>
    <w:uiPriority w:val="32"/>
    <w:qFormat/>
    <w:rsid w:val="00FC23C5"/>
    <w:rPr>
      <w:b/>
      <w:bCs/>
      <w:smallCaps/>
      <w:color w:val="0F4761" w:themeColor="accent1" w:themeShade="BF"/>
      <w:spacing w:val="5"/>
    </w:rPr>
  </w:style>
  <w:style w:type="character" w:styleId="LineNumber">
    <w:name w:val="line number"/>
    <w:basedOn w:val="DefaultParagraphFont"/>
    <w:uiPriority w:val="99"/>
    <w:semiHidden/>
    <w:unhideWhenUsed/>
    <w:rsid w:val="00E26873"/>
  </w:style>
  <w:style w:type="paragraph" w:styleId="Header">
    <w:name w:val="header"/>
    <w:basedOn w:val="Normal"/>
    <w:link w:val="HeaderChar"/>
    <w:uiPriority w:val="99"/>
    <w:unhideWhenUsed/>
    <w:rsid w:val="00E268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6873"/>
  </w:style>
  <w:style w:type="paragraph" w:styleId="Footer">
    <w:name w:val="footer"/>
    <w:basedOn w:val="Normal"/>
    <w:link w:val="FooterChar"/>
    <w:uiPriority w:val="99"/>
    <w:unhideWhenUsed/>
    <w:rsid w:val="00E268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6873"/>
  </w:style>
  <w:style w:type="character" w:styleId="PlaceholderText">
    <w:name w:val="Placeholder Text"/>
    <w:basedOn w:val="DefaultParagraphFont"/>
    <w:uiPriority w:val="99"/>
    <w:semiHidden/>
    <w:rsid w:val="003B62A3"/>
    <w:rPr>
      <w:color w:val="666666"/>
    </w:rPr>
  </w:style>
  <w:style w:type="paragraph" w:styleId="Revision">
    <w:name w:val="Revision"/>
    <w:hidden/>
    <w:uiPriority w:val="99"/>
    <w:semiHidden/>
    <w:rsid w:val="00CD4F84"/>
    <w:pPr>
      <w:spacing w:after="0" w:line="240" w:lineRule="auto"/>
    </w:pPr>
  </w:style>
  <w:style w:type="character" w:styleId="CommentReference">
    <w:name w:val="annotation reference"/>
    <w:basedOn w:val="DefaultParagraphFont"/>
    <w:uiPriority w:val="99"/>
    <w:semiHidden/>
    <w:unhideWhenUsed/>
    <w:rsid w:val="00F5613D"/>
    <w:rPr>
      <w:sz w:val="16"/>
      <w:szCs w:val="16"/>
    </w:rPr>
  </w:style>
  <w:style w:type="paragraph" w:styleId="CommentText">
    <w:name w:val="annotation text"/>
    <w:basedOn w:val="Normal"/>
    <w:link w:val="CommentTextChar"/>
    <w:uiPriority w:val="99"/>
    <w:unhideWhenUsed/>
    <w:rsid w:val="00F5613D"/>
    <w:pPr>
      <w:spacing w:line="240" w:lineRule="auto"/>
    </w:pPr>
    <w:rPr>
      <w:sz w:val="20"/>
      <w:szCs w:val="20"/>
    </w:rPr>
  </w:style>
  <w:style w:type="character" w:customStyle="1" w:styleId="CommentTextChar">
    <w:name w:val="Comment Text Char"/>
    <w:basedOn w:val="DefaultParagraphFont"/>
    <w:link w:val="CommentText"/>
    <w:uiPriority w:val="99"/>
    <w:rsid w:val="00F5613D"/>
    <w:rPr>
      <w:sz w:val="20"/>
      <w:szCs w:val="20"/>
    </w:rPr>
  </w:style>
  <w:style w:type="paragraph" w:styleId="CommentSubject">
    <w:name w:val="annotation subject"/>
    <w:basedOn w:val="CommentText"/>
    <w:next w:val="CommentText"/>
    <w:link w:val="CommentSubjectChar"/>
    <w:uiPriority w:val="99"/>
    <w:semiHidden/>
    <w:unhideWhenUsed/>
    <w:rsid w:val="00F5613D"/>
    <w:rPr>
      <w:b/>
      <w:bCs/>
    </w:rPr>
  </w:style>
  <w:style w:type="character" w:customStyle="1" w:styleId="CommentSubjectChar">
    <w:name w:val="Comment Subject Char"/>
    <w:basedOn w:val="CommentTextChar"/>
    <w:link w:val="CommentSubject"/>
    <w:uiPriority w:val="99"/>
    <w:semiHidden/>
    <w:rsid w:val="00F5613D"/>
    <w:rPr>
      <w:b/>
      <w:bCs/>
      <w:sz w:val="20"/>
      <w:szCs w:val="20"/>
    </w:rPr>
  </w:style>
  <w:style w:type="paragraph" w:styleId="Bibliography">
    <w:name w:val="Bibliography"/>
    <w:basedOn w:val="Normal"/>
    <w:next w:val="Normal"/>
    <w:uiPriority w:val="37"/>
    <w:unhideWhenUsed/>
    <w:rsid w:val="00A06F58"/>
    <w:pPr>
      <w:tabs>
        <w:tab w:val="left" w:pos="380"/>
      </w:tabs>
      <w:spacing w:after="0" w:line="480" w:lineRule="auto"/>
      <w:ind w:left="384" w:hanging="3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sv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sv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4</Pages>
  <Words>1458</Words>
  <Characters>8314</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Traver Hart</dc:creator>
  <cp:keywords/>
  <dc:description/>
  <cp:lastModifiedBy>Traver Hart</cp:lastModifiedBy>
  <cp:revision>5</cp:revision>
  <cp:lastPrinted>2025-06-12T15:53:00Z</cp:lastPrinted>
  <dcterms:created xsi:type="dcterms:W3CDTF">2025-06-13T21:52:00Z</dcterms:created>
  <dcterms:modified xsi:type="dcterms:W3CDTF">2025-06-16T17:31:00Z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zotero-version="7.0.15"&gt;&lt;session id="NAeO1uHe"/&gt;&lt;style id="http://www.zotero.org/styles/nature" hasBibliography="1" bibliographyStyleHasBeenSet="1"/&gt;&lt;prefs&gt;&lt;pref name="fieldType" value="Field"/&gt;&lt;/prefs&gt;&lt;/data&gt;</vt:lpwstr>
  </property>
</Properties>
</file>