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8751B" w:rsidRDefault="0068751B">
      <w:pPr>
        <w:spacing w:after="0" w:line="240" w:lineRule="auto"/>
        <w:rPr>
          <w:rFonts w:ascii="Times New Roman" w:hAnsi="Times New Roman" w:cs="Times New Roman"/>
          <w:noProof/>
        </w:rPr>
      </w:pPr>
    </w:p>
    <w:p w:rsidR="00BA7CAB" w:rsidRDefault="00000000" w:rsidP="00B568C7">
      <w:pPr>
        <w:spacing w:line="48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5943600" cy="3844925"/>
            <wp:effectExtent l="0" t="0" r="0" b="3175"/>
            <wp:docPr id="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phic 1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4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5DFB" w:rsidRDefault="00BE5DFB" w:rsidP="00B568C7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  <w:r w:rsidRPr="00BE5DFB">
        <w:rPr>
          <w:rFonts w:ascii="Times New Roman" w:hAnsi="Times New Roman" w:cs="Times New Roman"/>
          <w:b/>
          <w:bCs/>
        </w:rPr>
        <w:t xml:space="preserve">Fig S1. Overview of the </w:t>
      </w:r>
      <w:proofErr w:type="spellStart"/>
      <w:r w:rsidRPr="00BE5DFB">
        <w:rPr>
          <w:rFonts w:ascii="Times New Roman" w:hAnsi="Times New Roman" w:cs="Times New Roman"/>
          <w:b/>
          <w:bCs/>
          <w:i/>
          <w:iCs/>
        </w:rPr>
        <w:t>GenoRetriever</w:t>
      </w:r>
      <w:proofErr w:type="spellEnd"/>
      <w:r w:rsidRPr="00BE5DFB">
        <w:rPr>
          <w:rFonts w:ascii="Times New Roman" w:hAnsi="Times New Roman" w:cs="Times New Roman"/>
          <w:b/>
          <w:bCs/>
        </w:rPr>
        <w:t xml:space="preserve"> analytical workflow. </w:t>
      </w:r>
      <w:r w:rsidRPr="00BE5DFB">
        <w:rPr>
          <w:rFonts w:ascii="Times New Roman" w:hAnsi="Times New Roman" w:cs="Times New Roman"/>
        </w:rPr>
        <w:t>Genomic DNA sequences are first processed by two consensus networks that distill (</w:t>
      </w:r>
      <w:proofErr w:type="spellStart"/>
      <w:r w:rsidRPr="00BE5DFB">
        <w:rPr>
          <w:rFonts w:ascii="Times New Roman" w:hAnsi="Times New Roman" w:cs="Times New Roman"/>
        </w:rPr>
        <w:t>i</w:t>
      </w:r>
      <w:proofErr w:type="spellEnd"/>
      <w:r w:rsidRPr="00BE5DFB">
        <w:rPr>
          <w:rFonts w:ascii="Times New Roman" w:hAnsi="Times New Roman" w:cs="Times New Roman"/>
        </w:rPr>
        <w:t xml:space="preserve">) key promoter motifs and (ii) supplementary sequence effects. The resulting fixed weights are passed to the encoder of the prediction network, which outputs a base-resolution signal profile for transcription-start-site (TSS) activity and enables mechanistic interpretation of each sequence feature. Virtual saturation mutagenesis and in-silico motif insertions can then be applied to guide precise promoter editing. The schematic uses the promoter of </w:t>
      </w:r>
      <w:proofErr w:type="spellStart"/>
      <w:r w:rsidRPr="00BE5DFB">
        <w:rPr>
          <w:rFonts w:ascii="Times New Roman" w:hAnsi="Times New Roman" w:cs="Times New Roman"/>
          <w:i/>
          <w:iCs/>
        </w:rPr>
        <w:t>GmNARK</w:t>
      </w:r>
      <w:proofErr w:type="spellEnd"/>
      <w:r w:rsidRPr="00BE5DFB">
        <w:rPr>
          <w:rFonts w:ascii="Times New Roman" w:hAnsi="Times New Roman" w:cs="Times New Roman"/>
        </w:rPr>
        <w:t xml:space="preserve"> as an illustrative example.</w:t>
      </w:r>
    </w:p>
    <w:p w:rsidR="00BE5DFB" w:rsidRDefault="00BE5DFB" w:rsidP="00B568C7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</w:p>
    <w:p w:rsidR="00BE5DFB" w:rsidRDefault="00BE5DFB" w:rsidP="00B568C7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</w:p>
    <w:p w:rsidR="00BE5DFB" w:rsidRDefault="00BE5DFB" w:rsidP="00B568C7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</w:p>
    <w:p w:rsidR="00BA7CAB" w:rsidRDefault="00000000" w:rsidP="00B568C7">
      <w:pPr>
        <w:spacing w:line="48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4472305" cy="8229600"/>
            <wp:effectExtent l="0" t="0" r="0" b="0"/>
            <wp:docPr id="749185732" name="Picture 7491857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9185732" name="Picture 749185732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230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7CAB" w:rsidRDefault="00000000" w:rsidP="00B568C7">
      <w:pPr>
        <w:spacing w:line="480" w:lineRule="auto"/>
        <w:jc w:val="both"/>
        <w:rPr>
          <w:rStyle w:val="Strong"/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Fig S2. </w:t>
      </w:r>
      <w:r>
        <w:rPr>
          <w:rStyle w:val="Strong"/>
          <w:rFonts w:ascii="Times New Roman" w:hAnsi="Times New Roman" w:cs="Times New Roman"/>
        </w:rPr>
        <w:t xml:space="preserve">Architecture of the </w:t>
      </w:r>
      <w:proofErr w:type="spellStart"/>
      <w:r>
        <w:rPr>
          <w:rStyle w:val="Strong"/>
          <w:rFonts w:ascii="Times New Roman" w:hAnsi="Times New Roman" w:cs="Times New Roman"/>
          <w:i/>
          <w:iCs/>
        </w:rPr>
        <w:t>GenoRetriever</w:t>
      </w:r>
      <w:proofErr w:type="spellEnd"/>
      <w:r>
        <w:rPr>
          <w:rStyle w:val="Strong"/>
          <w:rFonts w:ascii="Times New Roman" w:hAnsi="Times New Roman" w:cs="Times New Roman"/>
        </w:rPr>
        <w:t xml:space="preserve"> deep learning model.</w:t>
      </w:r>
    </w:p>
    <w:p w:rsidR="00BA7CAB" w:rsidRDefault="00000000" w:rsidP="00B568C7">
      <w:pPr>
        <w:spacing w:line="48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b/>
          <w:bCs/>
        </w:rPr>
        <w:t>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The</w:t>
      </w:r>
      <w:proofErr w:type="gramEnd"/>
      <w:r>
        <w:rPr>
          <w:rFonts w:ascii="Times New Roman" w:hAnsi="Times New Roman" w:cs="Times New Roman"/>
        </w:rPr>
        <w:t xml:space="preserve"> consensus network extracts key information from genomic sequences. In stage 1 it identifies core sequence motifs, and in stage 2 it captures additional supplementary effects beyond those motifs. </w:t>
      </w:r>
      <w:r>
        <w:rPr>
          <w:rFonts w:ascii="Times New Roman" w:hAnsi="Times New Roman" w:cs="Times New Roman"/>
          <w:b/>
          <w:bCs/>
        </w:rPr>
        <w:t>b</w:t>
      </w:r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The</w:t>
      </w:r>
      <w:proofErr w:type="gramEnd"/>
      <w:r>
        <w:rPr>
          <w:rFonts w:ascii="Times New Roman" w:hAnsi="Times New Roman" w:cs="Times New Roman"/>
        </w:rPr>
        <w:t xml:space="preserve"> prediction network then uses these distilled features to accurately forecast transcription initiation signals during mechanistic analysis. </w:t>
      </w:r>
      <w:r>
        <w:rPr>
          <w:rFonts w:ascii="Times New Roman" w:hAnsi="Times New Roman" w:cs="Times New Roman"/>
          <w:b/>
          <w:bCs/>
        </w:rPr>
        <w:t xml:space="preserve">c </w:t>
      </w:r>
      <w:proofErr w:type="gramStart"/>
      <w:r>
        <w:rPr>
          <w:rFonts w:ascii="Times New Roman" w:hAnsi="Times New Roman" w:cs="Times New Roman"/>
        </w:rPr>
        <w:t>The</w:t>
      </w:r>
      <w:proofErr w:type="gramEnd"/>
      <w:r>
        <w:rPr>
          <w:rFonts w:ascii="Times New Roman" w:hAnsi="Times New Roman" w:cs="Times New Roman"/>
        </w:rPr>
        <w:t xml:space="preserve"> architecture details of each module, including the specific layers, kernel sizes and attention mechanisms employed in each network component.</w:t>
      </w:r>
    </w:p>
    <w:p w:rsidR="00BA7CAB" w:rsidRDefault="00000000" w:rsidP="00B568C7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:rsidR="00BA7CAB" w:rsidRDefault="00000000" w:rsidP="00B568C7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5943600" cy="3058795"/>
            <wp:effectExtent l="0" t="0" r="0" b="1905"/>
            <wp:docPr id="1087123094" name="Picture 10871230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7123094" name="Picture 1087123094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58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7CAB" w:rsidRDefault="00000000" w:rsidP="00B568C7">
      <w:pPr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Fig S3. </w:t>
      </w:r>
      <w:r>
        <w:rPr>
          <w:rStyle w:val="Strong"/>
          <w:rFonts w:ascii="Times New Roman" w:hAnsi="Times New Roman" w:cs="Times New Roman"/>
        </w:rPr>
        <w:t xml:space="preserve">Characteristic response curves for nine novel motifs and eight </w:t>
      </w:r>
      <w:proofErr w:type="spellStart"/>
      <w:r>
        <w:rPr>
          <w:rStyle w:val="Strong"/>
          <w:rFonts w:ascii="Times New Roman" w:hAnsi="Times New Roman" w:cs="Times New Roman"/>
        </w:rPr>
        <w:t>Inr</w:t>
      </w:r>
      <w:proofErr w:type="spellEnd"/>
      <w:r>
        <w:rPr>
          <w:rStyle w:val="Strong"/>
          <w:rFonts w:ascii="Times New Roman" w:hAnsi="Times New Roman" w:cs="Times New Roman"/>
        </w:rPr>
        <w:t xml:space="preserve"> sequence patterns</w:t>
      </w:r>
      <w:r>
        <w:rPr>
          <w:rFonts w:ascii="Times New Roman" w:hAnsi="Times New Roman" w:cs="Times New Roman"/>
        </w:rPr>
        <w:t xml:space="preserve">. Out of the 27 patterns identified by the motif consensus network, this figure displays the nine previously uncharacterized motifs (left panel) and eight </w:t>
      </w:r>
      <w:proofErr w:type="spellStart"/>
      <w:r>
        <w:rPr>
          <w:rFonts w:ascii="Times New Roman" w:hAnsi="Times New Roman" w:cs="Times New Roman"/>
        </w:rPr>
        <w:t>Inr</w:t>
      </w:r>
      <w:proofErr w:type="spellEnd"/>
      <w:r>
        <w:rPr>
          <w:rFonts w:ascii="Times New Roman" w:hAnsi="Times New Roman" w:cs="Times New Roman"/>
        </w:rPr>
        <w:t xml:space="preserve"> (right panel). Each panel shows the pattern logo and its average response curve over a 1 kb window centered on the pattern’s peak position.</w:t>
      </w:r>
    </w:p>
    <w:p w:rsidR="00BA7CAB" w:rsidRDefault="00000000" w:rsidP="00B568C7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BA7CAB" w:rsidRDefault="00000000" w:rsidP="00B568C7">
      <w:pPr>
        <w:spacing w:line="48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3746500" cy="23368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6500" cy="233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7CAB" w:rsidRPr="00BE5DFB" w:rsidRDefault="00000000" w:rsidP="00B568C7">
      <w:pPr>
        <w:spacing w:line="480" w:lineRule="auto"/>
        <w:jc w:val="both"/>
        <w:rPr>
          <w:rStyle w:val="Strong"/>
          <w:rFonts w:ascii="Times New Roman Regular" w:eastAsia="SimSun" w:hAnsi="Times New Roman Regular" w:cs="Times New Roman Regular"/>
          <w:bCs w:val="0"/>
        </w:rPr>
      </w:pPr>
      <w:r>
        <w:rPr>
          <w:rFonts w:ascii="Times New Roman" w:hAnsi="Times New Roman" w:cs="Times New Roman"/>
          <w:b/>
          <w:bCs/>
        </w:rPr>
        <w:t xml:space="preserve">Fig S4. </w:t>
      </w:r>
      <w:r w:rsidR="00BE5DFB" w:rsidRPr="00BE5DFB">
        <w:rPr>
          <w:rFonts w:ascii="Times New Roman Regular" w:eastAsia="SimSun" w:hAnsi="Times New Roman Regular" w:cs="Times New Roman Regular"/>
          <w:b/>
        </w:rPr>
        <w:t>Relationship between average TSR expression and the effect size of different sequence patterns.</w:t>
      </w:r>
      <w:r w:rsidR="00BE5DFB">
        <w:rPr>
          <w:rFonts w:ascii="Times New Roman Regular" w:eastAsia="SimSun" w:hAnsi="Times New Roman Regular" w:cs="Times New Roman Regular" w:hint="eastAsia"/>
          <w:b/>
        </w:rPr>
        <w:t xml:space="preserve"> </w:t>
      </w:r>
      <w:r w:rsidR="00BE5DFB" w:rsidRPr="00BE5DFB">
        <w:rPr>
          <w:rFonts w:ascii="Times New Roman Regular" w:eastAsia="SimSun" w:hAnsi="Times New Roman Regular" w:cs="Times New Roman Regular"/>
          <w:bCs/>
        </w:rPr>
        <w:t xml:space="preserve">The x-axis shows the mean TPM of each transcription-start site region (TSR) across the eight Williams 82 tissues. The y-axis reports the median effect size exerted by each class of sequence pattern (short </w:t>
      </w:r>
      <w:proofErr w:type="spellStart"/>
      <w:r w:rsidR="00BE5DFB" w:rsidRPr="00BE5DFB">
        <w:rPr>
          <w:rFonts w:ascii="Times New Roman Regular" w:eastAsia="SimSun" w:hAnsi="Times New Roman Regular" w:cs="Times New Roman Regular"/>
          <w:bCs/>
        </w:rPr>
        <w:t>Inr</w:t>
      </w:r>
      <w:proofErr w:type="spellEnd"/>
      <w:r w:rsidR="00BE5DFB" w:rsidRPr="00BE5DFB">
        <w:rPr>
          <w:rFonts w:ascii="Times New Roman Regular" w:eastAsia="SimSun" w:hAnsi="Times New Roman Regular" w:cs="Times New Roman Regular"/>
          <w:bCs/>
        </w:rPr>
        <w:t xml:space="preserve">, long </w:t>
      </w:r>
      <w:proofErr w:type="spellStart"/>
      <w:r w:rsidR="00BE5DFB" w:rsidRPr="00BE5DFB">
        <w:rPr>
          <w:rFonts w:ascii="Times New Roman Regular" w:eastAsia="SimSun" w:hAnsi="Times New Roman Regular" w:cs="Times New Roman Regular"/>
          <w:bCs/>
        </w:rPr>
        <w:t>Inr</w:t>
      </w:r>
      <w:proofErr w:type="spellEnd"/>
      <w:r w:rsidR="00BE5DFB" w:rsidRPr="00BE5DFB">
        <w:rPr>
          <w:rFonts w:ascii="Times New Roman Regular" w:eastAsia="SimSun" w:hAnsi="Times New Roman Regular" w:cs="Times New Roman Regular"/>
          <w:bCs/>
        </w:rPr>
        <w:t>, or motif) on those TSRs.</w:t>
      </w:r>
    </w:p>
    <w:p w:rsidR="00BA7CAB" w:rsidRDefault="00000000" w:rsidP="00B568C7">
      <w:pPr>
        <w:spacing w:line="480" w:lineRule="auto"/>
        <w:rPr>
          <w:rStyle w:val="Strong"/>
          <w:rFonts w:ascii="Times New Roman" w:hAnsi="Times New Roman" w:cs="Times New Roman"/>
        </w:rPr>
      </w:pPr>
      <w:r>
        <w:rPr>
          <w:rStyle w:val="Strong"/>
          <w:rFonts w:ascii="Times New Roman" w:hAnsi="Times New Roman" w:cs="Times New Roman"/>
        </w:rPr>
        <w:br w:type="page"/>
      </w:r>
    </w:p>
    <w:p w:rsidR="00BA7CAB" w:rsidRDefault="00BA7CAB" w:rsidP="00B568C7">
      <w:pPr>
        <w:spacing w:line="480" w:lineRule="auto"/>
        <w:jc w:val="both"/>
        <w:rPr>
          <w:rFonts w:ascii="Times New Roman" w:hAnsi="Times New Roman" w:cs="Times New Roman"/>
        </w:rPr>
      </w:pPr>
    </w:p>
    <w:p w:rsidR="00BA7CAB" w:rsidRDefault="00000000" w:rsidP="00B568C7">
      <w:pPr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5943600" cy="2731770"/>
            <wp:effectExtent l="0" t="0" r="0" b="0"/>
            <wp:docPr id="396069753" name="Picture 3960697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6069753" name="Picture 396069753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31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7CAB" w:rsidRDefault="00000000" w:rsidP="00B568C7">
      <w:pPr>
        <w:spacing w:line="480" w:lineRule="auto"/>
        <w:jc w:val="both"/>
        <w:rPr>
          <w:rFonts w:ascii="Times New Roman" w:hAnsi="Times New Roman" w:cs="Times New Roman"/>
        </w:rPr>
      </w:pPr>
      <w:r>
        <w:rPr>
          <w:rStyle w:val="Strong"/>
          <w:rFonts w:ascii="Times New Roman" w:hAnsi="Times New Roman" w:cs="Times New Roman"/>
        </w:rPr>
        <w:t xml:space="preserve">Fig S5. qPCR validation of TF genes knockdown efficiency in soybean hairy roots. We identified these soybean TF copies and used them as RNA-interference targets. </w:t>
      </w:r>
      <w:r>
        <w:rPr>
          <w:rFonts w:ascii="Times New Roman" w:hAnsi="Times New Roman" w:cs="Times New Roman"/>
        </w:rPr>
        <w:t>Relative expression levels of target genes in RNAi lines compared to control roots. Data represent mean ± SD from three biological replicates. Statistical significance was determined by Student’s t</w:t>
      </w:r>
      <w:r>
        <w:rPr>
          <w:rFonts w:ascii="Times New Roman" w:hAnsi="Times New Roman" w:cs="Times New Roman"/>
        </w:rPr>
        <w:noBreakHyphen/>
        <w:t>test (***p &lt; 0.001).</w:t>
      </w:r>
    </w:p>
    <w:p w:rsidR="00BA7CAB" w:rsidRDefault="00000000" w:rsidP="00B568C7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BA7CAB" w:rsidRDefault="00000000" w:rsidP="00B568C7">
      <w:pPr>
        <w:spacing w:line="48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5624830" cy="8229600"/>
            <wp:effectExtent l="0" t="0" r="127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483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7CAB" w:rsidRPr="00BE5DFB" w:rsidRDefault="00000000" w:rsidP="00B568C7">
      <w:pPr>
        <w:spacing w:line="480" w:lineRule="auto"/>
        <w:jc w:val="both"/>
        <w:rPr>
          <w:rFonts w:ascii="Times New Roman Regular" w:eastAsia="SimSun" w:hAnsi="Times New Roman Regular" w:cs="Times New Roman Regular"/>
          <w:b/>
        </w:rPr>
      </w:pPr>
      <w:r>
        <w:rPr>
          <w:rStyle w:val="Strong"/>
          <w:rFonts w:ascii="Times New Roman" w:hAnsi="Times New Roman" w:cs="Times New Roman"/>
        </w:rPr>
        <w:lastRenderedPageBreak/>
        <w:t>Fig S6.</w:t>
      </w:r>
      <w:r>
        <w:rPr>
          <w:rStyle w:val="Strong"/>
          <w:rFonts w:ascii="Times New Roman Regular" w:eastAsia="SimSun" w:hAnsi="Times New Roman Regular" w:cs="Times New Roman Regular"/>
          <w:bCs w:val="0"/>
        </w:rPr>
        <w:t xml:space="preserve"> </w:t>
      </w:r>
      <w:r w:rsidR="00BE5DFB" w:rsidRPr="00BE5DFB">
        <w:rPr>
          <w:rStyle w:val="Strong"/>
          <w:rFonts w:ascii="Times New Roman Regular" w:eastAsia="SimSun" w:hAnsi="Times New Roman Regular" w:cs="Times New Roman Regular"/>
          <w:bCs w:val="0"/>
        </w:rPr>
        <w:t xml:space="preserve">Tissue-level dissection of motif-specific regulation a </w:t>
      </w:r>
      <w:r w:rsidR="00BE5DFB" w:rsidRPr="00BE5DFB">
        <w:rPr>
          <w:rStyle w:val="Strong"/>
          <w:rFonts w:ascii="Times New Roman Regular" w:eastAsia="SimSun" w:hAnsi="Times New Roman Regular" w:cs="Times New Roman Regular"/>
          <w:b w:val="0"/>
        </w:rPr>
        <w:t xml:space="preserve">Motif effect versus tissue specificity. Each dot represents one transcription-start-site (TSS) in Williams 82. The x-axis shows the log10-transformed mean TPM of that TSS across the eight assayed tissues, and the y-axis gives its coefficient of variation (CV) after normalization. Dot </w:t>
      </w:r>
      <w:proofErr w:type="spellStart"/>
      <w:r w:rsidR="00BE5DFB" w:rsidRPr="00BE5DFB">
        <w:rPr>
          <w:rStyle w:val="Strong"/>
          <w:rFonts w:ascii="Times New Roman Regular" w:eastAsia="SimSun" w:hAnsi="Times New Roman Regular" w:cs="Times New Roman Regular"/>
          <w:b w:val="0"/>
        </w:rPr>
        <w:t>colour</w:t>
      </w:r>
      <w:proofErr w:type="spellEnd"/>
      <w:r w:rsidR="00BE5DFB" w:rsidRPr="00BE5DFB">
        <w:rPr>
          <w:rStyle w:val="Strong"/>
          <w:rFonts w:ascii="Times New Roman Regular" w:eastAsia="SimSun" w:hAnsi="Times New Roman Regular" w:cs="Times New Roman Regular"/>
          <w:b w:val="0"/>
        </w:rPr>
        <w:t xml:space="preserve"> encodes the effect size of the focal motif on that TSS: darker hues indicate stronger predicted influence.</w:t>
      </w:r>
      <w:r w:rsidR="00BE5DFB" w:rsidRPr="00BE5DFB">
        <w:rPr>
          <w:rStyle w:val="Strong"/>
          <w:rFonts w:ascii="Times New Roman Regular" w:eastAsia="SimSun" w:hAnsi="Times New Roman Regular" w:cs="Times New Roman Regular"/>
          <w:bCs w:val="0"/>
        </w:rPr>
        <w:t xml:space="preserve"> </w:t>
      </w:r>
      <w:r w:rsidR="00BE5DFB">
        <w:rPr>
          <w:rStyle w:val="Strong"/>
          <w:rFonts w:ascii="Times New Roman Regular" w:eastAsia="SimSun" w:hAnsi="Times New Roman Regular" w:cs="Times New Roman Regular"/>
          <w:bCs w:val="0"/>
        </w:rPr>
        <w:t>b</w:t>
      </w:r>
      <w:r w:rsidR="00BE5DFB" w:rsidRPr="00BE5DFB">
        <w:rPr>
          <w:rStyle w:val="Strong"/>
          <w:rFonts w:ascii="Times New Roman Regular" w:eastAsia="SimSun" w:hAnsi="Times New Roman Regular" w:cs="Times New Roman Regular"/>
          <w:bCs w:val="0"/>
        </w:rPr>
        <w:t xml:space="preserve"> </w:t>
      </w:r>
      <w:r w:rsidR="00BE5DFB" w:rsidRPr="00BE5DFB">
        <w:rPr>
          <w:rStyle w:val="Strong"/>
          <w:rFonts w:ascii="Times New Roman Regular" w:eastAsia="SimSun" w:hAnsi="Times New Roman Regular" w:cs="Times New Roman Regular"/>
          <w:b w:val="0"/>
        </w:rPr>
        <w:t>Expression profiles of TSSs most strongly governed by each motif. For the same motif, the heat-map displays the top 25 % of TSSs ranked by effect size. Rows correspond to individual TSSs, columns to the eight soybean tissues. Cell color reflects the log10-scaled TPM; deeper colors denote higher expression.</w:t>
      </w:r>
    </w:p>
    <w:p w:rsidR="00BA7CAB" w:rsidRDefault="00000000" w:rsidP="00B568C7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BA7CAB" w:rsidRDefault="00BA7CAB" w:rsidP="00B568C7">
      <w:pPr>
        <w:spacing w:line="480" w:lineRule="auto"/>
        <w:rPr>
          <w:rFonts w:ascii="Times New Roman" w:hAnsi="Times New Roman" w:cs="Times New Roman"/>
        </w:rPr>
      </w:pPr>
    </w:p>
    <w:p w:rsidR="00BA7CAB" w:rsidRDefault="00000000" w:rsidP="00B568C7">
      <w:pPr>
        <w:spacing w:line="48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4702175" cy="159258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2881" cy="1606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7CAB" w:rsidRDefault="00000000" w:rsidP="00B568C7">
      <w:pPr>
        <w:spacing w:line="480" w:lineRule="auto"/>
        <w:rPr>
          <w:rFonts w:ascii="Times New Roman" w:hAnsi="Times New Roman" w:cs="Times New Roman"/>
          <w:b/>
          <w:bCs/>
        </w:rPr>
      </w:pPr>
      <w:r w:rsidRPr="00BE5DFB">
        <w:rPr>
          <w:rStyle w:val="Strong"/>
          <w:rFonts w:ascii="Times New Roman" w:hAnsi="Times New Roman" w:cs="Times New Roman"/>
          <w:color w:val="000000" w:themeColor="text1"/>
        </w:rPr>
        <w:t xml:space="preserve">Fig S7. </w:t>
      </w:r>
      <w:r w:rsidR="00BE5DFB" w:rsidRPr="00BE5DFB">
        <w:rPr>
          <w:rStyle w:val="Strong"/>
          <w:rFonts w:ascii="Times New Roman" w:hAnsi="Times New Roman" w:cs="Times New Roman"/>
          <w:color w:val="000000" w:themeColor="text1"/>
        </w:rPr>
        <w:t xml:space="preserve"> The </w:t>
      </w:r>
      <w:r w:rsidR="00BE5DFB" w:rsidRPr="00BE5DF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phylogenetic tree for the seven crop species using single-copy orthologous genes.</w:t>
      </w:r>
      <w:r>
        <w:rPr>
          <w:rFonts w:ascii="Times New Roman" w:hAnsi="Times New Roman" w:cs="Times New Roman"/>
        </w:rPr>
        <w:br w:type="page"/>
      </w: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5959475" cy="3225800"/>
            <wp:effectExtent l="0" t="0" r="0" b="0"/>
            <wp:docPr id="167070810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0708106" name="Picture 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067485" cy="3284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7CAB" w:rsidRDefault="00000000" w:rsidP="00B568C7">
      <w:pPr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Fig S8. User interface of the </w:t>
      </w:r>
      <w:proofErr w:type="spellStart"/>
      <w:r>
        <w:rPr>
          <w:rFonts w:ascii="Times New Roman" w:hAnsi="Times New Roman" w:cs="Times New Roman"/>
          <w:b/>
          <w:bCs/>
          <w:i/>
          <w:iCs/>
        </w:rPr>
        <w:t>GenoRetriever</w:t>
      </w:r>
      <w:proofErr w:type="spellEnd"/>
      <w:r>
        <w:rPr>
          <w:rFonts w:ascii="Times New Roman" w:hAnsi="Times New Roman" w:cs="Times New Roman"/>
          <w:b/>
          <w:bCs/>
        </w:rPr>
        <w:t xml:space="preserve"> web server and module descriptions. </w:t>
      </w:r>
      <w:r>
        <w:rPr>
          <w:rFonts w:ascii="Times New Roman" w:hAnsi="Times New Roman" w:cs="Times New Roman"/>
        </w:rPr>
        <w:t xml:space="preserve">The </w:t>
      </w:r>
      <w:proofErr w:type="spellStart"/>
      <w:r>
        <w:rPr>
          <w:rFonts w:ascii="Times New Roman" w:hAnsi="Times New Roman" w:cs="Times New Roman"/>
          <w:i/>
          <w:iCs/>
        </w:rPr>
        <w:t>GenoRetriever</w:t>
      </w:r>
      <w:proofErr w:type="spellEnd"/>
      <w:r>
        <w:rPr>
          <w:rFonts w:ascii="Times New Roman" w:hAnsi="Times New Roman" w:cs="Times New Roman"/>
        </w:rPr>
        <w:t xml:space="preserve"> web server provides an intuitive platform for exploring transcription start site profiles and predicting sequence edits.</w:t>
      </w:r>
    </w:p>
    <w:p w:rsidR="00BA7CAB" w:rsidRDefault="00BA7CAB" w:rsidP="00B568C7">
      <w:pPr>
        <w:spacing w:line="480" w:lineRule="auto"/>
        <w:rPr>
          <w:rFonts w:ascii="Times New Roman" w:hAnsi="Times New Roman" w:cs="Times New Roman"/>
        </w:rPr>
      </w:pPr>
    </w:p>
    <w:sectPr w:rsidR="00BA7CA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90051" w:rsidRDefault="00F90051">
      <w:pPr>
        <w:spacing w:line="240" w:lineRule="auto"/>
      </w:pPr>
      <w:r>
        <w:separator/>
      </w:r>
    </w:p>
  </w:endnote>
  <w:endnote w:type="continuationSeparator" w:id="0">
    <w:p w:rsidR="00F90051" w:rsidRDefault="00F9005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 Regular">
    <w:altName w:val="Times New Roman"/>
    <w:panose1 w:val="020B0604020202020204"/>
    <w:charset w:val="00"/>
    <w:family w:val="auto"/>
    <w:pitch w:val="default"/>
    <w:sig w:usb0="E0000AFF" w:usb1="00007843" w:usb2="00000001" w:usb3="00000000" w:csb0="400001BF" w:csb1="DFF7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90051" w:rsidRDefault="00F90051">
      <w:pPr>
        <w:spacing w:after="0"/>
      </w:pPr>
      <w:r>
        <w:separator/>
      </w:r>
    </w:p>
  </w:footnote>
  <w:footnote w:type="continuationSeparator" w:id="0">
    <w:p w:rsidR="00F90051" w:rsidRDefault="00F9005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7F10"/>
    <w:rsid w:val="000401E5"/>
    <w:rsid w:val="000872C0"/>
    <w:rsid w:val="000A44D7"/>
    <w:rsid w:val="000B353D"/>
    <w:rsid w:val="001A6634"/>
    <w:rsid w:val="001E6DAB"/>
    <w:rsid w:val="002155EF"/>
    <w:rsid w:val="00424709"/>
    <w:rsid w:val="006111EA"/>
    <w:rsid w:val="0068751B"/>
    <w:rsid w:val="007A673B"/>
    <w:rsid w:val="008563AF"/>
    <w:rsid w:val="00856CB1"/>
    <w:rsid w:val="009167FC"/>
    <w:rsid w:val="00A55564"/>
    <w:rsid w:val="00AA5A3F"/>
    <w:rsid w:val="00B568C7"/>
    <w:rsid w:val="00BA7CAB"/>
    <w:rsid w:val="00BE5DFB"/>
    <w:rsid w:val="00C07F10"/>
    <w:rsid w:val="00C31F33"/>
    <w:rsid w:val="00D513B4"/>
    <w:rsid w:val="00F90051"/>
    <w:rsid w:val="6EE38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F639D95"/>
  <w15:docId w15:val="{4E932080-D11D-D947-B140-706C1E76E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CN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78" w:lineRule="auto"/>
    </w:pPr>
    <w:rPr>
      <w:kern w:val="2"/>
      <w:sz w:val="24"/>
      <w:szCs w:val="24"/>
      <w:lang w:val="en-US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eastAsiaTheme="majorEastAsia" w:cstheme="majorBidi"/>
      <w:i/>
      <w:iCs/>
      <w:color w:val="262626" w:themeColor="text1" w:themeTint="D9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eastAsiaTheme="majorEastAsia" w:cstheme="majorBidi"/>
      <w:color w:val="262626" w:themeColor="text1" w:themeTint="D9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IntenseEmphasis1">
    <w:name w:val="Intense Emphasis1"/>
    <w:basedOn w:val="DefaultParagraphFont"/>
    <w:uiPriority w:val="21"/>
    <w:qFormat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2F5496" w:themeColor="accent1" w:themeShade="BF"/>
    </w:rPr>
  </w:style>
  <w:style w:type="character" w:customStyle="1" w:styleId="IntenseReference1">
    <w:name w:val="Intense Reference1"/>
    <w:basedOn w:val="DefaultParagraphFont"/>
    <w:uiPriority w:val="32"/>
    <w:qFormat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8.emf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12" Type="http://schemas.openxmlformats.org/officeDocument/2006/relationships/image" Target="media/image7.emf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emf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emf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10</Pages>
  <Words>511</Words>
  <Characters>2915</Characters>
  <Application>Microsoft Office Word</Application>
  <DocSecurity>0</DocSecurity>
  <Lines>24</Lines>
  <Paragraphs>6</Paragraphs>
  <ScaleCrop>false</ScaleCrop>
  <Company/>
  <LinksUpToDate>false</LinksUpToDate>
  <CharactersWithSpaces>3420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Xutong</dc:creator>
  <cp:lastModifiedBy>Microsoft Office User</cp:lastModifiedBy>
  <cp:revision>6</cp:revision>
  <dcterms:created xsi:type="dcterms:W3CDTF">2025-06-24T07:12:00Z</dcterms:created>
  <dcterms:modified xsi:type="dcterms:W3CDTF">2025-09-03T06:35:00Z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2052-6.13.1.8913</vt:lpwstr>
  </property>
  <property fmtid="{D5CDD505-2E9C-101B-9397-08002B2CF9AE}" pid="3" name="ICV">
    <vt:lpwstr>0A2276CC2B0DC6B0424F5A6806666073_42</vt:lpwstr>
  </property>
</Properties>
</file>