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1A3C" w14:textId="77777777" w:rsidR="000476CC" w:rsidRDefault="000476CC" w:rsidP="000476CC">
      <w:pPr>
        <w:keepNext/>
      </w:pPr>
      <w:r>
        <w:rPr>
          <w:noProof/>
          <w:sz w:val="22"/>
          <w:szCs w:val="22"/>
        </w:rPr>
        <w:drawing>
          <wp:inline distT="0" distB="0" distL="0" distR="0" wp14:anchorId="78D412A4" wp14:editId="7ADC280B">
            <wp:extent cx="5731510" cy="3223974"/>
            <wp:effectExtent l="0" t="0" r="0" b="1905"/>
            <wp:docPr id="592116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16607" name="Picture 1"/>
                    <pic:cNvPicPr/>
                  </pic:nvPicPr>
                  <pic:blipFill>
                    <a:blip r:embed="rId4"/>
                    <a:stretch>
                      <a:fillRect/>
                    </a:stretch>
                  </pic:blipFill>
                  <pic:spPr>
                    <a:xfrm>
                      <a:off x="0" y="0"/>
                      <a:ext cx="5731510" cy="3223974"/>
                    </a:xfrm>
                    <a:prstGeom prst="rect">
                      <a:avLst/>
                    </a:prstGeom>
                  </pic:spPr>
                </pic:pic>
              </a:graphicData>
            </a:graphic>
          </wp:inline>
        </w:drawing>
      </w:r>
    </w:p>
    <w:p w14:paraId="40B819D1" w14:textId="7741CF4E" w:rsidR="000476CC" w:rsidRPr="000476CC" w:rsidRDefault="000476CC" w:rsidP="000476CC">
      <w:pPr>
        <w:pStyle w:val="Caption"/>
        <w:jc w:val="both"/>
        <w:rPr>
          <w:i w:val="0"/>
          <w:iCs w:val="0"/>
          <w:sz w:val="22"/>
          <w:szCs w:val="22"/>
          <w:lang w:eastAsia="ko-KR"/>
        </w:rPr>
      </w:pPr>
      <w:r>
        <w:rPr>
          <w:b/>
          <w:bCs/>
          <w:i w:val="0"/>
          <w:iCs w:val="0"/>
          <w:sz w:val="22"/>
          <w:szCs w:val="22"/>
        </w:rPr>
        <w:t>Fig. S</w:t>
      </w:r>
      <w:r w:rsidRPr="001735BC">
        <w:rPr>
          <w:b/>
          <w:bCs/>
          <w:i w:val="0"/>
          <w:iCs w:val="0"/>
          <w:sz w:val="22"/>
          <w:szCs w:val="22"/>
        </w:rPr>
        <w:fldChar w:fldCharType="begin"/>
      </w:r>
      <w:r w:rsidRPr="001735BC">
        <w:rPr>
          <w:b/>
          <w:bCs/>
          <w:i w:val="0"/>
          <w:iCs w:val="0"/>
          <w:sz w:val="22"/>
          <w:szCs w:val="22"/>
        </w:rPr>
        <w:instrText xml:space="preserve"> SEQ Figure \* ARABIC </w:instrText>
      </w:r>
      <w:r w:rsidRPr="001735BC">
        <w:rPr>
          <w:b/>
          <w:bCs/>
          <w:i w:val="0"/>
          <w:iCs w:val="0"/>
          <w:sz w:val="22"/>
          <w:szCs w:val="22"/>
        </w:rPr>
        <w:fldChar w:fldCharType="separate"/>
      </w:r>
      <w:r w:rsidRPr="001735BC">
        <w:rPr>
          <w:b/>
          <w:bCs/>
          <w:i w:val="0"/>
          <w:iCs w:val="0"/>
          <w:noProof/>
          <w:sz w:val="22"/>
          <w:szCs w:val="22"/>
        </w:rPr>
        <w:t>1</w:t>
      </w:r>
      <w:r w:rsidRPr="001735BC">
        <w:rPr>
          <w:b/>
          <w:bCs/>
          <w:i w:val="0"/>
          <w:iCs w:val="0"/>
          <w:sz w:val="22"/>
          <w:szCs w:val="22"/>
        </w:rPr>
        <w:fldChar w:fldCharType="end"/>
      </w:r>
      <w:r w:rsidRPr="001735BC">
        <w:rPr>
          <w:b/>
          <w:bCs/>
          <w:i w:val="0"/>
          <w:iCs w:val="0"/>
          <w:sz w:val="22"/>
          <w:szCs w:val="22"/>
        </w:rPr>
        <w:t>: Site-specific integration of SCC</w:t>
      </w:r>
      <w:r w:rsidRPr="001735BC">
        <w:rPr>
          <w:b/>
          <w:bCs/>
          <w:sz w:val="22"/>
          <w:szCs w:val="22"/>
        </w:rPr>
        <w:t>mec</w:t>
      </w:r>
      <w:r w:rsidRPr="001735BC">
        <w:rPr>
          <w:i w:val="0"/>
          <w:iCs w:val="0"/>
          <w:sz w:val="22"/>
          <w:szCs w:val="22"/>
        </w:rPr>
        <w:t xml:space="preserve">. (A) The </w:t>
      </w:r>
      <w:r w:rsidRPr="001735BC">
        <w:rPr>
          <w:sz w:val="22"/>
          <w:szCs w:val="22"/>
        </w:rPr>
        <w:t>S. aureus</w:t>
      </w:r>
      <w:r w:rsidRPr="001735BC">
        <w:rPr>
          <w:i w:val="0"/>
          <w:iCs w:val="0"/>
          <w:sz w:val="22"/>
          <w:szCs w:val="22"/>
        </w:rPr>
        <w:t xml:space="preserve"> genome before and after SCC</w:t>
      </w:r>
      <w:r w:rsidRPr="001735BC">
        <w:rPr>
          <w:sz w:val="22"/>
          <w:szCs w:val="22"/>
        </w:rPr>
        <w:t>mec</w:t>
      </w:r>
      <w:r w:rsidRPr="001735BC">
        <w:rPr>
          <w:i w:val="0"/>
          <w:iCs w:val="0"/>
          <w:sz w:val="22"/>
          <w:szCs w:val="22"/>
        </w:rPr>
        <w:t xml:space="preserve"> insertion. The attB (blue) and </w:t>
      </w:r>
      <w:proofErr w:type="spellStart"/>
      <w:r w:rsidRPr="001735BC">
        <w:rPr>
          <w:i w:val="0"/>
          <w:iCs w:val="0"/>
          <w:sz w:val="22"/>
          <w:szCs w:val="22"/>
        </w:rPr>
        <w:t>attS</w:t>
      </w:r>
      <w:proofErr w:type="spellEnd"/>
      <w:r w:rsidRPr="001735BC">
        <w:rPr>
          <w:i w:val="0"/>
          <w:iCs w:val="0"/>
          <w:sz w:val="22"/>
          <w:szCs w:val="22"/>
        </w:rPr>
        <w:t xml:space="preserve"> (red) sites are responsible for SCC</w:t>
      </w:r>
      <w:r w:rsidRPr="001735BC">
        <w:rPr>
          <w:sz w:val="22"/>
          <w:szCs w:val="22"/>
        </w:rPr>
        <w:t>mec</w:t>
      </w:r>
      <w:r w:rsidRPr="001735BC">
        <w:rPr>
          <w:i w:val="0"/>
          <w:iCs w:val="0"/>
          <w:sz w:val="22"/>
          <w:szCs w:val="22"/>
        </w:rPr>
        <w:t xml:space="preserve"> recombination. Before insertion, the attB site is located downstream of the </w:t>
      </w:r>
      <w:r w:rsidRPr="001735BC">
        <w:rPr>
          <w:sz w:val="22"/>
          <w:szCs w:val="22"/>
        </w:rPr>
        <w:t>rlmH</w:t>
      </w:r>
      <w:r w:rsidRPr="001735BC">
        <w:rPr>
          <w:i w:val="0"/>
          <w:iCs w:val="0"/>
          <w:sz w:val="22"/>
          <w:szCs w:val="22"/>
        </w:rPr>
        <w:t xml:space="preserve"> sequence, which is replaced by </w:t>
      </w:r>
      <w:proofErr w:type="spellStart"/>
      <w:r w:rsidRPr="001735BC">
        <w:rPr>
          <w:i w:val="0"/>
          <w:iCs w:val="0"/>
          <w:sz w:val="22"/>
          <w:szCs w:val="22"/>
        </w:rPr>
        <w:t>attS</w:t>
      </w:r>
      <w:proofErr w:type="spellEnd"/>
      <w:r w:rsidRPr="001735BC">
        <w:rPr>
          <w:i w:val="0"/>
          <w:iCs w:val="0"/>
          <w:sz w:val="22"/>
          <w:szCs w:val="22"/>
        </w:rPr>
        <w:t xml:space="preserve"> once integration has occurred. (B) Structure of SCC</w:t>
      </w:r>
      <w:r w:rsidRPr="001735BC">
        <w:rPr>
          <w:sz w:val="22"/>
          <w:szCs w:val="22"/>
        </w:rPr>
        <w:t>mec</w:t>
      </w:r>
      <w:r w:rsidRPr="001735BC">
        <w:rPr>
          <w:i w:val="0"/>
          <w:iCs w:val="0"/>
          <w:sz w:val="22"/>
          <w:szCs w:val="22"/>
        </w:rPr>
        <w:t>. Within SCC</w:t>
      </w:r>
      <w:r w:rsidRPr="001735BC">
        <w:rPr>
          <w:sz w:val="22"/>
          <w:szCs w:val="22"/>
        </w:rPr>
        <w:t>mec</w:t>
      </w:r>
      <w:r w:rsidRPr="001735BC">
        <w:rPr>
          <w:i w:val="0"/>
          <w:iCs w:val="0"/>
          <w:sz w:val="22"/>
          <w:szCs w:val="22"/>
        </w:rPr>
        <w:t xml:space="preserve"> there is one direct repeat (DR) sequence, and two reverse complement inverted repeats (IRs). An additional DR is present at the boundary of the downstream chromosomal region. Arrows indicate the orientation and positions of these repeats. Sequences based on the well-characterised clinical strain of </w:t>
      </w:r>
      <w:r w:rsidRPr="001735BC">
        <w:rPr>
          <w:sz w:val="22"/>
          <w:szCs w:val="22"/>
        </w:rPr>
        <w:t xml:space="preserve">S. </w:t>
      </w:r>
      <w:r w:rsidRPr="001735BC">
        <w:rPr>
          <w:rFonts w:hint="eastAsia"/>
          <w:sz w:val="22"/>
          <w:szCs w:val="22"/>
          <w:lang w:eastAsia="ko-KR"/>
        </w:rPr>
        <w:t xml:space="preserve">aureus </w:t>
      </w:r>
      <w:r w:rsidRPr="001735BC">
        <w:rPr>
          <w:rFonts w:hint="eastAsia"/>
          <w:i w:val="0"/>
          <w:iCs w:val="0"/>
          <w:sz w:val="22"/>
          <w:szCs w:val="22"/>
          <w:lang w:eastAsia="ko-KR"/>
        </w:rPr>
        <w:t xml:space="preserve">JKD6159 (NCBI </w:t>
      </w:r>
      <w:r w:rsidRPr="001735BC">
        <w:rPr>
          <w:i w:val="0"/>
          <w:iCs w:val="0"/>
          <w:sz w:val="22"/>
          <w:szCs w:val="22"/>
          <w:lang w:eastAsia="ko-KR"/>
        </w:rPr>
        <w:t>Reference Sequence: NC_017338.2).</w:t>
      </w:r>
    </w:p>
    <w:p w14:paraId="71C33872" w14:textId="44E64BD5" w:rsidR="000476CC" w:rsidRDefault="000476CC" w:rsidP="000476CC">
      <w:pPr>
        <w:rPr>
          <w:rFonts w:eastAsia="Malgun Gothic"/>
          <w:color w:val="000000" w:themeColor="text1"/>
          <w:sz w:val="22"/>
          <w:szCs w:val="22"/>
          <w:lang w:eastAsia="ko-KR"/>
        </w:rPr>
      </w:pPr>
      <w:r w:rsidRPr="00156626">
        <w:rPr>
          <w:noProof/>
        </w:rPr>
        <w:lastRenderedPageBreak/>
        <w:drawing>
          <wp:inline distT="0" distB="0" distL="0" distR="0" wp14:anchorId="6AF9219C" wp14:editId="728B4200">
            <wp:extent cx="5671185" cy="6238240"/>
            <wp:effectExtent l="0" t="0" r="0" b="0"/>
            <wp:docPr id="79" name="Picture 78" descr="A screenshot of a graph&#10;&#10;AI-generated content may be incorrect.">
              <a:extLst xmlns:a="http://schemas.openxmlformats.org/drawingml/2006/main">
                <a:ext uri="{FF2B5EF4-FFF2-40B4-BE49-F238E27FC236}">
                  <a16:creationId xmlns:a16="http://schemas.microsoft.com/office/drawing/2014/main" id="{FFC838C2-C2C6-2CF5-5766-7C6E44695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8" descr="A screenshot of a graph&#10;&#10;AI-generated content may be incorrect.">
                      <a:extLst>
                        <a:ext uri="{FF2B5EF4-FFF2-40B4-BE49-F238E27FC236}">
                          <a16:creationId xmlns:a16="http://schemas.microsoft.com/office/drawing/2014/main" id="{FFC838C2-C2C6-2CF5-5766-7C6E446954FB}"/>
                        </a:ext>
                      </a:extLst>
                    </pic:cNvPr>
                    <pic:cNvPicPr>
                      <a:picLocks noChangeAspect="1"/>
                    </pic:cNvPicPr>
                  </pic:nvPicPr>
                  <pic:blipFill>
                    <a:blip r:embed="rId5"/>
                    <a:stretch>
                      <a:fillRect/>
                    </a:stretch>
                  </pic:blipFill>
                  <pic:spPr>
                    <a:xfrm>
                      <a:off x="0" y="0"/>
                      <a:ext cx="5671185" cy="6238240"/>
                    </a:xfrm>
                    <a:prstGeom prst="rect">
                      <a:avLst/>
                    </a:prstGeom>
                  </pic:spPr>
                </pic:pic>
              </a:graphicData>
            </a:graphic>
          </wp:inline>
        </w:drawing>
      </w:r>
    </w:p>
    <w:p w14:paraId="69595F3A" w14:textId="34389ECA" w:rsidR="000476CC" w:rsidRDefault="000476CC" w:rsidP="000476CC">
      <w:pPr>
        <w:rPr>
          <w:rFonts w:eastAsia="Malgun Gothic"/>
          <w:color w:val="000000"/>
          <w:sz w:val="22"/>
          <w:szCs w:val="22"/>
          <w:lang w:eastAsia="ko-KR"/>
        </w:rPr>
      </w:pPr>
      <w:r>
        <w:rPr>
          <w:rFonts w:eastAsia="Malgun Gothic"/>
          <w:b/>
          <w:sz w:val="22"/>
          <w:szCs w:val="22"/>
          <w:lang w:eastAsia="ko-KR"/>
        </w:rPr>
        <w:t>Fig.</w:t>
      </w:r>
      <w:r w:rsidRPr="6A85C0D4">
        <w:rPr>
          <w:b/>
          <w:sz w:val="22"/>
          <w:szCs w:val="22"/>
        </w:rPr>
        <w:t xml:space="preserve"> </w:t>
      </w:r>
      <w:r>
        <w:rPr>
          <w:b/>
          <w:sz w:val="22"/>
          <w:szCs w:val="22"/>
        </w:rPr>
        <w:t>S</w:t>
      </w:r>
      <w:r w:rsidRPr="6A85C0D4">
        <w:rPr>
          <w:rFonts w:eastAsia="Malgun Gothic"/>
          <w:b/>
          <w:sz w:val="22"/>
          <w:szCs w:val="22"/>
          <w:lang w:eastAsia="ko-KR"/>
        </w:rPr>
        <w:t>2</w:t>
      </w:r>
      <w:r w:rsidRPr="6A85C0D4">
        <w:rPr>
          <w:b/>
          <w:sz w:val="22"/>
          <w:szCs w:val="22"/>
        </w:rPr>
        <w:t xml:space="preserve">: </w:t>
      </w:r>
      <w:r w:rsidRPr="6A85C0D4">
        <w:rPr>
          <w:rFonts w:eastAsia="Malgun Gothic"/>
          <w:b/>
          <w:sz w:val="22"/>
          <w:szCs w:val="22"/>
          <w:lang w:eastAsia="ko-KR"/>
        </w:rPr>
        <w:t xml:space="preserve">Summary of the genome-wide association study after masking an artificially created site of covariation. </w:t>
      </w:r>
      <w:r w:rsidRPr="6A85C0D4">
        <w:rPr>
          <w:rFonts w:eastAsia="Malgun Gothic"/>
          <w:color w:val="000000" w:themeColor="text1"/>
          <w:sz w:val="22"/>
          <w:szCs w:val="22"/>
          <w:lang w:eastAsia="ko-KR"/>
        </w:rPr>
        <w:t>(A) Standard GWAS. (</w:t>
      </w:r>
      <w:proofErr w:type="spellStart"/>
      <w:r w:rsidRPr="6A85C0D4">
        <w:rPr>
          <w:rFonts w:eastAsia="Malgun Gothic"/>
          <w:color w:val="000000" w:themeColor="text1"/>
          <w:sz w:val="22"/>
          <w:szCs w:val="22"/>
          <w:lang w:eastAsia="ko-KR"/>
        </w:rPr>
        <w:t>i</w:t>
      </w:r>
      <w:proofErr w:type="spellEnd"/>
      <w:r w:rsidRPr="6A85C0D4">
        <w:rPr>
          <w:rFonts w:eastAsia="Malgun Gothic" w:hint="eastAsia"/>
          <w:color w:val="000000" w:themeColor="text1"/>
          <w:sz w:val="22"/>
          <w:szCs w:val="22"/>
          <w:lang w:eastAsia="ko-KR"/>
        </w:rPr>
        <w:t>) Q</w:t>
      </w:r>
      <w:r w:rsidRPr="6A85C0D4">
        <w:rPr>
          <w:rFonts w:eastAsia="Malgun Gothic"/>
          <w:color w:val="000000" w:themeColor="text1"/>
          <w:sz w:val="22"/>
          <w:szCs w:val="22"/>
          <w:lang w:eastAsia="ko-KR"/>
        </w:rPr>
        <w:t>uantile-quantile</w:t>
      </w:r>
      <w:r w:rsidRPr="6A85C0D4">
        <w:rPr>
          <w:rFonts w:eastAsia="Malgun Gothic" w:hint="eastAsia"/>
          <w:color w:val="000000" w:themeColor="text1"/>
          <w:sz w:val="22"/>
          <w:szCs w:val="22"/>
          <w:lang w:eastAsia="ko-KR"/>
        </w:rPr>
        <w:t xml:space="preserve"> plot </w:t>
      </w:r>
      <w:r w:rsidRPr="6A85C0D4">
        <w:rPr>
          <w:rFonts w:eastAsia="Malgun Gothic"/>
          <w:color w:val="000000" w:themeColor="text1"/>
          <w:sz w:val="22"/>
          <w:szCs w:val="22"/>
          <w:lang w:eastAsia="ko-KR"/>
        </w:rPr>
        <w:t xml:space="preserve">comparing the </w:t>
      </w:r>
      <w:r w:rsidRPr="6A85C0D4">
        <w:rPr>
          <w:rFonts w:eastAsia="Malgun Gothic" w:hint="eastAsia"/>
          <w:color w:val="000000" w:themeColor="text1"/>
          <w:sz w:val="22"/>
          <w:szCs w:val="22"/>
          <w:lang w:eastAsia="ko-KR"/>
        </w:rPr>
        <w:t xml:space="preserve">expected </w:t>
      </w:r>
      <w:r w:rsidRPr="6A85C0D4">
        <w:rPr>
          <w:rFonts w:eastAsia="Malgun Gothic"/>
          <w:color w:val="000000" w:themeColor="text1"/>
          <w:sz w:val="22"/>
          <w:szCs w:val="22"/>
          <w:lang w:eastAsia="ko-KR"/>
        </w:rPr>
        <w:t>-log(</w:t>
      </w:r>
      <w:r w:rsidRPr="6A85C0D4">
        <w:rPr>
          <w:rFonts w:eastAsia="Malgun Gothic" w:hint="eastAsia"/>
          <w:color w:val="000000" w:themeColor="text1"/>
          <w:sz w:val="22"/>
          <w:szCs w:val="22"/>
          <w:lang w:eastAsia="ko-KR"/>
        </w:rPr>
        <w:t>p-value</w:t>
      </w:r>
      <w:r w:rsidRPr="6A85C0D4">
        <w:rPr>
          <w:rFonts w:eastAsia="Malgun Gothic"/>
          <w:color w:val="000000" w:themeColor="text1"/>
          <w:sz w:val="22"/>
          <w:szCs w:val="22"/>
          <w:lang w:eastAsia="ko-KR"/>
        </w:rPr>
        <w:t>s)</w:t>
      </w:r>
      <w:r w:rsidRPr="6A85C0D4">
        <w:rPr>
          <w:rFonts w:eastAsia="Malgun Gothic" w:hint="eastAsia"/>
          <w:color w:val="000000" w:themeColor="text1"/>
          <w:sz w:val="22"/>
          <w:szCs w:val="22"/>
          <w:lang w:eastAsia="ko-KR"/>
        </w:rPr>
        <w:t xml:space="preserve"> </w:t>
      </w:r>
      <w:r w:rsidRPr="6A85C0D4">
        <w:rPr>
          <w:rFonts w:eastAsia="Malgun Gothic"/>
          <w:color w:val="000000" w:themeColor="text1"/>
          <w:sz w:val="22"/>
          <w:szCs w:val="22"/>
          <w:lang w:eastAsia="ko-KR"/>
        </w:rPr>
        <w:t>with</w:t>
      </w:r>
      <w:r w:rsidRPr="6A85C0D4">
        <w:rPr>
          <w:rFonts w:eastAsia="Malgun Gothic" w:hint="eastAsia"/>
          <w:color w:val="000000" w:themeColor="text1"/>
          <w:sz w:val="22"/>
          <w:szCs w:val="22"/>
          <w:lang w:eastAsia="ko-KR"/>
        </w:rPr>
        <w:t xml:space="preserve"> observed </w:t>
      </w:r>
      <w:r w:rsidRPr="6A85C0D4">
        <w:rPr>
          <w:rFonts w:eastAsia="Malgun Gothic"/>
          <w:color w:val="000000" w:themeColor="text1"/>
          <w:sz w:val="22"/>
          <w:szCs w:val="22"/>
          <w:lang w:eastAsia="ko-KR"/>
        </w:rPr>
        <w:t>-log(</w:t>
      </w:r>
      <w:r w:rsidRPr="6A85C0D4">
        <w:rPr>
          <w:rFonts w:eastAsia="Malgun Gothic" w:hint="eastAsia"/>
          <w:color w:val="000000" w:themeColor="text1"/>
          <w:sz w:val="22"/>
          <w:szCs w:val="22"/>
          <w:lang w:eastAsia="ko-KR"/>
        </w:rPr>
        <w:t>p-</w:t>
      </w:r>
      <w:r w:rsidRPr="6A85C0D4">
        <w:rPr>
          <w:rFonts w:eastAsia="Malgun Gothic"/>
          <w:color w:val="000000" w:themeColor="text1"/>
          <w:sz w:val="22"/>
          <w:szCs w:val="22"/>
          <w:lang w:eastAsia="ko-KR"/>
        </w:rPr>
        <w:t xml:space="preserve">values). The red diagonal line indicates where the expected and observed values are equal. </w:t>
      </w:r>
      <w:r w:rsidRPr="4F25104B">
        <w:rPr>
          <w:rFonts w:eastAsia="Malgun Gothic"/>
          <w:color w:val="000000" w:themeColor="text1"/>
          <w:sz w:val="22"/>
          <w:szCs w:val="22"/>
          <w:lang w:eastAsia="ko-KR"/>
        </w:rPr>
        <w:t>Values &lt;10</w:t>
      </w:r>
      <w:r w:rsidRPr="4F25104B">
        <w:rPr>
          <w:rFonts w:eastAsia="Malgun Gothic"/>
          <w:color w:val="000000" w:themeColor="text1"/>
          <w:sz w:val="22"/>
          <w:szCs w:val="22"/>
          <w:vertAlign w:val="superscript"/>
          <w:lang w:eastAsia="ko-KR"/>
        </w:rPr>
        <w:t xml:space="preserve">-300 </w:t>
      </w:r>
      <w:r w:rsidRPr="4F25104B">
        <w:rPr>
          <w:rFonts w:eastAsia="Malgun Gothic"/>
          <w:color w:val="000000" w:themeColor="text1"/>
          <w:sz w:val="22"/>
          <w:szCs w:val="22"/>
          <w:lang w:eastAsia="ko-KR"/>
        </w:rPr>
        <w:t xml:space="preserve">are not shown. </w:t>
      </w:r>
      <w:r w:rsidRPr="6A85C0D4">
        <w:rPr>
          <w:rFonts w:eastAsia="Malgun Gothic"/>
          <w:color w:val="000000" w:themeColor="text1"/>
          <w:sz w:val="22"/>
          <w:szCs w:val="22"/>
          <w:lang w:eastAsia="ko-KR"/>
        </w:rPr>
        <w:t xml:space="preserve">(ii) Manhattan plot </w:t>
      </w:r>
      <w:r w:rsidRPr="6A85C0D4">
        <w:rPr>
          <w:sz w:val="22"/>
          <w:szCs w:val="22"/>
        </w:rPr>
        <w:t>demonstrating the statistical significance association for selected variants arranged in order on</w:t>
      </w:r>
      <w:r w:rsidRPr="6A85C0D4">
        <w:rPr>
          <w:rFonts w:eastAsia="Malgun Gothic"/>
          <w:color w:val="000000" w:themeColor="text1"/>
          <w:sz w:val="22"/>
          <w:szCs w:val="22"/>
          <w:lang w:eastAsia="ko-KR"/>
        </w:rPr>
        <w:t xml:space="preserve"> a simulated genome. Each dot represents a k-mer. Red dotted line indicates the threshold for significance. Target site near 100kb and artificial covariation region at 600kb are labelled. (B) GOLD-GWAS. (</w:t>
      </w:r>
      <w:proofErr w:type="spellStart"/>
      <w:r w:rsidRPr="6A85C0D4">
        <w:rPr>
          <w:rFonts w:eastAsia="Malgun Gothic"/>
          <w:color w:val="000000" w:themeColor="text1"/>
          <w:sz w:val="22"/>
          <w:szCs w:val="22"/>
          <w:lang w:eastAsia="ko-KR"/>
        </w:rPr>
        <w:t>i</w:t>
      </w:r>
      <w:proofErr w:type="spellEnd"/>
      <w:r w:rsidRPr="6A85C0D4">
        <w:rPr>
          <w:rFonts w:eastAsia="Malgun Gothic"/>
          <w:color w:val="000000" w:themeColor="text1"/>
          <w:sz w:val="22"/>
          <w:szCs w:val="22"/>
          <w:lang w:eastAsia="ko-KR"/>
        </w:rPr>
        <w:t xml:space="preserve">) Quantile-quantile plot comparing the expected -log(p-values) with observed -log(p-values). The red diagonal line indicates where the expected and observed values are equal. (ii) Manhattan plot </w:t>
      </w:r>
      <w:r w:rsidRPr="6A85C0D4">
        <w:rPr>
          <w:sz w:val="22"/>
          <w:szCs w:val="22"/>
        </w:rPr>
        <w:t>demonstrating the statistical significance association for selected variants arranged in order on</w:t>
      </w:r>
      <w:r w:rsidRPr="6A85C0D4">
        <w:rPr>
          <w:rFonts w:eastAsia="Malgun Gothic"/>
          <w:color w:val="000000" w:themeColor="text1"/>
          <w:sz w:val="22"/>
          <w:szCs w:val="22"/>
          <w:lang w:eastAsia="ko-KR"/>
        </w:rPr>
        <w:t xml:space="preserve"> a simulated genome. Each dot</w:t>
      </w:r>
      <w:r>
        <w:rPr>
          <w:rFonts w:eastAsia="Malgun Gothic" w:hint="eastAsia"/>
          <w:color w:val="000000" w:themeColor="text1"/>
          <w:sz w:val="22"/>
          <w:szCs w:val="22"/>
          <w:lang w:eastAsia="ko-KR"/>
        </w:rPr>
        <w:t xml:space="preserve"> </w:t>
      </w:r>
      <w:r w:rsidRPr="6A85C0D4">
        <w:rPr>
          <w:rFonts w:eastAsia="Malgun Gothic"/>
          <w:color w:val="000000" w:themeColor="text1"/>
          <w:sz w:val="22"/>
          <w:szCs w:val="22"/>
          <w:lang w:eastAsia="ko-KR"/>
        </w:rPr>
        <w:t xml:space="preserve">represents a k-mer. Red dotted line indicates the threshold for significance. </w:t>
      </w:r>
      <w:r w:rsidRPr="4F25104B">
        <w:rPr>
          <w:rFonts w:eastAsia="Malgun Gothic"/>
          <w:color w:val="000000" w:themeColor="text1"/>
          <w:sz w:val="22"/>
          <w:szCs w:val="22"/>
          <w:lang w:eastAsia="ko-KR"/>
        </w:rPr>
        <w:t>Masking</w:t>
      </w:r>
      <w:r w:rsidRPr="6A85C0D4">
        <w:rPr>
          <w:rFonts w:eastAsia="Malgun Gothic"/>
          <w:color w:val="000000" w:themeColor="text1"/>
          <w:sz w:val="22"/>
          <w:szCs w:val="22"/>
          <w:lang w:eastAsia="ko-KR"/>
        </w:rPr>
        <w:t xml:space="preserve"> site </w:t>
      </w:r>
      <w:r w:rsidRPr="001735BC">
        <w:rPr>
          <w:rFonts w:eastAsia="Malgun Gothic"/>
          <w:color w:val="000000"/>
          <w:sz w:val="22"/>
          <w:szCs w:val="22"/>
          <w:lang w:eastAsia="ko-KR"/>
        </w:rPr>
        <w:t xml:space="preserve">near 100kb and artificial </w:t>
      </w:r>
      <w:r w:rsidRPr="001735BC">
        <w:rPr>
          <w:rFonts w:eastAsia="Malgun Gothic"/>
          <w:color w:val="000000"/>
          <w:sz w:val="22"/>
          <w:szCs w:val="22"/>
          <w:lang w:eastAsia="ko-KR"/>
        </w:rPr>
        <w:lastRenderedPageBreak/>
        <w:t>covariation region at 600kb are labelled.</w:t>
      </w:r>
      <w:r>
        <w:rPr>
          <w:rFonts w:eastAsia="Malgun Gothic" w:hint="eastAsia"/>
          <w:color w:val="000000"/>
          <w:sz w:val="22"/>
          <w:szCs w:val="22"/>
          <w:lang w:eastAsia="ko-KR"/>
        </w:rPr>
        <w:t xml:space="preserve"> (C) Line plot </w:t>
      </w:r>
      <w:r>
        <w:rPr>
          <w:rFonts w:eastAsia="Malgun Gothic"/>
          <w:color w:val="000000"/>
          <w:sz w:val="22"/>
          <w:szCs w:val="22"/>
          <w:lang w:eastAsia="ko-KR"/>
        </w:rPr>
        <w:t>comparing</w:t>
      </w:r>
      <w:r>
        <w:rPr>
          <w:rFonts w:eastAsia="Malgun Gothic" w:hint="eastAsia"/>
          <w:color w:val="000000"/>
          <w:sz w:val="22"/>
          <w:szCs w:val="22"/>
          <w:lang w:eastAsia="ko-KR"/>
        </w:rPr>
        <w:t xml:space="preserve"> </w:t>
      </w:r>
      <w:r>
        <w:rPr>
          <w:rFonts w:eastAsia="Malgun Gothic"/>
          <w:color w:val="000000"/>
          <w:sz w:val="22"/>
          <w:szCs w:val="22"/>
          <w:lang w:eastAsia="ko-KR"/>
        </w:rPr>
        <w:t>the</w:t>
      </w:r>
      <w:r>
        <w:rPr>
          <w:rFonts w:eastAsia="Malgun Gothic" w:hint="eastAsia"/>
          <w:color w:val="000000"/>
          <w:sz w:val="22"/>
          <w:szCs w:val="22"/>
          <w:lang w:eastAsia="ko-KR"/>
        </w:rPr>
        <w:t xml:space="preserve"> mean reciprocal rank (MRR) of </w:t>
      </w:r>
      <w:proofErr w:type="spellStart"/>
      <w:r>
        <w:rPr>
          <w:rFonts w:eastAsia="Malgun Gothic" w:hint="eastAsia"/>
          <w:color w:val="000000"/>
          <w:sz w:val="22"/>
          <w:szCs w:val="22"/>
          <w:lang w:eastAsia="ko-KR"/>
        </w:rPr>
        <w:t>kmers</w:t>
      </w:r>
      <w:proofErr w:type="spellEnd"/>
      <w:r>
        <w:rPr>
          <w:rFonts w:eastAsia="Malgun Gothic" w:hint="eastAsia"/>
          <w:color w:val="000000"/>
          <w:sz w:val="22"/>
          <w:szCs w:val="22"/>
          <w:lang w:eastAsia="ko-KR"/>
        </w:rPr>
        <w:t xml:space="preserve"> </w:t>
      </w:r>
      <w:r>
        <w:rPr>
          <w:rFonts w:eastAsia="Malgun Gothic"/>
          <w:color w:val="000000"/>
          <w:sz w:val="22"/>
          <w:szCs w:val="22"/>
          <w:lang w:eastAsia="ko-KR"/>
        </w:rPr>
        <w:t>for GWAS and GOLD-GWAS</w:t>
      </w:r>
      <w:r>
        <w:rPr>
          <w:rFonts w:eastAsia="Malgun Gothic" w:hint="eastAsia"/>
          <w:color w:val="000000"/>
          <w:sz w:val="22"/>
          <w:szCs w:val="22"/>
          <w:lang w:eastAsia="ko-KR"/>
        </w:rPr>
        <w:t>. Error bar</w:t>
      </w:r>
      <w:r>
        <w:rPr>
          <w:rFonts w:eastAsia="Malgun Gothic"/>
          <w:color w:val="000000"/>
          <w:sz w:val="22"/>
          <w:szCs w:val="22"/>
          <w:lang w:eastAsia="ko-KR"/>
        </w:rPr>
        <w:t>s</w:t>
      </w:r>
      <w:r>
        <w:rPr>
          <w:rFonts w:eastAsia="Malgun Gothic" w:hint="eastAsia"/>
          <w:color w:val="000000"/>
          <w:sz w:val="22"/>
          <w:szCs w:val="22"/>
          <w:lang w:eastAsia="ko-KR"/>
        </w:rPr>
        <w:t xml:space="preserve"> represent the standard deviation. </w:t>
      </w:r>
    </w:p>
    <w:p w14:paraId="30512657" w14:textId="0CEA0A9C" w:rsidR="000476CC" w:rsidRDefault="000476CC" w:rsidP="000476CC">
      <w:pPr>
        <w:spacing w:line="278" w:lineRule="auto"/>
        <w:rPr>
          <w:rFonts w:eastAsia="Malgun Gothic"/>
          <w:color w:val="000000"/>
          <w:sz w:val="22"/>
          <w:szCs w:val="22"/>
          <w:lang w:eastAsia="ko-KR"/>
        </w:rPr>
      </w:pPr>
      <w:r>
        <w:rPr>
          <w:rFonts w:eastAsia="Malgun Gothic"/>
          <w:color w:val="000000"/>
          <w:sz w:val="22"/>
          <w:szCs w:val="22"/>
          <w:lang w:eastAsia="ko-KR"/>
        </w:rPr>
        <w:br w:type="page"/>
      </w:r>
    </w:p>
    <w:p w14:paraId="24A730FA" w14:textId="77777777" w:rsidR="000476CC" w:rsidRDefault="000476CC" w:rsidP="000476CC">
      <w:pPr>
        <w:rPr>
          <w:lang w:eastAsia="ko-KR"/>
        </w:rPr>
      </w:pPr>
      <w:r w:rsidRPr="008F45BE">
        <w:rPr>
          <w:noProof/>
          <w:lang w:eastAsia="ko-KR"/>
        </w:rPr>
        <w:lastRenderedPageBreak/>
        <w:drawing>
          <wp:inline distT="0" distB="0" distL="0" distR="0" wp14:anchorId="636FDC3B" wp14:editId="5560A25E">
            <wp:extent cx="5671185" cy="4609465"/>
            <wp:effectExtent l="0" t="0" r="0" b="0"/>
            <wp:docPr id="1267" name="Content Placeholder 1266" descr="A screenshot of a computer&#10;&#10;AI-generated content may be incorrect.">
              <a:extLst xmlns:a="http://schemas.openxmlformats.org/drawingml/2006/main">
                <a:ext uri="{FF2B5EF4-FFF2-40B4-BE49-F238E27FC236}">
                  <a16:creationId xmlns:a16="http://schemas.microsoft.com/office/drawing/2014/main" id="{C00E5F20-2FD8-4015-304C-BBD3C9335C2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67" name="Content Placeholder 1266" descr="A screenshot of a computer&#10;&#10;AI-generated content may be incorrect.">
                      <a:extLst>
                        <a:ext uri="{FF2B5EF4-FFF2-40B4-BE49-F238E27FC236}">
                          <a16:creationId xmlns:a16="http://schemas.microsoft.com/office/drawing/2014/main" id="{C00E5F20-2FD8-4015-304C-BBD3C9335C2C}"/>
                        </a:ext>
                      </a:extLst>
                    </pic:cNvPr>
                    <pic:cNvPicPr>
                      <a:picLocks noGrp="1" noChangeAspect="1"/>
                    </pic:cNvPicPr>
                  </pic:nvPicPr>
                  <pic:blipFill>
                    <a:blip r:embed="rId6"/>
                    <a:stretch>
                      <a:fillRect/>
                    </a:stretch>
                  </pic:blipFill>
                  <pic:spPr>
                    <a:xfrm>
                      <a:off x="0" y="0"/>
                      <a:ext cx="5671185" cy="4609465"/>
                    </a:xfrm>
                    <a:prstGeom prst="rect">
                      <a:avLst/>
                    </a:prstGeom>
                  </pic:spPr>
                </pic:pic>
              </a:graphicData>
            </a:graphic>
          </wp:inline>
        </w:drawing>
      </w:r>
    </w:p>
    <w:p w14:paraId="3D0EB8CB" w14:textId="77777777" w:rsidR="000476CC" w:rsidRPr="00420A5F" w:rsidRDefault="000476CC" w:rsidP="000476CC">
      <w:pPr>
        <w:pStyle w:val="Caption"/>
        <w:jc w:val="both"/>
        <w:rPr>
          <w:rFonts w:eastAsia="Malgun Gothic"/>
          <w:i w:val="0"/>
          <w:color w:val="000000" w:themeColor="text1"/>
          <w:sz w:val="22"/>
          <w:szCs w:val="22"/>
          <w:lang w:eastAsia="ko-KR"/>
        </w:rPr>
      </w:pPr>
      <w:r>
        <w:rPr>
          <w:rFonts w:eastAsia="Malgun Gothic"/>
          <w:b/>
          <w:bCs/>
          <w:i w:val="0"/>
          <w:iCs w:val="0"/>
          <w:sz w:val="22"/>
          <w:szCs w:val="22"/>
          <w:lang w:eastAsia="ko-KR"/>
        </w:rPr>
        <w:t>Fig.</w:t>
      </w:r>
      <w:r w:rsidRPr="001735BC">
        <w:rPr>
          <w:b/>
          <w:bCs/>
          <w:i w:val="0"/>
          <w:iCs w:val="0"/>
          <w:sz w:val="22"/>
          <w:szCs w:val="22"/>
        </w:rPr>
        <w:t xml:space="preserve"> </w:t>
      </w:r>
      <w:r>
        <w:rPr>
          <w:b/>
          <w:bCs/>
          <w:i w:val="0"/>
          <w:iCs w:val="0"/>
          <w:sz w:val="22"/>
          <w:szCs w:val="22"/>
        </w:rPr>
        <w:t>S</w:t>
      </w:r>
      <w:r>
        <w:rPr>
          <w:rFonts w:eastAsia="Malgun Gothic"/>
          <w:b/>
          <w:bCs/>
          <w:i w:val="0"/>
          <w:iCs w:val="0"/>
          <w:sz w:val="22"/>
          <w:szCs w:val="22"/>
          <w:lang w:eastAsia="ko-KR"/>
        </w:rPr>
        <w:t>3</w:t>
      </w:r>
      <w:r>
        <w:rPr>
          <w:b/>
          <w:bCs/>
          <w:i w:val="0"/>
          <w:iCs w:val="0"/>
          <w:sz w:val="22"/>
          <w:szCs w:val="22"/>
        </w:rPr>
        <w:t>: Summary of the GOLD-GWAS process</w:t>
      </w:r>
      <w:r w:rsidRPr="001735BC">
        <w:rPr>
          <w:rFonts w:eastAsia="Malgun Gothic"/>
          <w:b/>
          <w:bCs/>
          <w:i w:val="0"/>
          <w:iCs w:val="0"/>
          <w:sz w:val="22"/>
          <w:szCs w:val="22"/>
          <w:lang w:eastAsia="ko-KR"/>
        </w:rPr>
        <w:t xml:space="preserve">. </w:t>
      </w:r>
      <w:r w:rsidRPr="0C653229">
        <w:rPr>
          <w:rFonts w:eastAsia="Malgun Gothic"/>
          <w:i w:val="0"/>
          <w:color w:val="000000" w:themeColor="text1"/>
          <w:sz w:val="22"/>
          <w:szCs w:val="22"/>
          <w:lang w:eastAsia="ko-KR"/>
        </w:rPr>
        <w:t>An overview conceptualising the methodology and advantages of GOLD-GWAS</w:t>
      </w:r>
      <w:r w:rsidRPr="0C653229" w:rsidDel="001C010C">
        <w:rPr>
          <w:rFonts w:eastAsia="Malgun Gothic"/>
          <w:i w:val="0"/>
          <w:color w:val="000000" w:themeColor="text1"/>
          <w:sz w:val="22"/>
          <w:szCs w:val="22"/>
          <w:lang w:eastAsia="ko-KR"/>
        </w:rPr>
        <w:t xml:space="preserve"> </w:t>
      </w:r>
      <w:r w:rsidRPr="0C653229">
        <w:rPr>
          <w:rFonts w:eastAsia="Malgun Gothic"/>
          <w:i w:val="0"/>
          <w:color w:val="000000" w:themeColor="text1"/>
          <w:sz w:val="22"/>
          <w:szCs w:val="22"/>
          <w:lang w:eastAsia="ko-KR"/>
        </w:rPr>
        <w:t xml:space="preserve">over standard GWAS. (A) A dictionary of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is constructed that captures all genomic variation present in a pangenome. (B) Performing standard GWAS on this unitig dictionary using the presence of a target gene as the binary classifier will produce strong correlations for any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that map to the target gene itself. Consequently, the extremely high p-values associated with these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will result in a high threshold for statistical significance. Strongly associated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may also include a recombination site, </w:t>
      </w:r>
      <w:r w:rsidRPr="0C653229">
        <w:rPr>
          <w:rFonts w:eastAsia="Malgun Gothic" w:hint="eastAsia"/>
          <w:i w:val="0"/>
          <w:color w:val="000000" w:themeColor="text1"/>
          <w:sz w:val="22"/>
          <w:szCs w:val="22"/>
          <w:lang w:eastAsia="ko-KR"/>
        </w:rPr>
        <w:t xml:space="preserve">the </w:t>
      </w:r>
      <w:r w:rsidRPr="0C653229">
        <w:rPr>
          <w:rFonts w:eastAsia="Malgun Gothic"/>
          <w:i w:val="0"/>
          <w:color w:val="000000" w:themeColor="text1"/>
          <w:sz w:val="22"/>
          <w:szCs w:val="22"/>
          <w:lang w:eastAsia="ko-KR"/>
        </w:rPr>
        <w:t xml:space="preserve">target gene’s linkage disequilibrium regions, and any target gene unitig </w:t>
      </w:r>
      <w:r w:rsidRPr="0C653229">
        <w:rPr>
          <w:rFonts w:eastAsia="Malgun Gothic" w:hint="eastAsia"/>
          <w:i w:val="0"/>
          <w:color w:val="000000" w:themeColor="text1"/>
          <w:sz w:val="22"/>
          <w:szCs w:val="22"/>
          <w:lang w:eastAsia="ko-KR"/>
        </w:rPr>
        <w:t xml:space="preserve">duplicated </w:t>
      </w:r>
      <w:r w:rsidRPr="0C653229">
        <w:rPr>
          <w:rFonts w:eastAsia="Malgun Gothic"/>
          <w:i w:val="0"/>
          <w:color w:val="000000" w:themeColor="text1"/>
          <w:sz w:val="22"/>
          <w:szCs w:val="22"/>
          <w:lang w:eastAsia="ko-KR"/>
        </w:rPr>
        <w:t xml:space="preserve">within the genome. (C) After identifying all target gene and LD region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within gene-positive isolates, GOLD-GWAS </w:t>
      </w:r>
      <w:r w:rsidRPr="0C653229">
        <w:rPr>
          <w:rFonts w:eastAsia="Malgun Gothic" w:hint="eastAsia"/>
          <w:i w:val="0"/>
          <w:color w:val="000000" w:themeColor="text1"/>
          <w:sz w:val="22"/>
          <w:szCs w:val="22"/>
          <w:lang w:eastAsia="ko-KR"/>
        </w:rPr>
        <w:t xml:space="preserve">removes </w:t>
      </w:r>
      <w:r w:rsidRPr="0C653229">
        <w:rPr>
          <w:rFonts w:eastAsia="Malgun Gothic"/>
          <w:i w:val="0"/>
          <w:color w:val="000000" w:themeColor="text1"/>
          <w:sz w:val="22"/>
          <w:szCs w:val="22"/>
          <w:lang w:eastAsia="ko-KR"/>
        </w:rPr>
        <w:t xml:space="preserve">these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from the dictionary before performing GWAS. Unitig filtering</w:t>
      </w:r>
      <w:r w:rsidRPr="0C653229">
        <w:rPr>
          <w:rFonts w:eastAsia="Malgun Gothic" w:hint="eastAsia"/>
          <w:i w:val="0"/>
          <w:color w:val="000000" w:themeColor="text1"/>
          <w:sz w:val="22"/>
          <w:szCs w:val="22"/>
          <w:lang w:eastAsia="ko-KR"/>
        </w:rPr>
        <w:t xml:space="preserve"> </w:t>
      </w:r>
      <w:r w:rsidRPr="0C653229">
        <w:rPr>
          <w:rFonts w:eastAsia="Malgun Gothic"/>
          <w:i w:val="0"/>
          <w:color w:val="000000" w:themeColor="text1"/>
          <w:sz w:val="22"/>
          <w:szCs w:val="22"/>
          <w:lang w:eastAsia="ko-KR"/>
        </w:rPr>
        <w:t>now</w:t>
      </w:r>
      <w:r w:rsidRPr="0C653229">
        <w:rPr>
          <w:rFonts w:eastAsia="Malgun Gothic" w:hint="eastAsia"/>
          <w:i w:val="0"/>
          <w:color w:val="000000" w:themeColor="text1"/>
          <w:sz w:val="22"/>
          <w:szCs w:val="22"/>
          <w:lang w:eastAsia="ko-KR"/>
        </w:rPr>
        <w:t xml:space="preserve"> allows detection of</w:t>
      </w:r>
      <w:r w:rsidRPr="0C653229">
        <w:rPr>
          <w:rFonts w:eastAsia="Malgun Gothic"/>
          <w:i w:val="0"/>
          <w:color w:val="000000" w:themeColor="text1"/>
          <w:sz w:val="22"/>
          <w:szCs w:val="22"/>
          <w:lang w:eastAsia="ko-KR"/>
        </w:rPr>
        <w:t xml:space="preserve"> recombination site or insertion sequence due to strong correlation with gene-negative isolates only. (D) By identifying all target gene and LD region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in</w:t>
      </w:r>
      <w:r w:rsidRPr="0C653229">
        <w:rPr>
          <w:rFonts w:eastAsia="Malgun Gothic" w:hint="eastAsia"/>
          <w:i w:val="0"/>
          <w:color w:val="000000" w:themeColor="text1"/>
          <w:sz w:val="22"/>
          <w:szCs w:val="22"/>
          <w:lang w:eastAsia="ko-KR"/>
        </w:rPr>
        <w:t xml:space="preserve"> </w:t>
      </w:r>
      <w:r w:rsidRPr="0C653229">
        <w:rPr>
          <w:rFonts w:eastAsia="Malgun Gothic"/>
          <w:i w:val="0"/>
          <w:color w:val="000000" w:themeColor="text1"/>
          <w:sz w:val="22"/>
          <w:szCs w:val="22"/>
          <w:lang w:eastAsia="ko-KR"/>
        </w:rPr>
        <w:t xml:space="preserve">both gene-positive and -negative isolates and removing them prior to GWAS, GOLD-GWAS </w:t>
      </w:r>
      <w:r w:rsidRPr="0C653229">
        <w:rPr>
          <w:rFonts w:eastAsia="Malgun Gothic" w:hint="eastAsia"/>
          <w:i w:val="0"/>
          <w:color w:val="000000" w:themeColor="text1"/>
          <w:sz w:val="22"/>
          <w:szCs w:val="22"/>
          <w:lang w:eastAsia="ko-KR"/>
        </w:rPr>
        <w:t xml:space="preserve">reveals previously </w:t>
      </w:r>
      <w:r w:rsidRPr="0C653229">
        <w:rPr>
          <w:rFonts w:eastAsia="Malgun Gothic"/>
          <w:i w:val="0"/>
          <w:color w:val="000000" w:themeColor="text1"/>
          <w:sz w:val="22"/>
          <w:szCs w:val="22"/>
          <w:lang w:eastAsia="ko-KR"/>
        </w:rPr>
        <w:t xml:space="preserve">hidden </w:t>
      </w:r>
      <w:proofErr w:type="spellStart"/>
      <w:r w:rsidRPr="0C653229">
        <w:rPr>
          <w:rFonts w:eastAsia="Malgun Gothic"/>
          <w:i w:val="0"/>
          <w:color w:val="000000" w:themeColor="text1"/>
          <w:sz w:val="22"/>
          <w:szCs w:val="22"/>
          <w:lang w:eastAsia="ko-KR"/>
        </w:rPr>
        <w:t>unitigs</w:t>
      </w:r>
      <w:proofErr w:type="spellEnd"/>
      <w:r w:rsidRPr="0C653229">
        <w:rPr>
          <w:rFonts w:eastAsia="Malgun Gothic"/>
          <w:i w:val="0"/>
          <w:color w:val="000000" w:themeColor="text1"/>
          <w:sz w:val="22"/>
          <w:szCs w:val="22"/>
          <w:lang w:eastAsia="ko-KR"/>
        </w:rPr>
        <w:t xml:space="preserve"> that significantly covary with the target gene. </w:t>
      </w:r>
    </w:p>
    <w:p w14:paraId="39AC6961" w14:textId="77777777" w:rsidR="005A0B38" w:rsidRDefault="005A0B38"/>
    <w:sectPr w:rsidR="005A0B38" w:rsidSect="000476CC">
      <w:pgSz w:w="11906" w:h="16838"/>
      <w:pgMar w:top="1440" w:right="153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CC"/>
    <w:rsid w:val="000476CC"/>
    <w:rsid w:val="000C3F4C"/>
    <w:rsid w:val="005A0B38"/>
    <w:rsid w:val="006C35B3"/>
    <w:rsid w:val="008F4EB9"/>
    <w:rsid w:val="009972EE"/>
    <w:rsid w:val="00B55980"/>
    <w:rsid w:val="00C45111"/>
    <w:rsid w:val="00CD3C4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9DF3"/>
  <w15:chartTrackingRefBased/>
  <w15:docId w15:val="{4A22C1F0-AF84-4835-9496-A012D61D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6CC"/>
    <w:pPr>
      <w:spacing w:line="279" w:lineRule="auto"/>
    </w:pPr>
    <w:rPr>
      <w:kern w:val="0"/>
      <w:lang w:eastAsia="ja-JP"/>
      <w14:ligatures w14:val="none"/>
    </w:rPr>
  </w:style>
  <w:style w:type="paragraph" w:styleId="Heading1">
    <w:name w:val="heading 1"/>
    <w:basedOn w:val="Normal"/>
    <w:next w:val="Normal"/>
    <w:link w:val="Heading1Char"/>
    <w:uiPriority w:val="9"/>
    <w:qFormat/>
    <w:rsid w:val="000476C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ko-KR"/>
      <w14:ligatures w14:val="standardContextual"/>
    </w:rPr>
  </w:style>
  <w:style w:type="paragraph" w:styleId="Heading2">
    <w:name w:val="heading 2"/>
    <w:basedOn w:val="Normal"/>
    <w:next w:val="Normal"/>
    <w:link w:val="Heading2Char"/>
    <w:uiPriority w:val="9"/>
    <w:semiHidden/>
    <w:unhideWhenUsed/>
    <w:qFormat/>
    <w:rsid w:val="000476C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ko-KR"/>
      <w14:ligatures w14:val="standardContextual"/>
    </w:rPr>
  </w:style>
  <w:style w:type="paragraph" w:styleId="Heading3">
    <w:name w:val="heading 3"/>
    <w:basedOn w:val="Normal"/>
    <w:next w:val="Normal"/>
    <w:link w:val="Heading3Char"/>
    <w:uiPriority w:val="9"/>
    <w:semiHidden/>
    <w:unhideWhenUsed/>
    <w:qFormat/>
    <w:rsid w:val="000476CC"/>
    <w:pPr>
      <w:keepNext/>
      <w:keepLines/>
      <w:spacing w:before="160" w:after="80" w:line="278" w:lineRule="auto"/>
      <w:outlineLvl w:val="2"/>
    </w:pPr>
    <w:rPr>
      <w:rFonts w:eastAsiaTheme="majorEastAsia" w:cstheme="majorBidi"/>
      <w:color w:val="0F4761" w:themeColor="accent1" w:themeShade="BF"/>
      <w:kern w:val="2"/>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0476CC"/>
    <w:pPr>
      <w:keepNext/>
      <w:keepLines/>
      <w:spacing w:before="80" w:after="40" w:line="278" w:lineRule="auto"/>
      <w:outlineLvl w:val="3"/>
    </w:pPr>
    <w:rPr>
      <w:rFonts w:eastAsiaTheme="majorEastAsia" w:cstheme="majorBidi"/>
      <w:i/>
      <w:iCs/>
      <w:color w:val="0F4761" w:themeColor="accent1" w:themeShade="BF"/>
      <w:kern w:val="2"/>
      <w:lang w:eastAsia="ko-KR"/>
      <w14:ligatures w14:val="standardContextual"/>
    </w:rPr>
  </w:style>
  <w:style w:type="paragraph" w:styleId="Heading5">
    <w:name w:val="heading 5"/>
    <w:basedOn w:val="Normal"/>
    <w:next w:val="Normal"/>
    <w:link w:val="Heading5Char"/>
    <w:uiPriority w:val="9"/>
    <w:semiHidden/>
    <w:unhideWhenUsed/>
    <w:qFormat/>
    <w:rsid w:val="000476CC"/>
    <w:pPr>
      <w:keepNext/>
      <w:keepLines/>
      <w:spacing w:before="80" w:after="40" w:line="278" w:lineRule="auto"/>
      <w:outlineLvl w:val="4"/>
    </w:pPr>
    <w:rPr>
      <w:rFonts w:eastAsiaTheme="majorEastAsia" w:cstheme="majorBidi"/>
      <w:color w:val="0F4761" w:themeColor="accent1" w:themeShade="BF"/>
      <w:kern w:val="2"/>
      <w:lang w:eastAsia="ko-KR"/>
      <w14:ligatures w14:val="standardContextual"/>
    </w:rPr>
  </w:style>
  <w:style w:type="paragraph" w:styleId="Heading6">
    <w:name w:val="heading 6"/>
    <w:basedOn w:val="Normal"/>
    <w:next w:val="Normal"/>
    <w:link w:val="Heading6Char"/>
    <w:uiPriority w:val="9"/>
    <w:semiHidden/>
    <w:unhideWhenUsed/>
    <w:qFormat/>
    <w:rsid w:val="000476CC"/>
    <w:pPr>
      <w:keepNext/>
      <w:keepLines/>
      <w:spacing w:before="40" w:after="0" w:line="278" w:lineRule="auto"/>
      <w:outlineLvl w:val="5"/>
    </w:pPr>
    <w:rPr>
      <w:rFonts w:eastAsiaTheme="majorEastAsia" w:cstheme="majorBidi"/>
      <w:i/>
      <w:iCs/>
      <w:color w:val="595959" w:themeColor="text1" w:themeTint="A6"/>
      <w:kern w:val="2"/>
      <w:lang w:eastAsia="ko-KR"/>
      <w14:ligatures w14:val="standardContextual"/>
    </w:rPr>
  </w:style>
  <w:style w:type="paragraph" w:styleId="Heading7">
    <w:name w:val="heading 7"/>
    <w:basedOn w:val="Normal"/>
    <w:next w:val="Normal"/>
    <w:link w:val="Heading7Char"/>
    <w:uiPriority w:val="9"/>
    <w:semiHidden/>
    <w:unhideWhenUsed/>
    <w:qFormat/>
    <w:rsid w:val="000476CC"/>
    <w:pPr>
      <w:keepNext/>
      <w:keepLines/>
      <w:spacing w:before="40" w:after="0" w:line="278" w:lineRule="auto"/>
      <w:outlineLvl w:val="6"/>
    </w:pPr>
    <w:rPr>
      <w:rFonts w:eastAsiaTheme="majorEastAsia" w:cstheme="majorBidi"/>
      <w:color w:val="595959" w:themeColor="text1" w:themeTint="A6"/>
      <w:kern w:val="2"/>
      <w:lang w:eastAsia="ko-KR"/>
      <w14:ligatures w14:val="standardContextual"/>
    </w:rPr>
  </w:style>
  <w:style w:type="paragraph" w:styleId="Heading8">
    <w:name w:val="heading 8"/>
    <w:basedOn w:val="Normal"/>
    <w:next w:val="Normal"/>
    <w:link w:val="Heading8Char"/>
    <w:uiPriority w:val="9"/>
    <w:semiHidden/>
    <w:unhideWhenUsed/>
    <w:qFormat/>
    <w:rsid w:val="000476CC"/>
    <w:pPr>
      <w:keepNext/>
      <w:keepLines/>
      <w:spacing w:after="0" w:line="278" w:lineRule="auto"/>
      <w:outlineLvl w:val="7"/>
    </w:pPr>
    <w:rPr>
      <w:rFonts w:eastAsiaTheme="majorEastAsia" w:cstheme="majorBidi"/>
      <w:i/>
      <w:iCs/>
      <w:color w:val="272727" w:themeColor="text1" w:themeTint="D8"/>
      <w:kern w:val="2"/>
      <w:lang w:eastAsia="ko-KR"/>
      <w14:ligatures w14:val="standardContextual"/>
    </w:rPr>
  </w:style>
  <w:style w:type="paragraph" w:styleId="Heading9">
    <w:name w:val="heading 9"/>
    <w:basedOn w:val="Normal"/>
    <w:next w:val="Normal"/>
    <w:link w:val="Heading9Char"/>
    <w:uiPriority w:val="9"/>
    <w:semiHidden/>
    <w:unhideWhenUsed/>
    <w:qFormat/>
    <w:rsid w:val="000476CC"/>
    <w:pPr>
      <w:keepNext/>
      <w:keepLines/>
      <w:spacing w:after="0" w:line="278" w:lineRule="auto"/>
      <w:outlineLvl w:val="8"/>
    </w:pPr>
    <w:rPr>
      <w:rFonts w:eastAsiaTheme="majorEastAsia" w:cstheme="majorBidi"/>
      <w:color w:val="272727" w:themeColor="text1" w:themeTint="D8"/>
      <w:kern w:val="2"/>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6CC"/>
    <w:rPr>
      <w:rFonts w:eastAsiaTheme="majorEastAsia" w:cstheme="majorBidi"/>
      <w:color w:val="272727" w:themeColor="text1" w:themeTint="D8"/>
    </w:rPr>
  </w:style>
  <w:style w:type="paragraph" w:styleId="Title">
    <w:name w:val="Title"/>
    <w:basedOn w:val="Normal"/>
    <w:next w:val="Normal"/>
    <w:link w:val="TitleChar"/>
    <w:uiPriority w:val="10"/>
    <w:qFormat/>
    <w:rsid w:val="000476CC"/>
    <w:pPr>
      <w:spacing w:after="80" w:line="240" w:lineRule="auto"/>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047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6CC"/>
    <w:pPr>
      <w:numPr>
        <w:ilvl w:val="1"/>
      </w:numPr>
      <w:spacing w:line="278" w:lineRule="auto"/>
    </w:pPr>
    <w:rPr>
      <w:rFonts w:eastAsiaTheme="majorEastAsia"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047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6CC"/>
    <w:pPr>
      <w:spacing w:before="160" w:line="278" w:lineRule="auto"/>
      <w:jc w:val="center"/>
    </w:pPr>
    <w:rPr>
      <w:i/>
      <w:iCs/>
      <w:color w:val="404040" w:themeColor="text1" w:themeTint="BF"/>
      <w:kern w:val="2"/>
      <w:lang w:eastAsia="ko-KR"/>
      <w14:ligatures w14:val="standardContextual"/>
    </w:rPr>
  </w:style>
  <w:style w:type="character" w:customStyle="1" w:styleId="QuoteChar">
    <w:name w:val="Quote Char"/>
    <w:basedOn w:val="DefaultParagraphFont"/>
    <w:link w:val="Quote"/>
    <w:uiPriority w:val="29"/>
    <w:rsid w:val="000476CC"/>
    <w:rPr>
      <w:i/>
      <w:iCs/>
      <w:color w:val="404040" w:themeColor="text1" w:themeTint="BF"/>
    </w:rPr>
  </w:style>
  <w:style w:type="paragraph" w:styleId="ListParagraph">
    <w:name w:val="List Paragraph"/>
    <w:basedOn w:val="Normal"/>
    <w:uiPriority w:val="34"/>
    <w:qFormat/>
    <w:rsid w:val="000476CC"/>
    <w:pPr>
      <w:spacing w:line="278" w:lineRule="auto"/>
      <w:ind w:left="720"/>
      <w:contextualSpacing/>
    </w:pPr>
    <w:rPr>
      <w:kern w:val="2"/>
      <w:lang w:eastAsia="ko-KR"/>
      <w14:ligatures w14:val="standardContextual"/>
    </w:rPr>
  </w:style>
  <w:style w:type="character" w:styleId="IntenseEmphasis">
    <w:name w:val="Intense Emphasis"/>
    <w:basedOn w:val="DefaultParagraphFont"/>
    <w:uiPriority w:val="21"/>
    <w:qFormat/>
    <w:rsid w:val="000476CC"/>
    <w:rPr>
      <w:i/>
      <w:iCs/>
      <w:color w:val="0F4761" w:themeColor="accent1" w:themeShade="BF"/>
    </w:rPr>
  </w:style>
  <w:style w:type="paragraph" w:styleId="IntenseQuote">
    <w:name w:val="Intense Quote"/>
    <w:basedOn w:val="Normal"/>
    <w:next w:val="Normal"/>
    <w:link w:val="IntenseQuoteChar"/>
    <w:uiPriority w:val="30"/>
    <w:qFormat/>
    <w:rsid w:val="000476C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eastAsia="ko-KR"/>
      <w14:ligatures w14:val="standardContextual"/>
    </w:rPr>
  </w:style>
  <w:style w:type="character" w:customStyle="1" w:styleId="IntenseQuoteChar">
    <w:name w:val="Intense Quote Char"/>
    <w:basedOn w:val="DefaultParagraphFont"/>
    <w:link w:val="IntenseQuote"/>
    <w:uiPriority w:val="30"/>
    <w:rsid w:val="000476CC"/>
    <w:rPr>
      <w:i/>
      <w:iCs/>
      <w:color w:val="0F4761" w:themeColor="accent1" w:themeShade="BF"/>
    </w:rPr>
  </w:style>
  <w:style w:type="character" w:styleId="IntenseReference">
    <w:name w:val="Intense Reference"/>
    <w:basedOn w:val="DefaultParagraphFont"/>
    <w:uiPriority w:val="32"/>
    <w:qFormat/>
    <w:rsid w:val="000476CC"/>
    <w:rPr>
      <w:b/>
      <w:bCs/>
      <w:smallCaps/>
      <w:color w:val="0F4761" w:themeColor="accent1" w:themeShade="BF"/>
      <w:spacing w:val="5"/>
    </w:rPr>
  </w:style>
  <w:style w:type="paragraph" w:styleId="Caption">
    <w:name w:val="caption"/>
    <w:basedOn w:val="Normal"/>
    <w:next w:val="Normal"/>
    <w:uiPriority w:val="35"/>
    <w:unhideWhenUsed/>
    <w:qFormat/>
    <w:rsid w:val="000476C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emf"/><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26B74E975184E89EDAF267D54E4BA" ma:contentTypeVersion="16" ma:contentTypeDescription="Create a new document." ma:contentTypeScope="" ma:versionID="c2d676b2f6d8c7ffc0c4a62246711342">
  <xsd:schema xmlns:xsd="http://www.w3.org/2001/XMLSchema" xmlns:xs="http://www.w3.org/2001/XMLSchema" xmlns:p="http://schemas.microsoft.com/office/2006/metadata/properties" xmlns:ns2="59b71ee2-1e51-413b-8e60-358218f3172a" xmlns:ns3="4f4dccfb-b93e-48de-8428-e6a7c9b80f61" targetNamespace="http://schemas.microsoft.com/office/2006/metadata/properties" ma:root="true" ma:fieldsID="495ff1b34652f9e2d162e43dae065c50" ns2:_="" ns3:_="">
    <xsd:import namespace="59b71ee2-1e51-413b-8e60-358218f3172a"/>
    <xsd:import namespace="4f4dccfb-b93e-48de-8428-e6a7c9b80f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71ee2-1e51-413b-8e60-358218f3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dccfb-b93e-48de-8428-e6a7c9b80f6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404bea-8297-476f-b274-db09bf5a1443}" ma:internalName="TaxCatchAll" ma:showField="CatchAllData" ma:web="4f4dccfb-b93e-48de-8428-e6a7c9b80f6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4dccfb-b93e-48de-8428-e6a7c9b80f61" xsi:nil="true"/>
    <lcf76f155ced4ddcb4097134ff3c332f xmlns="59b71ee2-1e51-413b-8e60-358218f31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D6D75B-6CA8-4866-8D77-EC0A2F5125AB}"/>
</file>

<file path=customXml/itemProps2.xml><?xml version="1.0" encoding="utf-8"?>
<ds:datastoreItem xmlns:ds="http://schemas.openxmlformats.org/officeDocument/2006/customXml" ds:itemID="{07F769BB-5BEB-4BF7-B9D3-64F304A26D70}"/>
</file>

<file path=customXml/itemProps3.xml><?xml version="1.0" encoding="utf-8"?>
<ds:datastoreItem xmlns:ds="http://schemas.openxmlformats.org/officeDocument/2006/customXml" ds:itemID="{EAA4FECC-D69D-45E0-BB90-08CF3140D101}"/>
</file>

<file path=docProps/app.xml><?xml version="1.0" encoding="utf-8"?>
<Properties xmlns="http://schemas.openxmlformats.org/officeDocument/2006/extended-properties" xmlns:vt="http://schemas.openxmlformats.org/officeDocument/2006/docPropsVTypes">
  <Template>Normal.dotm</Template>
  <TotalTime>3</TotalTime>
  <Pages>4</Pages>
  <Words>475</Words>
  <Characters>2834</Characters>
  <Application>Microsoft Office Word</Application>
  <DocSecurity>0</DocSecurity>
  <Lines>48</Lines>
  <Paragraphs>14</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Seungwon Ko</dc:creator>
  <cp:keywords/>
  <dc:description/>
  <cp:lastModifiedBy>Seungwon Ko</cp:lastModifiedBy>
  <cp:revision>2</cp:revision>
  <dcterms:created xsi:type="dcterms:W3CDTF">2026-01-29T15:33:00Z</dcterms:created>
  <dcterms:modified xsi:type="dcterms:W3CDTF">2026-01-29T15:36:00Z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0x010100BAF26B74E975184E89EDAF267D54E4BA</vt:lpwstr>
  </property>
</Properties>
</file>