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B10F" w14:textId="77777777" w:rsidR="00192C9E" w:rsidRDefault="0053051C" w:rsidP="00C601E6">
      <w:pPr>
        <w:spacing w:line="240" w:lineRule="auto"/>
        <w:rPr>
          <w:rFonts w:ascii="Times New Roman" w:eastAsia="Times New Roman" w:hAnsi="Times New Roman" w:cs="Times New Roman"/>
        </w:rPr>
      </w:pPr>
      <w:r>
        <w:rPr>
          <w:rFonts w:ascii="Times New Roman" w:eastAsia="Times New Roman" w:hAnsi="Times New Roman" w:cs="Times New Roman"/>
        </w:rPr>
        <w:t>Review History</w:t>
      </w:r>
    </w:p>
    <w:p w14:paraId="7A49B110" w14:textId="77777777" w:rsidR="00192C9E" w:rsidRDefault="0053051C" w:rsidP="00C601E6">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7A49B111" w14:textId="77777777" w:rsidR="00192C9E" w:rsidRDefault="0053051C" w:rsidP="00C601E6">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7A49B114" w14:textId="21AA5635" w:rsidR="00192C9E" w:rsidRDefault="00192C9E" w:rsidP="00C601E6">
      <w:pPr>
        <w:spacing w:after="0" w:line="240" w:lineRule="auto"/>
        <w:rPr>
          <w:rFonts w:ascii="Times New Roman" w:eastAsia="Times New Roman" w:hAnsi="Times New Roman" w:cs="Times New Roman"/>
        </w:rPr>
      </w:pPr>
    </w:p>
    <w:p w14:paraId="7A49B115" w14:textId="77777777" w:rsidR="00192C9E" w:rsidRDefault="0053051C" w:rsidP="00C601E6">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7A49B116" w14:textId="77777777" w:rsidR="00192C9E" w:rsidRDefault="00192C9E" w:rsidP="00C601E6">
      <w:pPr>
        <w:spacing w:after="0" w:line="240" w:lineRule="auto"/>
        <w:rPr>
          <w:rFonts w:ascii="Times New Roman" w:eastAsia="Times New Roman" w:hAnsi="Times New Roman" w:cs="Times New Roman"/>
        </w:rPr>
      </w:pPr>
    </w:p>
    <w:p w14:paraId="06FA6847" w14:textId="1EB9F64A"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In this manuscript, the authors introduce editABLE, an online tool designed to computationally aid in the design of base editing and prime editing strategies. The authors also demonstrate the application of this tool to design edits for correcting a pathogenic variant in the PKD1 gene, which is responsible for autosomal dominant polycystic kidney disease (ADPKD). Adenine base editing was tested in vitro as part of their demonstration. The topic is timely and interesting, as there is growing demand for CRISPR-Cas editing tools across various research fields. However, there are several major concerns that limit the novelty and utility of this manuscript:</w:t>
      </w:r>
      <w:r w:rsidR="00C601E6">
        <w:rPr>
          <w:rFonts w:ascii="Times New Roman" w:eastAsia="Times New Roman" w:hAnsi="Times New Roman" w:cs="Times New Roman"/>
          <w:bCs/>
        </w:rPr>
        <w:br/>
      </w:r>
    </w:p>
    <w:p w14:paraId="4F7F2962" w14:textId="77777777"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1.</w:t>
      </w:r>
      <w:r w:rsidRPr="005B50A2">
        <w:rPr>
          <w:rFonts w:ascii="Times New Roman" w:eastAsia="Times New Roman" w:hAnsi="Times New Roman" w:cs="Times New Roman"/>
          <w:bCs/>
        </w:rPr>
        <w:tab/>
        <w:t>Limited Scope of Editing Tools</w:t>
      </w:r>
    </w:p>
    <w:p w14:paraId="5C637A47" w14:textId="5F2A2FDA"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While the authors mention that there are multiple editing strategies available, including base editing, prime editing, twin prime editing, and integrases, the editABLE tool is limited to the first two—base editing and prime editing. Expanding the tool to incorporate other emerging strategies, such as twin prime editing, would significantly enhance its utility.</w:t>
      </w:r>
      <w:r w:rsidR="00C601E6">
        <w:rPr>
          <w:rFonts w:ascii="Times New Roman" w:eastAsia="Times New Roman" w:hAnsi="Times New Roman" w:cs="Times New Roman"/>
          <w:bCs/>
        </w:rPr>
        <w:br/>
      </w:r>
    </w:p>
    <w:p w14:paraId="6F56E249" w14:textId="77777777"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2.</w:t>
      </w:r>
      <w:r w:rsidRPr="005B50A2">
        <w:rPr>
          <w:rFonts w:ascii="Times New Roman" w:eastAsia="Times New Roman" w:hAnsi="Times New Roman" w:cs="Times New Roman"/>
          <w:bCs/>
        </w:rPr>
        <w:tab/>
        <w:t>Narrow Selection of CRISPR-Cas Orthologs for Base Editing</w:t>
      </w:r>
    </w:p>
    <w:p w14:paraId="73340B52" w14:textId="707A9629"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The tool only accounts for base editors that use Cas9 with NGG or NGN PAM recognition. However, numerous CRISPR-Cas orthologs have been developed and are widely used for base editing, such as SpRY, which has a near-PAM-less requirement (NRN or NGN). While including every individual editor is impractical, incorporating commonly used and broadly applicable editors like SpRY would greatly improve the tool's relevance and applicability.</w:t>
      </w:r>
      <w:r w:rsidR="00C601E6">
        <w:rPr>
          <w:rFonts w:ascii="Times New Roman" w:eastAsia="Times New Roman" w:hAnsi="Times New Roman" w:cs="Times New Roman"/>
          <w:bCs/>
        </w:rPr>
        <w:br/>
      </w:r>
    </w:p>
    <w:p w14:paraId="2EA32BEC" w14:textId="77777777"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3.</w:t>
      </w:r>
      <w:r w:rsidRPr="005B50A2">
        <w:rPr>
          <w:rFonts w:ascii="Times New Roman" w:eastAsia="Times New Roman" w:hAnsi="Times New Roman" w:cs="Times New Roman"/>
          <w:bCs/>
        </w:rPr>
        <w:tab/>
        <w:t>Limitations in Prime Editing Design</w:t>
      </w:r>
    </w:p>
    <w:p w14:paraId="44D8BC33" w14:textId="77777777" w:rsidR="005B50A2" w:rsidRP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Prime editing is inherently more complex than base editing, requiring precise customization of pegRNA designs, including variations in PBS (primer binding site) and RTT (reverse transcription template) lengths. However, the tool oversimplifies prime editing design, providing a single pegRNA with fixed PBS (14 bp) and RTT (14 bp) lengths, which may not be optimal for many experimental contexts. When I tested the tool's Prime Editing Design feature, I found it to be overly simplified and lacking the flexibility needed for practical applications. Additionally, the website directs users to the "PrimeDesign portal" for advanced usage. Unfortunately, this link (https://primedesign.pinellolab.partners.org/) is currently inaccessible, further reducing the utility of the tool for prime editing applications. Ensuring flexibility in pegRNA design and access to linked resources is essential for improving the tool's functionality.</w:t>
      </w:r>
    </w:p>
    <w:p w14:paraId="5F9FDF85" w14:textId="49B8C499" w:rsidR="005B50A2" w:rsidRDefault="005B50A2" w:rsidP="00C601E6">
      <w:pPr>
        <w:spacing w:after="0" w:line="240" w:lineRule="auto"/>
        <w:rPr>
          <w:rFonts w:ascii="Times New Roman" w:eastAsia="Times New Roman" w:hAnsi="Times New Roman" w:cs="Times New Roman"/>
          <w:bCs/>
        </w:rPr>
      </w:pPr>
      <w:r w:rsidRPr="005B50A2">
        <w:rPr>
          <w:rFonts w:ascii="Times New Roman" w:eastAsia="Times New Roman" w:hAnsi="Times New Roman" w:cs="Times New Roman"/>
          <w:bCs/>
        </w:rPr>
        <w:t>Overall, while the tool addresses an important need and has potential, these limitations must be addressed to maximize its impact and utility for the research community.</w:t>
      </w:r>
    </w:p>
    <w:p w14:paraId="7A49B117" w14:textId="77777777" w:rsidR="00192C9E" w:rsidRDefault="00192C9E" w:rsidP="00C601E6">
      <w:pPr>
        <w:spacing w:after="0" w:line="240" w:lineRule="auto"/>
        <w:rPr>
          <w:rFonts w:ascii="Times New Roman" w:eastAsia="Times New Roman" w:hAnsi="Times New Roman" w:cs="Times New Roman"/>
        </w:rPr>
      </w:pPr>
    </w:p>
    <w:p w14:paraId="7A49B11D" w14:textId="2BFC2D85" w:rsidR="00192C9E" w:rsidRDefault="0053051C" w:rsidP="00C601E6">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1AF56373" w14:textId="77777777" w:rsidR="00C601E6" w:rsidRPr="00C601E6" w:rsidRDefault="00C601E6" w:rsidP="00C601E6">
      <w:pPr>
        <w:spacing w:after="0" w:line="240" w:lineRule="auto"/>
        <w:rPr>
          <w:rFonts w:ascii="Times New Roman" w:eastAsia="Times New Roman" w:hAnsi="Times New Roman" w:cs="Times New Roman"/>
          <w:b/>
        </w:rPr>
      </w:pPr>
    </w:p>
    <w:p w14:paraId="7A49B11E" w14:textId="77777777" w:rsidR="00192C9E" w:rsidRDefault="0053051C" w:rsidP="00C601E6">
      <w:pPr>
        <w:spacing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4DF0C181"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The paper includes a novel tool that aims at providing computationally validated CRISPR editors and guides RNAs based on user provided sequence data. The authors demonstrate the utility of the tool by applying it to ADPKD, identifying specific editing tools across the landscape of ADPKD mutations.</w:t>
      </w:r>
    </w:p>
    <w:p w14:paraId="283C3FA4"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I think that the paper is too preliminary for publication.</w:t>
      </w:r>
    </w:p>
    <w:p w14:paraId="2A623EE3"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Major:</w:t>
      </w:r>
    </w:p>
    <w:p w14:paraId="161348CF"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lastRenderedPageBreak/>
        <w:t>----</w:t>
      </w:r>
    </w:p>
    <w:p w14:paraId="7CDCE578"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1)</w:t>
      </w:r>
      <w:r w:rsidRPr="004F3074">
        <w:rPr>
          <w:rFonts w:ascii="Times New Roman" w:eastAsia="Times New Roman" w:hAnsi="Times New Roman" w:cs="Times New Roman"/>
        </w:rPr>
        <w:tab/>
        <w:t>There are dozens of papers about computational tools related to CRISPR editors.  I expect to see an extensive review of these previous studies and extensive discussion about the need and advantages of the new tool in the light of the previous tools. If the format of the paper does not allow such a long review, you should put it in the supplementary.</w:t>
      </w:r>
    </w:p>
    <w:p w14:paraId="415C163E"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2)</w:t>
      </w:r>
      <w:r w:rsidRPr="004F3074">
        <w:rPr>
          <w:rFonts w:ascii="Times New Roman" w:eastAsia="Times New Roman" w:hAnsi="Times New Roman" w:cs="Times New Roman"/>
        </w:rPr>
        <w:tab/>
        <w:t xml:space="preserve">To evaluate the tool, I expect to see large scale analysis of examples and not only one or two of them. The analysis should convince that the tool has advantages over previous tools. </w:t>
      </w:r>
    </w:p>
    <w:p w14:paraId="04CE26DD"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3)</w:t>
      </w:r>
      <w:r w:rsidRPr="004F3074">
        <w:rPr>
          <w:rFonts w:ascii="Times New Roman" w:eastAsia="Times New Roman" w:hAnsi="Times New Roman" w:cs="Times New Roman"/>
        </w:rPr>
        <w:tab/>
        <w:t xml:space="preserve">The tool does not provide estimations of on-target and off-target efficiency. </w:t>
      </w:r>
    </w:p>
    <w:p w14:paraId="73B593B2" w14:textId="77777777" w:rsidR="004F3074"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4)</w:t>
      </w:r>
      <w:r w:rsidRPr="004F3074">
        <w:rPr>
          <w:rFonts w:ascii="Times New Roman" w:eastAsia="Times New Roman" w:hAnsi="Times New Roman" w:cs="Times New Roman"/>
        </w:rPr>
        <w:tab/>
        <w:t xml:space="preserve">The tool is based on a relatively old paper (PMID: 25184501) while according to my experience the performances of this previous study are low and there are better tools. This previous study is not clearly discussed and cited in the paper. </w:t>
      </w:r>
    </w:p>
    <w:p w14:paraId="7A49B11F" w14:textId="17F00256" w:rsidR="00192C9E" w:rsidRPr="004F3074" w:rsidRDefault="004F3074" w:rsidP="00C601E6">
      <w:pPr>
        <w:spacing w:line="240" w:lineRule="auto"/>
        <w:rPr>
          <w:rFonts w:ascii="Times New Roman" w:eastAsia="Times New Roman" w:hAnsi="Times New Roman" w:cs="Times New Roman"/>
        </w:rPr>
      </w:pPr>
      <w:r w:rsidRPr="004F3074">
        <w:rPr>
          <w:rFonts w:ascii="Times New Roman" w:eastAsia="Times New Roman" w:hAnsi="Times New Roman" w:cs="Times New Roman"/>
        </w:rPr>
        <w:t>5)</w:t>
      </w:r>
      <w:r w:rsidRPr="004F3074">
        <w:rPr>
          <w:rFonts w:ascii="Times New Roman" w:eastAsia="Times New Roman" w:hAnsi="Times New Roman" w:cs="Times New Roman"/>
        </w:rPr>
        <w:tab/>
        <w:t>The authors should provide in the examples reported in the paper also the off-target predictions.</w:t>
      </w:r>
    </w:p>
    <w:p w14:paraId="5B08E26F" w14:textId="77777777" w:rsidR="00C601E6" w:rsidRDefault="00C601E6" w:rsidP="00C601E6">
      <w:pPr>
        <w:spacing w:line="240" w:lineRule="auto"/>
        <w:rPr>
          <w:rFonts w:ascii="Times New Roman" w:eastAsia="Times New Roman" w:hAnsi="Times New Roman" w:cs="Times New Roman"/>
          <w:b/>
        </w:rPr>
      </w:pPr>
    </w:p>
    <w:p w14:paraId="7F49154B" w14:textId="77777777" w:rsidR="00C601E6" w:rsidRDefault="00C601E6" w:rsidP="00C601E6">
      <w:pPr>
        <w:spacing w:line="240" w:lineRule="auto"/>
        <w:rPr>
          <w:rFonts w:ascii="Times New Roman" w:eastAsia="Times New Roman" w:hAnsi="Times New Roman" w:cs="Times New Roman"/>
          <w:b/>
        </w:rPr>
      </w:pPr>
    </w:p>
    <w:p w14:paraId="1A500560" w14:textId="77777777" w:rsidR="00C601E6" w:rsidRDefault="00C601E6" w:rsidP="00C601E6">
      <w:pPr>
        <w:spacing w:line="240" w:lineRule="auto"/>
        <w:rPr>
          <w:rFonts w:ascii="Times New Roman" w:eastAsia="Times New Roman" w:hAnsi="Times New Roman" w:cs="Times New Roman"/>
          <w:b/>
        </w:rPr>
      </w:pPr>
    </w:p>
    <w:p w14:paraId="70B199C1" w14:textId="77777777" w:rsidR="00C601E6" w:rsidRDefault="00C601E6" w:rsidP="00C601E6">
      <w:pPr>
        <w:spacing w:line="240" w:lineRule="auto"/>
        <w:rPr>
          <w:rFonts w:ascii="Times New Roman" w:eastAsia="Times New Roman" w:hAnsi="Times New Roman" w:cs="Times New Roman"/>
          <w:b/>
        </w:rPr>
      </w:pPr>
    </w:p>
    <w:p w14:paraId="6ECB1FBF" w14:textId="77777777" w:rsidR="00C601E6" w:rsidRDefault="00C601E6" w:rsidP="00C601E6">
      <w:pPr>
        <w:spacing w:line="240" w:lineRule="auto"/>
        <w:rPr>
          <w:rFonts w:ascii="Times New Roman" w:eastAsia="Times New Roman" w:hAnsi="Times New Roman" w:cs="Times New Roman"/>
          <w:b/>
        </w:rPr>
      </w:pPr>
    </w:p>
    <w:p w14:paraId="3AB3729B" w14:textId="77777777" w:rsidR="00C601E6" w:rsidRDefault="00C601E6" w:rsidP="00C601E6">
      <w:pPr>
        <w:spacing w:line="240" w:lineRule="auto"/>
        <w:rPr>
          <w:rFonts w:ascii="Times New Roman" w:eastAsia="Times New Roman" w:hAnsi="Times New Roman" w:cs="Times New Roman"/>
          <w:b/>
        </w:rPr>
      </w:pPr>
    </w:p>
    <w:p w14:paraId="726AF27B" w14:textId="77777777" w:rsidR="00C601E6" w:rsidRDefault="00C601E6" w:rsidP="00C601E6">
      <w:pPr>
        <w:spacing w:line="240" w:lineRule="auto"/>
        <w:rPr>
          <w:rFonts w:ascii="Times New Roman" w:eastAsia="Times New Roman" w:hAnsi="Times New Roman" w:cs="Times New Roman"/>
          <w:b/>
        </w:rPr>
      </w:pPr>
    </w:p>
    <w:p w14:paraId="770E9F8A" w14:textId="77777777" w:rsidR="00C601E6" w:rsidRDefault="00C601E6" w:rsidP="00C601E6">
      <w:pPr>
        <w:spacing w:line="240" w:lineRule="auto"/>
        <w:rPr>
          <w:rFonts w:ascii="Times New Roman" w:eastAsia="Times New Roman" w:hAnsi="Times New Roman" w:cs="Times New Roman"/>
          <w:b/>
        </w:rPr>
      </w:pPr>
    </w:p>
    <w:p w14:paraId="5A86BEC1" w14:textId="77777777" w:rsidR="00C601E6" w:rsidRDefault="00C601E6" w:rsidP="00C601E6">
      <w:pPr>
        <w:spacing w:line="240" w:lineRule="auto"/>
        <w:rPr>
          <w:rFonts w:ascii="Times New Roman" w:eastAsia="Times New Roman" w:hAnsi="Times New Roman" w:cs="Times New Roman"/>
          <w:b/>
        </w:rPr>
      </w:pPr>
    </w:p>
    <w:p w14:paraId="7C59C50F" w14:textId="77777777" w:rsidR="00C601E6" w:rsidRDefault="00C601E6" w:rsidP="00C601E6">
      <w:pPr>
        <w:spacing w:line="240" w:lineRule="auto"/>
        <w:rPr>
          <w:rFonts w:ascii="Times New Roman" w:eastAsia="Times New Roman" w:hAnsi="Times New Roman" w:cs="Times New Roman"/>
          <w:b/>
        </w:rPr>
      </w:pPr>
    </w:p>
    <w:p w14:paraId="1791A16F" w14:textId="77777777" w:rsidR="00C601E6" w:rsidRDefault="00C601E6" w:rsidP="00C601E6">
      <w:pPr>
        <w:spacing w:line="240" w:lineRule="auto"/>
        <w:rPr>
          <w:rFonts w:ascii="Times New Roman" w:eastAsia="Times New Roman" w:hAnsi="Times New Roman" w:cs="Times New Roman"/>
          <w:b/>
        </w:rPr>
      </w:pPr>
    </w:p>
    <w:p w14:paraId="75C51BB3" w14:textId="77777777" w:rsidR="00C601E6" w:rsidRDefault="00C601E6" w:rsidP="00C601E6">
      <w:pPr>
        <w:spacing w:line="240" w:lineRule="auto"/>
        <w:rPr>
          <w:rFonts w:ascii="Times New Roman" w:eastAsia="Times New Roman" w:hAnsi="Times New Roman" w:cs="Times New Roman"/>
          <w:b/>
        </w:rPr>
      </w:pPr>
    </w:p>
    <w:p w14:paraId="01C1B7EE" w14:textId="77777777" w:rsidR="00C601E6" w:rsidRDefault="00C601E6" w:rsidP="00C601E6">
      <w:pPr>
        <w:spacing w:line="240" w:lineRule="auto"/>
        <w:rPr>
          <w:rFonts w:ascii="Times New Roman" w:eastAsia="Times New Roman" w:hAnsi="Times New Roman" w:cs="Times New Roman"/>
          <w:b/>
        </w:rPr>
      </w:pPr>
    </w:p>
    <w:p w14:paraId="19650E1D" w14:textId="77777777" w:rsidR="00C601E6" w:rsidRDefault="00C601E6" w:rsidP="00C601E6">
      <w:pPr>
        <w:spacing w:line="240" w:lineRule="auto"/>
        <w:rPr>
          <w:rFonts w:ascii="Times New Roman" w:eastAsia="Times New Roman" w:hAnsi="Times New Roman" w:cs="Times New Roman"/>
          <w:b/>
        </w:rPr>
      </w:pPr>
    </w:p>
    <w:p w14:paraId="75C5DDFC" w14:textId="77777777" w:rsidR="00C601E6" w:rsidRDefault="00C601E6" w:rsidP="00C601E6">
      <w:pPr>
        <w:spacing w:line="240" w:lineRule="auto"/>
        <w:rPr>
          <w:rFonts w:ascii="Times New Roman" w:eastAsia="Times New Roman" w:hAnsi="Times New Roman" w:cs="Times New Roman"/>
          <w:b/>
        </w:rPr>
      </w:pPr>
    </w:p>
    <w:p w14:paraId="7F2B39BF" w14:textId="77777777" w:rsidR="00C601E6" w:rsidRDefault="00C601E6" w:rsidP="00C601E6">
      <w:pPr>
        <w:spacing w:line="240" w:lineRule="auto"/>
        <w:rPr>
          <w:rFonts w:ascii="Times New Roman" w:eastAsia="Times New Roman" w:hAnsi="Times New Roman" w:cs="Times New Roman"/>
          <w:b/>
        </w:rPr>
      </w:pPr>
    </w:p>
    <w:p w14:paraId="6DC76EB5" w14:textId="77777777" w:rsidR="00C601E6" w:rsidRDefault="00C601E6" w:rsidP="00C601E6">
      <w:pPr>
        <w:spacing w:line="240" w:lineRule="auto"/>
        <w:rPr>
          <w:rFonts w:ascii="Times New Roman" w:eastAsia="Times New Roman" w:hAnsi="Times New Roman" w:cs="Times New Roman"/>
          <w:b/>
        </w:rPr>
      </w:pPr>
    </w:p>
    <w:p w14:paraId="1ADE3E82" w14:textId="77777777" w:rsidR="00C601E6" w:rsidRDefault="00C601E6" w:rsidP="00C601E6">
      <w:pPr>
        <w:spacing w:line="240" w:lineRule="auto"/>
        <w:rPr>
          <w:rFonts w:ascii="Times New Roman" w:eastAsia="Times New Roman" w:hAnsi="Times New Roman" w:cs="Times New Roman"/>
          <w:b/>
        </w:rPr>
      </w:pPr>
    </w:p>
    <w:p w14:paraId="714A1EF3" w14:textId="77777777" w:rsidR="00C601E6" w:rsidRDefault="00C601E6" w:rsidP="00C601E6">
      <w:pPr>
        <w:spacing w:line="240" w:lineRule="auto"/>
        <w:rPr>
          <w:rFonts w:ascii="Times New Roman" w:eastAsia="Times New Roman" w:hAnsi="Times New Roman" w:cs="Times New Roman"/>
          <w:b/>
        </w:rPr>
      </w:pPr>
    </w:p>
    <w:p w14:paraId="7A49B120" w14:textId="42E1F393" w:rsidR="00192C9E" w:rsidRPr="00C601E6" w:rsidRDefault="0053051C" w:rsidP="00C601E6">
      <w:pPr>
        <w:spacing w:after="0" w:line="240" w:lineRule="auto"/>
        <w:rPr>
          <w:rFonts w:ascii="Times New Roman" w:eastAsia="Times New Roman" w:hAnsi="Times New Roman" w:cs="Times New Roman"/>
          <w:b/>
        </w:rPr>
      </w:pPr>
      <w:r w:rsidRPr="00C601E6">
        <w:rPr>
          <w:rFonts w:ascii="Times New Roman" w:eastAsia="Times New Roman" w:hAnsi="Times New Roman" w:cs="Times New Roman"/>
          <w:b/>
        </w:rPr>
        <w:lastRenderedPageBreak/>
        <w:t>Authors Response</w:t>
      </w:r>
    </w:p>
    <w:p w14:paraId="7A49B121" w14:textId="77777777" w:rsidR="00192C9E" w:rsidRPr="00C601E6" w:rsidRDefault="0053051C" w:rsidP="00C601E6">
      <w:pPr>
        <w:spacing w:after="0" w:line="240" w:lineRule="auto"/>
        <w:rPr>
          <w:rFonts w:ascii="Times New Roman" w:eastAsia="Times New Roman" w:hAnsi="Times New Roman" w:cs="Times New Roman"/>
          <w:b/>
        </w:rPr>
      </w:pPr>
      <w:r w:rsidRPr="00C601E6">
        <w:rPr>
          <w:rFonts w:ascii="Times New Roman" w:eastAsia="Times New Roman" w:hAnsi="Times New Roman" w:cs="Times New Roman"/>
          <w:b/>
        </w:rPr>
        <w:t xml:space="preserve">Point-by-point responses to the reviewers’ comments: </w:t>
      </w:r>
    </w:p>
    <w:p w14:paraId="7A49B124" w14:textId="77777777" w:rsidR="00192C9E" w:rsidRPr="00C601E6" w:rsidRDefault="00192C9E" w:rsidP="00C601E6">
      <w:pPr>
        <w:spacing w:after="0" w:line="240" w:lineRule="auto"/>
        <w:rPr>
          <w:rFonts w:ascii="Times New Roman" w:eastAsia="Times New Roman" w:hAnsi="Times New Roman" w:cs="Times New Roman"/>
        </w:rPr>
      </w:pPr>
    </w:p>
    <w:p w14:paraId="52F86938" w14:textId="77777777" w:rsidR="00C601E6" w:rsidRPr="008754D0" w:rsidRDefault="00C601E6" w:rsidP="00C601E6">
      <w:pPr>
        <w:spacing w:after="0" w:line="240" w:lineRule="auto"/>
        <w:rPr>
          <w:rFonts w:ascii="Times New Roman" w:hAnsi="Times New Roman" w:cs="Times New Roman"/>
          <w:bCs/>
          <w:color w:val="26282A"/>
          <w:shd w:val="clear" w:color="auto" w:fill="FFFFFF"/>
        </w:rPr>
      </w:pPr>
      <w:r w:rsidRPr="008754D0">
        <w:rPr>
          <w:rFonts w:ascii="Times New Roman" w:hAnsi="Times New Roman" w:cs="Times New Roman"/>
          <w:bCs/>
          <w:color w:val="26282A"/>
          <w:shd w:val="clear" w:color="auto" w:fill="FFFFFF"/>
        </w:rPr>
        <w:t>Dear Editor and Reviewers,</w:t>
      </w:r>
    </w:p>
    <w:p w14:paraId="1EE96848" w14:textId="77777777" w:rsidR="00C601E6" w:rsidRPr="00C601E6" w:rsidRDefault="00C601E6" w:rsidP="00C601E6">
      <w:pPr>
        <w:spacing w:after="0" w:line="240" w:lineRule="auto"/>
        <w:rPr>
          <w:rFonts w:ascii="Times New Roman" w:hAnsi="Times New Roman" w:cs="Times New Roman"/>
          <w:b/>
          <w:color w:val="26282A"/>
          <w:shd w:val="clear" w:color="auto" w:fill="FFFFFF"/>
        </w:rPr>
      </w:pPr>
    </w:p>
    <w:p w14:paraId="7B524AF3"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We thank the Editor and both Reviewers for their thoughtful and constructive critiques. In this revision, we have substantially expanded the scope of EditABLE to incorporate additional editing strategies (including Bxb1-integrase insertions and PRIME-Del deletions), clarified our treatment of PAM-flexible Cas9 orthologs, and integrated advanced prime editing design features directly into the tool. We have also broadened our review of existing computational editing tools and updated the on-target prediction algorithm. These suggested revisions strengthen the novelty, utility, and accessibility of EditABLE, directly addressing the Reviewers’ concerns while reinforcing the tool’s role as a comprehensive gateway tool for genome editing.</w:t>
      </w:r>
    </w:p>
    <w:p w14:paraId="1F124058" w14:textId="77777777" w:rsidR="00C601E6" w:rsidRPr="00C601E6" w:rsidRDefault="00C601E6" w:rsidP="00C601E6">
      <w:pPr>
        <w:spacing w:after="0" w:line="240" w:lineRule="auto"/>
        <w:rPr>
          <w:rFonts w:ascii="Times New Roman" w:hAnsi="Times New Roman" w:cs="Times New Roman"/>
        </w:rPr>
      </w:pPr>
    </w:p>
    <w:p w14:paraId="1A3B3162" w14:textId="7BBA0FC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 xml:space="preserve">The primary gap that EditABLE fills in the genome editing community is the lack of a gateway tool for selecting the best genome editing strategy for a given mutation. As the Reviewers point out, dozens of tools exist for selecting guide RNAs that include many different PAM varieties and approaches. But the need for a gateway platform that compiles these individual editing and guide RNA design tools together is missing. This gap has been noted in several recent studies. For example, Jasieniecka and Domingues (2025) reviewed more than 45 tools spanning sgRNA design, off-target scoring, and related workflows, and concluded that there is a need for “integrated platforms that combine functionalities, reducing reliance on fragmented workflows” </w:t>
      </w:r>
      <w:r w:rsidRPr="00C601E6">
        <w:rPr>
          <w:rFonts w:ascii="Times New Roman" w:hAnsi="Times New Roman" w:cs="Times New Roman"/>
        </w:rPr>
        <w:fldChar w:fldCharType="begin"/>
      </w:r>
      <w:r w:rsidRPr="00C601E6">
        <w:rPr>
          <w:rFonts w:ascii="Times New Roman" w:hAnsi="Times New Roman" w:cs="Times New Roman"/>
        </w:rPr>
        <w:instrText xml:space="preserve"> ADDIN ZOTERO_ITEM CSL_CITATION {"citationID":"sPdkZZDQ","properties":{"formattedCitation":"(1)","plainCitation":"(1)","noteIndex":0},"citationItems":[{"id":"I79TsAha/VwUBlJQS","uris":["http://zotero.org/users/local/jLa21sxL/items/ZGK97RDZ"],"itemData":{"id":8,"type":"article-journal","abstract":"CRISPR-Cas9 has revolutionized genetic research with bioinformatics tools essential for tasks like guide RNA design, off-target prediction, and data analysis. This systematic review summarizes the functionality and key features of such tools. Studies published after 2012 were selected through searches in PubMed, Google Scholar, and other sources, with the final search conducted on 9 November 2024. Seven studies met the criteria, describing around 45 tools, including databases and functional programs. Tools like CRISPResso, CHOPCHOP, and Cas-OFFinder were commonly highlighted, with a major focus on single-guide RNA (sgRNA) design and optimization. Some tools provided specific solutions, while others offered broader functionality, but most lacked experimental validation. Several tools were developed by the authors of the studies, introducing potential bias. Findings highlight a need for integrated platforms that combine functionalities, reducing reliance on fragmented workflows. Current tools often address narrow tasks, complicating their practical application. Future development should focus on comprehensive, multitasking tools to improve accessibility and streamline research processes. Limitations include the descriptive nature of most studies, potential author bias, and challenges in comparing tools objectively. Nonetheless, this review underscores bioinformatics’ critical role in CRISPR research and emphasizes the need for innovative, standardized platforms. This study received no funding and was not registered.","container-title":"Current Issues in Molecular Biology","DOI":"10.3390/cimb47050307","ISSN":"1467-3045","issue":"5","journalAbbreviation":"CIMB","language":"en","license":"https://creativecommons.org/licenses/by/4.0/","page":"307","source":"DOI.org (Crossref)","title":"CRISPR-Cas9 and Its Bioinformatics Tools: A Systematic Review","title-short":"CRISPR-Cas9 and Its Bioinformatics Tools","volume":"47","author":[{"family":"Jasieniecka","given":"Alicja"},{"family":"Domingues","given":"Inês"}],"issued":{"date-parts":[["2025",4,27]]}}}],"schema":"https://github.com/citation-style-language/schema/raw/master/csl-citation.json"} </w:instrText>
      </w:r>
      <w:r w:rsidRPr="00C601E6">
        <w:rPr>
          <w:rFonts w:ascii="Times New Roman" w:hAnsi="Times New Roman" w:cs="Times New Roman"/>
        </w:rPr>
        <w:fldChar w:fldCharType="separate"/>
      </w:r>
      <w:r w:rsidRPr="00C601E6">
        <w:rPr>
          <w:rFonts w:ascii="Times New Roman" w:hAnsi="Times New Roman" w:cs="Times New Roman"/>
          <w:noProof/>
        </w:rPr>
        <w:t>(1)</w:t>
      </w:r>
      <w:r w:rsidRPr="00C601E6">
        <w:rPr>
          <w:rFonts w:ascii="Times New Roman" w:hAnsi="Times New Roman" w:cs="Times New Roman"/>
        </w:rPr>
        <w:fldChar w:fldCharType="end"/>
      </w:r>
      <w:r w:rsidRPr="00C601E6">
        <w:rPr>
          <w:rFonts w:ascii="Times New Roman" w:hAnsi="Times New Roman" w:cs="Times New Roman"/>
        </w:rPr>
        <w:t xml:space="preserve">. Similarly, in the study </w:t>
      </w:r>
      <w:r w:rsidRPr="00C601E6">
        <w:rPr>
          <w:rFonts w:ascii="Times New Roman" w:hAnsi="Times New Roman" w:cs="Times New Roman"/>
          <w:i/>
        </w:rPr>
        <w:t>Unlocking the Potential of CRISPR Tools and Databases for Precision Genome Editing</w:t>
      </w:r>
      <w:r w:rsidRPr="00C601E6">
        <w:rPr>
          <w:rFonts w:ascii="Times New Roman" w:hAnsi="Times New Roman" w:cs="Times New Roman"/>
        </w:rPr>
        <w:t xml:space="preserve">, Saraswat and Ranjan (2025) surveyed major CRISPR tools and described their functionalities, including guide RNA design, off-target predictions, genome-wide screens, and data visualization. This study underscored the same gap, calling for more integrated, gateway CRISPR platforms </w:t>
      </w:r>
      <w:r w:rsidRPr="00C601E6">
        <w:rPr>
          <w:rFonts w:ascii="Times New Roman" w:hAnsi="Times New Roman" w:cs="Times New Roman"/>
        </w:rPr>
        <w:fldChar w:fldCharType="begin"/>
      </w:r>
      <w:r w:rsidRPr="00C601E6">
        <w:rPr>
          <w:rFonts w:ascii="Times New Roman" w:hAnsi="Times New Roman" w:cs="Times New Roman"/>
        </w:rPr>
        <w:instrText xml:space="preserve"> ADDIN ZOTERO_ITEM CSL_CITATION {"citationID":"cNsoXPbO","properties":{"formattedCitation":"(2)","plainCitation":"(2)","noteIndex":0},"citationItems":[{"id":"I79TsAha/iHrTxas5","uris":["http://zotero.org/users/local/jLa21sxL/items/WB36AHC5"],"itemData":{"id":7,"type":"article-journal","abstract":"Recent breakthroughs in CRISPR/Cas genome editing have transformed molecular biology research and offer significant potential across biotechnology and medicine. This has created a broad spectrum of computational tools and databases that aim to optimize each phase of the genome-edited workflow, from guide RNA design and off-target prediction through screening analysis and biological validation. Here, we survey major CRISPR tools and analyse their features in the context of precision genome editing. CRISPOR and CHOPCHOP versatile platform that provides robust guide RNA design for several species, integrated off-target scoring, and intuitive genomic locus visualization. This review gives an overview of these new resources that have been developed, grouped based on their functionalities like design of guide RNA, off-target predictions, genome-wide screens, and visualizations of the data. Furthermore, we discuss new trends in database development like their integration with genome browsers and implementation of machine learning. This review thus gives a useful overview of the dynamic field of CRISPR/Cas genome editing tools. It also serves as a helpful guide for researchers looking to utilize these tools in their research.","container-title":"Frontiers in Plant Science","DOI":"10.3389/fpls.2025.1563711","ISSN":"1664-462X","journalAbbreviation":"Front. Plant Sci.","page":"1563711","source":"DOI.org (Crossref)","title":"Unlocking the potential of CRISPR tools and databases for precision genome editing","volume":"16","author":[{"family":"Saraswat","given":"Pooja"},{"family":"Ranjan","given":"Rajiv"}],"issued":{"date-parts":[["2025",7,21]]}}}],"schema":"https://github.com/citation-style-language/schema/raw/master/csl-citation.json"} </w:instrText>
      </w:r>
      <w:r w:rsidRPr="00C601E6">
        <w:rPr>
          <w:rFonts w:ascii="Times New Roman" w:hAnsi="Times New Roman" w:cs="Times New Roman"/>
        </w:rPr>
        <w:fldChar w:fldCharType="separate"/>
      </w:r>
      <w:r w:rsidRPr="00C601E6">
        <w:rPr>
          <w:rFonts w:ascii="Times New Roman" w:hAnsi="Times New Roman" w:cs="Times New Roman"/>
          <w:noProof/>
        </w:rPr>
        <w:t>(2)</w:t>
      </w:r>
      <w:r w:rsidRPr="00C601E6">
        <w:rPr>
          <w:rFonts w:ascii="Times New Roman" w:hAnsi="Times New Roman" w:cs="Times New Roman"/>
        </w:rPr>
        <w:fldChar w:fldCharType="end"/>
      </w:r>
      <w:r w:rsidRPr="00C601E6">
        <w:rPr>
          <w:rFonts w:ascii="Times New Roman" w:hAnsi="Times New Roman" w:cs="Times New Roman"/>
        </w:rPr>
        <w:t>. Together, these reviews demonstrate that while many specialized solutions exist, there is strong consensus that integrated, multitasking platforms like EditABLE are necessary and timely.</w:t>
      </w:r>
    </w:p>
    <w:p w14:paraId="6BE24607" w14:textId="77777777" w:rsidR="00C601E6" w:rsidRPr="00C601E6" w:rsidRDefault="00C601E6" w:rsidP="00C601E6">
      <w:pPr>
        <w:spacing w:after="0" w:line="240" w:lineRule="auto"/>
        <w:rPr>
          <w:rFonts w:ascii="Times New Roman" w:hAnsi="Times New Roman" w:cs="Times New Roman"/>
        </w:rPr>
      </w:pPr>
    </w:p>
    <w:p w14:paraId="62A57B0B" w14:textId="31C7A04A"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 xml:space="preserve">One very recent manuscript that was published last month (August 2025) has shown that other groups are already taking steps to address this gap in knowledge as outlined in the above review articles of providing a gateway tool for the gene editing community </w:t>
      </w:r>
      <w:r w:rsidRPr="00C601E6">
        <w:rPr>
          <w:rFonts w:ascii="Times New Roman" w:hAnsi="Times New Roman" w:cs="Times New Roman"/>
        </w:rPr>
        <w:fldChar w:fldCharType="begin"/>
      </w:r>
      <w:r w:rsidRPr="00C601E6">
        <w:rPr>
          <w:rFonts w:ascii="Times New Roman" w:hAnsi="Times New Roman" w:cs="Times New Roman"/>
        </w:rPr>
        <w:instrText xml:space="preserve"> ADDIN ZOTERO_ITEM CSL_CITATION {"citationID":"y6hZhQEN","properties":{"formattedCitation":"(3)","plainCitation":"(3)","noteIndex":0},"citationItems":[{"id":982,"uris":["http://zotero.org/users/9297704/items/8KKXM7L3"],"itemData":{"id":982,"type":"article-journal","abstract":"Abstract\n            Performing effective gene-editing experiments requires a deep understanding of both the CRISPR technology and the biological system involved. Meanwhile, despite their versatility and promise, large language models (LLMs) often lack domain-specific knowledge and struggle to accurately solve biological design problems. We present CRISPR-GPT, an LLM agent system to automate and enhance CRISPR-based gene-editing design and data analysis. CRISPR-GPT leverages the reasoning capabilities of LLMs for complex task decomposition, decision-making and interactive human–artificial intelligence (AI) collaboration. This system incorporates domain expertise, retrieval techniques, external tools and a specialized LLM fine tuned with open-forum discussions among scientists. CRISPR-GPT assists users in selecting CRISPR systems, experiment planning, designing guide RNAs, choosing delivery methods, drafting protocols, designing assays and analysing data. We showcase the potential of CRISPR-GPT by knocking out four genes with CRISPR-Cas12a in a human lung adenocarcinoma cell line and epigenetically activating two genes using CRISPR-dCas9 in a human melanoma cell line. CRISPR-GPT enables fully AI-guided gene-editing experiment design and analysis across different modalities, validating its effectiveness as an AI co-pilot in genome engineering.","container-title":"Nature Biomedical Engineering","DOI":"10.1038/s41551-025-01463-z","ISSN":"2157-846X","journalAbbreviation":"Nat. Biomed. Eng","language":"en","source":"DOI.org (Crossref)","title":"CRISPR-GPT for agentic automation of gene-editing experiments","URL":"https://www.nature.com/articles/s41551-025-01463-z","author":[{"family":"Qu","given":"Yuanhao"},{"family":"Huang","given":"Kaixuan"},{"family":"Yin","given":"Ming"},{"family":"Zhan","given":"Kanghong"},{"family":"Liu","given":"Dyllan"},{"family":"Yin","given":"Di"},{"family":"Cousins","given":"Henry C."},{"family":"Johnson","given":"William A."},{"family":"Wang","given":"Xiaotong"},{"family":"Shah","given":"Mihir"},{"family":"Altman","given":"Russ B."},{"family":"Zhou","given":"Denny"},{"family":"Wang","given":"Mengdi"},{"family":"Cong","given":"Le"}],"accessed":{"date-parts":[["2025",11,12]]},"issued":{"date-parts":[["2025",7,30]]}}}],"schema":"https://github.com/citation-style-language/schema/raw/master/csl-citation.json"} </w:instrText>
      </w:r>
      <w:r w:rsidRPr="00C601E6">
        <w:rPr>
          <w:rFonts w:ascii="Times New Roman" w:hAnsi="Times New Roman" w:cs="Times New Roman"/>
        </w:rPr>
        <w:fldChar w:fldCharType="separate"/>
      </w:r>
      <w:r w:rsidRPr="00C601E6">
        <w:rPr>
          <w:rFonts w:ascii="Times New Roman" w:hAnsi="Times New Roman" w:cs="Times New Roman"/>
          <w:noProof/>
        </w:rPr>
        <w:t>(3)</w:t>
      </w:r>
      <w:r w:rsidRPr="00C601E6">
        <w:rPr>
          <w:rFonts w:ascii="Times New Roman" w:hAnsi="Times New Roman" w:cs="Times New Roman"/>
        </w:rPr>
        <w:fldChar w:fldCharType="end"/>
      </w:r>
      <w:r w:rsidRPr="00C601E6">
        <w:rPr>
          <w:rFonts w:ascii="Times New Roman" w:hAnsi="Times New Roman" w:cs="Times New Roman"/>
        </w:rPr>
        <w:t>. In this publication, the authors describe, CRISPR-GPT, a plain language tool for generating guide RNAs for genome editing experiments. However, CRISPR-GPT lacks several functionalities, including some of the weaknesses with our previous version of EditABLE as outlined b</w:t>
      </w:r>
      <w:r w:rsidR="00B34B06">
        <w:rPr>
          <w:rFonts w:ascii="Times New Roman" w:hAnsi="Times New Roman" w:cs="Times New Roman"/>
        </w:rPr>
        <w:t>The</w:t>
      </w:r>
      <w:r w:rsidRPr="00C601E6">
        <w:rPr>
          <w:rFonts w:ascii="Times New Roman" w:hAnsi="Times New Roman" w:cs="Times New Roman"/>
        </w:rPr>
        <w:t>y the Reviewers in our original submission to Genome Biology. For example, CRISPR-GPT does not include functionality for large deletions or insertions. Based on helpful Reviewer feedback, we incorporated both functionalities into the new, revised form of EditABLE detailed in this resubmission. The other potential weakness</w:t>
      </w:r>
      <w:r w:rsidR="00B34B06">
        <w:rPr>
          <w:rFonts w:ascii="Times New Roman" w:hAnsi="Times New Roman" w:cs="Times New Roman"/>
        </w:rPr>
        <w:t>es</w:t>
      </w:r>
      <w:r w:rsidRPr="00C601E6">
        <w:rPr>
          <w:rFonts w:ascii="Times New Roman" w:hAnsi="Times New Roman" w:cs="Times New Roman"/>
        </w:rPr>
        <w:t xml:space="preserve"> with CRISPR-GPT are that use of large AI models </w:t>
      </w:r>
      <w:r w:rsidR="00B34B06">
        <w:rPr>
          <w:rFonts w:ascii="Times New Roman" w:hAnsi="Times New Roman" w:cs="Times New Roman"/>
        </w:rPr>
        <w:t>is</w:t>
      </w:r>
      <w:r w:rsidRPr="00C601E6">
        <w:rPr>
          <w:rFonts w:ascii="Times New Roman" w:hAnsi="Times New Roman" w:cs="Times New Roman"/>
        </w:rPr>
        <w:t xml:space="preserve"> inherently prone to hallucinations and </w:t>
      </w:r>
      <w:r w:rsidR="00B34B06">
        <w:rPr>
          <w:rFonts w:ascii="Times New Roman" w:hAnsi="Times New Roman" w:cs="Times New Roman"/>
        </w:rPr>
        <w:t xml:space="preserve">that </w:t>
      </w:r>
      <w:r w:rsidRPr="00C601E6">
        <w:rPr>
          <w:rFonts w:ascii="Times New Roman" w:hAnsi="Times New Roman" w:cs="Times New Roman"/>
        </w:rPr>
        <w:t>these models are a black box. In contrast, the algorithms underlying EditABLE are clearly detailed in Supplementary Figure 1, providing transparent insights into how the tool works while also giving us the chance to continually update the tool as the CRISPR genome editing field continues to advance.</w:t>
      </w:r>
    </w:p>
    <w:p w14:paraId="016E429F" w14:textId="77777777" w:rsidR="00C601E6" w:rsidRPr="00C601E6" w:rsidRDefault="00C601E6" w:rsidP="00C601E6">
      <w:pPr>
        <w:spacing w:after="0" w:line="240" w:lineRule="auto"/>
        <w:rPr>
          <w:rFonts w:ascii="Times New Roman" w:hAnsi="Times New Roman" w:cs="Times New Roman"/>
        </w:rPr>
      </w:pPr>
    </w:p>
    <w:p w14:paraId="7DFE7745"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Using the helpful feedback from Reviewers, EditABLE is now a user-friendly gateway tool designed to be used by both novice and advanced users alike to fill the critical gap in the genome editing field of needing an integrated, multitasking platform with a well-defined, transparent algorithm.</w:t>
      </w:r>
    </w:p>
    <w:p w14:paraId="26328409" w14:textId="77777777" w:rsidR="00C601E6" w:rsidRPr="00C601E6" w:rsidRDefault="00C601E6" w:rsidP="00C601E6">
      <w:pPr>
        <w:spacing w:after="0" w:line="240" w:lineRule="auto"/>
        <w:rPr>
          <w:rFonts w:ascii="Times New Roman" w:hAnsi="Times New Roman" w:cs="Times New Roman"/>
          <w:bCs/>
          <w:color w:val="26282A"/>
          <w:shd w:val="clear" w:color="auto" w:fill="FFFFFF"/>
        </w:rPr>
      </w:pPr>
    </w:p>
    <w:p w14:paraId="7B0016C5" w14:textId="77777777" w:rsidR="00C601E6" w:rsidRPr="00C601E6" w:rsidRDefault="00C601E6" w:rsidP="00C601E6">
      <w:pPr>
        <w:spacing w:after="0" w:line="240" w:lineRule="auto"/>
        <w:rPr>
          <w:rFonts w:ascii="Times New Roman" w:hAnsi="Times New Roman" w:cs="Times New Roman"/>
          <w:bCs/>
          <w:color w:val="26282A"/>
          <w:shd w:val="clear" w:color="auto" w:fill="FFFFFF"/>
        </w:rPr>
      </w:pPr>
      <w:r w:rsidRPr="00C601E6">
        <w:rPr>
          <w:rFonts w:ascii="Times New Roman" w:hAnsi="Times New Roman" w:cs="Times New Roman"/>
        </w:rPr>
        <w:t>Please see below our point-by-point responses in</w:t>
      </w:r>
      <w:r w:rsidRPr="00C601E6">
        <w:rPr>
          <w:rFonts w:ascii="Times New Roman" w:hAnsi="Times New Roman" w:cs="Times New Roman"/>
          <w:bCs/>
          <w:color w:val="26282A"/>
          <w:shd w:val="clear" w:color="auto" w:fill="FFFFFF"/>
        </w:rPr>
        <w:t xml:space="preserve"> </w:t>
      </w:r>
      <w:r w:rsidRPr="00C601E6">
        <w:rPr>
          <w:rFonts w:ascii="Times New Roman" w:hAnsi="Times New Roman" w:cs="Times New Roman"/>
          <w:color w:val="EE0000"/>
        </w:rPr>
        <w:t>red</w:t>
      </w:r>
      <w:r w:rsidRPr="00C601E6">
        <w:rPr>
          <w:rFonts w:ascii="Times New Roman" w:hAnsi="Times New Roman" w:cs="Times New Roman"/>
          <w:bCs/>
          <w:color w:val="26282A"/>
          <w:shd w:val="clear" w:color="auto" w:fill="FFFFFF"/>
        </w:rPr>
        <w:t>:</w:t>
      </w:r>
    </w:p>
    <w:p w14:paraId="57C0C1B1" w14:textId="77777777" w:rsidR="00C601E6" w:rsidRPr="00C601E6" w:rsidRDefault="00C601E6" w:rsidP="00C601E6">
      <w:pPr>
        <w:spacing w:after="0" w:line="240" w:lineRule="auto"/>
        <w:rPr>
          <w:rFonts w:ascii="Times New Roman" w:hAnsi="Times New Roman" w:cs="Times New Roman"/>
          <w:b/>
          <w:color w:val="26282A"/>
          <w:shd w:val="clear" w:color="auto" w:fill="FFFFFF"/>
        </w:rPr>
      </w:pPr>
    </w:p>
    <w:p w14:paraId="18D392F2" w14:textId="77777777" w:rsidR="00C601E6" w:rsidRPr="00C601E6" w:rsidRDefault="00C601E6" w:rsidP="00C601E6">
      <w:pPr>
        <w:spacing w:after="0" w:line="240" w:lineRule="auto"/>
        <w:rPr>
          <w:rFonts w:ascii="Times New Roman" w:hAnsi="Times New Roman" w:cs="Times New Roman"/>
          <w:i/>
        </w:rPr>
      </w:pPr>
      <w:r w:rsidRPr="00C601E6">
        <w:rPr>
          <w:rFonts w:ascii="Times New Roman" w:hAnsi="Times New Roman" w:cs="Times New Roman"/>
          <w:b/>
          <w:bCs/>
          <w:color w:val="26282A"/>
          <w:shd w:val="clear" w:color="auto" w:fill="FFFFFF"/>
        </w:rPr>
        <w:t>Reviewer #1</w:t>
      </w:r>
      <w:r w:rsidRPr="00C601E6">
        <w:rPr>
          <w:rFonts w:ascii="Times New Roman" w:hAnsi="Times New Roman" w:cs="Times New Roman"/>
          <w:color w:val="26282A"/>
          <w:shd w:val="clear" w:color="auto" w:fill="FFFFFF"/>
        </w:rPr>
        <w:br/>
      </w:r>
      <w:r w:rsidRPr="00C601E6">
        <w:rPr>
          <w:rFonts w:ascii="Times New Roman" w:hAnsi="Times New Roman" w:cs="Times New Roman"/>
          <w:color w:val="26282A"/>
          <w:shd w:val="clear" w:color="auto" w:fill="FFFFFF"/>
        </w:rPr>
        <w:br/>
      </w:r>
      <w:r w:rsidRPr="00C601E6">
        <w:rPr>
          <w:rFonts w:ascii="Times New Roman" w:hAnsi="Times New Roman" w:cs="Times New Roman"/>
          <w:iCs/>
        </w:rPr>
        <w:t xml:space="preserve">In this manuscript, the authors introduce EditABLE, an online tool designed to computationally aid in the </w:t>
      </w:r>
      <w:r w:rsidRPr="00C601E6">
        <w:rPr>
          <w:rFonts w:ascii="Times New Roman" w:hAnsi="Times New Roman" w:cs="Times New Roman"/>
          <w:iCs/>
        </w:rPr>
        <w:lastRenderedPageBreak/>
        <w:t xml:space="preserve">design of base editing and prime editing strategies. The authors also demonstrate the application of this tool to design edits for correcting a pathogenic variant in the PKD1 gene, which is responsible for autosomal dominant polycystic kidney disease (ADPKD). Adenine base editing was tested </w:t>
      </w:r>
      <w:r w:rsidRPr="00C601E6">
        <w:rPr>
          <w:rFonts w:ascii="Times New Roman" w:hAnsi="Times New Roman" w:cs="Times New Roman"/>
          <w:i/>
        </w:rPr>
        <w:t>in vitro</w:t>
      </w:r>
      <w:r w:rsidRPr="00C601E6">
        <w:rPr>
          <w:rFonts w:ascii="Times New Roman" w:hAnsi="Times New Roman" w:cs="Times New Roman"/>
          <w:iCs/>
        </w:rPr>
        <w:t xml:space="preserve"> as part of their demonstration. The topic is timely and interesting, as there is growing demand for CRISPR-Cas editing tools across various research fields. However, there are several major concerns that limit the novelty and utility of this manuscript:</w:t>
      </w:r>
    </w:p>
    <w:p w14:paraId="07B91A1F" w14:textId="77777777" w:rsidR="00C601E6" w:rsidRPr="00C601E6" w:rsidRDefault="00C601E6" w:rsidP="00C601E6">
      <w:pPr>
        <w:spacing w:after="0" w:line="240" w:lineRule="auto"/>
        <w:rPr>
          <w:rFonts w:ascii="Times New Roman" w:hAnsi="Times New Roman" w:cs="Times New Roman"/>
          <w:iCs/>
        </w:rPr>
      </w:pPr>
    </w:p>
    <w:p w14:paraId="632BC052" w14:textId="77777777" w:rsidR="00C601E6" w:rsidRPr="00C601E6" w:rsidRDefault="00C601E6" w:rsidP="00C601E6">
      <w:pPr>
        <w:numPr>
          <w:ilvl w:val="0"/>
          <w:numId w:val="2"/>
        </w:numPr>
        <w:spacing w:after="0" w:line="240" w:lineRule="auto"/>
        <w:ind w:left="360"/>
        <w:rPr>
          <w:rFonts w:ascii="Times New Roman" w:hAnsi="Times New Roman" w:cs="Times New Roman"/>
          <w:bCs/>
          <w:iCs/>
        </w:rPr>
      </w:pPr>
      <w:r w:rsidRPr="00C601E6">
        <w:rPr>
          <w:rFonts w:ascii="Times New Roman" w:hAnsi="Times New Roman" w:cs="Times New Roman"/>
          <w:bCs/>
          <w:iCs/>
        </w:rPr>
        <w:t>Limited Scope of Editing Tools</w:t>
      </w:r>
    </w:p>
    <w:p w14:paraId="207DF84F" w14:textId="77777777" w:rsidR="00C601E6" w:rsidRPr="00C601E6" w:rsidRDefault="00C601E6" w:rsidP="00C601E6">
      <w:pPr>
        <w:spacing w:after="0" w:line="240" w:lineRule="auto"/>
        <w:ind w:left="360"/>
        <w:rPr>
          <w:rFonts w:ascii="Times New Roman" w:hAnsi="Times New Roman" w:cs="Times New Roman"/>
          <w:bCs/>
          <w:iCs/>
        </w:rPr>
      </w:pPr>
    </w:p>
    <w:p w14:paraId="1BABC578" w14:textId="77777777" w:rsidR="00C601E6" w:rsidRPr="00C601E6" w:rsidRDefault="00C601E6" w:rsidP="00C601E6">
      <w:pPr>
        <w:spacing w:after="0" w:line="240" w:lineRule="auto"/>
        <w:rPr>
          <w:rFonts w:ascii="Times New Roman" w:hAnsi="Times New Roman" w:cs="Times New Roman"/>
          <w:iCs/>
        </w:rPr>
      </w:pPr>
      <w:r w:rsidRPr="00C601E6">
        <w:rPr>
          <w:rFonts w:ascii="Times New Roman" w:hAnsi="Times New Roman" w:cs="Times New Roman"/>
          <w:iCs/>
        </w:rPr>
        <w:t>While the authors mention that there are multiple editing strategies available, including base editing, prime editing, twin prime editing, and integrases, the EditABLE tool is limited to the first two—base editing and prime editing. Expanding the tool to incorporate other emerging strategies, such as twin prime editing, would significantly enhance its utility.</w:t>
      </w:r>
    </w:p>
    <w:p w14:paraId="27C34D1C" w14:textId="77777777" w:rsidR="00C601E6" w:rsidRPr="00C601E6" w:rsidRDefault="00C601E6" w:rsidP="00C601E6">
      <w:pPr>
        <w:spacing w:after="0" w:line="240" w:lineRule="auto"/>
        <w:rPr>
          <w:rFonts w:ascii="Times New Roman" w:hAnsi="Times New Roman" w:cs="Times New Roman"/>
          <w:iCs/>
        </w:rPr>
      </w:pPr>
    </w:p>
    <w:p w14:paraId="0A71EDB6"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We appreciate the Reviewer’s suggestion regarding the scope of EditABLE. The original prime editing paper by Anzalone et al. (2019) demonstrated the capacity for precise small-scale modifications, specifically insertions as large as ~44 bp and deletions as large as ~80 to ~100 bp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McKUDyLj","properties":{"formattedCitation":"(4)","plainCitation":"(4)","noteIndex":0},"citationItems":[{"id":"I79TsAha/GyXS0JxM","uris":["http://zotero.org/users/local/jLa21sxL/items/IJTV5KZ3"],"itemData":{"id":38,"type":"article-journal","container-title":"Nature","DOI":"10.1038/s41586-019-1711-4","ISSN":"0028-0836, 1476-4687","issue":"7785","journalAbbreviation":"Nature","language":"en","page":"149-157","source":"DOI.org (Crossref)","title":"Search-and-replace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R."}],"issued":{"date-parts":[["2019",12,5]]}}}],"schema":"https://github.com/citation-style-language/schema/raw/master/csl-citation.json"}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(4)</w:t>
      </w:r>
      <w:r w:rsidRPr="00C601E6">
        <w:rPr>
          <w:rFonts w:ascii="Times New Roman" w:hAnsi="Times New Roman" w:cs="Times New Roman"/>
          <w:color w:val="EE0000"/>
        </w:rPr>
        <w:fldChar w:fldCharType="end"/>
      </w:r>
      <w:r w:rsidRPr="00C601E6">
        <w:rPr>
          <w:rFonts w:ascii="Times New Roman" w:hAnsi="Times New Roman" w:cs="Times New Roman"/>
          <w:color w:val="EE0000"/>
        </w:rPr>
        <w:t>. EditABLE currently leverages prime editing for edits within these ranges. However, as noted, this leaves a gap for larger insertions and deletions.</w:t>
      </w:r>
    </w:p>
    <w:p w14:paraId="4FB91DFB" w14:textId="77777777" w:rsidR="00C601E6" w:rsidRPr="00C601E6" w:rsidRDefault="00C601E6" w:rsidP="00C601E6">
      <w:pPr>
        <w:spacing w:after="0" w:line="240" w:lineRule="auto"/>
        <w:rPr>
          <w:rFonts w:ascii="Times New Roman" w:hAnsi="Times New Roman" w:cs="Times New Roman"/>
          <w:color w:val="EE0000"/>
        </w:rPr>
      </w:pPr>
    </w:p>
    <w:p w14:paraId="0BC00F3D"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In response, we have expanded EditABLE in two ways:</w:t>
      </w:r>
    </w:p>
    <w:p w14:paraId="62153D99" w14:textId="77777777" w:rsidR="00C601E6" w:rsidRPr="00C601E6" w:rsidRDefault="00C601E6" w:rsidP="00C601E6">
      <w:pPr>
        <w:spacing w:after="0" w:line="240" w:lineRule="auto"/>
        <w:rPr>
          <w:rFonts w:ascii="Times New Roman" w:hAnsi="Times New Roman" w:cs="Times New Roman"/>
          <w:color w:val="EE0000"/>
        </w:rPr>
      </w:pPr>
    </w:p>
    <w:p w14:paraId="63E8F763" w14:textId="77777777" w:rsidR="00C601E6" w:rsidRPr="00C601E6" w:rsidRDefault="00C601E6" w:rsidP="00C601E6">
      <w:pPr>
        <w:pStyle w:val="ListParagraph"/>
        <w:numPr>
          <w:ilvl w:val="1"/>
          <w:numId w:val="2"/>
        </w:numPr>
        <w:spacing w:after="0" w:line="240" w:lineRule="auto"/>
        <w:ind w:hanging="720"/>
        <w:rPr>
          <w:rFonts w:ascii="Times New Roman" w:hAnsi="Times New Roman" w:cs="Times New Roman"/>
          <w:color w:val="EE0000"/>
        </w:rPr>
      </w:pPr>
      <w:r w:rsidRPr="00C601E6">
        <w:rPr>
          <w:rFonts w:ascii="Times New Roman" w:hAnsi="Times New Roman" w:cs="Times New Roman"/>
          <w:color w:val="EE0000"/>
        </w:rPr>
        <w:t>Large Insertions with Integrases/Twin Prime Editing Technology:</w:t>
      </w:r>
    </w:p>
    <w:p w14:paraId="7B6784E0" w14:textId="77777777" w:rsidR="00C601E6" w:rsidRPr="00C601E6" w:rsidRDefault="00C601E6" w:rsidP="00C601E6">
      <w:pPr>
        <w:spacing w:after="0" w:line="240" w:lineRule="auto"/>
        <w:ind w:left="720"/>
        <w:rPr>
          <w:rFonts w:ascii="Times New Roman" w:hAnsi="Times New Roman" w:cs="Times New Roman"/>
          <w:color w:val="EE0000"/>
        </w:rPr>
      </w:pPr>
      <w:r w:rsidRPr="00C601E6">
        <w:rPr>
          <w:rFonts w:ascii="Times New Roman" w:hAnsi="Times New Roman" w:cs="Times New Roman"/>
          <w:b/>
          <w:color w:val="EE0000"/>
        </w:rPr>
        <w:br/>
      </w:r>
      <w:r w:rsidRPr="00C601E6">
        <w:rPr>
          <w:rFonts w:ascii="Times New Roman" w:hAnsi="Times New Roman" w:cs="Times New Roman"/>
          <w:color w:val="EE0000"/>
        </w:rPr>
        <w:t>We updated the EditABLE web tool (</w:t>
      </w:r>
      <w:hyperlink r:id="rId8" w:history="1">
        <w:r w:rsidRPr="00C601E6">
          <w:rPr>
            <w:rStyle w:val="Hyperlink"/>
            <w:rFonts w:ascii="Times New Roman" w:hAnsi="Times New Roman" w:cs="Times New Roman"/>
          </w:rPr>
          <w:t>EditABLE-app.stanford.edu</w:t>
        </w:r>
      </w:hyperlink>
      <w:r w:rsidRPr="00C601E6">
        <w:rPr>
          <w:rFonts w:ascii="Times New Roman" w:hAnsi="Times New Roman" w:cs="Times New Roman"/>
          <w:color w:val="EE0000"/>
        </w:rPr>
        <w:t xml:space="preserve">) and algorithm to add functionality for large integrations using a prime editing-mediated BxbI integrase. Pandey et. al shows that using prime editing to insert Bxb1 attachment sites, followed by Bxb1 integrase-mediated integration, results in efficient site-specific large DNA integration, outperforming traditional prime-editing which is only efficient for insertions up to 44bp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2CoF75xd","properties":{"formattedCitation":"(4\\uc0\\u8211{}6)","plainCitation":"(4–6)","noteIndex":0},"citationItems":[{"id":"I79TsAha/HgVmzHFH","uris":["http://zotero.org/users/local/jLa21sxL/items/AHKRN4EM"],"itemData":{"id":46,"type":"article-journal","container-title":"Nature Biotechnology","DOI":"10.1038/s41587-021-01133-w","ISSN":"1087-0156, 1546-1696","issue":"5","journalAbbreviation":"Nat Biotechnol","language":"en","page":"731-740","source":"DOI.org (Crossref)","title":"Programmable deletion, replacement, integration and inversion of large DNA sequences with twin prime editing","volume":"40","author":[{"family":"Anzalone","given":"Andrew V."},{"family":"Gao","given":"Xin D."},{"family":"Podracky","given":"Christopher J."},{"family":"Nelson","given":"Andrew T."},{"family":"Koblan","given":"Luke W."},{"family":"Raguram","given":"Aditya"},{"family":"Levy","given":"Jonathan M."},{"family":"Mercer","given":"Jaron A. M."},{"family":"Liu","given":"David R."}],"issued":{"date-parts":[["2022",5]]}}},{"id":"I79TsAha/GyXS0JxM","uris":["http://zotero.org/users/local/jLa21sxL/items/IJTV5KZ3"],"itemData":{"id":38,"type":"article-journal","container-title":"Nature","DOI":"10.1038/s41586-019-1711-4","ISSN":"0028-0836, 1476-4687","issue":"7785","journalAbbreviation":"Nature","language":"en","page":"149-157","source":"DOI.org (Crossref)","title":"Search-and-replace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R."}],"issued":{"date-parts":[["2019",12,5]]}}},{"id":"I79TsAha/jIzqVhUc","uris":["http://zotero.org/users/local/jLa21sxL/items/REUA3K5Q"],"itemData":{"id":42,"type":"article-journal","abstract":"Abstract\n            Methods for the targeted integration of genes in mammalian genomes suffer from low programmability, low efficiencies or low specificities. Here we show that phage-assisted continuous evolution enhances prime-editing-assisted site-specific integrase gene editing (PASSIGE), which couples the programmability of prime editing with the ability of recombinases to precisely integrate large DNA cargoes exceeding 10 kilobases. Evolved and engineered Bxb1 recombinase variants (evoBxb1 and eeBxb1) mediated up to 60% donor integration (3.2-fold that of wild-type Bxb1) in human cell lines with pre-installed recombinase landing sites. In single-transfection experiments at safe-harbour and therapeutically relevant sites, PASSIGE with eeBxb1 led to an average targeted-gene-integration efficiencies of 23% (4.2-fold that of wild-type Bxb1). Notably, integration efficiencies exceeded 30% at multiple sites in primary human fibroblasts. PASSIGE with evoBxb1 or eeBxb1 outperformed PASTE (for ‘programmable addition via site-specific targeting elements’, a method that uses prime editors fused to recombinases) on average by 9.1-fold and 16-fold, respectively. PASSIGE with continuously evolved recombinases is an unusually efficient method for the targeted integration of genes in mammalian cells.","container-title":"Nature Biomedical Engineering","DOI":"10.1038/s41551-024-01227-1","ISSN":"2157-846X","issue":"1","journalAbbreviation":"Nat. Biomed. Eng","language":"en","page":"22-39","source":"DOI.org (Crossref)","title":"Efficient site-specific integration of large genes in mammalian cells via continuously evolved recombinases and prime editing","volume":"9","author":[{"family":"Pandey","given":"Smriti"},{"family":"Gao","given":"Xin D."},{"family":"Krasnow","given":"Nicholas A."},{"family":"McElroy","given":"Amber"},{"family":"Tao","given":"Y. Allen"},{"family":"Duby","given":"Jordyn E."},{"family":"Steinbeck","given":"Benjamin J."},{"family":"McCreary","given":"Julia"},{"family":"Pierce","given":"Sarah E."},{"family":"Tolar","given":"Jakub"},{"family":"Meissner","given":"Torsten B."},{"family":"Chaikof","given":"Elliot L."},{"family":"Osborn","given":"Mark J."},{"family":"Liu","given":"David R."}],"issued":{"date-parts":[["2024",6,10]]}}}],"schema":"https://github.com/citation-style-language/schema/raw/master/csl-citation.json"}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color w:val="FF0000"/>
        </w:rPr>
        <w:t>(4–6)</w:t>
      </w:r>
      <w:r w:rsidRPr="00C601E6">
        <w:rPr>
          <w:rFonts w:ascii="Times New Roman" w:hAnsi="Times New Roman" w:cs="Times New Roman"/>
          <w:color w:val="EE0000"/>
        </w:rPr>
        <w:fldChar w:fldCharType="end"/>
      </w:r>
      <w:r w:rsidRPr="00C601E6">
        <w:rPr>
          <w:rFonts w:ascii="Times New Roman" w:hAnsi="Times New Roman" w:cs="Times New Roman"/>
          <w:color w:val="EE0000"/>
        </w:rPr>
        <w:t>. Since prime editing is most efficient with insertion sizes up to 44 bp, EditABLE continues to use prime editing for insertions up to 44 bp and switches to prime editing-mediated BxbI integrase for insertions larger than 44 bp. By integrating this strategy into EditABLE, we now provide users with an option for larger insertions, to complement prime editing.</w:t>
      </w:r>
      <w:r w:rsidRPr="00C601E6">
        <w:rPr>
          <w:rFonts w:ascii="Times New Roman" w:hAnsi="Times New Roman" w:cs="Times New Roman"/>
          <w:color w:val="EE0000"/>
        </w:rPr>
        <w:br/>
      </w:r>
    </w:p>
    <w:p w14:paraId="4D618580" w14:textId="77777777" w:rsidR="00C601E6" w:rsidRPr="00C601E6" w:rsidRDefault="00C601E6" w:rsidP="00C601E6">
      <w:pPr>
        <w:pStyle w:val="ListParagraph"/>
        <w:numPr>
          <w:ilvl w:val="1"/>
          <w:numId w:val="2"/>
        </w:numPr>
        <w:spacing w:after="0" w:line="240" w:lineRule="auto"/>
        <w:ind w:hanging="720"/>
        <w:rPr>
          <w:rFonts w:ascii="Times New Roman" w:hAnsi="Times New Roman" w:cs="Times New Roman"/>
          <w:color w:val="EE0000"/>
        </w:rPr>
      </w:pPr>
      <w:r w:rsidRPr="00C601E6">
        <w:rPr>
          <w:rFonts w:ascii="Times New Roman" w:hAnsi="Times New Roman" w:cs="Times New Roman"/>
          <w:color w:val="EE0000"/>
        </w:rPr>
        <w:t>Large Deletions with PRIME-Del:</w:t>
      </w:r>
    </w:p>
    <w:p w14:paraId="314B7091" w14:textId="77777777" w:rsidR="00C601E6" w:rsidRPr="00C601E6" w:rsidRDefault="00C601E6" w:rsidP="00C601E6">
      <w:pPr>
        <w:spacing w:after="0" w:line="240" w:lineRule="auto"/>
        <w:ind w:left="720"/>
        <w:rPr>
          <w:rFonts w:ascii="Times New Roman" w:hAnsi="Times New Roman" w:cs="Times New Roman"/>
          <w:color w:val="EE0000"/>
        </w:rPr>
      </w:pPr>
      <w:r w:rsidRPr="00C601E6">
        <w:rPr>
          <w:rFonts w:ascii="Times New Roman" w:hAnsi="Times New Roman" w:cs="Times New Roman"/>
          <w:b/>
          <w:color w:val="EE0000"/>
        </w:rPr>
        <w:br/>
      </w:r>
      <w:r w:rsidRPr="00C601E6">
        <w:rPr>
          <w:rFonts w:ascii="Times New Roman" w:hAnsi="Times New Roman" w:cs="Times New Roman"/>
          <w:color w:val="EE0000"/>
        </w:rPr>
        <w:t xml:space="preserve">We also updated EditABLE to include support for large deletions that exceed the size that can be efficiently performed with standard prime editing. PRIME-Del, a strategy introduced by Choi et al. (2021), which employs paired pegRNAs to generate predictable and efficient kilobase-scale deletions, is a very efficient technology for large deletions, so we selected this for EditABLE given the spirit of being a gateway tool. Although the Reviewer in their critique above specifically requested that we add twin prime editing, PRIME-Del offers higher efficiency and accuracy compared to twin prime editing for deletion applications. As Choi and colleagues explain, </w:t>
      </w:r>
      <w:r w:rsidRPr="00C601E6">
        <w:rPr>
          <w:rFonts w:ascii="Times New Roman" w:hAnsi="Times New Roman" w:cs="Times New Roman"/>
          <w:i/>
          <w:color w:val="EE0000"/>
        </w:rPr>
        <w:t>“We reasoned that a pair of pegRNAs could be used to specify not only the sites that are nicked but also the outcome of the repair, potentially enabling programming of deletions longer than 100 bp. Here we demonstrate that this strategy, which we call PRIME-Del, induces the efficient deletion of sequences up to 10 kb in length with much higher precision than observed or expected with either the Cas9/paired-gRNA or PE3 strategies”</w:t>
      </w:r>
      <w:r w:rsidRPr="00C601E6">
        <w:rPr>
          <w:rFonts w:ascii="Times New Roman" w:hAnsi="Times New Roman" w:cs="Times New Roman"/>
          <w:color w:val="EE0000"/>
        </w:rPr>
        <w:t xml:space="preserve">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{"citationID":"Mf6i3rvi","properties":{"formattedCitation":"(7)","plainCitation":"(7)","noteIndex":0},"citationItems":[{"id":"I79TsAha/PnxB4HHL","uris":["http://zotero.org/users/local/jLa21sxL/items/PG79GXTV"],"itemData":{"id":3,"type":"article-journal","abstract":"Current methods to delete genomic sequences are based on clustered regularly interspaced short palindromic repeats (CRISPR)-Cas9 and pairs of single-guide RNAs (sgRNAs), but can be inefficient and imprecise, with errors including small indels as well as unintended large deletions and more complex rearrangements. In the present study, we describe a prime editing-based method, PRIME-Del, which induces a deletion using a pair of prime editing sgRNAs (pegRNAs) that target opposite DNA strands, programming not only the sites that are nicked but also the outcome of the repair. PRIME-Del achieves markedly higher precision than CRISPR-Cas9 and sgRNA pairs in programming deletions up to 10 kb, with 1-30% editing efficiency. PRIME-Del can also be used to couple genomic deletions with short insertions, enabling deletions with junctions that do not fall at protospacer-adjacent motif sites. Finally, extended expression of prime editing components can substantially enhance efficiency without compromising precision. We anticipate that PRIME-Del will be broadly useful for precise, flexible programming of genomic deletions, epitope tagging and, potentially, programming genomic rearrangements.","container-title":"Nature Biotechnology","DOI":"10.1038/s41587-021-01025-z","ISSN":"1546-1696","issue":"2","journalAbbreviation":"Nat Biotechnol","language":"eng","note":"PMID: 34650269\nPMCID: PMC8847327","page":"218-226","source":"PubMed","title":"Precise genomic deletions using paired prime editing","volume":"40","author":[{"family":"Choi","given":"Junhong"},{"family":"Chen","given":"Wei"},{"family":"Suiter","given":"Chase C."},{"family":"Lee","given":"Choli"},{"family":"Chardon","given":"Florence M."},{"family":"Yang","given":"Wei"},{"family":"Leith","given":"Anh"},{"family":"Daza","given":"Riza M."},{"family":"Martin","given":"Beth"},{"family":"Shendure","given":"Jay"}],"issued":{"date-parts":[["2022",2]]}}}],"schema":"https://github.com/citation-style-language/schema/raw/master/csl-citation.json"}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(7)</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w:t>
      </w:r>
    </w:p>
    <w:p w14:paraId="362A4830" w14:textId="77777777" w:rsidR="00C601E6" w:rsidRPr="00C601E6" w:rsidRDefault="00C601E6" w:rsidP="00C601E6">
      <w:pPr>
        <w:spacing w:after="0" w:line="240" w:lineRule="auto"/>
        <w:ind w:left="720"/>
        <w:rPr>
          <w:rFonts w:ascii="Times New Roman" w:hAnsi="Times New Roman" w:cs="Times New Roman"/>
          <w:color w:val="EE0000"/>
        </w:rPr>
      </w:pPr>
    </w:p>
    <w:p w14:paraId="0F20274B" w14:textId="77777777" w:rsidR="00C601E6" w:rsidRPr="00C601E6" w:rsidRDefault="00C601E6" w:rsidP="00C601E6">
      <w:pPr>
        <w:spacing w:after="0" w:line="240" w:lineRule="auto"/>
        <w:ind w:left="720"/>
        <w:rPr>
          <w:rFonts w:ascii="Times New Roman" w:hAnsi="Times New Roman" w:cs="Times New Roman"/>
          <w:color w:val="EE0000"/>
        </w:rPr>
      </w:pPr>
      <w:r w:rsidRPr="00C601E6">
        <w:rPr>
          <w:rFonts w:ascii="Times New Roman" w:hAnsi="Times New Roman" w:cs="Times New Roman"/>
          <w:color w:val="EE0000"/>
        </w:rPr>
        <w:t>Incorporating PRIME-Del into EditABLE provides researchers with seamless access to large-deletion capabilities directly within the tool.</w:t>
      </w:r>
    </w:p>
    <w:p w14:paraId="5F901128" w14:textId="77777777" w:rsidR="00C601E6" w:rsidRPr="00C601E6" w:rsidRDefault="00C601E6" w:rsidP="00C601E6">
      <w:pPr>
        <w:spacing w:after="0" w:line="240" w:lineRule="auto"/>
        <w:ind w:left="720"/>
        <w:rPr>
          <w:rFonts w:ascii="Times New Roman" w:hAnsi="Times New Roman" w:cs="Times New Roman"/>
          <w:color w:val="EE0000"/>
        </w:rPr>
      </w:pPr>
    </w:p>
    <w:p w14:paraId="34EF0C1D"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We have now included examples and illustrations in </w:t>
      </w:r>
      <w:r w:rsidRPr="00C601E6">
        <w:rPr>
          <w:rFonts w:ascii="Times New Roman" w:hAnsi="Times New Roman" w:cs="Times New Roman"/>
          <w:b/>
          <w:bCs/>
          <w:color w:val="EE0000"/>
        </w:rPr>
        <w:t>Supplementary Note 2</w:t>
      </w:r>
      <w:r w:rsidRPr="00C601E6">
        <w:rPr>
          <w:rFonts w:ascii="Times New Roman" w:hAnsi="Times New Roman" w:cs="Times New Roman"/>
          <w:color w:val="EE0000"/>
        </w:rPr>
        <w:t xml:space="preserve">. By expanding beyond base and prime editing to include Bxb1-site and integrase insertions and PRIME-Del for deletions, EditABLE now supports a broader set of editing strategies. We believe that these additions directly address the Reviewer’s concern and ensure that EditABLE remains aligned with emerging advances in the genome editing field while still serving as a gateway tool. </w:t>
      </w:r>
    </w:p>
    <w:p w14:paraId="51B0938B" w14:textId="77777777" w:rsidR="00C601E6" w:rsidRPr="00C601E6" w:rsidRDefault="00C601E6" w:rsidP="00C601E6">
      <w:pPr>
        <w:spacing w:after="0" w:line="240" w:lineRule="auto"/>
        <w:rPr>
          <w:rFonts w:ascii="Times New Roman" w:hAnsi="Times New Roman" w:cs="Times New Roman"/>
          <w:color w:val="980000"/>
        </w:rPr>
      </w:pPr>
    </w:p>
    <w:p w14:paraId="7E19219F" w14:textId="77777777" w:rsidR="00C601E6" w:rsidRPr="00C601E6" w:rsidRDefault="00C601E6" w:rsidP="00C601E6">
      <w:pPr>
        <w:numPr>
          <w:ilvl w:val="0"/>
          <w:numId w:val="2"/>
        </w:numPr>
        <w:spacing w:after="0" w:line="240" w:lineRule="auto"/>
        <w:ind w:left="360"/>
        <w:rPr>
          <w:rFonts w:ascii="Times New Roman" w:hAnsi="Times New Roman" w:cs="Times New Roman"/>
          <w:bCs/>
        </w:rPr>
      </w:pPr>
      <w:r w:rsidRPr="00C601E6">
        <w:rPr>
          <w:rFonts w:ascii="Times New Roman" w:hAnsi="Times New Roman" w:cs="Times New Roman"/>
          <w:bCs/>
        </w:rPr>
        <w:t>Narrow Selection of CRISPR-Cas Orthologs for Base Editing</w:t>
      </w:r>
    </w:p>
    <w:p w14:paraId="252BC0B5" w14:textId="77777777" w:rsidR="00C601E6" w:rsidRPr="00C601E6" w:rsidRDefault="00C601E6" w:rsidP="00C601E6">
      <w:pPr>
        <w:spacing w:after="0" w:line="240" w:lineRule="auto"/>
        <w:ind w:left="360"/>
        <w:rPr>
          <w:rFonts w:ascii="Times New Roman" w:hAnsi="Times New Roman" w:cs="Times New Roman"/>
          <w:bCs/>
        </w:rPr>
      </w:pPr>
    </w:p>
    <w:p w14:paraId="1A8CA178"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The tool only accounts for base editors that use Cas9 with NGG or NGN PAM recognition. However, numerous CRISPR-Cas orthologs have been developed and are widely used for base editing, such as SpRY, which has a near-PAM-less requirement (NRN or NGN). While including every individual editor is impractical, incorporating commonly used and broadly applicable editors like SpRY would greatly improve the tool's relevance and applicability.</w:t>
      </w:r>
    </w:p>
    <w:p w14:paraId="201B3789" w14:textId="77777777" w:rsidR="00C601E6" w:rsidRPr="00C601E6" w:rsidRDefault="00C601E6" w:rsidP="00C601E6">
      <w:pPr>
        <w:spacing w:after="0" w:line="240" w:lineRule="auto"/>
        <w:rPr>
          <w:rFonts w:ascii="Times New Roman" w:hAnsi="Times New Roman" w:cs="Times New Roman"/>
        </w:rPr>
      </w:pPr>
    </w:p>
    <w:p w14:paraId="4F2E4C6C"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We acknowledge the Reviewer’s concern that EditABLE appears to account only for base editors using Cas9 with NGG or NGN PAM recognition. We agree with the Reviewer that numerous CRISPR-Cas orthologs have been developed and are widely used for base editing, including SpRY.</w:t>
      </w:r>
    </w:p>
    <w:p w14:paraId="3E36BA47" w14:textId="77777777" w:rsidR="00C601E6" w:rsidRPr="00C601E6" w:rsidRDefault="00C601E6" w:rsidP="00C601E6">
      <w:pPr>
        <w:spacing w:after="0" w:line="240" w:lineRule="auto"/>
        <w:rPr>
          <w:rFonts w:ascii="Times New Roman" w:hAnsi="Times New Roman" w:cs="Times New Roman"/>
          <w:color w:val="EE0000"/>
        </w:rPr>
      </w:pPr>
    </w:p>
    <w:p w14:paraId="549516F9" w14:textId="4540C256"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In response, we would like to clarify that EditABLE already incorporates SpRY within its algorithm. The Reviewer appears to have missed this as the details of EditABLE’s PAM selection process </w:t>
      </w:r>
      <w:r w:rsidR="00E4070E">
        <w:rPr>
          <w:rFonts w:ascii="Times New Roman" w:hAnsi="Times New Roman" w:cs="Times New Roman"/>
          <w:color w:val="EE0000"/>
        </w:rPr>
        <w:t>are</w:t>
      </w:r>
      <w:r w:rsidRPr="00C601E6">
        <w:rPr>
          <w:rFonts w:ascii="Times New Roman" w:hAnsi="Times New Roman" w:cs="Times New Roman"/>
          <w:color w:val="EE0000"/>
        </w:rPr>
        <w:t xml:space="preserve"> shown in </w:t>
      </w:r>
      <w:r w:rsidRPr="00C601E6">
        <w:rPr>
          <w:rFonts w:ascii="Times New Roman" w:hAnsi="Times New Roman" w:cs="Times New Roman"/>
          <w:b/>
          <w:bCs/>
          <w:color w:val="EE0000"/>
        </w:rPr>
        <w:t>Supplementary Figure 1</w:t>
      </w:r>
      <w:r w:rsidRPr="00C601E6">
        <w:rPr>
          <w:rFonts w:ascii="Times New Roman" w:hAnsi="Times New Roman" w:cs="Times New Roman"/>
          <w:color w:val="EE0000"/>
        </w:rPr>
        <w:t xml:space="preserve">. </w:t>
      </w:r>
      <w:r w:rsidRPr="00C601E6">
        <w:rPr>
          <w:rFonts w:ascii="Times New Roman" w:hAnsi="Times New Roman" w:cs="Times New Roman"/>
          <w:color w:val="EE0000"/>
        </w:rPr>
        <w:br/>
      </w:r>
      <w:r w:rsidRPr="00C601E6">
        <w:rPr>
          <w:rFonts w:ascii="Times New Roman" w:hAnsi="Times New Roman" w:cs="Times New Roman"/>
          <w:color w:val="EE0000"/>
        </w:rPr>
        <w:br/>
        <w:t xml:space="preserve">Because EditABLE is a gateway tool, it is designed to give the user the most efficient tool available for their intended edit. Therefore, EditABLE defaults to the standard SpCas9 editor, which utilizes an NGG PAM. If an NGG PAM cannot be found, it searches for NGN PAMs instead using the SpCas9-NG editor. Lastly, in cases where neither NGG and NGN sites are available, EditABLE defaults to the SpCas9-spRY editor using NRN or NYN PAMs. As NRN PAMs have been shown to be more efficient than NYN PAMs, we also start by searching for NRN before switching to NYN with the SpCas9-spRY editor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{"citationID":"4NyvwV5f","properties":{"formattedCitation":"(8)","plainCitation":"(8)","noteIndex":0},"citationItems":[{"id":"I79TsAha/0c0g7L3j","uris":["http://zotero.org/users/local/jLa21sxL/items/SJDISRNQ"],"itemData":{"id":47,"type":"article-journal","abstract":"Abstract\n            A series of Cas9 variants have been developed to improve the editing fidelity or targeting range of CRISPR–Cas9. Here, we employ a high-throughput sequencing approach primer-extension-mediated sequencing to analyze the editing efficiency, specificity and protospacer adjacent motif (PAM) compatibility of a dozen of SpCas9 variants at multiple target sites in depth, and our findings validate the high fidelity or broad editing range of these SpCas9 variants. With regard to the PAM-flexible SpCas9 variants, we detect significantly increased levels of off-target activity and propose a trade-off between targeting range and editing specificity for them, especially for the near-PAM-less SpRY. Moreover, we use a deep learning model to verify the consistency and predictability of SpRY off-target sites. Furthermore, we combine high-fidelity SpCas9 variants with SpRY to generate three new SpCas9 variants with both high fidelity and broad editing range. Finally, we also find that the existing SpCas9 variants are not effective in suppressing genome instability elicited by CRISPR–Cas9 editing, raising an urgent issue to be addressed.","container-title":"Nucleic Acids Research","DOI":"10.1093/nar/gkab507","ISSN":"0305-1048, 1362-4962","issue":"15","language":"en","license":"http://creativecommons.org/licenses/by/4.0/","page":"8785-8795","source":"DOI.org (Crossref)","title":"In-depth assessment of the PAM compatibility and editing activities of Cas9 variants","volume":"49","author":[{"family":"Zhang","given":"Weiwei"},{"family":"Yin","given":"Jianhang"},{"family":"Zhang-Ding","given":"Zhengrong"},{"family":"Xin","given":"Changchang"},{"family":"Liu","given":"Mengzhu"},{"family":"Wang","given":"Yuhong"},{"family":"Ai","given":"Chen"},{"family":"Hu","given":"Jiazhi"}],"issued":{"date-parts":[["2021",9,7]]}}}],"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color w:val="EE0000"/>
        </w:rPr>
        <w:t>(8)</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The rationale for taking this approach for the EditABLE algorithm is that for many genomic target sites, SpCas9 (NGG) generally exhibits the highest on-target editing efficiency, followed by SpCas9-NG, and then SpCas9-spRY. For example, one paper showed that at the C-MYC-GGG locus, SpCas9 (NGG) editors demonstrated 70-80% editing efficiency, SpCas9-NG editors demonstrated 50-60% editing efficiency, and SpCas9-spRY editors demonstrated 40-50% editing.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{"citationID":"0unKbfxP","properties":{"formattedCitation":"(8)","plainCitation":"(8)","noteIndex":0},"citationItems":[{"id":"I79TsAha/0c0g7L3j","uris":["http://zotero.org/users/local/jLa21sxL/items/SJDISRNQ"],"itemData":{"id":47,"type":"article-journal","abstract":"Abstract\n            A series of Cas9 variants have been developed to improve the editing fidelity or targeting range of CRISPR–Cas9. Here, we employ a high-throughput sequencing approach primer-extension-mediated sequencing to analyze the editing efficiency, specificity and protospacer adjacent motif (PAM) compatibility of a dozen of SpCas9 variants at multiple target sites in depth, and our findings validate the high fidelity or broad editing range of these SpCas9 variants. With regard to the PAM-flexible SpCas9 variants, we detect significantly increased levels of off-target activity and propose a trade-off between targeting range and editing specificity for them, especially for the near-PAM-less SpRY. Moreover, we use a deep learning model to verify the consistency and predictability of SpRY off-target sites. Furthermore, we combine high-fidelity SpCas9 variants with SpRY to generate three new SpCas9 variants with both high fidelity and broad editing range. Finally, we also find that the existing SpCas9 variants are not effective in suppressing genome instability elicited by CRISPR–Cas9 editing, raising an urgent issue to be addressed.","container-title":"Nucleic Acids Research","DOI":"10.1093/nar/gkab507","ISSN":"0305-1048, 1362-4962","issue":"15","language":"en","license":"http://creativecommons.org/licenses/by/4.0/","page":"8785-8795","source":"DOI.org (Crossref)","title":"In-depth assessment of the PAM compatibility and editing activities of Cas9 variants","volume":"49","author":[{"family":"Zhang","given":"Weiwei"},{"family":"Yin","given":"Jianhang"},{"family":"Zhang-Ding","given":"Zhengrong"},{"family":"Xin","given":"Changchang"},{"family":"Liu","given":"Mengzhu"},{"family":"Wang","given":"Yuhong"},{"family":"Ai","given":"Chen"},{"family":"Hu","given":"Jiazhi"}],"issued":{"date-parts":[["2021",9,7]]}}}],"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(8)</w:t>
      </w:r>
      <w:r w:rsidRPr="00C601E6">
        <w:rPr>
          <w:rFonts w:ascii="Times New Roman" w:hAnsi="Times New Roman" w:cs="Times New Roman"/>
          <w:color w:val="EE0000"/>
        </w:rPr>
        <w:fldChar w:fldCharType="end"/>
      </w:r>
    </w:p>
    <w:p w14:paraId="769F3ED9" w14:textId="77777777" w:rsidR="00C601E6" w:rsidRPr="00C601E6" w:rsidRDefault="00C601E6" w:rsidP="00C601E6">
      <w:pPr>
        <w:spacing w:after="0" w:line="240" w:lineRule="auto"/>
        <w:rPr>
          <w:rFonts w:ascii="Times New Roman" w:hAnsi="Times New Roman" w:cs="Times New Roman"/>
          <w:color w:val="EE0000"/>
        </w:rPr>
      </w:pPr>
    </w:p>
    <w:p w14:paraId="563AF65A" w14:textId="7348563F"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Therefore, </w:t>
      </w:r>
      <w:r w:rsidR="002B0F8E">
        <w:rPr>
          <w:rFonts w:ascii="Times New Roman" w:hAnsi="Times New Roman" w:cs="Times New Roman"/>
          <w:color w:val="EE0000"/>
        </w:rPr>
        <w:t xml:space="preserve">the </w:t>
      </w:r>
      <w:r w:rsidRPr="00C601E6">
        <w:rPr>
          <w:rFonts w:ascii="Times New Roman" w:hAnsi="Times New Roman" w:cs="Times New Roman"/>
          <w:color w:val="EE0000"/>
        </w:rPr>
        <w:t xml:space="preserve">EditABLE </w:t>
      </w:r>
      <w:r w:rsidR="002B0F8E">
        <w:rPr>
          <w:rFonts w:ascii="Times New Roman" w:hAnsi="Times New Roman" w:cs="Times New Roman"/>
          <w:color w:val="EE0000"/>
        </w:rPr>
        <w:t xml:space="preserve">algorithm </w:t>
      </w:r>
      <w:r w:rsidRPr="00C601E6">
        <w:rPr>
          <w:rFonts w:ascii="Times New Roman" w:hAnsi="Times New Roman" w:cs="Times New Roman"/>
          <w:color w:val="EE0000"/>
        </w:rPr>
        <w:t xml:space="preserve">already incorporates the near PAMless SpCas9-spRY editor. We apologize for the lack of clarity. In response, we updated the main text to make this </w:t>
      </w:r>
      <w:r w:rsidR="00E4070E">
        <w:rPr>
          <w:rFonts w:ascii="Times New Roman" w:hAnsi="Times New Roman" w:cs="Times New Roman"/>
          <w:color w:val="EE0000"/>
        </w:rPr>
        <w:t>clearer.</w:t>
      </w:r>
    </w:p>
    <w:p w14:paraId="2F09CDB6" w14:textId="77777777" w:rsidR="00C601E6" w:rsidRPr="00C601E6" w:rsidRDefault="00C601E6" w:rsidP="00C601E6">
      <w:pPr>
        <w:spacing w:after="0" w:line="240" w:lineRule="auto"/>
        <w:rPr>
          <w:rFonts w:ascii="Times New Roman" w:hAnsi="Times New Roman" w:cs="Times New Roman"/>
          <w:i/>
          <w:color w:val="980000"/>
        </w:rPr>
      </w:pPr>
    </w:p>
    <w:p w14:paraId="262591FD" w14:textId="77777777" w:rsidR="00C601E6" w:rsidRPr="00C601E6" w:rsidRDefault="00C601E6" w:rsidP="00C601E6">
      <w:pPr>
        <w:numPr>
          <w:ilvl w:val="0"/>
          <w:numId w:val="2"/>
        </w:numPr>
        <w:spacing w:after="0" w:line="240" w:lineRule="auto"/>
        <w:ind w:left="360"/>
        <w:rPr>
          <w:rFonts w:ascii="Times New Roman" w:hAnsi="Times New Roman" w:cs="Times New Roman"/>
          <w:bCs/>
        </w:rPr>
      </w:pPr>
      <w:r w:rsidRPr="00C601E6">
        <w:rPr>
          <w:rFonts w:ascii="Times New Roman" w:hAnsi="Times New Roman" w:cs="Times New Roman"/>
          <w:bCs/>
        </w:rPr>
        <w:t>Limitations in Prime Editing Design</w:t>
      </w:r>
    </w:p>
    <w:p w14:paraId="0A5E6CB5" w14:textId="77777777" w:rsidR="00C601E6" w:rsidRPr="00C601E6" w:rsidRDefault="00C601E6" w:rsidP="00C601E6">
      <w:pPr>
        <w:spacing w:after="0" w:line="240" w:lineRule="auto"/>
        <w:ind w:left="360"/>
        <w:rPr>
          <w:rFonts w:ascii="Times New Roman" w:hAnsi="Times New Roman" w:cs="Times New Roman"/>
          <w:bCs/>
        </w:rPr>
      </w:pPr>
    </w:p>
    <w:p w14:paraId="637D0E67"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bCs/>
        </w:rPr>
        <w:t>Prime editing is inherently more complex than base editing, requiring precise customization of pegRNA designs, including</w:t>
      </w:r>
      <w:r w:rsidRPr="00C601E6">
        <w:rPr>
          <w:rFonts w:ascii="Times New Roman" w:hAnsi="Times New Roman" w:cs="Times New Roman"/>
        </w:rPr>
        <w:t xml:space="preserve"> variations in PBS (primer binding site) and RTT (reverse transcription template) lengths. However, the tool oversimplifies prime editing design, providing a single pegRNA with fixed PBS (14 bp) and RTT (14 bp) lengths, which may not be optimal for many experimental contexts. When I tested the tool's Prime Editing Design feature, I found it to be overly simplified and lacking the flexibility needed for practical applications. Additionally, the website directs users to the "PrimeDesign portal" for advanced usage. Unfortunately, this link (https://primedesign.pinellolab.partners.org/) is currently inaccessible, further reducing the utility of the tool for prime editing applications. Ensuring flexibility in pegRNA design and access to linked resources is essential for improving the tool's functionality. Overall, while the tool addresses an important need and has potential, these limitations must be addressed to maximize its impact and utility for the research community.</w:t>
      </w:r>
    </w:p>
    <w:p w14:paraId="4F9E7D87" w14:textId="77777777" w:rsidR="00C601E6" w:rsidRPr="00C601E6" w:rsidRDefault="00C601E6" w:rsidP="00C601E6">
      <w:pPr>
        <w:spacing w:after="0" w:line="240" w:lineRule="auto"/>
        <w:rPr>
          <w:rFonts w:ascii="Times New Roman" w:hAnsi="Times New Roman" w:cs="Times New Roman"/>
        </w:rPr>
      </w:pPr>
    </w:p>
    <w:p w14:paraId="0E428467"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We thank the Reviewer for their praise that EditABLE addresses “an important need.” We also thank them for highlighting the importance of having the ability to modify prime editing designs in a gateway tool. As noted, prime editing requires careful optimization of parameters, including primer binding site (PBS) length, reverse transcription template (RTT) length, and nicking distance, to achieve optimal efficiency. The original prime editing design guidelines, established by Anzalone et al. (2019), emphasized that pegRNA performance can vary widely depending on these parameters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1Y4UJQZG","properties":{"formattedCitation":"(4)","plainCitation":"(4)","noteIndex":0},"citationItems":[{"id":"I79TsAha/GyXS0JxM","uris":["http://zotero.org/users/local/jLa21sxL/items/IJTV5KZ3"],"itemData":{"id":38,"type":"article-journal","container-title":"Nature","DOI":"10.1038/s41586-019-1711-4","ISSN":"0028-0836, 1476-4687","issue":"7785","journalAbbreviation":"Nature","language":"en","page":"149-157","source":"DOI.org (Crossref)","title":"Search-and-replace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R."}],"issued":{"date-parts":[["2019",12,5]]}}}],"schema":"https://github.com/citation-style-language/schema/raw/master/csl-citation.json"}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(4)</w:t>
      </w:r>
      <w:r w:rsidRPr="00C601E6">
        <w:rPr>
          <w:rFonts w:ascii="Times New Roman" w:hAnsi="Times New Roman" w:cs="Times New Roman"/>
          <w:color w:val="EE0000"/>
        </w:rPr>
        <w:fldChar w:fldCharType="end"/>
      </w:r>
      <w:r w:rsidRPr="00C601E6">
        <w:rPr>
          <w:rFonts w:ascii="Times New Roman" w:hAnsi="Times New Roman" w:cs="Times New Roman"/>
          <w:color w:val="EE0000"/>
        </w:rPr>
        <w:t>. For example, when they tested the ability of PE1 to introduce transversion point mutations at four additional genomic sites, editing efficiency was shown to vary based on PBS length, with maximal editing efficiencies ranging from 0.7 to 5.5% across these sites.</w:t>
      </w:r>
    </w:p>
    <w:p w14:paraId="28DE2D86" w14:textId="77777777" w:rsidR="00C601E6" w:rsidRPr="00C601E6" w:rsidRDefault="00C601E6" w:rsidP="00C601E6">
      <w:pPr>
        <w:spacing w:after="0" w:line="240" w:lineRule="auto"/>
        <w:rPr>
          <w:rFonts w:ascii="Times New Roman" w:hAnsi="Times New Roman" w:cs="Times New Roman"/>
          <w:color w:val="EE0000"/>
        </w:rPr>
      </w:pPr>
    </w:p>
    <w:p w14:paraId="6E8539CE"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In response, we have implemented two major updates to EditABLE:</w:t>
      </w:r>
    </w:p>
    <w:p w14:paraId="080782A9" w14:textId="77777777" w:rsidR="00C601E6" w:rsidRPr="00C601E6" w:rsidRDefault="00C601E6" w:rsidP="00C601E6">
      <w:pPr>
        <w:spacing w:after="0" w:line="240" w:lineRule="auto"/>
        <w:ind w:left="720"/>
        <w:rPr>
          <w:rFonts w:ascii="Times New Roman" w:hAnsi="Times New Roman" w:cs="Times New Roman"/>
          <w:color w:val="EE0000"/>
        </w:rPr>
      </w:pPr>
    </w:p>
    <w:p w14:paraId="232C3363" w14:textId="77777777" w:rsidR="00C601E6" w:rsidRPr="00C601E6" w:rsidRDefault="00C601E6" w:rsidP="00C601E6">
      <w:pPr>
        <w:pStyle w:val="ListParagraph"/>
        <w:numPr>
          <w:ilvl w:val="1"/>
          <w:numId w:val="2"/>
        </w:numPr>
        <w:spacing w:after="0" w:line="240" w:lineRule="auto"/>
        <w:ind w:hanging="720"/>
        <w:rPr>
          <w:rFonts w:ascii="Times New Roman" w:hAnsi="Times New Roman" w:cs="Times New Roman"/>
          <w:color w:val="EE0000"/>
        </w:rPr>
      </w:pPr>
      <w:r w:rsidRPr="00C601E6">
        <w:rPr>
          <w:rFonts w:ascii="Times New Roman" w:hAnsi="Times New Roman" w:cs="Times New Roman"/>
          <w:color w:val="EE0000"/>
        </w:rPr>
        <w:t>Updated and Restored PrimeDesign Access:</w:t>
      </w:r>
    </w:p>
    <w:p w14:paraId="71BC13F6" w14:textId="77777777" w:rsidR="00C601E6" w:rsidRPr="00C601E6" w:rsidRDefault="00C601E6" w:rsidP="00C601E6">
      <w:pPr>
        <w:spacing w:after="0" w:line="240" w:lineRule="auto"/>
        <w:ind w:left="360" w:firstLine="360"/>
        <w:rPr>
          <w:rFonts w:ascii="Times New Roman" w:hAnsi="Times New Roman" w:cs="Times New Roman"/>
          <w:color w:val="EE0000"/>
        </w:rPr>
      </w:pPr>
    </w:p>
    <w:p w14:paraId="5756AAA5" w14:textId="4D481EE7" w:rsidR="00C601E6" w:rsidRPr="00C601E6" w:rsidRDefault="00C601E6" w:rsidP="00C601E6">
      <w:pPr>
        <w:spacing w:after="0" w:line="240" w:lineRule="auto"/>
        <w:ind w:left="720"/>
        <w:rPr>
          <w:rFonts w:ascii="Times New Roman" w:hAnsi="Times New Roman" w:cs="Times New Roman"/>
          <w:color w:val="EE0000"/>
        </w:rPr>
      </w:pPr>
      <w:r w:rsidRPr="00C601E6">
        <w:rPr>
          <w:rFonts w:ascii="Times New Roman" w:hAnsi="Times New Roman" w:cs="Times New Roman"/>
          <w:color w:val="EE0000"/>
        </w:rPr>
        <w:t>The PrimeDesign algorithm</w:t>
      </w:r>
      <w:r w:rsidR="00B34B06">
        <w:rPr>
          <w:rFonts w:ascii="Times New Roman" w:hAnsi="Times New Roman" w:cs="Times New Roman"/>
          <w:color w:val="EE0000"/>
        </w:rPr>
        <w:t xml:space="preserve">, which </w:t>
      </w:r>
      <w:r w:rsidRPr="00C601E6">
        <w:rPr>
          <w:rFonts w:ascii="Times New Roman" w:hAnsi="Times New Roman" w:cs="Times New Roman"/>
          <w:color w:val="EE0000"/>
        </w:rPr>
        <w:t>allows users to customize the PBS and RTT lengths</w:t>
      </w:r>
      <w:r w:rsidR="00B34B06">
        <w:rPr>
          <w:rFonts w:ascii="Times New Roman" w:hAnsi="Times New Roman" w:cs="Times New Roman"/>
          <w:color w:val="EE0000"/>
        </w:rPr>
        <w:t>,</w:t>
      </w:r>
      <w:r w:rsidRPr="00C601E6">
        <w:rPr>
          <w:rFonts w:ascii="Times New Roman" w:hAnsi="Times New Roman" w:cs="Times New Roman"/>
          <w:color w:val="EE0000"/>
        </w:rPr>
        <w:t xml:space="preserve"> is already integrated into EditABLE. However, the PrimeDesign website that the Reviewer lists (</w:t>
      </w:r>
      <w:hyperlink r:id="rId9" w:history="1">
        <w:r w:rsidRPr="00C601E6">
          <w:rPr>
            <w:rStyle w:val="Hyperlink"/>
            <w:rFonts w:ascii="Times New Roman" w:hAnsi="Times New Roman" w:cs="Times New Roman"/>
          </w:rPr>
          <w:t>https://primedesign.pinellolab.partners.org/)</w:t>
        </w:r>
      </w:hyperlink>
      <w:r w:rsidRPr="00C601E6">
        <w:rPr>
          <w:rFonts w:ascii="Times New Roman" w:hAnsi="Times New Roman" w:cs="Times New Roman"/>
          <w:color w:val="EE0000"/>
        </w:rPr>
        <w:t xml:space="preserve"> was maintained by the Pinello Lab but is no longer being maintained by them so the link doesn't work. We have now updated and re-hosted the PrimeDesign algorithm through our own Google Cloud account, so that we are not reliant on external labs for access. The new website link for accessing PrimeDesign is: </w:t>
      </w:r>
      <w:hyperlink r:id="rId10" w:history="1">
        <w:r w:rsidRPr="00C601E6">
          <w:rPr>
            <w:rStyle w:val="Hyperlink"/>
            <w:rFonts w:ascii="Times New Roman" w:hAnsi="Times New Roman" w:cs="Times New Roman"/>
          </w:rPr>
          <w:t>https://prime-design-222753790581.us-east4.run.app</w:t>
        </w:r>
      </w:hyperlink>
      <w:r w:rsidRPr="00C601E6">
        <w:rPr>
          <w:rFonts w:ascii="Times New Roman" w:hAnsi="Times New Roman" w:cs="Times New Roman"/>
          <w:color w:val="EE0000"/>
        </w:rPr>
        <w:br/>
      </w:r>
    </w:p>
    <w:p w14:paraId="32DD5389" w14:textId="77777777" w:rsidR="00C601E6" w:rsidRPr="00C601E6" w:rsidRDefault="00C601E6" w:rsidP="00C601E6">
      <w:pPr>
        <w:pStyle w:val="ListParagraph"/>
        <w:numPr>
          <w:ilvl w:val="1"/>
          <w:numId w:val="2"/>
        </w:numPr>
        <w:spacing w:after="0" w:line="240" w:lineRule="auto"/>
        <w:ind w:hanging="720"/>
        <w:rPr>
          <w:rFonts w:ascii="Times New Roman" w:hAnsi="Times New Roman" w:cs="Times New Roman"/>
          <w:color w:val="EE0000"/>
        </w:rPr>
      </w:pPr>
      <w:r w:rsidRPr="00C601E6">
        <w:rPr>
          <w:rFonts w:ascii="Times New Roman" w:hAnsi="Times New Roman" w:cs="Times New Roman"/>
          <w:color w:val="EE0000"/>
        </w:rPr>
        <w:t>Direct Integration of PrimeDesign Functionalities:</w:t>
      </w:r>
    </w:p>
    <w:p w14:paraId="6FDA6F35" w14:textId="77777777" w:rsidR="00C601E6" w:rsidRPr="00C601E6" w:rsidRDefault="00C601E6" w:rsidP="00C601E6">
      <w:pPr>
        <w:spacing w:after="0" w:line="240" w:lineRule="auto"/>
        <w:ind w:left="720"/>
        <w:rPr>
          <w:rFonts w:ascii="Times New Roman" w:hAnsi="Times New Roman" w:cs="Times New Roman"/>
          <w:color w:val="EE0000"/>
        </w:rPr>
      </w:pPr>
    </w:p>
    <w:p w14:paraId="29E92630" w14:textId="77777777" w:rsidR="00C601E6" w:rsidRPr="00C601E6" w:rsidRDefault="00C601E6" w:rsidP="00C601E6">
      <w:pPr>
        <w:spacing w:after="0" w:line="240" w:lineRule="auto"/>
        <w:ind w:left="720"/>
        <w:rPr>
          <w:rFonts w:ascii="Times New Roman" w:hAnsi="Times New Roman" w:cs="Times New Roman"/>
          <w:color w:val="EE0000"/>
        </w:rPr>
      </w:pPr>
      <w:r w:rsidRPr="00C601E6">
        <w:rPr>
          <w:rFonts w:ascii="Times New Roman" w:hAnsi="Times New Roman" w:cs="Times New Roman"/>
          <w:color w:val="EE0000"/>
        </w:rPr>
        <w:t>To further improve usability and avoid the need for an external website, we also integrated PrimeDesign directly into EditABLE. Our updated EditABLE website (</w:t>
      </w:r>
      <w:hyperlink r:id="rId11" w:history="1">
        <w:r w:rsidRPr="00C601E6">
          <w:rPr>
            <w:rStyle w:val="Hyperlink"/>
            <w:rFonts w:ascii="Times New Roman" w:hAnsi="Times New Roman" w:cs="Times New Roman"/>
          </w:rPr>
          <w:t>editable-app.stanford.edu</w:t>
        </w:r>
      </w:hyperlink>
      <w:r w:rsidRPr="00C601E6">
        <w:rPr>
          <w:rFonts w:ascii="Times New Roman" w:hAnsi="Times New Roman" w:cs="Times New Roman"/>
          <w:color w:val="EE0000"/>
        </w:rPr>
        <w:t>) still gives a default output using the standard PBS and RTT length of 14 bp, which may be ideal for novice users, whereas the direct integration of PrimeDesign now provides the option for more advanced users to adjust PBS length, RTT length, and nicking distance, to explore alternative pegRNA spacers while also visualizing predicted secondary structures without needing to go to a separate website.</w:t>
      </w:r>
    </w:p>
    <w:p w14:paraId="706AC27F"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 </w:t>
      </w:r>
    </w:p>
    <w:p w14:paraId="4AB471C8" w14:textId="77777777" w:rsidR="00C601E6" w:rsidRPr="00C601E6" w:rsidRDefault="00C601E6" w:rsidP="00C601E6">
      <w:pPr>
        <w:spacing w:after="0" w:line="240" w:lineRule="auto"/>
        <w:rPr>
          <w:rFonts w:ascii="Times New Roman" w:hAnsi="Times New Roman" w:cs="Times New Roman"/>
          <w:b/>
        </w:rPr>
      </w:pPr>
      <w:r w:rsidRPr="00C601E6">
        <w:rPr>
          <w:rFonts w:ascii="Times New Roman" w:hAnsi="Times New Roman" w:cs="Times New Roman"/>
          <w:b/>
        </w:rPr>
        <w:t>Reviewer #2</w:t>
      </w:r>
    </w:p>
    <w:p w14:paraId="077DD1DD" w14:textId="77777777" w:rsidR="00C601E6" w:rsidRPr="00C601E6" w:rsidRDefault="00C601E6" w:rsidP="00C601E6">
      <w:pPr>
        <w:spacing w:after="0" w:line="240" w:lineRule="auto"/>
        <w:rPr>
          <w:rFonts w:ascii="Times New Roman" w:hAnsi="Times New Roman" w:cs="Times New Roman"/>
          <w:b/>
        </w:rPr>
      </w:pPr>
    </w:p>
    <w:p w14:paraId="00E8B45A"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The paper includes a novel tool that aims at providing computationally validated CRISPR editors and guides RNAs based on user provided sequence data. The authors demonstrate the utility of the tool by applying it to ADPKD, identifying specific editing tools across the landscape of ADPKD mutations. I think that the paper is too preliminary for publication.</w:t>
      </w:r>
    </w:p>
    <w:p w14:paraId="7A5B827C" w14:textId="77777777" w:rsidR="00C601E6" w:rsidRPr="00C601E6" w:rsidRDefault="00C601E6" w:rsidP="00C601E6">
      <w:pPr>
        <w:spacing w:after="0" w:line="240" w:lineRule="auto"/>
        <w:rPr>
          <w:rFonts w:ascii="Times New Roman" w:hAnsi="Times New Roman" w:cs="Times New Roman"/>
        </w:rPr>
      </w:pPr>
    </w:p>
    <w:p w14:paraId="23A9CC2E"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Major:</w:t>
      </w:r>
    </w:p>
    <w:p w14:paraId="440ACCC3" w14:textId="77777777" w:rsidR="00C601E6" w:rsidRPr="00C601E6" w:rsidRDefault="00C601E6" w:rsidP="00C601E6">
      <w:pPr>
        <w:spacing w:after="0" w:line="240" w:lineRule="auto"/>
        <w:rPr>
          <w:rFonts w:ascii="Times New Roman" w:hAnsi="Times New Roman" w:cs="Times New Roman"/>
        </w:rPr>
      </w:pPr>
      <w:r w:rsidRPr="00C601E6">
        <w:rPr>
          <w:rFonts w:ascii="Times New Roman" w:hAnsi="Times New Roman" w:cs="Times New Roman"/>
        </w:rPr>
        <w:t>----</w:t>
      </w:r>
    </w:p>
    <w:p w14:paraId="6D5E3CB0" w14:textId="77777777" w:rsidR="00C601E6" w:rsidRPr="00C601E6" w:rsidRDefault="00C601E6" w:rsidP="00C601E6">
      <w:pPr>
        <w:pStyle w:val="ListParagraph"/>
        <w:numPr>
          <w:ilvl w:val="0"/>
          <w:numId w:val="3"/>
        </w:numPr>
        <w:spacing w:after="0" w:line="240" w:lineRule="auto"/>
        <w:rPr>
          <w:rFonts w:ascii="Times New Roman" w:hAnsi="Times New Roman" w:cs="Times New Roman"/>
        </w:rPr>
      </w:pPr>
      <w:r w:rsidRPr="00C601E6">
        <w:rPr>
          <w:rFonts w:ascii="Times New Roman" w:hAnsi="Times New Roman" w:cs="Times New Roman"/>
        </w:rPr>
        <w:t>There are dozens of papers about computational tools related to CRISPR editors.  I expect to see an extensive review of these previous studies and extensive discussion about the need and advantages of the new tool in the light of the previous tools. If the format of the paper does not allow such a long review, you should put it in the supplementary.</w:t>
      </w:r>
    </w:p>
    <w:p w14:paraId="534B22B3" w14:textId="77777777" w:rsidR="00C601E6" w:rsidRPr="00C601E6" w:rsidRDefault="00C601E6" w:rsidP="00C601E6">
      <w:pPr>
        <w:spacing w:after="0" w:line="240" w:lineRule="auto"/>
        <w:ind w:left="720"/>
        <w:rPr>
          <w:rFonts w:ascii="Times New Roman" w:hAnsi="Times New Roman" w:cs="Times New Roman"/>
        </w:rPr>
      </w:pPr>
    </w:p>
    <w:p w14:paraId="047F0320"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We appreciate the Reviewer’s request for a more extensive review of prior computational tools related to CRISPR editors.</w:t>
      </w:r>
    </w:p>
    <w:p w14:paraId="17A78ACA"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118428A6"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lastRenderedPageBreak/>
        <w:t xml:space="preserve">In response, we would like to clarify that we </w:t>
      </w:r>
      <w:r w:rsidRPr="00C601E6">
        <w:rPr>
          <w:rFonts w:ascii="Times New Roman" w:eastAsia="Roboto" w:hAnsi="Times New Roman" w:cs="Times New Roman"/>
          <w:color w:val="EE0000"/>
          <w:highlight w:val="white"/>
          <w:u w:val="single"/>
        </w:rPr>
        <w:t>did</w:t>
      </w:r>
      <w:r w:rsidRPr="00C601E6">
        <w:rPr>
          <w:rFonts w:ascii="Times New Roman" w:eastAsia="Roboto" w:hAnsi="Times New Roman" w:cs="Times New Roman"/>
          <w:color w:val="EE0000"/>
          <w:highlight w:val="white"/>
        </w:rPr>
        <w:t xml:space="preserve"> include such a review in the supplement (</w:t>
      </w:r>
      <w:r w:rsidRPr="00C601E6">
        <w:rPr>
          <w:rFonts w:ascii="Times New Roman" w:eastAsia="Roboto" w:hAnsi="Times New Roman" w:cs="Times New Roman"/>
          <w:b/>
          <w:bCs/>
          <w:color w:val="EE0000"/>
          <w:highlight w:val="white"/>
        </w:rPr>
        <w:t>Supplementary Table 1</w:t>
      </w:r>
      <w:r w:rsidRPr="00C601E6">
        <w:rPr>
          <w:rFonts w:ascii="Times New Roman" w:eastAsia="Roboto" w:hAnsi="Times New Roman" w:cs="Times New Roman"/>
          <w:color w:val="EE0000"/>
          <w:highlight w:val="white"/>
        </w:rPr>
        <w:t xml:space="preserve">, reproduced below), which compares EditABLE’s features against existing guide RNA design tools. This table highlights the key dimensions where EditABLE differs, with primary references selected to represent the tools most similar in scope and functionality. </w:t>
      </w:r>
    </w:p>
    <w:p w14:paraId="161823CD"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37222B7E"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 xml:space="preserve">In response to the Reviewer’s feedback, we have further expanded </w:t>
      </w:r>
      <w:r w:rsidRPr="00C601E6">
        <w:rPr>
          <w:rFonts w:ascii="Times New Roman" w:eastAsia="Roboto" w:hAnsi="Times New Roman" w:cs="Times New Roman"/>
          <w:b/>
          <w:bCs/>
          <w:color w:val="EE0000"/>
          <w:highlight w:val="white"/>
        </w:rPr>
        <w:t>Supplementary Table 1</w:t>
      </w:r>
      <w:r w:rsidRPr="00C601E6">
        <w:rPr>
          <w:rFonts w:ascii="Times New Roman" w:eastAsia="Roboto" w:hAnsi="Times New Roman" w:cs="Times New Roman"/>
          <w:color w:val="EE0000"/>
          <w:highlight w:val="white"/>
        </w:rPr>
        <w:t xml:space="preserve"> to include a broader set of studies and references and to contextualize EditABLE’s role relative to the wide range of existing computational tools. These additions ensure a comprehensive overview of prior work and a clearer articulation of the advantages of EditABLE as a “gateway” tool that integrates multiple editing strategies into a single accessible platform.</w:t>
      </w:r>
    </w:p>
    <w:p w14:paraId="41178C34" w14:textId="77777777" w:rsidR="00C601E6" w:rsidRPr="00C601E6" w:rsidRDefault="00C601E6" w:rsidP="00C601E6">
      <w:pPr>
        <w:spacing w:after="0"/>
        <w:rPr>
          <w:rFonts w:ascii="Times New Roman" w:hAnsi="Times New Roman" w:cs="Times New Roman"/>
          <w:b/>
          <w:bCs/>
        </w:rPr>
      </w:pPr>
    </w:p>
    <w:tbl>
      <w:tblPr>
        <w:tblW w:w="96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1340"/>
        <w:gridCol w:w="900"/>
        <w:gridCol w:w="810"/>
        <w:gridCol w:w="900"/>
        <w:gridCol w:w="730"/>
        <w:gridCol w:w="1070"/>
        <w:gridCol w:w="600"/>
        <w:gridCol w:w="840"/>
        <w:gridCol w:w="630"/>
        <w:gridCol w:w="1035"/>
        <w:gridCol w:w="835"/>
      </w:tblGrid>
      <w:tr w:rsidR="00C601E6" w:rsidRPr="00C601E6" w14:paraId="155905CD" w14:textId="77777777" w:rsidTr="00DF59DD">
        <w:tc>
          <w:tcPr>
            <w:tcW w:w="1340" w:type="dxa"/>
            <w:tcMar>
              <w:top w:w="100" w:type="dxa"/>
              <w:left w:w="100" w:type="dxa"/>
              <w:bottom w:w="100" w:type="dxa"/>
              <w:right w:w="100" w:type="dxa"/>
            </w:tcMar>
            <w:hideMark/>
          </w:tcPr>
          <w:p w14:paraId="3F6A7976" w14:textId="77777777" w:rsidR="00C601E6" w:rsidRPr="00C601E6" w:rsidRDefault="00C601E6" w:rsidP="00C601E6">
            <w:pPr>
              <w:pStyle w:val="NormalWeb"/>
              <w:spacing w:before="0" w:beforeAutospacing="0" w:after="0" w:afterAutospacing="0"/>
              <w:rPr>
                <w:color w:val="EE0000"/>
                <w:sz w:val="14"/>
                <w:szCs w:val="14"/>
              </w:rPr>
            </w:pPr>
            <w:bookmarkStart w:id="0" w:name="_Hlk213831212"/>
            <w:r w:rsidRPr="00C601E6">
              <w:rPr>
                <w:b/>
                <w:bCs/>
                <w:color w:val="EE0000"/>
                <w:sz w:val="14"/>
                <w:szCs w:val="14"/>
              </w:rPr>
              <w:t>Feature </w:t>
            </w:r>
          </w:p>
        </w:tc>
        <w:tc>
          <w:tcPr>
            <w:tcW w:w="900" w:type="dxa"/>
            <w:tcMar>
              <w:top w:w="100" w:type="dxa"/>
              <w:left w:w="100" w:type="dxa"/>
              <w:bottom w:w="100" w:type="dxa"/>
              <w:right w:w="100" w:type="dxa"/>
            </w:tcMar>
            <w:hideMark/>
          </w:tcPr>
          <w:p w14:paraId="72C28426" w14:textId="77777777" w:rsidR="00C601E6" w:rsidRPr="00C601E6" w:rsidRDefault="00C601E6" w:rsidP="00C601E6">
            <w:pPr>
              <w:pStyle w:val="NormalWeb"/>
              <w:spacing w:before="0" w:beforeAutospacing="0" w:after="0" w:afterAutospacing="0"/>
              <w:jc w:val="center"/>
              <w:rPr>
                <w:color w:val="00B050"/>
                <w:sz w:val="14"/>
                <w:szCs w:val="14"/>
              </w:rPr>
            </w:pPr>
            <w:r w:rsidRPr="00C601E6">
              <w:rPr>
                <w:b/>
                <w:bCs/>
                <w:color w:val="00B050"/>
                <w:sz w:val="14"/>
                <w:szCs w:val="14"/>
              </w:rPr>
              <w:t>EditABLE</w:t>
            </w:r>
          </w:p>
        </w:tc>
        <w:tc>
          <w:tcPr>
            <w:tcW w:w="810" w:type="dxa"/>
            <w:tcMar>
              <w:top w:w="100" w:type="dxa"/>
              <w:left w:w="100" w:type="dxa"/>
              <w:bottom w:w="100" w:type="dxa"/>
              <w:right w:w="100" w:type="dxa"/>
            </w:tcMar>
            <w:hideMark/>
          </w:tcPr>
          <w:p w14:paraId="2B548F4E"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PnB Designer</w:t>
            </w:r>
          </w:p>
        </w:tc>
        <w:tc>
          <w:tcPr>
            <w:tcW w:w="900" w:type="dxa"/>
            <w:tcMar>
              <w:top w:w="100" w:type="dxa"/>
              <w:left w:w="100" w:type="dxa"/>
              <w:bottom w:w="100" w:type="dxa"/>
              <w:right w:w="100" w:type="dxa"/>
            </w:tcMar>
            <w:hideMark/>
          </w:tcPr>
          <w:p w14:paraId="660A7395"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Benchling</w:t>
            </w:r>
          </w:p>
        </w:tc>
        <w:tc>
          <w:tcPr>
            <w:tcW w:w="730" w:type="dxa"/>
            <w:tcMar>
              <w:top w:w="100" w:type="dxa"/>
              <w:left w:w="100" w:type="dxa"/>
              <w:bottom w:w="100" w:type="dxa"/>
              <w:right w:w="100" w:type="dxa"/>
            </w:tcMar>
            <w:hideMark/>
          </w:tcPr>
          <w:p w14:paraId="3A010993"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Prime</w:t>
            </w:r>
          </w:p>
          <w:p w14:paraId="54D91C3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Design</w:t>
            </w:r>
          </w:p>
        </w:tc>
        <w:tc>
          <w:tcPr>
            <w:tcW w:w="1070" w:type="dxa"/>
            <w:tcMar>
              <w:top w:w="100" w:type="dxa"/>
              <w:left w:w="100" w:type="dxa"/>
              <w:bottom w:w="100" w:type="dxa"/>
              <w:right w:w="100" w:type="dxa"/>
            </w:tcMar>
            <w:hideMark/>
          </w:tcPr>
          <w:p w14:paraId="281BBB8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CHOPCHOP</w:t>
            </w:r>
          </w:p>
        </w:tc>
        <w:tc>
          <w:tcPr>
            <w:tcW w:w="600" w:type="dxa"/>
            <w:tcMar>
              <w:top w:w="100" w:type="dxa"/>
              <w:left w:w="100" w:type="dxa"/>
              <w:bottom w:w="100" w:type="dxa"/>
              <w:right w:w="100" w:type="dxa"/>
            </w:tcMar>
            <w:hideMark/>
          </w:tcPr>
          <w:p w14:paraId="4AF5EC34"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Cas-OFFinder</w:t>
            </w:r>
          </w:p>
        </w:tc>
        <w:tc>
          <w:tcPr>
            <w:tcW w:w="840" w:type="dxa"/>
            <w:tcMar>
              <w:top w:w="100" w:type="dxa"/>
              <w:left w:w="100" w:type="dxa"/>
              <w:bottom w:w="100" w:type="dxa"/>
              <w:right w:w="100" w:type="dxa"/>
            </w:tcMar>
            <w:hideMark/>
          </w:tcPr>
          <w:p w14:paraId="57736FA4"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CRISPOR</w:t>
            </w:r>
          </w:p>
        </w:tc>
        <w:tc>
          <w:tcPr>
            <w:tcW w:w="630" w:type="dxa"/>
            <w:tcMar>
              <w:top w:w="100" w:type="dxa"/>
              <w:left w:w="100" w:type="dxa"/>
              <w:bottom w:w="100" w:type="dxa"/>
              <w:right w:w="100" w:type="dxa"/>
            </w:tcMar>
            <w:hideMark/>
          </w:tcPr>
          <w:p w14:paraId="028EBDE0"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CRISPick</w:t>
            </w:r>
          </w:p>
        </w:tc>
        <w:tc>
          <w:tcPr>
            <w:tcW w:w="1035" w:type="dxa"/>
            <w:tcMar>
              <w:top w:w="100" w:type="dxa"/>
              <w:left w:w="100" w:type="dxa"/>
              <w:bottom w:w="100" w:type="dxa"/>
              <w:right w:w="100" w:type="dxa"/>
            </w:tcMar>
            <w:hideMark/>
          </w:tcPr>
          <w:p w14:paraId="3916DEF1"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GenCRISPR sgRNA Design Tool</w:t>
            </w:r>
          </w:p>
        </w:tc>
        <w:tc>
          <w:tcPr>
            <w:tcW w:w="835" w:type="dxa"/>
          </w:tcPr>
          <w:p w14:paraId="3D738F9B"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CRISPR GPT</w:t>
            </w:r>
          </w:p>
        </w:tc>
      </w:tr>
      <w:tr w:rsidR="00C601E6" w:rsidRPr="00C601E6" w14:paraId="2F1F5E7E" w14:textId="77777777" w:rsidTr="00DF59DD">
        <w:tc>
          <w:tcPr>
            <w:tcW w:w="1340" w:type="dxa"/>
            <w:tcMar>
              <w:top w:w="0" w:type="dxa"/>
              <w:left w:w="100" w:type="dxa"/>
              <w:bottom w:w="0" w:type="dxa"/>
              <w:right w:w="100" w:type="dxa"/>
            </w:tcMar>
            <w:hideMark/>
          </w:tcPr>
          <w:p w14:paraId="134050CF"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Customize base editing window</w:t>
            </w:r>
          </w:p>
        </w:tc>
        <w:tc>
          <w:tcPr>
            <w:tcW w:w="900" w:type="dxa"/>
            <w:tcMar>
              <w:top w:w="100" w:type="dxa"/>
              <w:left w:w="100" w:type="dxa"/>
              <w:bottom w:w="100" w:type="dxa"/>
              <w:right w:w="100" w:type="dxa"/>
            </w:tcMar>
            <w:hideMark/>
          </w:tcPr>
          <w:p w14:paraId="2568C5AE"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3F746BB1"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900" w:type="dxa"/>
            <w:tcMar>
              <w:top w:w="100" w:type="dxa"/>
              <w:left w:w="100" w:type="dxa"/>
              <w:bottom w:w="100" w:type="dxa"/>
              <w:right w:w="100" w:type="dxa"/>
            </w:tcMar>
            <w:hideMark/>
          </w:tcPr>
          <w:p w14:paraId="70544A14"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6CAAC6DE"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6E9C182C"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755854FB"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58C10AE8"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00CC4B8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3879A34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2D79A799"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rFonts w:ascii="Segoe UI Symbol" w:hAnsi="Segoe UI Symbol" w:cs="Segoe UI Symbol"/>
                <w:b/>
                <w:bCs/>
                <w:color w:val="EE0000"/>
                <w:sz w:val="14"/>
                <w:szCs w:val="14"/>
              </w:rPr>
              <w:t>✓</w:t>
            </w:r>
          </w:p>
        </w:tc>
      </w:tr>
      <w:tr w:rsidR="00C601E6" w:rsidRPr="00C601E6" w14:paraId="0F23568E" w14:textId="77777777" w:rsidTr="00DF59DD">
        <w:tc>
          <w:tcPr>
            <w:tcW w:w="1340" w:type="dxa"/>
            <w:tcMar>
              <w:top w:w="0" w:type="dxa"/>
              <w:left w:w="100" w:type="dxa"/>
              <w:bottom w:w="0" w:type="dxa"/>
              <w:right w:w="100" w:type="dxa"/>
            </w:tcMar>
            <w:hideMark/>
          </w:tcPr>
          <w:p w14:paraId="6178CD4E"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Customize PAM selection</w:t>
            </w:r>
          </w:p>
        </w:tc>
        <w:tc>
          <w:tcPr>
            <w:tcW w:w="900" w:type="dxa"/>
            <w:tcMar>
              <w:top w:w="100" w:type="dxa"/>
              <w:left w:w="100" w:type="dxa"/>
              <w:bottom w:w="100" w:type="dxa"/>
              <w:right w:w="100" w:type="dxa"/>
            </w:tcMar>
            <w:hideMark/>
          </w:tcPr>
          <w:p w14:paraId="726918C0"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44E781C6"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900" w:type="dxa"/>
            <w:tcMar>
              <w:top w:w="100" w:type="dxa"/>
              <w:left w:w="100" w:type="dxa"/>
              <w:bottom w:w="100" w:type="dxa"/>
              <w:right w:w="100" w:type="dxa"/>
            </w:tcMar>
            <w:hideMark/>
          </w:tcPr>
          <w:p w14:paraId="006A64B9"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730" w:type="dxa"/>
            <w:tcMar>
              <w:top w:w="100" w:type="dxa"/>
              <w:left w:w="100" w:type="dxa"/>
              <w:bottom w:w="100" w:type="dxa"/>
              <w:right w:w="100" w:type="dxa"/>
            </w:tcMar>
            <w:hideMark/>
          </w:tcPr>
          <w:p w14:paraId="0CA6ADE1"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1070" w:type="dxa"/>
            <w:tcMar>
              <w:top w:w="100" w:type="dxa"/>
              <w:left w:w="100" w:type="dxa"/>
              <w:bottom w:w="100" w:type="dxa"/>
              <w:right w:w="100" w:type="dxa"/>
            </w:tcMar>
            <w:hideMark/>
          </w:tcPr>
          <w:p w14:paraId="71694BB5"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600" w:type="dxa"/>
            <w:tcMar>
              <w:top w:w="100" w:type="dxa"/>
              <w:left w:w="100" w:type="dxa"/>
              <w:bottom w:w="100" w:type="dxa"/>
              <w:right w:w="100" w:type="dxa"/>
            </w:tcMar>
            <w:hideMark/>
          </w:tcPr>
          <w:p w14:paraId="6F8A4238"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840" w:type="dxa"/>
            <w:tcMar>
              <w:top w:w="100" w:type="dxa"/>
              <w:left w:w="100" w:type="dxa"/>
              <w:bottom w:w="100" w:type="dxa"/>
              <w:right w:w="100" w:type="dxa"/>
            </w:tcMar>
            <w:hideMark/>
          </w:tcPr>
          <w:p w14:paraId="261B5050"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630" w:type="dxa"/>
            <w:tcMar>
              <w:top w:w="100" w:type="dxa"/>
              <w:left w:w="100" w:type="dxa"/>
              <w:bottom w:w="100" w:type="dxa"/>
              <w:right w:w="100" w:type="dxa"/>
            </w:tcMar>
            <w:hideMark/>
          </w:tcPr>
          <w:p w14:paraId="00E4CB2F"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1035" w:type="dxa"/>
            <w:tcMar>
              <w:top w:w="100" w:type="dxa"/>
              <w:left w:w="100" w:type="dxa"/>
              <w:bottom w:w="100" w:type="dxa"/>
              <w:right w:w="100" w:type="dxa"/>
            </w:tcMar>
            <w:hideMark/>
          </w:tcPr>
          <w:p w14:paraId="64536D70"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835" w:type="dxa"/>
          </w:tcPr>
          <w:p w14:paraId="6F9A57B3"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rFonts w:ascii="Segoe UI Symbol" w:hAnsi="Segoe UI Symbol" w:cs="Segoe UI Symbol"/>
                <w:b/>
                <w:bCs/>
                <w:color w:val="EE0000"/>
                <w:sz w:val="14"/>
                <w:szCs w:val="14"/>
              </w:rPr>
              <w:t>✓</w:t>
            </w:r>
          </w:p>
        </w:tc>
      </w:tr>
      <w:tr w:rsidR="00C601E6" w:rsidRPr="00C601E6" w14:paraId="785816F0" w14:textId="77777777" w:rsidTr="00DF59DD">
        <w:tc>
          <w:tcPr>
            <w:tcW w:w="1340" w:type="dxa"/>
            <w:tcMar>
              <w:top w:w="0" w:type="dxa"/>
              <w:left w:w="100" w:type="dxa"/>
              <w:bottom w:w="0" w:type="dxa"/>
              <w:right w:w="100" w:type="dxa"/>
            </w:tcMar>
            <w:hideMark/>
          </w:tcPr>
          <w:p w14:paraId="59BC480C"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Predict off-target and on-target editing efficiency.</w:t>
            </w:r>
          </w:p>
        </w:tc>
        <w:tc>
          <w:tcPr>
            <w:tcW w:w="900" w:type="dxa"/>
            <w:tcMar>
              <w:top w:w="100" w:type="dxa"/>
              <w:left w:w="100" w:type="dxa"/>
              <w:bottom w:w="100" w:type="dxa"/>
              <w:right w:w="100" w:type="dxa"/>
            </w:tcMar>
            <w:hideMark/>
          </w:tcPr>
          <w:p w14:paraId="2724D29F"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4AB0E492"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7F3D8176"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730" w:type="dxa"/>
            <w:tcMar>
              <w:top w:w="100" w:type="dxa"/>
              <w:left w:w="100" w:type="dxa"/>
              <w:bottom w:w="100" w:type="dxa"/>
              <w:right w:w="100" w:type="dxa"/>
            </w:tcMar>
            <w:hideMark/>
          </w:tcPr>
          <w:p w14:paraId="759C968E"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1348CE2F"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600" w:type="dxa"/>
            <w:tcMar>
              <w:top w:w="100" w:type="dxa"/>
              <w:left w:w="100" w:type="dxa"/>
              <w:bottom w:w="100" w:type="dxa"/>
              <w:right w:w="100" w:type="dxa"/>
            </w:tcMar>
            <w:hideMark/>
          </w:tcPr>
          <w:p w14:paraId="6B1A99A5"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840" w:type="dxa"/>
            <w:tcMar>
              <w:top w:w="100" w:type="dxa"/>
              <w:left w:w="100" w:type="dxa"/>
              <w:bottom w:w="100" w:type="dxa"/>
              <w:right w:w="100" w:type="dxa"/>
            </w:tcMar>
            <w:hideMark/>
          </w:tcPr>
          <w:p w14:paraId="76852E19"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630" w:type="dxa"/>
            <w:tcMar>
              <w:top w:w="100" w:type="dxa"/>
              <w:left w:w="100" w:type="dxa"/>
              <w:bottom w:w="100" w:type="dxa"/>
              <w:right w:w="100" w:type="dxa"/>
            </w:tcMar>
            <w:hideMark/>
          </w:tcPr>
          <w:p w14:paraId="6E466925"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1035" w:type="dxa"/>
            <w:tcMar>
              <w:top w:w="100" w:type="dxa"/>
              <w:left w:w="100" w:type="dxa"/>
              <w:bottom w:w="100" w:type="dxa"/>
              <w:right w:w="100" w:type="dxa"/>
            </w:tcMar>
            <w:hideMark/>
          </w:tcPr>
          <w:p w14:paraId="1E3C9838"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835" w:type="dxa"/>
          </w:tcPr>
          <w:p w14:paraId="15A865DA"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 xml:space="preserve"> </w:t>
            </w:r>
            <w:r w:rsidRPr="00C601E6">
              <w:rPr>
                <w:rFonts w:ascii="Segoe UI Symbol" w:hAnsi="Segoe UI Symbol" w:cs="Segoe UI Symbol"/>
                <w:b/>
                <w:bCs/>
                <w:color w:val="EE0000"/>
                <w:sz w:val="14"/>
                <w:szCs w:val="14"/>
              </w:rPr>
              <w:t>✓</w:t>
            </w:r>
          </w:p>
        </w:tc>
      </w:tr>
      <w:tr w:rsidR="00C601E6" w:rsidRPr="00C601E6" w14:paraId="6CF688A1" w14:textId="77777777" w:rsidTr="00DF59DD">
        <w:tc>
          <w:tcPr>
            <w:tcW w:w="1340" w:type="dxa"/>
            <w:tcMar>
              <w:top w:w="0" w:type="dxa"/>
              <w:left w:w="100" w:type="dxa"/>
              <w:bottom w:w="0" w:type="dxa"/>
              <w:right w:w="100" w:type="dxa"/>
            </w:tcMar>
            <w:hideMark/>
          </w:tcPr>
          <w:p w14:paraId="6674DE9C"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Visualize prime editing guide RNAs</w:t>
            </w:r>
          </w:p>
        </w:tc>
        <w:tc>
          <w:tcPr>
            <w:tcW w:w="900" w:type="dxa"/>
            <w:tcMar>
              <w:top w:w="100" w:type="dxa"/>
              <w:left w:w="100" w:type="dxa"/>
              <w:bottom w:w="100" w:type="dxa"/>
              <w:right w:w="100" w:type="dxa"/>
            </w:tcMar>
            <w:hideMark/>
          </w:tcPr>
          <w:p w14:paraId="2C8CF664"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36D52D80"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2B3F52CE"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3758715E" w14:textId="77777777" w:rsidR="00C601E6" w:rsidRPr="00C601E6" w:rsidRDefault="00C601E6" w:rsidP="00C601E6">
            <w:pPr>
              <w:pStyle w:val="NormalWeb"/>
              <w:spacing w:before="0" w:beforeAutospacing="0" w:after="0" w:afterAutospacing="0"/>
              <w:jc w:val="center"/>
              <w:rPr>
                <w:color w:val="EE0000"/>
                <w:sz w:val="14"/>
                <w:szCs w:val="14"/>
              </w:rPr>
            </w:pPr>
            <w:r w:rsidRPr="00C601E6">
              <w:rPr>
                <w:rFonts w:ascii="Segoe UI Symbol" w:hAnsi="Segoe UI Symbol" w:cs="Segoe UI Symbol"/>
                <w:b/>
                <w:bCs/>
                <w:color w:val="EE0000"/>
                <w:sz w:val="14"/>
                <w:szCs w:val="14"/>
              </w:rPr>
              <w:t>✓</w:t>
            </w:r>
          </w:p>
        </w:tc>
        <w:tc>
          <w:tcPr>
            <w:tcW w:w="1070" w:type="dxa"/>
            <w:tcMar>
              <w:top w:w="100" w:type="dxa"/>
              <w:left w:w="100" w:type="dxa"/>
              <w:bottom w:w="100" w:type="dxa"/>
              <w:right w:w="100" w:type="dxa"/>
            </w:tcMar>
            <w:hideMark/>
          </w:tcPr>
          <w:p w14:paraId="5701F665"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015652F8"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67B9922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552842B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0493A73F"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2F83C3AD"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rFonts w:ascii="Segoe UI Symbol" w:hAnsi="Segoe UI Symbol" w:cs="Segoe UI Symbol"/>
                <w:b/>
                <w:bCs/>
                <w:color w:val="EE0000"/>
                <w:sz w:val="14"/>
                <w:szCs w:val="14"/>
              </w:rPr>
              <w:t>✓</w:t>
            </w:r>
          </w:p>
        </w:tc>
      </w:tr>
      <w:tr w:rsidR="00C601E6" w:rsidRPr="00C601E6" w14:paraId="223C8F01" w14:textId="77777777" w:rsidTr="00DF59DD">
        <w:tc>
          <w:tcPr>
            <w:tcW w:w="1340" w:type="dxa"/>
            <w:tcMar>
              <w:top w:w="0" w:type="dxa"/>
              <w:left w:w="100" w:type="dxa"/>
              <w:bottom w:w="0" w:type="dxa"/>
              <w:right w:w="100" w:type="dxa"/>
            </w:tcMar>
            <w:hideMark/>
          </w:tcPr>
          <w:p w14:paraId="48E47EF3"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Visualize base editing guide RNAs (editing window, PAM, bystander edits)</w:t>
            </w:r>
          </w:p>
        </w:tc>
        <w:tc>
          <w:tcPr>
            <w:tcW w:w="900" w:type="dxa"/>
            <w:tcMar>
              <w:top w:w="100" w:type="dxa"/>
              <w:left w:w="100" w:type="dxa"/>
              <w:bottom w:w="100" w:type="dxa"/>
              <w:right w:w="100" w:type="dxa"/>
            </w:tcMar>
            <w:hideMark/>
          </w:tcPr>
          <w:p w14:paraId="00E710DD"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3B7EA6EE"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04D6DE98"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42261BE6"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4B09269D"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391B29A1"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6218E219"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6FA6C666"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6C1637C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2B66CFBF"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rFonts w:ascii="Segoe UI Symbol" w:hAnsi="Segoe UI Symbol" w:cs="Segoe UI Symbol"/>
                <w:b/>
                <w:bCs/>
                <w:color w:val="EE0000"/>
                <w:sz w:val="14"/>
                <w:szCs w:val="14"/>
              </w:rPr>
              <w:t>✓</w:t>
            </w:r>
          </w:p>
        </w:tc>
      </w:tr>
      <w:tr w:rsidR="00C601E6" w:rsidRPr="00C601E6" w14:paraId="719582EB" w14:textId="77777777" w:rsidTr="00DF59DD">
        <w:tc>
          <w:tcPr>
            <w:tcW w:w="1340" w:type="dxa"/>
            <w:tcMar>
              <w:top w:w="0" w:type="dxa"/>
              <w:left w:w="100" w:type="dxa"/>
              <w:bottom w:w="0" w:type="dxa"/>
              <w:right w:w="100" w:type="dxa"/>
            </w:tcMar>
            <w:hideMark/>
          </w:tcPr>
          <w:p w14:paraId="0846F12F"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Identify and visualize base editing bystander edits</w:t>
            </w:r>
          </w:p>
        </w:tc>
        <w:tc>
          <w:tcPr>
            <w:tcW w:w="900" w:type="dxa"/>
            <w:tcMar>
              <w:top w:w="100" w:type="dxa"/>
              <w:left w:w="100" w:type="dxa"/>
              <w:bottom w:w="100" w:type="dxa"/>
              <w:right w:w="100" w:type="dxa"/>
            </w:tcMar>
            <w:hideMark/>
          </w:tcPr>
          <w:p w14:paraId="249F470E"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0D75B9A8"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7860262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1BA41131"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00343DAD"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6F2EC42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7027EFBF"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472569E6"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015C6B9C"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5198E4FC"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r>
      <w:tr w:rsidR="00C601E6" w:rsidRPr="00C601E6" w14:paraId="3106FAD9" w14:textId="77777777" w:rsidTr="00DF59DD">
        <w:tc>
          <w:tcPr>
            <w:tcW w:w="1340" w:type="dxa"/>
            <w:tcMar>
              <w:top w:w="0" w:type="dxa"/>
              <w:left w:w="100" w:type="dxa"/>
              <w:bottom w:w="0" w:type="dxa"/>
              <w:right w:w="100" w:type="dxa"/>
            </w:tcMar>
            <w:hideMark/>
          </w:tcPr>
          <w:p w14:paraId="0FCC61D7"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Links to Addgene pages for plasmids for recommended editors and guide RNAs</w:t>
            </w:r>
          </w:p>
        </w:tc>
        <w:tc>
          <w:tcPr>
            <w:tcW w:w="900" w:type="dxa"/>
            <w:tcMar>
              <w:top w:w="100" w:type="dxa"/>
              <w:left w:w="100" w:type="dxa"/>
              <w:bottom w:w="100" w:type="dxa"/>
              <w:right w:w="100" w:type="dxa"/>
            </w:tcMar>
            <w:hideMark/>
          </w:tcPr>
          <w:p w14:paraId="2ED2414F"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5320431F"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17BBEAC9"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1F2AD16D"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48B1031C"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49D13212"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797AC1C4"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75686540"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41013B6A"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67513263"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r>
      <w:tr w:rsidR="00C601E6" w:rsidRPr="00C601E6" w14:paraId="51F50511" w14:textId="77777777" w:rsidTr="00DF59DD">
        <w:tc>
          <w:tcPr>
            <w:tcW w:w="1340" w:type="dxa"/>
            <w:tcMar>
              <w:top w:w="0" w:type="dxa"/>
              <w:left w:w="100" w:type="dxa"/>
              <w:bottom w:w="0" w:type="dxa"/>
              <w:right w:w="100" w:type="dxa"/>
            </w:tcMar>
            <w:hideMark/>
          </w:tcPr>
          <w:p w14:paraId="73D22C79"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Step-by-step cloning protocol to experimentally validate guide RNAs for base and prime editing.</w:t>
            </w:r>
          </w:p>
        </w:tc>
        <w:tc>
          <w:tcPr>
            <w:tcW w:w="900" w:type="dxa"/>
            <w:tcMar>
              <w:top w:w="100" w:type="dxa"/>
              <w:left w:w="100" w:type="dxa"/>
              <w:bottom w:w="100" w:type="dxa"/>
              <w:right w:w="100" w:type="dxa"/>
            </w:tcMar>
            <w:hideMark/>
          </w:tcPr>
          <w:p w14:paraId="61010F66"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00B8960C"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4461039B"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58D42275"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5D3ABCF1"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316F4C9B"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15DAB519"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02622AF2"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0B16357F"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6E0F09BA"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rFonts w:ascii="Segoe UI Symbol" w:hAnsi="Segoe UI Symbol" w:cs="Segoe UI Symbol"/>
                <w:b/>
                <w:bCs/>
                <w:color w:val="EE0000"/>
                <w:sz w:val="14"/>
                <w:szCs w:val="14"/>
              </w:rPr>
              <w:t>✓</w:t>
            </w:r>
          </w:p>
        </w:tc>
      </w:tr>
      <w:tr w:rsidR="00C601E6" w:rsidRPr="00C601E6" w14:paraId="02E1C931" w14:textId="77777777" w:rsidTr="00DF59DD">
        <w:tc>
          <w:tcPr>
            <w:tcW w:w="1340" w:type="dxa"/>
            <w:tcMar>
              <w:top w:w="0" w:type="dxa"/>
              <w:left w:w="100" w:type="dxa"/>
              <w:bottom w:w="0" w:type="dxa"/>
              <w:right w:w="100" w:type="dxa"/>
            </w:tcMar>
            <w:hideMark/>
          </w:tcPr>
          <w:p w14:paraId="3FD04C4B" w14:textId="77777777" w:rsidR="00C601E6" w:rsidRPr="00C601E6" w:rsidRDefault="00C601E6" w:rsidP="00C601E6">
            <w:pPr>
              <w:pStyle w:val="NormalWeb"/>
              <w:spacing w:before="0" w:beforeAutospacing="0" w:after="0" w:afterAutospacing="0"/>
              <w:rPr>
                <w:color w:val="EE0000"/>
                <w:sz w:val="14"/>
                <w:szCs w:val="14"/>
              </w:rPr>
            </w:pPr>
            <w:r w:rsidRPr="00C601E6">
              <w:rPr>
                <w:b/>
                <w:bCs/>
                <w:color w:val="EE0000"/>
                <w:sz w:val="14"/>
                <w:szCs w:val="14"/>
              </w:rPr>
              <w:t>Guides users on which editing technology to use (prime, base, integrases, etc.)</w:t>
            </w:r>
          </w:p>
        </w:tc>
        <w:tc>
          <w:tcPr>
            <w:tcW w:w="900" w:type="dxa"/>
            <w:tcMar>
              <w:top w:w="100" w:type="dxa"/>
              <w:left w:w="100" w:type="dxa"/>
              <w:bottom w:w="100" w:type="dxa"/>
              <w:right w:w="100" w:type="dxa"/>
            </w:tcMar>
            <w:hideMark/>
          </w:tcPr>
          <w:p w14:paraId="350BC166" w14:textId="77777777" w:rsidR="00C601E6" w:rsidRPr="00C601E6" w:rsidRDefault="00C601E6" w:rsidP="00C601E6">
            <w:pPr>
              <w:pStyle w:val="NormalWeb"/>
              <w:spacing w:before="0" w:beforeAutospacing="0" w:after="0" w:afterAutospacing="0"/>
              <w:jc w:val="center"/>
              <w:rPr>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hideMark/>
          </w:tcPr>
          <w:p w14:paraId="1F072BF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hideMark/>
          </w:tcPr>
          <w:p w14:paraId="712E684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hideMark/>
          </w:tcPr>
          <w:p w14:paraId="1C62C1C3"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hideMark/>
          </w:tcPr>
          <w:p w14:paraId="13B00D37"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hideMark/>
          </w:tcPr>
          <w:p w14:paraId="63F7B35F"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hideMark/>
          </w:tcPr>
          <w:p w14:paraId="30A92CCA"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hideMark/>
          </w:tcPr>
          <w:p w14:paraId="6527FCB9"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hideMark/>
          </w:tcPr>
          <w:p w14:paraId="4A174004" w14:textId="77777777" w:rsidR="00C601E6" w:rsidRPr="00C601E6" w:rsidRDefault="00C601E6" w:rsidP="00C601E6">
            <w:pPr>
              <w:pStyle w:val="NormalWeb"/>
              <w:spacing w:before="0" w:beforeAutospacing="0" w:after="0" w:afterAutospacing="0"/>
              <w:jc w:val="center"/>
              <w:rPr>
                <w:color w:val="EE0000"/>
                <w:sz w:val="14"/>
                <w:szCs w:val="14"/>
              </w:rPr>
            </w:pPr>
            <w:r w:rsidRPr="00C601E6">
              <w:rPr>
                <w:b/>
                <w:bCs/>
                <w:color w:val="EE0000"/>
                <w:sz w:val="14"/>
                <w:szCs w:val="14"/>
              </w:rPr>
              <w:t>X</w:t>
            </w:r>
          </w:p>
        </w:tc>
        <w:tc>
          <w:tcPr>
            <w:tcW w:w="835" w:type="dxa"/>
          </w:tcPr>
          <w:p w14:paraId="78FFA820"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r>
      <w:tr w:rsidR="00C601E6" w:rsidRPr="00C601E6" w14:paraId="2CBB8302" w14:textId="77777777" w:rsidTr="00DF59DD">
        <w:tc>
          <w:tcPr>
            <w:tcW w:w="1340" w:type="dxa"/>
            <w:tcMar>
              <w:top w:w="0" w:type="dxa"/>
              <w:left w:w="100" w:type="dxa"/>
              <w:bottom w:w="0" w:type="dxa"/>
              <w:right w:w="100" w:type="dxa"/>
            </w:tcMar>
          </w:tcPr>
          <w:p w14:paraId="2AF01021" w14:textId="77777777" w:rsidR="00C601E6" w:rsidRPr="00C601E6" w:rsidRDefault="00C601E6" w:rsidP="00C601E6">
            <w:pPr>
              <w:pStyle w:val="NormalWeb"/>
              <w:spacing w:before="0" w:beforeAutospacing="0" w:after="0" w:afterAutospacing="0"/>
              <w:rPr>
                <w:b/>
                <w:bCs/>
                <w:color w:val="EE0000"/>
                <w:sz w:val="14"/>
                <w:szCs w:val="14"/>
              </w:rPr>
            </w:pPr>
            <w:r w:rsidRPr="00C601E6">
              <w:rPr>
                <w:b/>
                <w:bCs/>
                <w:color w:val="EE0000"/>
                <w:sz w:val="14"/>
                <w:szCs w:val="14"/>
              </w:rPr>
              <w:t>Identify reagents for large deletions using PRIMEdel</w:t>
            </w:r>
          </w:p>
        </w:tc>
        <w:tc>
          <w:tcPr>
            <w:tcW w:w="900" w:type="dxa"/>
            <w:tcMar>
              <w:top w:w="100" w:type="dxa"/>
              <w:left w:w="100" w:type="dxa"/>
              <w:bottom w:w="100" w:type="dxa"/>
              <w:right w:w="100" w:type="dxa"/>
            </w:tcMar>
          </w:tcPr>
          <w:p w14:paraId="56A785BA" w14:textId="77777777" w:rsidR="00C601E6" w:rsidRPr="00C601E6" w:rsidRDefault="00C601E6" w:rsidP="00C601E6">
            <w:pPr>
              <w:pStyle w:val="NormalWeb"/>
              <w:spacing w:before="0" w:beforeAutospacing="0" w:after="0" w:afterAutospacing="0"/>
              <w:jc w:val="center"/>
              <w:rPr>
                <w:b/>
                <w:bCs/>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tcPr>
          <w:p w14:paraId="73C202D7"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tcPr>
          <w:p w14:paraId="74F3DCE0"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tcPr>
          <w:p w14:paraId="4A6D776F"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tcPr>
          <w:p w14:paraId="648BB31D"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tcPr>
          <w:p w14:paraId="5E635EE9"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tcPr>
          <w:p w14:paraId="253D08C2"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tcPr>
          <w:p w14:paraId="3185B479"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tcPr>
          <w:p w14:paraId="7169500F"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835" w:type="dxa"/>
          </w:tcPr>
          <w:p w14:paraId="703141F0"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r>
      <w:tr w:rsidR="00C601E6" w:rsidRPr="00C601E6" w14:paraId="2F2B7671" w14:textId="77777777" w:rsidTr="00DF59DD">
        <w:tc>
          <w:tcPr>
            <w:tcW w:w="1340" w:type="dxa"/>
            <w:tcMar>
              <w:top w:w="0" w:type="dxa"/>
              <w:left w:w="100" w:type="dxa"/>
              <w:bottom w:w="0" w:type="dxa"/>
              <w:right w:w="100" w:type="dxa"/>
            </w:tcMar>
          </w:tcPr>
          <w:p w14:paraId="309DB014" w14:textId="77777777" w:rsidR="00C601E6" w:rsidRPr="00C601E6" w:rsidRDefault="00C601E6" w:rsidP="00C601E6">
            <w:pPr>
              <w:pStyle w:val="NormalWeb"/>
              <w:spacing w:before="0" w:beforeAutospacing="0" w:after="0" w:afterAutospacing="0"/>
              <w:rPr>
                <w:b/>
                <w:bCs/>
                <w:color w:val="EE0000"/>
                <w:sz w:val="14"/>
                <w:szCs w:val="14"/>
              </w:rPr>
            </w:pPr>
            <w:r w:rsidRPr="00C601E6">
              <w:rPr>
                <w:b/>
                <w:bCs/>
                <w:color w:val="EE0000"/>
                <w:sz w:val="14"/>
                <w:szCs w:val="14"/>
              </w:rPr>
              <w:t>Identify editing reagents for large insertions with BxbI integrases</w:t>
            </w:r>
          </w:p>
        </w:tc>
        <w:tc>
          <w:tcPr>
            <w:tcW w:w="900" w:type="dxa"/>
            <w:tcMar>
              <w:top w:w="100" w:type="dxa"/>
              <w:left w:w="100" w:type="dxa"/>
              <w:bottom w:w="100" w:type="dxa"/>
              <w:right w:w="100" w:type="dxa"/>
            </w:tcMar>
          </w:tcPr>
          <w:p w14:paraId="2C78CCA1" w14:textId="77777777" w:rsidR="00C601E6" w:rsidRPr="00C601E6" w:rsidRDefault="00C601E6" w:rsidP="00C601E6">
            <w:pPr>
              <w:pStyle w:val="NormalWeb"/>
              <w:spacing w:before="0" w:beforeAutospacing="0" w:after="0" w:afterAutospacing="0"/>
              <w:jc w:val="center"/>
              <w:rPr>
                <w:b/>
                <w:bCs/>
                <w:color w:val="00B050"/>
                <w:sz w:val="14"/>
                <w:szCs w:val="14"/>
              </w:rPr>
            </w:pPr>
            <w:r w:rsidRPr="00C601E6">
              <w:rPr>
                <w:rFonts w:ascii="Segoe UI Symbol" w:hAnsi="Segoe UI Symbol" w:cs="Segoe UI Symbol"/>
                <w:b/>
                <w:bCs/>
                <w:color w:val="00B050"/>
                <w:sz w:val="14"/>
                <w:szCs w:val="14"/>
              </w:rPr>
              <w:t>✓</w:t>
            </w:r>
          </w:p>
        </w:tc>
        <w:tc>
          <w:tcPr>
            <w:tcW w:w="810" w:type="dxa"/>
            <w:tcMar>
              <w:top w:w="100" w:type="dxa"/>
              <w:left w:w="100" w:type="dxa"/>
              <w:bottom w:w="100" w:type="dxa"/>
              <w:right w:w="100" w:type="dxa"/>
            </w:tcMar>
          </w:tcPr>
          <w:p w14:paraId="314EFC67"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900" w:type="dxa"/>
            <w:tcMar>
              <w:top w:w="100" w:type="dxa"/>
              <w:left w:w="100" w:type="dxa"/>
              <w:bottom w:w="100" w:type="dxa"/>
              <w:right w:w="100" w:type="dxa"/>
            </w:tcMar>
          </w:tcPr>
          <w:p w14:paraId="3E35D2EF"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730" w:type="dxa"/>
            <w:tcMar>
              <w:top w:w="100" w:type="dxa"/>
              <w:left w:w="100" w:type="dxa"/>
              <w:bottom w:w="100" w:type="dxa"/>
              <w:right w:w="100" w:type="dxa"/>
            </w:tcMar>
          </w:tcPr>
          <w:p w14:paraId="31E9FAA9"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1070" w:type="dxa"/>
            <w:tcMar>
              <w:top w:w="100" w:type="dxa"/>
              <w:left w:w="100" w:type="dxa"/>
              <w:bottom w:w="100" w:type="dxa"/>
              <w:right w:w="100" w:type="dxa"/>
            </w:tcMar>
          </w:tcPr>
          <w:p w14:paraId="7841E515"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600" w:type="dxa"/>
            <w:tcMar>
              <w:top w:w="100" w:type="dxa"/>
              <w:left w:w="100" w:type="dxa"/>
              <w:bottom w:w="100" w:type="dxa"/>
              <w:right w:w="100" w:type="dxa"/>
            </w:tcMar>
          </w:tcPr>
          <w:p w14:paraId="12FE3F9B"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840" w:type="dxa"/>
            <w:tcMar>
              <w:top w:w="100" w:type="dxa"/>
              <w:left w:w="100" w:type="dxa"/>
              <w:bottom w:w="100" w:type="dxa"/>
              <w:right w:w="100" w:type="dxa"/>
            </w:tcMar>
          </w:tcPr>
          <w:p w14:paraId="3EDAE338"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630" w:type="dxa"/>
            <w:tcMar>
              <w:top w:w="100" w:type="dxa"/>
              <w:left w:w="100" w:type="dxa"/>
              <w:bottom w:w="100" w:type="dxa"/>
              <w:right w:w="100" w:type="dxa"/>
            </w:tcMar>
          </w:tcPr>
          <w:p w14:paraId="6E4BA0E0"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1035" w:type="dxa"/>
            <w:tcMar>
              <w:top w:w="100" w:type="dxa"/>
              <w:left w:w="100" w:type="dxa"/>
              <w:bottom w:w="100" w:type="dxa"/>
              <w:right w:w="100" w:type="dxa"/>
            </w:tcMar>
          </w:tcPr>
          <w:p w14:paraId="6667A0CB"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c>
          <w:tcPr>
            <w:tcW w:w="835" w:type="dxa"/>
          </w:tcPr>
          <w:p w14:paraId="3090697C" w14:textId="77777777" w:rsidR="00C601E6" w:rsidRPr="00C601E6" w:rsidRDefault="00C601E6" w:rsidP="00C601E6">
            <w:pPr>
              <w:pStyle w:val="NormalWeb"/>
              <w:spacing w:before="0" w:beforeAutospacing="0" w:after="0" w:afterAutospacing="0"/>
              <w:jc w:val="center"/>
              <w:rPr>
                <w:b/>
                <w:bCs/>
                <w:color w:val="EE0000"/>
                <w:sz w:val="14"/>
                <w:szCs w:val="14"/>
              </w:rPr>
            </w:pPr>
            <w:r w:rsidRPr="00C601E6">
              <w:rPr>
                <w:b/>
                <w:bCs/>
                <w:color w:val="EE0000"/>
                <w:sz w:val="14"/>
                <w:szCs w:val="14"/>
              </w:rPr>
              <w:t>X</w:t>
            </w:r>
          </w:p>
        </w:tc>
      </w:tr>
    </w:tbl>
    <w:bookmarkEnd w:id="0"/>
    <w:p w14:paraId="316B8FF7"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b/>
          <w:bCs/>
        </w:rPr>
        <w:lastRenderedPageBreak/>
        <w:t xml:space="preserve">Supplementary Table 1. Full list of EditABLE features compared to existing guide RNA design tools. </w:t>
      </w:r>
      <w:r w:rsidRPr="00C601E6">
        <w:rPr>
          <w:rFonts w:ascii="Times New Roman" w:hAnsi="Times New Roman" w:cs="Times New Roman"/>
          <w:color w:val="EE0000"/>
        </w:rPr>
        <w:t>Although several web-based tools exist for each feature, only the primary references are shown. This table describes 10 relevant computational CRISPR tools covering base editing, prime editing, off</w:t>
      </w:r>
      <w:r w:rsidRPr="00C601E6">
        <w:rPr>
          <w:rFonts w:ascii="Times New Roman" w:hAnsi="Times New Roman" w:cs="Times New Roman"/>
          <w:color w:val="EE0000"/>
        </w:rPr>
        <w:noBreakHyphen/>
        <w:t>target prediction, PAM flexibility, editing outcome analysis, and guide cloning resources. Most existing tools focus on one or a few dedicated functions, for example, CHOPCHOP emphasizes flexible gRNA design and PAM selection, Cas</w:t>
      </w:r>
      <w:r w:rsidRPr="00C601E6">
        <w:rPr>
          <w:rFonts w:ascii="Times New Roman" w:hAnsi="Times New Roman" w:cs="Times New Roman"/>
          <w:color w:val="EE0000"/>
        </w:rPr>
        <w:noBreakHyphen/>
        <w:t>OFFinder provides fast off</w:t>
      </w:r>
      <w:r w:rsidRPr="00C601E6">
        <w:rPr>
          <w:rFonts w:ascii="Times New Roman" w:hAnsi="Times New Roman" w:cs="Times New Roman"/>
          <w:color w:val="EE0000"/>
        </w:rPr>
        <w:noBreakHyphen/>
        <w:t xml:space="preserve">target searches, CRISPOR offers combined design and scoring, CRISPResso focuses on outcome analysis, PegFinder targets prime editing and PrimeDEL focuses on large deletions. CRISPR-GPT allows users to design guide RNAs in plain English, but it does not include capabilities for PRIME del or integrase-mediated insertions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{"citationID":"v7xx3cxM","properties":{"formattedCitation":"(3)","plainCitation":"(3)","noteIndex":0},"citationItems":[{"id":982,"uris":["http://zotero.org/users/9297704/items/8KKXM7L3"],"itemData":{"id":982,"type":"article-journal","abstract":"Abstract\n            Performing effective gene-editing experiments requires a deep understanding of both the CRISPR technology and the biological system involved. Meanwhile, despite their versatility and promise, large language models (LLMs) often lack domain-specific knowledge and struggle to accurately solve biological design problems. We present CRISPR-GPT, an LLM agent system to automate and enhance CRISPR-based gene-editing design and data analysis. CRISPR-GPT leverages the reasoning capabilities of LLMs for complex task decomposition, decision-making and interactive human–artificial intelligence (AI) collaboration. This system incorporates domain expertise, retrieval techniques, external tools and a specialized LLM fine tuned with open-forum discussions among scientists. CRISPR-GPT assists users in selecting CRISPR systems, experiment planning, designing guide RNAs, choosing delivery methods, drafting protocols, designing assays and analysing data. We showcase the potential of CRISPR-GPT by knocking out four genes with CRISPR-Cas12a in a human lung adenocarcinoma cell line and epigenetically activating two genes using CRISPR-dCas9 in a human melanoma cell line. CRISPR-GPT enables fully AI-guided gene-editing experiment design and analysis across different modalities, validating its effectiveness as an AI co-pilot in genome engineering.","container-title":"Nature Biomedical Engineering","DOI":"10.1038/s41551-025-01463-z","ISSN":"2157-846X","journalAbbreviation":"Nat. Biomed. Eng","language":"en","source":"DOI.org (Crossref)","title":"CRISPR-GPT for agentic automation of gene-editing experiments","URL":"https://www.nature.com/articles/s41551-025-01463-z","author":[{"family":"Qu","given":"Yuanhao"},{"family":"Huang","given":"Kaixuan"},{"family":"Yin","given":"Ming"},{"family":"Zhan","given":"Kanghong"},{"family":"Liu","given":"Dyllan"},{"family":"Yin","given":"Di"},{"family":"Cousins","given":"Henry C."},{"family":"Johnson","given":"William A."},{"family":"Wang","given":"Xiaotong"},{"family":"Shah","given":"Mihir"},{"family":"Altman","given":"Russ B."},{"family":"Zhou","given":"Denny"},{"family":"Wang","given":"Mengdi"},{"family":"Cong","given":"Le"}],"accessed":{"date-parts":[["2025",11,12]]},"issued":{"date-parts":[["2025",7,30]]}}}],"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(3)</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In contrast, EditABLE integrates tasks and acts as a gateway interface, increasing the accessibility and streamlining processes. This directly addresses the needs outlined by several recent reviews, including Jasieniecka &amp; Domingue (2025) and Saraswat &amp; Ranjan (2025), which call for “integrated platforms that combine functionalities, reducing reliance on fragmented workflows”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{"citationID":"GhagltOL","properties":{"formattedCitation":"(1,2)","plainCitation":"(1,2)","noteIndex":0},"citationItems":[{"id":"I79TsAha/iHrTxas5","uris":["http://zotero.org/users/local/jLa21sxL/items/WB36AHC5"],"itemData":{"id":7,"type":"article-journal","abstract":"Recent breakthroughs in CRISPR/Cas genome editing have transformed molecular biology research and offer significant potential across biotechnology and medicine. This has created a broad spectrum of computational tools and databases that aim to optimize each phase of the genome-edited workflow, from guide RNA design and off-target prediction through screening analysis and biological validation. Here, we survey major CRISPR tools and analyse their features in the context of precision genome editing. CRISPOR and CHOPCHOP versatile platform that provides robust guide RNA design for several species, integrated off-target scoring, and intuitive genomic locus visualization. This review gives an overview of these new resources that have been developed, grouped based on their functionalities like design of guide RNA, off-target predictions, genome-wide screens, and visualizations of the data. Furthermore, we discuss new trends in database development like their integration with genome browsers and implementation of machine learning. This review thus gives a useful overview of the dynamic field of CRISPR/Cas genome editing tools. It also serves as a helpful guide for researchers looking to utilize these tools in their research.","container-title":"Frontiers in Plant Science","DOI":"10.3389/fpls.2025.1563711","ISSN":"1664-462X","journalAbbreviation":"Front. Plant Sci.","page":"1563711","source":"DOI.org (Crossref)","title":"Unlocking the potential of CRISPR tools and databases for precision genome editing","volume":"16","author":[{"family":"Saraswat","given":"Pooja"},{"family":"Ranjan","given":"Rajiv"}],"issued":{"date-parts":[["2025",7,21]]}}},{"id":"I79TsAha/VwUBlJQS","uris":["http://zotero.org/users/local/jLa21sxL/items/ZGK97RDZ"],"itemData":{"id":8,"type":"article-journal","abstract":"CRISPR-Cas9 has revolutionized genetic research with bioinformatics tools essential for tasks like guide RNA design, off-target prediction, and data analysis. This systematic review summarizes the functionality and key features of such tools. Studies published after 2012 were selected through searches in PubMed, Google Scholar, and other sources, with the final search conducted on 9 November 2024. Seven studies met the criteria, describing around 45 tools, including databases and functional programs. Tools like CRISPResso, CHOPCHOP, and Cas-OFFinder were commonly highlighted, with a major focus on single-guide RNA (sgRNA) design and optimization. Some tools provided specific solutions, while others offered broader functionality, but most lacked experimental validation. Several tools were developed by the authors of the studies, introducing potential bias. Findings highlight a need for integrated platforms that combine functionalities, reducing reliance on fragmented workflows. Current tools often address narrow tasks, complicating their practical application. Future development should focus on comprehensive, multitasking tools to improve accessibility and streamline research processes. Limitations include the descriptive nature of most studies, potential author bias, and challenges in comparing tools objectively. Nonetheless, this review underscores bioinformatics’ critical role in CRISPR research and emphasizes the need for innovative, standardized platforms. This study received no funding and was not registered.","container-title":"Current Issues in Molecular Biology","DOI":"10.3390/cimb47050307","ISSN":"1467-3045","issue":"5","journalAbbreviation":"CIMB","language":"en","license":"https://creativecommons.org/licenses/by/4.0/","page":"307","source":"DOI.org (Crossref)","title":"CRISPR-Cas9 and Its Bioinformatics Tools: A Systematic Review","title-short":"CRISPR-Cas9 and Its Bioinformatics Tools","volume":"47","author":[{"family":"Jasieniecka","given":"Alicja"},{"family":"Domingues","given":"Inês"}],"issued":{"date-parts":[["2025",4,27]]}}}],"schema":"https://github.com/citation-style-language/schema/raw/master/csl-citation.json"}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(1,2)</w:t>
      </w:r>
      <w:r w:rsidRPr="00C601E6">
        <w:rPr>
          <w:rFonts w:ascii="Times New Roman" w:hAnsi="Times New Roman" w:cs="Times New Roman"/>
          <w:color w:val="EE0000"/>
        </w:rPr>
        <w:fldChar w:fldCharType="end"/>
      </w:r>
      <w:r w:rsidRPr="00C601E6">
        <w:rPr>
          <w:rFonts w:ascii="Times New Roman" w:hAnsi="Times New Roman" w:cs="Times New Roman"/>
          <w:color w:val="EE0000"/>
        </w:rPr>
        <w:t>.</w:t>
      </w:r>
    </w:p>
    <w:p w14:paraId="067EB214" w14:textId="77777777" w:rsidR="00C601E6" w:rsidRPr="00C601E6" w:rsidRDefault="00C601E6" w:rsidP="00C601E6">
      <w:pPr>
        <w:spacing w:after="0" w:line="240" w:lineRule="auto"/>
        <w:rPr>
          <w:rFonts w:ascii="Times New Roman" w:hAnsi="Times New Roman" w:cs="Times New Roman"/>
        </w:rPr>
      </w:pPr>
    </w:p>
    <w:p w14:paraId="45825759" w14:textId="77777777" w:rsidR="00C601E6" w:rsidRPr="00C601E6" w:rsidRDefault="00C601E6" w:rsidP="00C601E6">
      <w:pPr>
        <w:pStyle w:val="ListParagraph"/>
        <w:numPr>
          <w:ilvl w:val="0"/>
          <w:numId w:val="3"/>
        </w:numPr>
        <w:spacing w:after="0" w:line="240" w:lineRule="auto"/>
        <w:rPr>
          <w:rFonts w:ascii="Times New Roman" w:hAnsi="Times New Roman" w:cs="Times New Roman"/>
        </w:rPr>
      </w:pPr>
      <w:r w:rsidRPr="00C601E6">
        <w:rPr>
          <w:rFonts w:ascii="Times New Roman" w:hAnsi="Times New Roman" w:cs="Times New Roman"/>
        </w:rPr>
        <w:t xml:space="preserve">To evaluate the tool, I expect to see large scale analysis of examples and not only one or two of them. The analysis should convince that the tool has advantages over previous tools. </w:t>
      </w:r>
    </w:p>
    <w:p w14:paraId="345DC002" w14:textId="77777777" w:rsidR="00C601E6" w:rsidRPr="00C601E6" w:rsidRDefault="00C601E6" w:rsidP="00C601E6">
      <w:pPr>
        <w:spacing w:after="0" w:line="240" w:lineRule="auto"/>
        <w:rPr>
          <w:rFonts w:ascii="Times New Roman" w:hAnsi="Times New Roman" w:cs="Times New Roman"/>
        </w:rPr>
      </w:pPr>
    </w:p>
    <w:p w14:paraId="0B9BDBEE"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We thank the Reviewer for emphasizing the importance of large-scale evaluation to demonstrate the advantages of EditABLE.</w:t>
      </w:r>
    </w:p>
    <w:p w14:paraId="7550ECB5"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3C95E53F"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 xml:space="preserve">In response, we would like to clarify that such analyses were already included in the Supplement. Specifically, </w:t>
      </w:r>
      <w:r w:rsidRPr="00C601E6">
        <w:rPr>
          <w:rFonts w:ascii="Times New Roman" w:eastAsia="Roboto" w:hAnsi="Times New Roman" w:cs="Times New Roman"/>
          <w:b/>
          <w:bCs/>
          <w:iCs/>
          <w:color w:val="EE0000"/>
          <w:highlight w:val="white"/>
        </w:rPr>
        <w:t>Supplementary Note 2</w:t>
      </w:r>
      <w:r w:rsidRPr="00C601E6">
        <w:rPr>
          <w:rFonts w:ascii="Times New Roman" w:eastAsia="Roboto" w:hAnsi="Times New Roman" w:cs="Times New Roman"/>
          <w:i/>
          <w:color w:val="EE0000"/>
          <w:highlight w:val="white"/>
        </w:rPr>
        <w:t xml:space="preserve"> </w:t>
      </w:r>
      <w:r w:rsidRPr="00C601E6">
        <w:rPr>
          <w:rFonts w:ascii="Times New Roman" w:eastAsia="Roboto" w:hAnsi="Times New Roman" w:cs="Times New Roman"/>
          <w:color w:val="EE0000"/>
          <w:highlight w:val="white"/>
        </w:rPr>
        <w:t xml:space="preserve">provides multiple examples of input and output from EditABLE under a range of editing contexts (base editing with different PAMs, prime editing, mouse and human disease mutations, and clinically relevant variants such as the sickle cell mutation and Hutchinson–Gilford progeria syndrome). These examples are presented with screenshots of expected outputs to illustrate the tool’s scalability and robustness. </w:t>
      </w:r>
      <w:r w:rsidRPr="00C601E6">
        <w:rPr>
          <w:rFonts w:ascii="Times New Roman" w:eastAsia="Roboto" w:hAnsi="Times New Roman" w:cs="Times New Roman"/>
          <w:color w:val="EE0000"/>
        </w:rPr>
        <w:t>We apologize that this was not clear previously.</w:t>
      </w:r>
    </w:p>
    <w:p w14:paraId="5D8887B6"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59CB4B8C"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 xml:space="preserve">In addition, </w:t>
      </w:r>
      <w:r w:rsidRPr="00C601E6">
        <w:rPr>
          <w:rFonts w:ascii="Times New Roman" w:eastAsia="Roboto" w:hAnsi="Times New Roman" w:cs="Times New Roman"/>
          <w:b/>
          <w:bCs/>
          <w:color w:val="EE0000"/>
          <w:highlight w:val="white"/>
        </w:rPr>
        <w:t>Supplementary Table 4</w:t>
      </w:r>
      <w:r w:rsidRPr="00C601E6">
        <w:rPr>
          <w:rFonts w:ascii="Times New Roman" w:eastAsia="Roboto" w:hAnsi="Times New Roman" w:cs="Times New Roman"/>
          <w:color w:val="EE0000"/>
          <w:highlight w:val="white"/>
        </w:rPr>
        <w:t xml:space="preserve"> contains a batch input dataset and </w:t>
      </w:r>
      <w:r w:rsidRPr="00C601E6">
        <w:rPr>
          <w:rFonts w:ascii="Times New Roman" w:eastAsia="Roboto" w:hAnsi="Times New Roman" w:cs="Times New Roman"/>
          <w:b/>
          <w:bCs/>
          <w:color w:val="EE0000"/>
          <w:highlight w:val="white"/>
        </w:rPr>
        <w:t>Supplementary Table 5</w:t>
      </w:r>
      <w:r w:rsidRPr="00C601E6">
        <w:rPr>
          <w:rFonts w:ascii="Times New Roman" w:eastAsia="Roboto" w:hAnsi="Times New Roman" w:cs="Times New Roman"/>
          <w:color w:val="EE0000"/>
          <w:highlight w:val="white"/>
        </w:rPr>
        <w:t xml:space="preserve"> shows the corresponding large-scale output from that batch input, both directly downloaded from EditABLE. This further demonstrates EditABLE’s ability to handle multiple simultaneous edits.</w:t>
      </w:r>
    </w:p>
    <w:p w14:paraId="671E326B" w14:textId="77777777" w:rsidR="00C601E6" w:rsidRPr="00C601E6" w:rsidRDefault="00C601E6" w:rsidP="00C601E6">
      <w:pPr>
        <w:spacing w:after="0" w:line="240" w:lineRule="auto"/>
        <w:rPr>
          <w:rFonts w:ascii="Times New Roman" w:hAnsi="Times New Roman" w:cs="Times New Roman"/>
        </w:rPr>
      </w:pPr>
    </w:p>
    <w:p w14:paraId="0C8116AE" w14:textId="77777777" w:rsidR="00C601E6" w:rsidRPr="00C601E6" w:rsidRDefault="00C601E6" w:rsidP="00C601E6">
      <w:pPr>
        <w:numPr>
          <w:ilvl w:val="0"/>
          <w:numId w:val="3"/>
        </w:numPr>
        <w:spacing w:after="0" w:line="240" w:lineRule="auto"/>
        <w:rPr>
          <w:rFonts w:ascii="Times New Roman" w:hAnsi="Times New Roman" w:cs="Times New Roman"/>
        </w:rPr>
      </w:pPr>
      <w:r w:rsidRPr="00C601E6">
        <w:rPr>
          <w:rFonts w:ascii="Times New Roman" w:hAnsi="Times New Roman" w:cs="Times New Roman"/>
        </w:rPr>
        <w:t xml:space="preserve">The tool does not provide estimations of on-target and off-target efficiency. </w:t>
      </w:r>
    </w:p>
    <w:p w14:paraId="4F4FC297" w14:textId="77777777" w:rsidR="00C601E6" w:rsidRPr="00C601E6" w:rsidRDefault="00C601E6" w:rsidP="00C601E6">
      <w:pPr>
        <w:spacing w:after="0" w:line="240" w:lineRule="auto"/>
        <w:ind w:left="720"/>
        <w:rPr>
          <w:rFonts w:ascii="Times New Roman" w:hAnsi="Times New Roman" w:cs="Times New Roman"/>
        </w:rPr>
      </w:pPr>
    </w:p>
    <w:p w14:paraId="41E8E93B"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 xml:space="preserve">We thank the Reviewer for highlighting this important aspect of a genome editing tool. We would like to clarify that EditABLE </w:t>
      </w:r>
      <w:r w:rsidRPr="00C601E6">
        <w:rPr>
          <w:rFonts w:ascii="Times New Roman" w:eastAsia="Roboto" w:hAnsi="Times New Roman" w:cs="Times New Roman"/>
          <w:color w:val="EE0000"/>
          <w:highlight w:val="white"/>
          <w:u w:val="single"/>
        </w:rPr>
        <w:t>did</w:t>
      </w:r>
      <w:r w:rsidRPr="00C601E6">
        <w:rPr>
          <w:rFonts w:ascii="Times New Roman" w:eastAsia="Roboto" w:hAnsi="Times New Roman" w:cs="Times New Roman"/>
          <w:color w:val="EE0000"/>
          <w:highlight w:val="white"/>
        </w:rPr>
        <w:t xml:space="preserve"> provide on-target and off-target efficiency estimates for base editing. </w:t>
      </w:r>
      <w:r w:rsidRPr="00C601E6">
        <w:rPr>
          <w:rFonts w:ascii="Times New Roman" w:eastAsia="Roboto" w:hAnsi="Times New Roman" w:cs="Times New Roman"/>
          <w:color w:val="EE0000"/>
        </w:rPr>
        <w:t xml:space="preserve">We apologize that this was not clear previously. </w:t>
      </w:r>
      <w:r w:rsidRPr="00C601E6">
        <w:rPr>
          <w:rFonts w:ascii="Times New Roman" w:eastAsia="Roboto" w:hAnsi="Times New Roman" w:cs="Times New Roman"/>
          <w:color w:val="EE0000"/>
          <w:highlight w:val="white"/>
        </w:rPr>
        <w:t>These are displayed in the user interface under the “Predicted Editing Efficiency” and “Off-Target Summary” sections as well as in the examples in the Supplement.</w:t>
      </w:r>
    </w:p>
    <w:p w14:paraId="1F485620"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351CCD5C"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In response, we have attached a screenshot below, with these parts boxed in red.</w:t>
      </w:r>
      <w:r w:rsidRPr="00C601E6">
        <w:rPr>
          <w:rFonts w:ascii="Times New Roman" w:eastAsia="Roboto" w:hAnsi="Times New Roman" w:cs="Times New Roman"/>
          <w:noProof/>
          <w:color w:val="EE0000"/>
          <w:highlight w:val="white"/>
        </w:rPr>
        <w:drawing>
          <wp:inline distT="114300" distB="114300" distL="114300" distR="114300" wp14:anchorId="030774E2" wp14:editId="501BB653">
            <wp:extent cx="5943600" cy="1371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943600" cy="1371600"/>
                    </a:xfrm>
                    <a:prstGeom prst="rect">
                      <a:avLst/>
                    </a:prstGeom>
                    <a:ln/>
                  </pic:spPr>
                </pic:pic>
              </a:graphicData>
            </a:graphic>
          </wp:inline>
        </w:drawing>
      </w:r>
    </w:p>
    <w:p w14:paraId="2CFF240E"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 xml:space="preserve">For prime editing, on-target and off-target predictions are not included. This reflects the fact that accurate prediction of prime editing outcomes remains highly complex. Prime editing outcomes depend on multiple factors, including pegRNA spacer design, primer binding site (PBS), reverse transcription </w:t>
      </w:r>
      <w:r w:rsidRPr="00C601E6">
        <w:rPr>
          <w:rFonts w:ascii="Times New Roman" w:eastAsia="Roboto" w:hAnsi="Times New Roman" w:cs="Times New Roman"/>
          <w:color w:val="EE0000"/>
          <w:highlight w:val="white"/>
        </w:rPr>
        <w:lastRenderedPageBreak/>
        <w:t>template (RTT), and chromatin context, which together make models unreliable. Other commonly used tools similarly do not provide prime editing efficiency predictions, highlighting that this is a broader challenge in the field.</w:t>
      </w:r>
    </w:p>
    <w:p w14:paraId="5316FA90" w14:textId="77777777" w:rsidR="00C601E6" w:rsidRPr="00C601E6" w:rsidRDefault="00C601E6" w:rsidP="00C601E6">
      <w:pPr>
        <w:spacing w:after="0" w:line="240" w:lineRule="auto"/>
        <w:rPr>
          <w:rFonts w:ascii="Times New Roman" w:eastAsia="Roboto" w:hAnsi="Times New Roman" w:cs="Times New Roman"/>
          <w:color w:val="EE0000"/>
          <w:highlight w:val="white"/>
        </w:rPr>
      </w:pPr>
    </w:p>
    <w:p w14:paraId="3397391C" w14:textId="77777777" w:rsidR="00C601E6" w:rsidRPr="00C601E6" w:rsidRDefault="00C601E6" w:rsidP="00C601E6">
      <w:pPr>
        <w:spacing w:after="0" w:line="240" w:lineRule="auto"/>
        <w:rPr>
          <w:rFonts w:ascii="Times New Roman" w:eastAsia="Roboto" w:hAnsi="Times New Roman" w:cs="Times New Roman"/>
          <w:color w:val="EE0000"/>
          <w:highlight w:val="white"/>
        </w:rPr>
      </w:pPr>
      <w:r w:rsidRPr="00C601E6">
        <w:rPr>
          <w:rFonts w:ascii="Times New Roman" w:eastAsia="Roboto" w:hAnsi="Times New Roman" w:cs="Times New Roman"/>
          <w:color w:val="EE0000"/>
          <w:highlight w:val="white"/>
        </w:rPr>
        <w:t>Recent work has introduced early machine learning models such as Easy-Prime, PRIDICT2, PrimeNet, and DeepPrime, which attempt to predict prime editing efficiency. However, these approaches remain limited in scope (e.g., restricted to specific pegRNA types, edit sizes, or cell contexts) and are not yet robust enough for seamless integration into a gateway platform like EditABLE. We have also clarified this point in the manuscript.</w:t>
      </w:r>
    </w:p>
    <w:p w14:paraId="4B76B5FF" w14:textId="77777777" w:rsidR="00C601E6" w:rsidRPr="00C601E6" w:rsidRDefault="00C601E6" w:rsidP="00C601E6">
      <w:pPr>
        <w:spacing w:after="0" w:line="240" w:lineRule="auto"/>
        <w:rPr>
          <w:rFonts w:ascii="Times New Roman" w:eastAsia="Roboto" w:hAnsi="Times New Roman" w:cs="Times New Roman"/>
          <w:color w:val="980000"/>
          <w:highlight w:val="white"/>
        </w:rPr>
      </w:pPr>
    </w:p>
    <w:p w14:paraId="2430D4C6" w14:textId="77777777" w:rsidR="00C601E6" w:rsidRPr="00C601E6" w:rsidRDefault="00C601E6" w:rsidP="00C601E6">
      <w:pPr>
        <w:numPr>
          <w:ilvl w:val="0"/>
          <w:numId w:val="3"/>
        </w:numPr>
        <w:spacing w:after="0" w:line="240" w:lineRule="auto"/>
        <w:rPr>
          <w:rFonts w:ascii="Times New Roman" w:hAnsi="Times New Roman" w:cs="Times New Roman"/>
        </w:rPr>
      </w:pPr>
      <w:r w:rsidRPr="00C601E6">
        <w:rPr>
          <w:rFonts w:ascii="Times New Roman" w:hAnsi="Times New Roman" w:cs="Times New Roman"/>
        </w:rPr>
        <w:t xml:space="preserve">The tool is based on a relatively old paper (PMID: 25184501) while according to my experience the performances of this previous study are low and there are better tools. This previous study is not clearly discussed and cited in the paper. </w:t>
      </w:r>
    </w:p>
    <w:p w14:paraId="005F814E" w14:textId="77777777" w:rsidR="00C601E6" w:rsidRPr="00C601E6" w:rsidRDefault="00C601E6" w:rsidP="00C601E6">
      <w:pPr>
        <w:spacing w:after="0" w:line="240" w:lineRule="auto"/>
        <w:rPr>
          <w:rFonts w:ascii="Times New Roman" w:hAnsi="Times New Roman" w:cs="Times New Roman"/>
        </w:rPr>
      </w:pPr>
    </w:p>
    <w:p w14:paraId="6AF04ADA"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 xml:space="preserve">We thank the Reviewer for bringing this to our attention. We acknowledge that the Rule Set 1 algorithm from Doench et al. (2014) is now outdated for on-target efficiency prediction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ak9c31L6","properties":{"formattedCitation":"(9)","plainCitation":"(9)","noteIndex":0},"citationItems":[{"id":"I79TsAha/RCTDk6UM","uris":["http://zotero.org/users/local/jLa21sxL/items/GQ4QLJAG"],"itemData":{"id":34,"type":"article-journal","abstrac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engineering.","container-title":"Nature Biotechnology","DOI":"10.1038/nbt.3437","ISSN":"1546-1696","issue":"2","journalAbbreviation":"Nat Biotechnol","language":"eng","note":"PMID: 26780180\nPMCID: PMC4744125","page":"184-191","source":"PubMed","title":"Optimized sgRNA design to maximize activity and minimize off-target effects of CRISPR-Cas9","volume":"34","author":[{"family":"Doench","given":"John G."},{"family":"Fusi","given":"Nicolo"},{"family":"Sullender","given":"Meagan"},{"family":"Hegde","given":"Mudra"},{"family":"Vaimberg","given":"Emma W."},{"family":"Donovan","given":"Katherine F."},{"family":"Smith","given":"Ian"},{"family":"Tothova","given":"Zuzana"},{"family":"Wilen","given":"Craig"},{"family":"Orchard","given":"Robert"},{"family":"Virgin","given":"Herbert W."},{"family":"Listgarten","given":"Jennifer"},{"family":"Root","given":"David E."}],"issued":{"date-parts":[["2016",2]]}}}],"schema":"https://github.com/citation-style-language/schema/raw/master/csl-citation.json"}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(9)</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In response, we have updated EditABLE to incorporate Rule Set 3 (RS3) from DeWeirdt et al. (2022), which has demonstrated improved performance in on-target efficiency prediction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{"citationID":"1WoZMin0","properties":{"formattedCitation":"(10)","plainCitation":"(10)","noteIndex":0},"citationItems":[{"id":"I79TsAha/G4jClQ6z","uris":["http://zotero.org/users/local/jLa21sxL/items/QYGGI99X"],"itemData":{"id":36,"type":"article-journal","abstract":"Abstract\n            CRISPR technology is a powerful tool for studying genome function. To aid in picking sgRNAs that have maximal efficacy against a target of interest from many possible options, several groups have developed models that predict sgRNA on-target activity. Although multiple tracrRNA variants are commonly used for screening, no existing models account for this feature when nominating sgRNAs. Here we develop an on-target model, Rule Set 3, that makes optimal predictions for multiple tracrRNA variants. We validate Rule Set 3 on a new dataset of sgRNAs tiling essential and non-essential genes, demonstrating substantial improvement over prior prediction models. By analyzing the differences in sgRNA activity between tracrRNA variants, we show that Pol III transcription termination is a strong determinant of sgRNA activity. We expect these results to improve the performance of CRISPR screening and inform future research on tracrRNA engineering and sgRNA modeling.","container-title":"Nature Communications","DOI":"10.1038/s41467-022-33024-2","ISSN":"2041-1723","issue":"1","journalAbbreviation":"Nat Commun","language":"en","page":"5255","source":"DOI.org (Crossref)","title":"Accounting for small variations in the tracrRNA sequence improves sgRNA activity predictions for CRISPR screening","volume":"13","author":[{"family":"DeWeirdt","given":"Peter C."},{"family":"McGee","given":"Abby V."},{"family":"Zheng","given":"Fengyi"},{"family":"Nwolah","given":"Ifunanya"},{"family":"Hegde","given":"Mudra"},{"family":"Doench","given":"John G."}],"issued":{"date-parts":[["2022",9,6]]}}}],"schema":"https://github.com/citation-style-language/schema/raw/master/csl-citation.json"}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(10)</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Importantly, RS3 is a machine-learning model with a gradient boosting framework from LightGBM and has tracrRNA identity features, a step up from the logistic regression algorithm of Rule Set 1 or even the Gradient-boosted regression trees of Rule Set 2. RS3 was developed with 46,526 unique context sequences from 7 datasets a much larger dataset than the 1841 sgRNAs for 9 genes that Rule Set 1 was developed on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{"citationID":"0NurUju7","properties":{"formattedCitation":"(11)","plainCitation":"(11)","noteIndex":0},"citationItems":[{"id":"I79TsAha/mO018uoY","uris":["http://zotero.org/users/local/jLa21sxL/items/ZLWJDUUD"],"itemData":{"id":49,"type":"article-journal","abstract":"Abstract\n            Genome editing is a promising technique that has been broadly utilized for basic gene function studies and trait improvements. Simultaneously, the exponential growth of computational power and big data now promote the application of machine learning for biological research. In this regard, machine learning shows great potential in the refinement of genome editing systems and crop improvement. Here, we review the advances of machine learning to genome editing optimization, with emphasis placed on editing efficiency and specificity enhancement. Additionally, we demonstrate how machine learning bridges genome editing and crop breeding, by accurate key site detection and guide RNA design. Finally, we discuss the current challenges and prospects of these two techniques in crop improvement. By integrating advanced genome editing techniques with machine learning, progress in crop breeding will be further accelerated in the future.","container-title":"aBIOTECH","DOI":"10.1007/s42994-023-00133-5","ISSN":"2662-1738","issue":"2","journalAbbreviation":"aBIOTECH","language":"en","page":"262-277","source":"DOI.org (Crossref)","title":"Integrating machine learning and genome editing for crop improvement","volume":"5","author":[{"family":"Chen","given":"Long"},{"family":"Liu","given":"Guanqing"},{"family":"Zhang","given":"Tao"}],"issued":{"date-parts":[["2024",2,29]]}}}],"schema":"https://github.com/citation-style-language/schema/raw/master/csl-citation.json"}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(11)</w:t>
      </w:r>
      <w:r w:rsidRPr="00C601E6">
        <w:rPr>
          <w:rFonts w:ascii="Times New Roman" w:hAnsi="Times New Roman" w:cs="Times New Roman"/>
          <w:color w:val="EE0000"/>
        </w:rPr>
        <w:fldChar w:fldCharType="end"/>
      </w:r>
      <w:r w:rsidRPr="00C601E6">
        <w:rPr>
          <w:rFonts w:ascii="Times New Roman" w:hAnsi="Times New Roman" w:cs="Times New Roman"/>
          <w:color w:val="EE0000"/>
        </w:rPr>
        <w:t xml:space="preserve">. Due to this, RS3 is superior to Rule Set 1 or 2 for sgRNA activity predictions. This superiority is quantitatively supported by Rule Set 3 significantly outperforming all other models, including Rule Set 2, with a t-test p-value of less than 0.002, indicating a high statistical confidence in its improved prediction capabilities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{"citationID":"mGuH5ENB","properties":{"formattedCitation":"(10)","plainCitation":"(10)","noteIndex":0},"citationItems":[{"id":"I79TsAha/G4jClQ6z","uris":["http://zotero.org/users/local/jLa21sxL/items/QYGGI99X"],"itemData":{"id":36,"type":"article-journal","abstract":"Abstract\n            CRISPR technology is a powerful tool for studying genome function. To aid in picking sgRNAs that have maximal efficacy against a target of interest from many possible options, several groups have developed models that predict sgRNA on-target activity. Although multiple tracrRNA variants are commonly used for screening, no existing models account for this feature when nominating sgRNAs. Here we develop an on-target model, Rule Set 3, that makes optimal predictions for multiple tracrRNA variants. We validate Rule Set 3 on a new dataset of sgRNAs tiling essential and non-essential genes, demonstrating substantial improvement over prior prediction models. By analyzing the differences in sgRNA activity between tracrRNA variants, we show that Pol III transcription termination is a strong determinant of sgRNA activity. We expect these results to improve the performance of CRISPR screening and inform future research on tracrRNA engineering and sgRNA modeling.","container-title":"Nature Communications","DOI":"10.1038/s41467-022-33024-2","ISSN":"2041-1723","issue":"1","journalAbbreviation":"Nat Commun","language":"en","page":"5255","source":"DOI.org (Crossref)","title":"Accounting for small variations in the tracrRNA sequence improves sgRNA activity predictions for CRISPR screening","volume":"13","author":[{"family":"DeWeirdt","given":"Peter C."},{"family":"McGee","given":"Abby V."},{"family":"Zheng","given":"Fengyi"},{"family":"Nwolah","given":"Ifunanya"},{"family":"Hegde","given":"Mudra"},{"family":"Doench","given":"John G."}],"issued":{"date-parts":[["2022",9,6]]}}}],"schema":"https://github.com/citation-style-language/schema/raw/master/csl-citation.json"}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(10)</w:t>
      </w:r>
      <w:r w:rsidRPr="00C601E6">
        <w:rPr>
          <w:rFonts w:ascii="Times New Roman" w:hAnsi="Times New Roman" w:cs="Times New Roman"/>
          <w:color w:val="EE0000"/>
        </w:rPr>
        <w:fldChar w:fldCharType="end"/>
      </w:r>
      <w:r w:rsidRPr="00C601E6">
        <w:rPr>
          <w:rFonts w:ascii="Times New Roman" w:hAnsi="Times New Roman" w:cs="Times New Roman"/>
          <w:color w:val="EE0000"/>
        </w:rPr>
        <w:t>.</w:t>
      </w:r>
    </w:p>
    <w:p w14:paraId="1F746BE9"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br/>
        <w:t xml:space="preserve">Regarding EditABLE’s off-target scoring algorithm, although the gene editing community has largely shifted to newer machine-learning models for on-target activity prediction (e.g. RS3), widely used web tools still rely on the original 2016 off-target scoring methods (MIT/CFD) as their default (e.g. CHOPCHOP, CRISPOR) </w:t>
      </w:r>
      <w:r w:rsidRPr="00C601E6">
        <w:rPr>
          <w:rFonts w:ascii="Times New Roman" w:hAnsi="Times New Roman" w:cs="Times New Roman"/>
          <w:color w:val="EE0000"/>
        </w:rPr>
        <w:fldChar w:fldCharType="begin"/>
      </w:r>
      <w:r w:rsidRPr="00C601E6">
        <w:rPr>
          <w:rFonts w:ascii="Times New Roman" w:hAnsi="Times New Roman" w:cs="Times New Roman"/>
          <w:color w:val="EE0000"/>
        </w:rPr>
        <w:instrText xml:space="preserve"> ADDIN ZOTERO_ITEM CSL_CITATION {"citationID":"eYWDEQXu","properties":{"formattedCitation":"(9)","plainCitation":"(9)","noteIndex":0},"citationItems":[{"id":"I79TsAha/RCTDk6UM","uris":["http://zotero.org/users/local/jLa21sxL/items/GQ4QLJAG"],"itemData":{"id":34,"type":"article-journal","abstrac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engineering.","container-title":"Nature Biotechnology","DOI":"10.1038/nbt.3437","ISSN":"1546-1696","issue":"2","journalAbbreviation":"Nat Biotechnol","language":"eng","note":"PMID: 26780180\nPMCID: PMC4744125","page":"184-191","source":"PubMed","title":"Optimized sgRNA design to maximize activity and minimize off-target effects of CRISPR-Cas9","volume":"34","author":[{"family":"Doench","given":"John G."},{"family":"Fusi","given":"Nicolo"},{"family":"Sullender","given":"Meagan"},{"family":"Hegde","given":"Mudra"},{"family":"Vaimberg","given":"Emma W."},{"family":"Donovan","given":"Katherine F."},{"family":"Smith","given":"Ian"},{"family":"Tothova","given":"Zuzana"},{"family":"Wilen","given":"Craig"},{"family":"Orchard","given":"Robert"},{"family":"Virgin","given":"Herbert W."},{"family":"Listgarten","given":"Jennifer"},{"family":"Root","given":"David E."}],"issued":{"date-parts":[["2016",2]]}}}],"schema":"https://github.com/citation-style-language/schema/raw/master/csl-citation.json"} </w:instrText>
      </w:r>
      <w:r w:rsidRPr="00C601E6">
        <w:rPr>
          <w:rFonts w:ascii="Times New Roman" w:hAnsi="Times New Roman" w:cs="Times New Roman"/>
          <w:color w:val="EE0000"/>
        </w:rPr>
        <w:fldChar w:fldCharType="separate"/>
      </w:r>
      <w:r w:rsidRPr="00C601E6">
        <w:rPr>
          <w:rFonts w:ascii="Times New Roman" w:hAnsi="Times New Roman" w:cs="Times New Roman"/>
          <w:noProof/>
          <w:color w:val="EE0000"/>
        </w:rPr>
        <w:t>(9)</w:t>
      </w:r>
      <w:r w:rsidRPr="00C601E6">
        <w:rPr>
          <w:rFonts w:ascii="Times New Roman" w:hAnsi="Times New Roman" w:cs="Times New Roman"/>
          <w:color w:val="EE0000"/>
        </w:rPr>
        <w:fldChar w:fldCharType="end"/>
      </w:r>
      <w:r w:rsidRPr="00C601E6">
        <w:rPr>
          <w:rFonts w:ascii="Times New Roman" w:hAnsi="Times New Roman" w:cs="Times New Roman"/>
          <w:color w:val="EE0000"/>
        </w:rPr>
        <w:t>.</w:t>
      </w:r>
    </w:p>
    <w:p w14:paraId="505C7BEC" w14:textId="77777777" w:rsidR="00C601E6" w:rsidRPr="00C601E6" w:rsidRDefault="00C601E6" w:rsidP="00C601E6">
      <w:pPr>
        <w:spacing w:after="0" w:line="240" w:lineRule="auto"/>
        <w:rPr>
          <w:rFonts w:ascii="Times New Roman" w:hAnsi="Times New Roman" w:cs="Times New Roman"/>
          <w:color w:val="EE0000"/>
        </w:rPr>
      </w:pPr>
    </w:p>
    <w:p w14:paraId="070AE202" w14:textId="77777777" w:rsidR="00C601E6" w:rsidRPr="00C601E6" w:rsidRDefault="00C601E6" w:rsidP="00C601E6">
      <w:pPr>
        <w:spacing w:after="0" w:line="240" w:lineRule="auto"/>
        <w:rPr>
          <w:rFonts w:ascii="Times New Roman" w:hAnsi="Times New Roman" w:cs="Times New Roman"/>
          <w:color w:val="EE0000"/>
        </w:rPr>
      </w:pPr>
      <w:r w:rsidRPr="00C601E6">
        <w:rPr>
          <w:rFonts w:ascii="Times New Roman" w:hAnsi="Times New Roman" w:cs="Times New Roman"/>
          <w:color w:val="EE0000"/>
        </w:rPr>
        <w:t>In response, integrating RS3 into our platform for on-target predictions while continuing to use the CFD algorithm for off-target predictions aligns EditABLE with current best practices in the field.</w:t>
      </w:r>
    </w:p>
    <w:p w14:paraId="478D0EF7" w14:textId="77777777" w:rsidR="00C601E6" w:rsidRPr="00C601E6" w:rsidRDefault="00C601E6" w:rsidP="00C601E6">
      <w:pPr>
        <w:spacing w:after="0" w:line="240" w:lineRule="auto"/>
        <w:rPr>
          <w:rFonts w:ascii="Times New Roman" w:hAnsi="Times New Roman" w:cs="Times New Roman"/>
          <w:color w:val="EE0000"/>
        </w:rPr>
      </w:pPr>
    </w:p>
    <w:p w14:paraId="0983E1F7" w14:textId="77777777" w:rsidR="00C601E6" w:rsidRPr="00C601E6" w:rsidRDefault="00C601E6" w:rsidP="00C601E6">
      <w:pPr>
        <w:numPr>
          <w:ilvl w:val="0"/>
          <w:numId w:val="3"/>
        </w:numPr>
        <w:spacing w:after="0" w:line="240" w:lineRule="auto"/>
        <w:rPr>
          <w:rFonts w:ascii="Times New Roman" w:hAnsi="Times New Roman" w:cs="Times New Roman"/>
        </w:rPr>
      </w:pPr>
      <w:r w:rsidRPr="00C601E6">
        <w:rPr>
          <w:rFonts w:ascii="Times New Roman" w:hAnsi="Times New Roman" w:cs="Times New Roman"/>
        </w:rPr>
        <w:t>The authors should provide in the examples reported in the paper also the off-target predictions.</w:t>
      </w:r>
    </w:p>
    <w:p w14:paraId="2380781B" w14:textId="77777777" w:rsidR="00C601E6" w:rsidRPr="00C601E6" w:rsidRDefault="00C601E6" w:rsidP="00C601E6">
      <w:pPr>
        <w:spacing w:after="0" w:line="240" w:lineRule="auto"/>
        <w:ind w:left="720"/>
        <w:rPr>
          <w:rFonts w:ascii="Times New Roman" w:hAnsi="Times New Roman" w:cs="Times New Roman"/>
        </w:rPr>
      </w:pPr>
    </w:p>
    <w:p w14:paraId="128C6034" w14:textId="77777777" w:rsidR="00C601E6" w:rsidRDefault="00C601E6" w:rsidP="00C601E6">
      <w:pPr>
        <w:pStyle w:val="Heading2"/>
        <w:keepNext w:val="0"/>
        <w:keepLines w:val="0"/>
        <w:spacing w:before="0" w:after="0" w:line="240" w:lineRule="auto"/>
        <w:rPr>
          <w:rFonts w:ascii="Times New Roman" w:eastAsia="Roboto" w:hAnsi="Times New Roman" w:cs="Times New Roman"/>
          <w:color w:val="EE0000"/>
          <w:sz w:val="22"/>
          <w:szCs w:val="22"/>
        </w:rPr>
      </w:pPr>
      <w:r w:rsidRPr="00C601E6">
        <w:rPr>
          <w:rFonts w:ascii="Times New Roman" w:eastAsia="Roboto" w:hAnsi="Times New Roman" w:cs="Times New Roman"/>
          <w:color w:val="EE0000"/>
          <w:sz w:val="22"/>
          <w:szCs w:val="22"/>
        </w:rPr>
        <w:t xml:space="preserve">Thank you for your helpful feedback, we agree that this is an important part for this study, and we have already integrated this into EditABLE. We apologize that this was not clear previously. See screenshot below showing the off-target prediction on the website. Off-target predictions are also shown in the examples in </w:t>
      </w:r>
      <w:r w:rsidRPr="00C601E6">
        <w:rPr>
          <w:rFonts w:ascii="Times New Roman" w:eastAsia="Roboto" w:hAnsi="Times New Roman" w:cs="Times New Roman"/>
          <w:bCs/>
          <w:color w:val="EE0000"/>
          <w:sz w:val="22"/>
          <w:szCs w:val="22"/>
        </w:rPr>
        <w:t>Supplementary Note 2</w:t>
      </w:r>
      <w:r w:rsidRPr="00C601E6">
        <w:rPr>
          <w:rFonts w:ascii="Times New Roman" w:eastAsia="Roboto" w:hAnsi="Times New Roman" w:cs="Times New Roman"/>
          <w:color w:val="EE0000"/>
          <w:sz w:val="22"/>
          <w:szCs w:val="22"/>
        </w:rPr>
        <w:t xml:space="preserve">. </w:t>
      </w:r>
    </w:p>
    <w:p w14:paraId="6AF725F8" w14:textId="77777777" w:rsidR="00C601E6" w:rsidRPr="00C601E6" w:rsidRDefault="00C601E6" w:rsidP="00C601E6"/>
    <w:p w14:paraId="2E536DCE" w14:textId="77777777" w:rsidR="00C601E6" w:rsidRPr="00C601E6" w:rsidRDefault="00C601E6" w:rsidP="00C601E6">
      <w:pPr>
        <w:pStyle w:val="Heading2"/>
        <w:keepNext w:val="0"/>
        <w:keepLines w:val="0"/>
        <w:spacing w:before="0" w:after="0" w:line="240" w:lineRule="auto"/>
        <w:rPr>
          <w:rFonts w:ascii="Times New Roman" w:hAnsi="Times New Roman" w:cs="Times New Roman"/>
          <w:b w:val="0"/>
          <w:sz w:val="22"/>
          <w:szCs w:val="22"/>
        </w:rPr>
      </w:pPr>
      <w:r w:rsidRPr="00C601E6">
        <w:rPr>
          <w:rFonts w:ascii="Times New Roman" w:hAnsi="Times New Roman" w:cs="Times New Roman"/>
          <w:b w:val="0"/>
          <w:noProof/>
          <w:sz w:val="22"/>
          <w:szCs w:val="22"/>
        </w:rPr>
        <w:drawing>
          <wp:inline distT="114300" distB="114300" distL="114300" distR="114300" wp14:anchorId="522E7F25" wp14:editId="5CD09BFC">
            <wp:extent cx="5943600" cy="10033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1003300"/>
                    </a:xfrm>
                    <a:prstGeom prst="rect">
                      <a:avLst/>
                    </a:prstGeom>
                    <a:ln/>
                  </pic:spPr>
                </pic:pic>
              </a:graphicData>
            </a:graphic>
          </wp:inline>
        </w:drawing>
      </w:r>
    </w:p>
    <w:p w14:paraId="51A8332E" w14:textId="77777777" w:rsidR="00C601E6" w:rsidRPr="00C601E6" w:rsidRDefault="00C601E6" w:rsidP="00C601E6">
      <w:pPr>
        <w:spacing w:after="0" w:line="240" w:lineRule="auto"/>
        <w:rPr>
          <w:rFonts w:ascii="Times New Roman" w:hAnsi="Times New Roman" w:cs="Times New Roman"/>
          <w:b/>
          <w:bCs/>
        </w:rPr>
      </w:pPr>
      <w:bookmarkStart w:id="1" w:name="_olzr5k9bnl9y" w:colFirst="0" w:colLast="0"/>
      <w:bookmarkEnd w:id="1"/>
    </w:p>
    <w:p w14:paraId="7BD38563" w14:textId="77777777" w:rsidR="00C601E6" w:rsidRDefault="00C601E6" w:rsidP="00C601E6">
      <w:pPr>
        <w:spacing w:after="0" w:line="240" w:lineRule="auto"/>
        <w:rPr>
          <w:rFonts w:ascii="Times New Roman" w:hAnsi="Times New Roman" w:cs="Times New Roman"/>
          <w:b/>
          <w:bCs/>
        </w:rPr>
      </w:pPr>
    </w:p>
    <w:p w14:paraId="3CC04028" w14:textId="26789AB3" w:rsidR="00C601E6" w:rsidRPr="00C601E6" w:rsidRDefault="00C601E6" w:rsidP="00C601E6">
      <w:pPr>
        <w:spacing w:after="0" w:line="240" w:lineRule="auto"/>
        <w:rPr>
          <w:rFonts w:ascii="Times New Roman" w:hAnsi="Times New Roman" w:cs="Times New Roman"/>
          <w:b/>
          <w:bCs/>
        </w:rPr>
      </w:pPr>
      <w:r w:rsidRPr="00C601E6">
        <w:rPr>
          <w:rFonts w:ascii="Times New Roman" w:hAnsi="Times New Roman" w:cs="Times New Roman"/>
          <w:b/>
          <w:bCs/>
        </w:rPr>
        <w:lastRenderedPageBreak/>
        <w:t>References</w:t>
      </w:r>
    </w:p>
    <w:p w14:paraId="366A0D35" w14:textId="77777777" w:rsidR="00C601E6" w:rsidRPr="00C601E6" w:rsidRDefault="00C601E6" w:rsidP="00C601E6">
      <w:pPr>
        <w:spacing w:after="0" w:line="240" w:lineRule="auto"/>
        <w:rPr>
          <w:rFonts w:ascii="Times New Roman" w:hAnsi="Times New Roman" w:cs="Times New Roman"/>
          <w:b/>
          <w:bCs/>
        </w:rPr>
      </w:pPr>
    </w:p>
    <w:p w14:paraId="1D897975"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fldChar w:fldCharType="begin"/>
      </w:r>
      <w:r w:rsidRPr="00C601E6">
        <w:rPr>
          <w:rFonts w:ascii="Times New Roman" w:hAnsi="Times New Roman" w:cs="Times New Roman"/>
        </w:rPr>
        <w:instrText xml:space="preserve"> ADDIN ZOTERO_BIBL {"uncited":[],"omitted":[],"custom":[]} CSL_BIBLIOGRAPHY </w:instrText>
      </w:r>
      <w:r w:rsidRPr="00C601E6">
        <w:rPr>
          <w:rFonts w:ascii="Times New Roman" w:hAnsi="Times New Roman" w:cs="Times New Roman"/>
        </w:rPr>
        <w:fldChar w:fldCharType="separate"/>
      </w:r>
      <w:r w:rsidRPr="00C601E6">
        <w:rPr>
          <w:rFonts w:ascii="Times New Roman" w:hAnsi="Times New Roman" w:cs="Times New Roman"/>
        </w:rPr>
        <w:t>1.</w:t>
      </w:r>
      <w:r w:rsidRPr="00C601E6">
        <w:rPr>
          <w:rFonts w:ascii="Times New Roman" w:hAnsi="Times New Roman" w:cs="Times New Roman"/>
        </w:rPr>
        <w:tab/>
        <w:t xml:space="preserve">Jasieniecka A, Domingues I. CRISPR-Cas9 and Its Bioinformatics Tools: A Systematic Review. Curr Issues Mol Biol. 2025 Apr 27;47(5):307. </w:t>
      </w:r>
    </w:p>
    <w:p w14:paraId="3E0530C1"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2.</w:t>
      </w:r>
      <w:r w:rsidRPr="00C601E6">
        <w:rPr>
          <w:rFonts w:ascii="Times New Roman" w:hAnsi="Times New Roman" w:cs="Times New Roman"/>
        </w:rPr>
        <w:tab/>
        <w:t xml:space="preserve">Saraswat P, Ranjan R. Unlocking the potential of CRISPR tools and databases for precision genome editing. Front Plant Sci. 2025 July 21;16:1563711. </w:t>
      </w:r>
    </w:p>
    <w:p w14:paraId="682C3F3E"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3.</w:t>
      </w:r>
      <w:r w:rsidRPr="00C601E6">
        <w:rPr>
          <w:rFonts w:ascii="Times New Roman" w:hAnsi="Times New Roman" w:cs="Times New Roman"/>
        </w:rPr>
        <w:tab/>
        <w:t>Qu Y, Huang K, Yin M, Zhan K, Liu D, Yin D, et al. CRISPR-GPT for agentic automation of gene-editing experiments. Nat Biomed Eng [Internet]. 2025 July 30 [cited 2025 Nov 12]; Available from: https://www.nature.com/articles/s41551-025-01463-z</w:t>
      </w:r>
    </w:p>
    <w:p w14:paraId="04831348"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4.</w:t>
      </w:r>
      <w:r w:rsidRPr="00C601E6">
        <w:rPr>
          <w:rFonts w:ascii="Times New Roman" w:hAnsi="Times New Roman" w:cs="Times New Roman"/>
        </w:rPr>
        <w:tab/>
        <w:t xml:space="preserve">Anzalone AV, Randolph PB, Davis JR, Sousa AA, Koblan LW, Levy JM, et al. Search-and-replace genome editing without double-strand breaks or donor DNA. Nature. 2019 Dec 5;576(7785):149–57. </w:t>
      </w:r>
    </w:p>
    <w:p w14:paraId="338757E5"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5.</w:t>
      </w:r>
      <w:r w:rsidRPr="00C601E6">
        <w:rPr>
          <w:rFonts w:ascii="Times New Roman" w:hAnsi="Times New Roman" w:cs="Times New Roman"/>
        </w:rPr>
        <w:tab/>
        <w:t xml:space="preserve">Anzalone AV, Gao XD, Podracky CJ, Nelson AT, Koblan LW, Raguram A, et al. Programmable deletion, replacement, integration and inversion of large DNA sequences with twin prime editing. Nat Biotechnol. 2022 May;40(5):731–40. </w:t>
      </w:r>
    </w:p>
    <w:p w14:paraId="6A43C282"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6.</w:t>
      </w:r>
      <w:r w:rsidRPr="00C601E6">
        <w:rPr>
          <w:rFonts w:ascii="Times New Roman" w:hAnsi="Times New Roman" w:cs="Times New Roman"/>
        </w:rPr>
        <w:tab/>
        <w:t xml:space="preserve">Pandey S, Gao XD, Krasnow NA, McElroy A, Tao YA, Duby JE, et al. Efficient site-specific integration of large genes in mammalian cells via continuously evolved recombinases and prime editing. Nat Biomed Eng. 2024 June 10;9(1):22–39. </w:t>
      </w:r>
    </w:p>
    <w:p w14:paraId="4489D8A8"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7.</w:t>
      </w:r>
      <w:r w:rsidRPr="00C601E6">
        <w:rPr>
          <w:rFonts w:ascii="Times New Roman" w:hAnsi="Times New Roman" w:cs="Times New Roman"/>
        </w:rPr>
        <w:tab/>
        <w:t xml:space="preserve">Choi J, Chen W, Suiter CC, Lee C, Chardon FM, Yang W, et al. Precise genomic deletions using paired prime editing. Nat Biotechnol. 2022 Feb;40(2):218–26. </w:t>
      </w:r>
    </w:p>
    <w:p w14:paraId="7749804A"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8.</w:t>
      </w:r>
      <w:r w:rsidRPr="00C601E6">
        <w:rPr>
          <w:rFonts w:ascii="Times New Roman" w:hAnsi="Times New Roman" w:cs="Times New Roman"/>
        </w:rPr>
        <w:tab/>
        <w:t xml:space="preserve">Zhang W, Yin J, Zhang-Ding Z, Xin C, Liu M, Wang Y, et al. In-depth assessment of the PAM compatibility and editing activities of Cas9 variants. Nucleic Acids Res. 2021 Sept 7;49(15):8785–95. </w:t>
      </w:r>
    </w:p>
    <w:p w14:paraId="59CBA03A"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9.</w:t>
      </w:r>
      <w:r w:rsidRPr="00C601E6">
        <w:rPr>
          <w:rFonts w:ascii="Times New Roman" w:hAnsi="Times New Roman" w:cs="Times New Roman"/>
        </w:rPr>
        <w:tab/>
        <w:t xml:space="preserve">Doench JG, Fusi N, Sullender M, Hegde M, Vaimberg EW, Donovan KF, et al. Optimized sgRNA design to maximize activity and minimize off-target effects of CRISPR-Cas9. Nat Biotechnol. 2016 Feb;34(2):184–91. </w:t>
      </w:r>
    </w:p>
    <w:p w14:paraId="73CEA8F5"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10.</w:t>
      </w:r>
      <w:r w:rsidRPr="00C601E6">
        <w:rPr>
          <w:rFonts w:ascii="Times New Roman" w:hAnsi="Times New Roman" w:cs="Times New Roman"/>
        </w:rPr>
        <w:tab/>
        <w:t xml:space="preserve">DeWeirdt PC, McGee AV, Zheng F, Nwolah I, Hegde M, Doench JG. Accounting for small variations in the tracrRNA sequence improves sgRNA activity predictions for CRISPR screening. Nat Commun. 2022 Sept 6;13(1):5255. </w:t>
      </w:r>
    </w:p>
    <w:p w14:paraId="5A34C1AD"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t>11.</w:t>
      </w:r>
      <w:r w:rsidRPr="00C601E6">
        <w:rPr>
          <w:rFonts w:ascii="Times New Roman" w:hAnsi="Times New Roman" w:cs="Times New Roman"/>
        </w:rPr>
        <w:tab/>
        <w:t xml:space="preserve">Chen L, Liu G, Zhang T. Integrating machine learning and genome editing for crop improvement. aBIOTECH. 2024 Feb 29;5(2):262–77. </w:t>
      </w:r>
    </w:p>
    <w:p w14:paraId="34F701A9" w14:textId="77777777" w:rsidR="00C601E6" w:rsidRPr="00C601E6" w:rsidRDefault="00C601E6" w:rsidP="00C601E6">
      <w:pPr>
        <w:pStyle w:val="Bibliography"/>
        <w:spacing w:after="0"/>
        <w:rPr>
          <w:rFonts w:ascii="Times New Roman" w:hAnsi="Times New Roman" w:cs="Times New Roman"/>
        </w:rPr>
      </w:pPr>
      <w:r w:rsidRPr="00C601E6">
        <w:rPr>
          <w:rFonts w:ascii="Times New Roman" w:hAnsi="Times New Roman" w:cs="Times New Roman"/>
        </w:rPr>
        <w:fldChar w:fldCharType="end"/>
      </w:r>
    </w:p>
    <w:p w14:paraId="4B9CF2B8" w14:textId="77777777" w:rsidR="00C601E6" w:rsidRPr="00C601E6" w:rsidRDefault="00C601E6" w:rsidP="00C601E6">
      <w:pPr>
        <w:spacing w:after="0" w:line="240" w:lineRule="auto"/>
        <w:rPr>
          <w:rFonts w:ascii="Times New Roman" w:eastAsia="Times New Roman" w:hAnsi="Times New Roman" w:cs="Times New Roman"/>
        </w:rPr>
      </w:pPr>
    </w:p>
    <w:p w14:paraId="771B44D3" w14:textId="16EF18E2" w:rsidR="00C601E6" w:rsidRPr="00C601E6" w:rsidRDefault="00C601E6" w:rsidP="00C601E6">
      <w:pPr>
        <w:spacing w:after="0" w:line="240" w:lineRule="auto"/>
        <w:rPr>
          <w:rFonts w:ascii="Times New Roman" w:eastAsia="Times New Roman" w:hAnsi="Times New Roman" w:cs="Times New Roman"/>
        </w:rPr>
      </w:pPr>
    </w:p>
    <w:p w14:paraId="42A733E6" w14:textId="77777777" w:rsidR="00C601E6" w:rsidRPr="00C601E6" w:rsidRDefault="00C601E6" w:rsidP="00C601E6">
      <w:pPr>
        <w:spacing w:after="0" w:line="240" w:lineRule="auto"/>
        <w:rPr>
          <w:rFonts w:ascii="Times New Roman" w:eastAsia="Times New Roman" w:hAnsi="Times New Roman" w:cs="Times New Roman"/>
        </w:rPr>
      </w:pPr>
    </w:p>
    <w:p w14:paraId="7A49B125" w14:textId="77777777" w:rsidR="00192C9E" w:rsidRPr="00C601E6" w:rsidRDefault="00192C9E" w:rsidP="00C601E6">
      <w:pPr>
        <w:spacing w:after="0" w:line="240" w:lineRule="auto"/>
        <w:rPr>
          <w:rFonts w:ascii="Times New Roman" w:eastAsia="Times New Roman" w:hAnsi="Times New Roman" w:cs="Times New Roman"/>
        </w:rPr>
      </w:pPr>
    </w:p>
    <w:p w14:paraId="33638C5B" w14:textId="77777777" w:rsidR="00C601E6" w:rsidRDefault="00C601E6" w:rsidP="00C601E6">
      <w:pPr>
        <w:spacing w:line="240" w:lineRule="auto"/>
        <w:rPr>
          <w:rFonts w:ascii="Times New Roman" w:eastAsia="Times New Roman" w:hAnsi="Times New Roman" w:cs="Times New Roman"/>
          <w:b/>
        </w:rPr>
      </w:pPr>
    </w:p>
    <w:p w14:paraId="2A292A5B" w14:textId="77777777" w:rsidR="00C601E6" w:rsidRDefault="00C601E6" w:rsidP="00C601E6">
      <w:pPr>
        <w:spacing w:line="240" w:lineRule="auto"/>
        <w:rPr>
          <w:rFonts w:ascii="Times New Roman" w:eastAsia="Times New Roman" w:hAnsi="Times New Roman" w:cs="Times New Roman"/>
          <w:b/>
        </w:rPr>
      </w:pPr>
    </w:p>
    <w:p w14:paraId="31A5079D" w14:textId="77777777" w:rsidR="00C601E6" w:rsidRDefault="00C601E6" w:rsidP="00C601E6">
      <w:pPr>
        <w:spacing w:line="240" w:lineRule="auto"/>
        <w:rPr>
          <w:rFonts w:ascii="Times New Roman" w:eastAsia="Times New Roman" w:hAnsi="Times New Roman" w:cs="Times New Roman"/>
          <w:b/>
        </w:rPr>
      </w:pPr>
    </w:p>
    <w:p w14:paraId="66600DAF" w14:textId="77777777" w:rsidR="00C601E6" w:rsidRDefault="00C601E6" w:rsidP="00C601E6">
      <w:pPr>
        <w:spacing w:line="240" w:lineRule="auto"/>
        <w:rPr>
          <w:rFonts w:ascii="Times New Roman" w:eastAsia="Times New Roman" w:hAnsi="Times New Roman" w:cs="Times New Roman"/>
          <w:b/>
        </w:rPr>
      </w:pPr>
    </w:p>
    <w:p w14:paraId="46E9A4BA" w14:textId="77777777" w:rsidR="00C601E6" w:rsidRDefault="00C601E6" w:rsidP="00C601E6">
      <w:pPr>
        <w:spacing w:line="240" w:lineRule="auto"/>
        <w:rPr>
          <w:rFonts w:ascii="Times New Roman" w:eastAsia="Times New Roman" w:hAnsi="Times New Roman" w:cs="Times New Roman"/>
          <w:b/>
        </w:rPr>
      </w:pPr>
    </w:p>
    <w:p w14:paraId="0B484DCE" w14:textId="77777777" w:rsidR="00C601E6" w:rsidRDefault="00C601E6" w:rsidP="00C601E6">
      <w:pPr>
        <w:spacing w:line="240" w:lineRule="auto"/>
        <w:rPr>
          <w:rFonts w:ascii="Times New Roman" w:eastAsia="Times New Roman" w:hAnsi="Times New Roman" w:cs="Times New Roman"/>
          <w:b/>
        </w:rPr>
      </w:pPr>
    </w:p>
    <w:p w14:paraId="1FFFDBB4" w14:textId="77777777" w:rsidR="00C601E6" w:rsidRDefault="00C601E6" w:rsidP="00C601E6">
      <w:pPr>
        <w:spacing w:line="240" w:lineRule="auto"/>
        <w:rPr>
          <w:rFonts w:ascii="Times New Roman" w:eastAsia="Times New Roman" w:hAnsi="Times New Roman" w:cs="Times New Roman"/>
          <w:b/>
        </w:rPr>
      </w:pPr>
    </w:p>
    <w:p w14:paraId="7A49B126" w14:textId="6FDD8338" w:rsidR="00192C9E" w:rsidRPr="00C601E6" w:rsidRDefault="0053051C" w:rsidP="00C601E6">
      <w:pPr>
        <w:spacing w:line="240" w:lineRule="auto"/>
        <w:rPr>
          <w:rFonts w:ascii="Times New Roman" w:eastAsia="Times New Roman" w:hAnsi="Times New Roman" w:cs="Times New Roman"/>
          <w:b/>
        </w:rPr>
      </w:pPr>
      <w:r w:rsidRPr="00C601E6">
        <w:rPr>
          <w:rFonts w:ascii="Times New Roman" w:eastAsia="Times New Roman" w:hAnsi="Times New Roman" w:cs="Times New Roman"/>
          <w:b/>
        </w:rPr>
        <w:lastRenderedPageBreak/>
        <w:t>Second round of review</w:t>
      </w:r>
    </w:p>
    <w:p w14:paraId="7A49B127" w14:textId="77777777" w:rsidR="00192C9E" w:rsidRPr="00C601E6" w:rsidRDefault="0053051C" w:rsidP="00C601E6">
      <w:pPr>
        <w:spacing w:line="240" w:lineRule="auto"/>
        <w:rPr>
          <w:rFonts w:ascii="Times New Roman" w:eastAsia="Times New Roman" w:hAnsi="Times New Roman" w:cs="Times New Roman"/>
          <w:b/>
        </w:rPr>
      </w:pPr>
      <w:r w:rsidRPr="00C601E6">
        <w:rPr>
          <w:rFonts w:ascii="Times New Roman" w:eastAsia="Times New Roman" w:hAnsi="Times New Roman" w:cs="Times New Roman"/>
          <w:b/>
        </w:rPr>
        <w:t>Reviewer 1</w:t>
      </w:r>
    </w:p>
    <w:p w14:paraId="7A49B128" w14:textId="456EAFC9" w:rsidR="00192C9E" w:rsidRPr="007648D6" w:rsidRDefault="007648D6" w:rsidP="00C601E6">
      <w:pPr>
        <w:spacing w:after="0" w:line="240" w:lineRule="auto"/>
        <w:rPr>
          <w:rFonts w:ascii="Times New Roman" w:eastAsia="Times New Roman" w:hAnsi="Times New Roman" w:cs="Times New Roman"/>
        </w:rPr>
      </w:pPr>
      <w:r w:rsidRPr="007648D6">
        <w:rPr>
          <w:rFonts w:ascii="Times New Roman" w:eastAsia="Times New Roman" w:hAnsi="Times New Roman" w:cs="Times New Roman"/>
        </w:rPr>
        <w:t>Thanks to the authors for the revised manuscript. It includes additional features such as Bxb1-integrase insertions, PRIME-Del deletions, and PAM-flexible Cas9 orthologs, continuing to leverage and build upon the existing prime editing platform. I will defer to the editor to determine whether the manuscript now meets the standard for publication in Genome Biology.</w:t>
      </w:r>
    </w:p>
    <w:p w14:paraId="26C8C77E" w14:textId="77777777" w:rsidR="007648D6" w:rsidRPr="007648D6" w:rsidRDefault="007648D6" w:rsidP="00C601E6">
      <w:pPr>
        <w:spacing w:after="0" w:line="240" w:lineRule="auto"/>
        <w:rPr>
          <w:rFonts w:ascii="Times New Roman" w:eastAsia="Times New Roman" w:hAnsi="Times New Roman" w:cs="Times New Roman"/>
          <w:b/>
          <w:bCs/>
        </w:rPr>
      </w:pPr>
    </w:p>
    <w:p w14:paraId="7A49B129" w14:textId="77777777" w:rsidR="00192C9E" w:rsidRDefault="0053051C" w:rsidP="00C601E6">
      <w:pPr>
        <w:spacing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7A49B12A" w14:textId="3EFAEFC2" w:rsidR="00192C9E" w:rsidRDefault="00192C9E" w:rsidP="00C601E6">
      <w:pPr>
        <w:spacing w:after="0" w:line="240" w:lineRule="auto"/>
        <w:rPr>
          <w:rFonts w:ascii="Times New Roman" w:eastAsia="Times New Roman" w:hAnsi="Times New Roman" w:cs="Times New Roman"/>
          <w:b/>
        </w:rPr>
      </w:pPr>
    </w:p>
    <w:p w14:paraId="0B35CC51" w14:textId="77777777" w:rsidR="0053051C" w:rsidRDefault="0053051C" w:rsidP="00C601E6">
      <w:pPr>
        <w:spacing w:after="0" w:line="240" w:lineRule="auto"/>
        <w:rPr>
          <w:rFonts w:ascii="Times New Roman" w:eastAsia="Times New Roman" w:hAnsi="Times New Roman" w:cs="Times New Roman"/>
          <w:b/>
        </w:rPr>
      </w:pPr>
      <w:r w:rsidRPr="0053051C">
        <w:rPr>
          <w:rFonts w:ascii="Times New Roman" w:eastAsia="Times New Roman" w:hAnsi="Times New Roman" w:cs="Times New Roman"/>
          <w:b/>
        </w:rPr>
        <w:t xml:space="preserve">The following are the current comments: </w:t>
      </w:r>
    </w:p>
    <w:p w14:paraId="5F0E3458" w14:textId="77777777" w:rsidR="0053051C" w:rsidRDefault="0053051C" w:rsidP="00C601E6">
      <w:pPr>
        <w:spacing w:after="0" w:line="240" w:lineRule="auto"/>
        <w:rPr>
          <w:rFonts w:ascii="Times New Roman" w:eastAsia="Times New Roman" w:hAnsi="Times New Roman" w:cs="Times New Roman"/>
          <w:b/>
        </w:rPr>
      </w:pPr>
    </w:p>
    <w:p w14:paraId="489004D6" w14:textId="0BB5AC2E" w:rsidR="00483A74" w:rsidRPr="0053051C" w:rsidRDefault="0053051C" w:rsidP="00C601E6">
      <w:pPr>
        <w:pStyle w:val="ListParagraph"/>
        <w:numPr>
          <w:ilvl w:val="0"/>
          <w:numId w:val="1"/>
        </w:numPr>
        <w:spacing w:after="0" w:line="240" w:lineRule="auto"/>
        <w:rPr>
          <w:rFonts w:ascii="Times New Roman" w:eastAsia="Times New Roman" w:hAnsi="Times New Roman" w:cs="Times New Roman"/>
          <w:bCs/>
        </w:rPr>
      </w:pPr>
      <w:r w:rsidRPr="0053051C">
        <w:rPr>
          <w:rFonts w:ascii="Times New Roman" w:eastAsia="Times New Roman" w:hAnsi="Times New Roman" w:cs="Times New Roman"/>
          <w:bCs/>
        </w:rPr>
        <w:t>The following link does not work (example 3)</w:t>
      </w:r>
    </w:p>
    <w:p w14:paraId="3602D88F" w14:textId="77777777" w:rsidR="0053051C" w:rsidRDefault="0053051C" w:rsidP="00C601E6">
      <w:pPr>
        <w:spacing w:after="0" w:line="240" w:lineRule="auto"/>
        <w:rPr>
          <w:rFonts w:ascii="Times New Roman" w:eastAsia="Times New Roman" w:hAnsi="Times New Roman" w:cs="Times New Roman"/>
          <w:bCs/>
        </w:rPr>
      </w:pPr>
    </w:p>
    <w:p w14:paraId="5D3AAEF9" w14:textId="61E2E530" w:rsidR="0053051C" w:rsidRDefault="0053051C" w:rsidP="00C601E6">
      <w:pPr>
        <w:spacing w:after="0" w:line="240" w:lineRule="auto"/>
        <w:rPr>
          <w:rFonts w:ascii="Times New Roman" w:eastAsia="Times New Roman" w:hAnsi="Times New Roman" w:cs="Times New Roman"/>
          <w:bCs/>
        </w:rPr>
      </w:pPr>
      <w:r w:rsidRPr="0053051C">
        <w:rPr>
          <w:rFonts w:ascii="Times New Roman" w:eastAsia="Times New Roman" w:hAnsi="Times New Roman" w:cs="Times New Roman"/>
          <w:bCs/>
          <w:noProof/>
        </w:rPr>
        <w:drawing>
          <wp:inline distT="0" distB="0" distL="0" distR="0" wp14:anchorId="587F3EAC" wp14:editId="39F00179">
            <wp:extent cx="5943600" cy="2439035"/>
            <wp:effectExtent l="0" t="0" r="0" b="0"/>
            <wp:docPr id="1220477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77250" name=""/>
                    <pic:cNvPicPr/>
                  </pic:nvPicPr>
                  <pic:blipFill>
                    <a:blip r:embed="rId14"/>
                    <a:stretch>
                      <a:fillRect/>
                    </a:stretch>
                  </pic:blipFill>
                  <pic:spPr>
                    <a:xfrm>
                      <a:off x="0" y="0"/>
                      <a:ext cx="5943600" cy="2439035"/>
                    </a:xfrm>
                    <a:prstGeom prst="rect">
                      <a:avLst/>
                    </a:prstGeom>
                  </pic:spPr>
                </pic:pic>
              </a:graphicData>
            </a:graphic>
          </wp:inline>
        </w:drawing>
      </w:r>
    </w:p>
    <w:p w14:paraId="78B4A01E" w14:textId="77777777" w:rsidR="0053051C" w:rsidRDefault="0053051C" w:rsidP="00C601E6">
      <w:pPr>
        <w:spacing w:after="0" w:line="240" w:lineRule="auto"/>
        <w:rPr>
          <w:rFonts w:ascii="Times New Roman" w:eastAsia="Times New Roman" w:hAnsi="Times New Roman" w:cs="Times New Roman"/>
          <w:bCs/>
        </w:rPr>
      </w:pPr>
    </w:p>
    <w:p w14:paraId="164BE749" w14:textId="77777777" w:rsidR="0053051C" w:rsidRPr="0053051C" w:rsidRDefault="0053051C" w:rsidP="00C601E6">
      <w:pPr>
        <w:spacing w:after="0" w:line="240" w:lineRule="auto"/>
        <w:rPr>
          <w:rFonts w:ascii="Times New Roman" w:eastAsia="Times New Roman" w:hAnsi="Times New Roman" w:cs="Times New Roman"/>
          <w:bCs/>
        </w:rPr>
      </w:pPr>
    </w:p>
    <w:p w14:paraId="39044B28" w14:textId="24EAA9D0" w:rsidR="00483A74" w:rsidRPr="00483A74" w:rsidRDefault="00483A74" w:rsidP="00C601E6">
      <w:pPr>
        <w:spacing w:after="0" w:line="240" w:lineRule="auto"/>
        <w:rPr>
          <w:rFonts w:ascii="Times New Roman" w:eastAsia="Times New Roman" w:hAnsi="Times New Roman" w:cs="Times New Roman"/>
          <w:bCs/>
        </w:rPr>
      </w:pPr>
      <w:r w:rsidRPr="00483A74">
        <w:rPr>
          <w:rFonts w:ascii="Times New Roman" w:eastAsia="Times New Roman" w:hAnsi="Times New Roman" w:cs="Times New Roman"/>
          <w:bCs/>
        </w:rPr>
        <w:t>2) it is not clear to me why the following tool for on/off target efficiency for prime editing is not used: https://www.nature.com/articles/s41596-025-01244-7</w:t>
      </w:r>
    </w:p>
    <w:p w14:paraId="74C4223B" w14:textId="3D254ED5" w:rsidR="00483A74" w:rsidRPr="008754D0" w:rsidRDefault="00483A74" w:rsidP="008754D0">
      <w:pPr>
        <w:spacing w:after="0" w:line="240" w:lineRule="auto"/>
        <w:rPr>
          <w:rFonts w:ascii="Times New Roman" w:eastAsia="Times New Roman" w:hAnsi="Times New Roman" w:cs="Times New Roman"/>
          <w:bCs/>
        </w:rPr>
      </w:pPr>
      <w:r w:rsidRPr="00483A74">
        <w:rPr>
          <w:rFonts w:ascii="Times New Roman" w:eastAsia="Times New Roman" w:hAnsi="Times New Roman" w:cs="Times New Roman"/>
          <w:bCs/>
        </w:rPr>
        <w:t xml:space="preserve"> 3) They </w:t>
      </w:r>
      <w:r w:rsidRPr="008754D0">
        <w:rPr>
          <w:rFonts w:ascii="Times New Roman" w:eastAsia="Times New Roman" w:hAnsi="Times New Roman" w:cs="Times New Roman"/>
          <w:bCs/>
        </w:rPr>
        <w:t>did not compare their tool to beditor</w:t>
      </w:r>
    </w:p>
    <w:p w14:paraId="6D5DA8CC" w14:textId="5A678271" w:rsidR="00483A74" w:rsidRPr="008754D0" w:rsidRDefault="00483A74" w:rsidP="008754D0">
      <w:pPr>
        <w:spacing w:after="0" w:line="240" w:lineRule="auto"/>
        <w:rPr>
          <w:rFonts w:ascii="Times New Roman" w:eastAsia="Times New Roman" w:hAnsi="Times New Roman" w:cs="Times New Roman"/>
          <w:bCs/>
        </w:rPr>
      </w:pPr>
      <w:r w:rsidRPr="008754D0">
        <w:rPr>
          <w:rFonts w:ascii="Times New Roman" w:eastAsia="Times New Roman" w:hAnsi="Times New Roman" w:cs="Times New Roman"/>
          <w:bCs/>
        </w:rPr>
        <w:t>4) In the table in the supplementary they claim that they provide prediction of efficiency</w:t>
      </w:r>
    </w:p>
    <w:p w14:paraId="642A56A7" w14:textId="77777777" w:rsidR="00483A74" w:rsidRPr="008754D0" w:rsidRDefault="00483A74" w:rsidP="008754D0">
      <w:pPr>
        <w:spacing w:after="0" w:line="240" w:lineRule="auto"/>
        <w:rPr>
          <w:rFonts w:ascii="Times New Roman" w:eastAsia="Times New Roman" w:hAnsi="Times New Roman" w:cs="Times New Roman"/>
          <w:bCs/>
        </w:rPr>
      </w:pPr>
    </w:p>
    <w:p w14:paraId="7465974A" w14:textId="77777777" w:rsidR="00483A74" w:rsidRPr="008754D0" w:rsidRDefault="00483A74" w:rsidP="008754D0">
      <w:pPr>
        <w:spacing w:after="0" w:line="240" w:lineRule="auto"/>
        <w:rPr>
          <w:rFonts w:ascii="Times New Roman" w:eastAsia="Times New Roman" w:hAnsi="Times New Roman" w:cs="Times New Roman"/>
          <w:b/>
        </w:rPr>
      </w:pPr>
    </w:p>
    <w:p w14:paraId="0A5249B8" w14:textId="77777777" w:rsidR="008754D0" w:rsidRDefault="008754D0" w:rsidP="008754D0">
      <w:pPr>
        <w:spacing w:after="0" w:line="240" w:lineRule="auto"/>
        <w:rPr>
          <w:rFonts w:ascii="Times New Roman" w:eastAsia="Times New Roman" w:hAnsi="Times New Roman" w:cs="Times New Roman"/>
          <w:b/>
        </w:rPr>
      </w:pPr>
    </w:p>
    <w:p w14:paraId="42E70E3F" w14:textId="77777777" w:rsidR="008754D0" w:rsidRDefault="008754D0" w:rsidP="008754D0">
      <w:pPr>
        <w:spacing w:after="0" w:line="240" w:lineRule="auto"/>
        <w:rPr>
          <w:rFonts w:ascii="Times New Roman" w:eastAsia="Times New Roman" w:hAnsi="Times New Roman" w:cs="Times New Roman"/>
          <w:b/>
        </w:rPr>
      </w:pPr>
    </w:p>
    <w:p w14:paraId="526D552D" w14:textId="77777777" w:rsidR="008754D0" w:rsidRDefault="008754D0" w:rsidP="008754D0">
      <w:pPr>
        <w:spacing w:after="0" w:line="240" w:lineRule="auto"/>
        <w:rPr>
          <w:rFonts w:ascii="Times New Roman" w:eastAsia="Times New Roman" w:hAnsi="Times New Roman" w:cs="Times New Roman"/>
          <w:b/>
        </w:rPr>
      </w:pPr>
    </w:p>
    <w:p w14:paraId="38406B3C" w14:textId="77777777" w:rsidR="008754D0" w:rsidRDefault="008754D0" w:rsidP="008754D0">
      <w:pPr>
        <w:spacing w:after="0" w:line="240" w:lineRule="auto"/>
        <w:rPr>
          <w:rFonts w:ascii="Times New Roman" w:eastAsia="Times New Roman" w:hAnsi="Times New Roman" w:cs="Times New Roman"/>
          <w:b/>
        </w:rPr>
      </w:pPr>
    </w:p>
    <w:p w14:paraId="3CEACFE6" w14:textId="77777777" w:rsidR="008754D0" w:rsidRDefault="008754D0" w:rsidP="008754D0">
      <w:pPr>
        <w:spacing w:after="0" w:line="240" w:lineRule="auto"/>
        <w:rPr>
          <w:rFonts w:ascii="Times New Roman" w:eastAsia="Times New Roman" w:hAnsi="Times New Roman" w:cs="Times New Roman"/>
          <w:b/>
        </w:rPr>
      </w:pPr>
    </w:p>
    <w:p w14:paraId="203D16FB" w14:textId="77777777" w:rsidR="008754D0" w:rsidRDefault="008754D0" w:rsidP="008754D0">
      <w:pPr>
        <w:spacing w:after="0" w:line="240" w:lineRule="auto"/>
        <w:rPr>
          <w:rFonts w:ascii="Times New Roman" w:eastAsia="Times New Roman" w:hAnsi="Times New Roman" w:cs="Times New Roman"/>
          <w:b/>
        </w:rPr>
      </w:pPr>
    </w:p>
    <w:p w14:paraId="483C52A9" w14:textId="77777777" w:rsidR="008754D0" w:rsidRDefault="008754D0" w:rsidP="008754D0">
      <w:pPr>
        <w:spacing w:after="0" w:line="240" w:lineRule="auto"/>
        <w:rPr>
          <w:rFonts w:ascii="Times New Roman" w:eastAsia="Times New Roman" w:hAnsi="Times New Roman" w:cs="Times New Roman"/>
          <w:b/>
        </w:rPr>
      </w:pPr>
    </w:p>
    <w:p w14:paraId="10912A15" w14:textId="77777777" w:rsidR="008754D0" w:rsidRDefault="008754D0" w:rsidP="008754D0">
      <w:pPr>
        <w:spacing w:after="0" w:line="240" w:lineRule="auto"/>
        <w:rPr>
          <w:rFonts w:ascii="Times New Roman" w:eastAsia="Times New Roman" w:hAnsi="Times New Roman" w:cs="Times New Roman"/>
          <w:b/>
        </w:rPr>
      </w:pPr>
    </w:p>
    <w:p w14:paraId="51D8E061" w14:textId="77777777" w:rsidR="008754D0" w:rsidRDefault="008754D0" w:rsidP="008754D0">
      <w:pPr>
        <w:spacing w:after="0" w:line="240" w:lineRule="auto"/>
        <w:rPr>
          <w:rFonts w:ascii="Times New Roman" w:eastAsia="Times New Roman" w:hAnsi="Times New Roman" w:cs="Times New Roman"/>
          <w:b/>
        </w:rPr>
      </w:pPr>
    </w:p>
    <w:p w14:paraId="076AB046" w14:textId="77777777" w:rsidR="008754D0" w:rsidRDefault="008754D0" w:rsidP="008754D0">
      <w:pPr>
        <w:spacing w:after="0" w:line="240" w:lineRule="auto"/>
        <w:rPr>
          <w:rFonts w:ascii="Times New Roman" w:eastAsia="Times New Roman" w:hAnsi="Times New Roman" w:cs="Times New Roman"/>
          <w:b/>
        </w:rPr>
      </w:pPr>
    </w:p>
    <w:p w14:paraId="4C560019" w14:textId="77777777" w:rsidR="008754D0" w:rsidRDefault="008754D0" w:rsidP="008754D0">
      <w:pPr>
        <w:spacing w:after="0" w:line="240" w:lineRule="auto"/>
        <w:rPr>
          <w:rFonts w:ascii="Times New Roman" w:eastAsia="Times New Roman" w:hAnsi="Times New Roman" w:cs="Times New Roman"/>
          <w:b/>
        </w:rPr>
      </w:pPr>
    </w:p>
    <w:p w14:paraId="53591266" w14:textId="77777777" w:rsidR="008754D0" w:rsidRDefault="008754D0" w:rsidP="008754D0">
      <w:pPr>
        <w:spacing w:after="0" w:line="240" w:lineRule="auto"/>
        <w:rPr>
          <w:rFonts w:ascii="Times New Roman" w:eastAsia="Times New Roman" w:hAnsi="Times New Roman" w:cs="Times New Roman"/>
          <w:b/>
        </w:rPr>
      </w:pPr>
    </w:p>
    <w:p w14:paraId="7A49B12B" w14:textId="1A4E928E" w:rsidR="00192C9E" w:rsidRPr="008754D0" w:rsidRDefault="0053051C" w:rsidP="008754D0">
      <w:pPr>
        <w:spacing w:after="0" w:line="240" w:lineRule="auto"/>
        <w:rPr>
          <w:rFonts w:ascii="Times New Roman" w:eastAsia="Times New Roman" w:hAnsi="Times New Roman" w:cs="Times New Roman"/>
          <w:b/>
        </w:rPr>
      </w:pPr>
      <w:r w:rsidRPr="008754D0">
        <w:rPr>
          <w:rFonts w:ascii="Times New Roman" w:eastAsia="Times New Roman" w:hAnsi="Times New Roman" w:cs="Times New Roman"/>
          <w:b/>
        </w:rPr>
        <w:lastRenderedPageBreak/>
        <w:t>Authors Response</w:t>
      </w:r>
    </w:p>
    <w:p w14:paraId="7A49B12C" w14:textId="77777777" w:rsidR="00192C9E" w:rsidRPr="008754D0" w:rsidRDefault="0053051C" w:rsidP="008754D0">
      <w:pPr>
        <w:spacing w:after="0" w:line="240" w:lineRule="auto"/>
        <w:rPr>
          <w:rFonts w:ascii="Times New Roman" w:eastAsia="Times New Roman" w:hAnsi="Times New Roman" w:cs="Times New Roman"/>
        </w:rPr>
      </w:pPr>
      <w:r w:rsidRPr="008754D0">
        <w:rPr>
          <w:rFonts w:ascii="Times New Roman" w:eastAsia="Times New Roman" w:hAnsi="Times New Roman" w:cs="Times New Roman"/>
          <w:b/>
        </w:rPr>
        <w:t>Point-by-point responses to the reviewers’ comments:</w:t>
      </w:r>
      <w:r w:rsidRPr="008754D0">
        <w:rPr>
          <w:rFonts w:ascii="Times New Roman" w:eastAsia="Times New Roman" w:hAnsi="Times New Roman" w:cs="Times New Roman"/>
        </w:rPr>
        <w:t xml:space="preserve"> </w:t>
      </w:r>
    </w:p>
    <w:p w14:paraId="7A49B131" w14:textId="77777777" w:rsidR="00192C9E" w:rsidRPr="008754D0" w:rsidRDefault="00192C9E" w:rsidP="008754D0">
      <w:pPr>
        <w:pBdr>
          <w:top w:val="nil"/>
          <w:left w:val="nil"/>
          <w:bottom w:val="nil"/>
          <w:right w:val="nil"/>
          <w:between w:val="nil"/>
        </w:pBdr>
        <w:spacing w:after="0" w:line="240" w:lineRule="auto"/>
        <w:rPr>
          <w:rFonts w:ascii="Times New Roman" w:eastAsia="Times New Roman" w:hAnsi="Times New Roman" w:cs="Times New Roman"/>
        </w:rPr>
      </w:pPr>
      <w:bookmarkStart w:id="2" w:name="_891nk55qcja8" w:colFirst="0" w:colLast="0"/>
      <w:bookmarkEnd w:id="2"/>
    </w:p>
    <w:p w14:paraId="5CB71B19" w14:textId="77777777" w:rsidR="008754D0" w:rsidRPr="008754D0" w:rsidRDefault="008754D0" w:rsidP="008754D0">
      <w:pPr>
        <w:spacing w:after="0" w:line="240" w:lineRule="auto"/>
        <w:rPr>
          <w:rFonts w:ascii="Times New Roman" w:hAnsi="Times New Roman" w:cs="Times New Roman"/>
          <w:bCs/>
          <w:color w:val="26282A"/>
          <w:shd w:val="clear" w:color="auto" w:fill="FFFFFF"/>
        </w:rPr>
      </w:pPr>
      <w:r w:rsidRPr="008754D0">
        <w:rPr>
          <w:rFonts w:ascii="Times New Roman" w:hAnsi="Times New Roman" w:cs="Times New Roman"/>
          <w:bCs/>
          <w:color w:val="26282A"/>
          <w:shd w:val="clear" w:color="auto" w:fill="FFFFFF"/>
        </w:rPr>
        <w:t>Dear Editor and Reviewers,</w:t>
      </w:r>
    </w:p>
    <w:p w14:paraId="779772EF" w14:textId="77777777" w:rsidR="008754D0" w:rsidRPr="008754D0" w:rsidRDefault="008754D0" w:rsidP="008754D0">
      <w:pPr>
        <w:spacing w:after="0" w:line="240" w:lineRule="auto"/>
        <w:rPr>
          <w:rFonts w:ascii="Times New Roman" w:hAnsi="Times New Roman" w:cs="Times New Roman"/>
        </w:rPr>
      </w:pPr>
    </w:p>
    <w:p w14:paraId="08212766" w14:textId="77777777"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rPr>
        <w:t>We thank the Editor and Reviewers for their thoughtful re-review of our manuscript following our resubmission as a major revision. In response to our resubmission, the Editor wrote “the reports [from Reviewers] are broadly favorable, so we remain interested in publishing the manuscript.”</w:t>
      </w:r>
    </w:p>
    <w:p w14:paraId="7AF12F2B" w14:textId="77777777" w:rsidR="008754D0" w:rsidRPr="008754D0" w:rsidRDefault="008754D0" w:rsidP="008754D0">
      <w:pPr>
        <w:spacing w:after="0" w:line="240" w:lineRule="auto"/>
        <w:rPr>
          <w:rFonts w:ascii="Times New Roman" w:hAnsi="Times New Roman" w:cs="Times New Roman"/>
        </w:rPr>
      </w:pPr>
    </w:p>
    <w:p w14:paraId="11AB90E4" w14:textId="77777777"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rPr>
        <w:t>However, the Editor also wrote that “several issues raised by Referee #2 in this round require further clarification and correction before we can make a firm commitment to publication. In particular, we recommend that you add comparison(s) with PRIDICT and ePRIDICT for on and off target efficiency assessment, as well as beditor. In addition, please resolve the concerns raised about the claim of providing efficiency predictions in Supplementary Table 1. Finally, we note that the speed and responsiveness of the associated web application is problematic and we ask that you ensure the website loads reliably. Referee #2’s comment about the non functional link in Supplementary Example 3 might be linked to this as well. When revising your manuscript, please ensure that all the points raised by both referees are addressed.”</w:t>
      </w:r>
    </w:p>
    <w:p w14:paraId="7DE22F80" w14:textId="77777777" w:rsidR="008754D0" w:rsidRPr="008754D0" w:rsidRDefault="008754D0" w:rsidP="008754D0">
      <w:pPr>
        <w:spacing w:after="0" w:line="240" w:lineRule="auto"/>
        <w:rPr>
          <w:rFonts w:ascii="Times New Roman" w:hAnsi="Times New Roman" w:cs="Times New Roman"/>
        </w:rPr>
      </w:pPr>
    </w:p>
    <w:p w14:paraId="694535F0" w14:textId="77777777"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rPr>
        <w:t>In this rebuttal, we have included point-by-point responses to both Reviewers below in</w:t>
      </w:r>
      <w:r w:rsidRPr="008754D0">
        <w:rPr>
          <w:rFonts w:ascii="Times New Roman" w:hAnsi="Times New Roman" w:cs="Times New Roman"/>
          <w:bCs/>
          <w:color w:val="26282A"/>
          <w:shd w:val="clear" w:color="auto" w:fill="FFFFFF"/>
        </w:rPr>
        <w:t xml:space="preserve"> </w:t>
      </w:r>
      <w:r w:rsidRPr="008754D0">
        <w:rPr>
          <w:rFonts w:ascii="Times New Roman" w:hAnsi="Times New Roman" w:cs="Times New Roman"/>
          <w:color w:val="EE0000"/>
        </w:rPr>
        <w:t>red</w:t>
      </w:r>
      <w:r w:rsidRPr="008754D0">
        <w:rPr>
          <w:rFonts w:ascii="Times New Roman" w:hAnsi="Times New Roman" w:cs="Times New Roman"/>
          <w:bCs/>
          <w:color w:val="26282A"/>
          <w:shd w:val="clear" w:color="auto" w:fill="FFFFFF"/>
        </w:rPr>
        <w:t>:</w:t>
      </w:r>
    </w:p>
    <w:p w14:paraId="1F331C5E" w14:textId="77777777" w:rsidR="008754D0" w:rsidRPr="008754D0" w:rsidRDefault="008754D0" w:rsidP="008754D0">
      <w:pPr>
        <w:spacing w:after="0" w:line="240" w:lineRule="auto"/>
        <w:rPr>
          <w:rFonts w:ascii="Times New Roman" w:hAnsi="Times New Roman" w:cs="Times New Roman"/>
        </w:rPr>
      </w:pPr>
    </w:p>
    <w:p w14:paraId="06D4165F" w14:textId="77777777" w:rsidR="008754D0" w:rsidRPr="008754D0" w:rsidRDefault="008754D0" w:rsidP="008754D0">
      <w:pPr>
        <w:spacing w:after="0" w:line="240" w:lineRule="auto"/>
        <w:rPr>
          <w:rFonts w:ascii="Times New Roman" w:hAnsi="Times New Roman" w:cs="Times New Roman"/>
          <w:b/>
          <w:bCs/>
        </w:rPr>
      </w:pPr>
      <w:r w:rsidRPr="008754D0">
        <w:rPr>
          <w:rFonts w:ascii="Times New Roman" w:hAnsi="Times New Roman" w:cs="Times New Roman"/>
          <w:b/>
          <w:bCs/>
        </w:rPr>
        <w:t>Reviewer #1</w:t>
      </w:r>
    </w:p>
    <w:p w14:paraId="116AF449" w14:textId="77777777" w:rsidR="008754D0" w:rsidRPr="008754D0" w:rsidRDefault="008754D0" w:rsidP="008754D0">
      <w:pPr>
        <w:spacing w:after="0" w:line="240" w:lineRule="auto"/>
        <w:rPr>
          <w:rFonts w:ascii="Times New Roman" w:hAnsi="Times New Roman" w:cs="Times New Roman"/>
        </w:rPr>
      </w:pPr>
    </w:p>
    <w:p w14:paraId="4F2A49B8" w14:textId="77777777"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rPr>
        <w:t>“Thanks to the authors for the revised manuscript. It includes additional features such as Bxb1-integrase insertions, PRIME-Del deletions, and PAM-flexible Cas9 orthologs, continuing to leverage and build upon the existing prime editing platform. I will defer to the editor to determine whether the manuscript now meets the standard for publication in Genome Biology.”</w:t>
      </w:r>
    </w:p>
    <w:p w14:paraId="245AF056" w14:textId="77777777" w:rsidR="008754D0" w:rsidRPr="008754D0" w:rsidRDefault="008754D0" w:rsidP="008754D0">
      <w:pPr>
        <w:spacing w:after="0" w:line="240" w:lineRule="auto"/>
        <w:rPr>
          <w:rFonts w:ascii="Times New Roman" w:hAnsi="Times New Roman" w:cs="Times New Roman"/>
        </w:rPr>
      </w:pPr>
    </w:p>
    <w:p w14:paraId="4FC2DA93" w14:textId="77777777" w:rsidR="008754D0" w:rsidRPr="008754D0" w:rsidRDefault="008754D0" w:rsidP="008754D0">
      <w:pPr>
        <w:spacing w:after="0" w:line="240" w:lineRule="auto"/>
        <w:rPr>
          <w:rFonts w:ascii="Times New Roman" w:hAnsi="Times New Roman" w:cs="Times New Roman"/>
          <w:color w:val="EE0000"/>
        </w:rPr>
      </w:pPr>
      <w:r w:rsidRPr="008754D0">
        <w:rPr>
          <w:rFonts w:ascii="Times New Roman" w:hAnsi="Times New Roman" w:cs="Times New Roman"/>
          <w:color w:val="EE0000"/>
        </w:rPr>
        <w:t>We thank the Reviewer for commending our newly added features and improvements to EditABLE, including adding compatibility for Bxb1-integrase insertions, PRIME-Del deletions, and PAM-flexible Cas9 orthologs and building upon the existing prime editing platform.</w:t>
      </w:r>
    </w:p>
    <w:p w14:paraId="01481040" w14:textId="77777777" w:rsidR="008754D0" w:rsidRPr="008754D0" w:rsidRDefault="008754D0" w:rsidP="008754D0">
      <w:pPr>
        <w:spacing w:after="0" w:line="240" w:lineRule="auto"/>
        <w:rPr>
          <w:rFonts w:ascii="Times New Roman" w:hAnsi="Times New Roman" w:cs="Times New Roman"/>
          <w:color w:val="EE0000"/>
        </w:rPr>
      </w:pPr>
    </w:p>
    <w:p w14:paraId="44A4085E" w14:textId="77777777" w:rsidR="008754D0" w:rsidRPr="008754D0" w:rsidRDefault="008754D0" w:rsidP="008754D0">
      <w:pPr>
        <w:spacing w:after="0" w:line="240" w:lineRule="auto"/>
        <w:rPr>
          <w:rFonts w:ascii="Times New Roman" w:hAnsi="Times New Roman" w:cs="Times New Roman"/>
          <w:b/>
        </w:rPr>
      </w:pPr>
      <w:r w:rsidRPr="008754D0">
        <w:rPr>
          <w:rFonts w:ascii="Times New Roman" w:hAnsi="Times New Roman" w:cs="Times New Roman"/>
          <w:b/>
        </w:rPr>
        <w:t>Reviewer #2</w:t>
      </w:r>
    </w:p>
    <w:p w14:paraId="63E1E2ED" w14:textId="77777777" w:rsidR="008754D0" w:rsidRPr="008754D0" w:rsidRDefault="008754D0" w:rsidP="008754D0">
      <w:pPr>
        <w:spacing w:after="0" w:line="240" w:lineRule="auto"/>
        <w:rPr>
          <w:rFonts w:ascii="Times New Roman" w:hAnsi="Times New Roman" w:cs="Times New Roman"/>
          <w:b/>
        </w:rPr>
      </w:pPr>
    </w:p>
    <w:p w14:paraId="6BCB8F29" w14:textId="77777777" w:rsidR="008754D0" w:rsidRPr="008754D0" w:rsidRDefault="008754D0" w:rsidP="008754D0">
      <w:pPr>
        <w:pStyle w:val="ListParagraph"/>
        <w:numPr>
          <w:ilvl w:val="0"/>
          <w:numId w:val="4"/>
        </w:numPr>
        <w:spacing w:after="0" w:line="240" w:lineRule="auto"/>
        <w:rPr>
          <w:rFonts w:ascii="Times New Roman" w:hAnsi="Times New Roman" w:cs="Times New Roman"/>
          <w:bCs/>
        </w:rPr>
      </w:pPr>
      <w:r w:rsidRPr="008754D0">
        <w:rPr>
          <w:rFonts w:ascii="Times New Roman" w:hAnsi="Times New Roman" w:cs="Times New Roman"/>
          <w:bCs/>
        </w:rPr>
        <w:t>The following link does not work (example 3)</w:t>
      </w:r>
    </w:p>
    <w:p w14:paraId="7B401BC4" w14:textId="77777777" w:rsidR="008754D0" w:rsidRPr="008754D0" w:rsidRDefault="008754D0" w:rsidP="008754D0">
      <w:pPr>
        <w:spacing w:after="0" w:line="240" w:lineRule="auto"/>
        <w:rPr>
          <w:rFonts w:ascii="Times New Roman" w:hAnsi="Times New Roman" w:cs="Times New Roman"/>
          <w:b/>
        </w:rPr>
      </w:pPr>
      <w:r w:rsidRPr="008754D0">
        <w:rPr>
          <w:rFonts w:ascii="Times New Roman" w:hAnsi="Times New Roman" w:cs="Times New Roman"/>
          <w:b/>
          <w:noProof/>
        </w:rPr>
        <w:drawing>
          <wp:inline distT="0" distB="0" distL="0" distR="0" wp14:anchorId="2DA436CB" wp14:editId="0FD6D4C1">
            <wp:extent cx="5722706" cy="2404637"/>
            <wp:effectExtent l="0" t="0" r="5080" b="0"/>
            <wp:docPr id="125942346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23460" name="Picture 1" descr="A screenshot of a computer scree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40880" cy="2412274"/>
                    </a:xfrm>
                    <a:prstGeom prst="rect">
                      <a:avLst/>
                    </a:prstGeom>
                  </pic:spPr>
                </pic:pic>
              </a:graphicData>
            </a:graphic>
          </wp:inline>
        </w:drawing>
      </w:r>
    </w:p>
    <w:p w14:paraId="6576226A" w14:textId="77777777" w:rsidR="008754D0" w:rsidRPr="008754D0" w:rsidRDefault="008754D0" w:rsidP="008754D0">
      <w:pPr>
        <w:spacing w:after="0" w:line="240" w:lineRule="auto"/>
        <w:rPr>
          <w:rFonts w:ascii="Times New Roman" w:hAnsi="Times New Roman" w:cs="Times New Roman"/>
          <w:color w:val="EE0000"/>
        </w:rPr>
      </w:pPr>
    </w:p>
    <w:p w14:paraId="00133239" w14:textId="77777777" w:rsidR="008754D0" w:rsidRDefault="008754D0" w:rsidP="008754D0">
      <w:pPr>
        <w:spacing w:after="0" w:line="240" w:lineRule="auto"/>
        <w:rPr>
          <w:rFonts w:ascii="Times New Roman" w:hAnsi="Times New Roman" w:cs="Times New Roman"/>
          <w:color w:val="EE0000"/>
        </w:rPr>
      </w:pPr>
      <w:r w:rsidRPr="008754D0">
        <w:rPr>
          <w:rFonts w:ascii="Times New Roman" w:hAnsi="Times New Roman" w:cs="Times New Roman"/>
          <w:color w:val="EE0000"/>
        </w:rPr>
        <w:lastRenderedPageBreak/>
        <w:t>We thank the Reviewer for noting this issue. We have corrected the link and confirmed the new link works across multiple browsers. Please clear your web cache before accessing the EditABLE web app (</w:t>
      </w:r>
      <w:hyperlink r:id="rId16" w:history="1">
        <w:r w:rsidRPr="008754D0">
          <w:rPr>
            <w:rStyle w:val="Hyperlink"/>
            <w:rFonts w:ascii="Times New Roman" w:hAnsi="Times New Roman" w:cs="Times New Roman"/>
          </w:rPr>
          <w:t>editable-app.stanford.edu</w:t>
        </w:r>
      </w:hyperlink>
      <w:r w:rsidRPr="008754D0">
        <w:rPr>
          <w:rFonts w:ascii="Times New Roman" w:hAnsi="Times New Roman" w:cs="Times New Roman"/>
          <w:color w:val="EE0000"/>
        </w:rPr>
        <w:t>) to ensure the corrected version of the site loads.</w:t>
      </w:r>
    </w:p>
    <w:p w14:paraId="7A3A3D3C" w14:textId="77777777" w:rsidR="00F91642" w:rsidRPr="008754D0" w:rsidRDefault="00F91642" w:rsidP="008754D0">
      <w:pPr>
        <w:spacing w:after="0" w:line="240" w:lineRule="auto"/>
        <w:rPr>
          <w:rFonts w:ascii="Times New Roman" w:hAnsi="Times New Roman" w:cs="Times New Roman"/>
          <w:color w:val="EE0000"/>
        </w:rPr>
      </w:pPr>
    </w:p>
    <w:p w14:paraId="7B7A75E4" w14:textId="77777777" w:rsidR="008754D0" w:rsidRPr="008754D0" w:rsidRDefault="008754D0" w:rsidP="008754D0">
      <w:pPr>
        <w:pStyle w:val="ListParagraph"/>
        <w:numPr>
          <w:ilvl w:val="0"/>
          <w:numId w:val="4"/>
        </w:numPr>
        <w:spacing w:after="0" w:line="240" w:lineRule="auto"/>
        <w:rPr>
          <w:rFonts w:ascii="Times New Roman" w:hAnsi="Times New Roman" w:cs="Times New Roman"/>
        </w:rPr>
      </w:pPr>
      <w:r w:rsidRPr="008754D0">
        <w:rPr>
          <w:rFonts w:ascii="Times New Roman" w:hAnsi="Times New Roman" w:cs="Times New Roman"/>
        </w:rPr>
        <w:t xml:space="preserve">It is not clear to me why the following tool for on/off target efficiency for prime editing is not used: </w:t>
      </w:r>
      <w:hyperlink r:id="rId17" w:history="1">
        <w:r w:rsidRPr="008754D0">
          <w:rPr>
            <w:rStyle w:val="Hyperlink"/>
            <w:rFonts w:ascii="Times New Roman" w:hAnsi="Times New Roman" w:cs="Times New Roman"/>
          </w:rPr>
          <w:t>https://www.nature.com/articles/s41596-025-01244-7</w:t>
        </w:r>
      </w:hyperlink>
    </w:p>
    <w:p w14:paraId="2409AD15" w14:textId="77777777" w:rsidR="008754D0" w:rsidRPr="008754D0" w:rsidRDefault="008754D0" w:rsidP="008754D0">
      <w:pPr>
        <w:spacing w:after="0" w:line="240" w:lineRule="auto"/>
        <w:rPr>
          <w:rFonts w:ascii="Times New Roman" w:hAnsi="Times New Roman" w:cs="Times New Roman"/>
        </w:rPr>
      </w:pPr>
    </w:p>
    <w:p w14:paraId="2241CC7B" w14:textId="77777777" w:rsidR="008754D0" w:rsidRPr="008754D0" w:rsidRDefault="008754D0" w:rsidP="008754D0">
      <w:pPr>
        <w:spacing w:after="0" w:line="240" w:lineRule="auto"/>
        <w:rPr>
          <w:rFonts w:ascii="Times New Roman" w:hAnsi="Times New Roman" w:cs="Times New Roman"/>
          <w:color w:val="EE0000"/>
        </w:rPr>
      </w:pPr>
      <w:r w:rsidRPr="008754D0">
        <w:rPr>
          <w:rFonts w:ascii="Times New Roman" w:hAnsi="Times New Roman" w:cs="Times New Roman"/>
          <w:color w:val="EE0000"/>
        </w:rPr>
        <w:t xml:space="preserve">We thank the Reviewer for citing this helpful publication, which details two machine learning models (PRIDICT2.0, ePRIDICT) for predicting the most efficient prime editing guide RNAs </w:t>
      </w:r>
      <w:r w:rsidRPr="008754D0">
        <w:rPr>
          <w:rFonts w:ascii="Times New Roman" w:hAnsi="Times New Roman" w:cs="Times New Roman"/>
          <w:color w:val="EE0000"/>
        </w:rPr>
        <w:fldChar w:fldCharType="begin"/>
      </w:r>
      <w:r w:rsidRPr="008754D0">
        <w:rPr>
          <w:rFonts w:ascii="Times New Roman" w:hAnsi="Times New Roman" w:cs="Times New Roman"/>
          <w:color w:val="EE0000"/>
        </w:rPr>
        <w:instrText xml:space="preserve"> ADDIN ZOTERO_ITEM CSL_CITATION {"citationID":"JDZ4o5ZZ","properties":{"formattedCitation":"(1)","plainCitation":"(1)","noteIndex":0},"citationItems":[{"id":993,"uris":["http://zotero.org/users/9297704/items/98XK3MFR"],"itemData":{"id":993,"type":"article-journal","container-title":"Nature Protocols","DOI":"10.1038/s41596-025-01244-7","ISSN":"1754-2189, 1750-2799","journalAbbreviation":"Nat Protoc","language":"en","source":"DOI.org (Crossref)","title":"Systematic pegRNA design with PRIDICT2.0 and ePRIDICT for efficient prime editing","URL":"https://www.nature.com/articles/s41596-025-01244-7","author":[{"family":"Mathis","given":"Nicolas"},{"family":"Marquart","given":"Kim Fabiano"},{"family":"Allam","given":"Ahmed"},{"family":"Krauthammer","given":"Michael"},{"family":"Schwank","given":"Gerald"}],"accessed":{"date-parts":[["2026",3,13]]},"issued":{"date-parts":[["2025",8,14]]}}}],"schema":"https://github.com/citation-style-language/schema/raw/master/csl-citation.json"} </w:instrText>
      </w:r>
      <w:r w:rsidRPr="008754D0">
        <w:rPr>
          <w:rFonts w:ascii="Times New Roman" w:hAnsi="Times New Roman" w:cs="Times New Roman"/>
          <w:color w:val="EE0000"/>
        </w:rPr>
        <w:fldChar w:fldCharType="separate"/>
      </w:r>
      <w:r w:rsidRPr="008754D0">
        <w:rPr>
          <w:rFonts w:ascii="Times New Roman" w:hAnsi="Times New Roman" w:cs="Times New Roman"/>
          <w:noProof/>
          <w:color w:val="EE0000"/>
        </w:rPr>
        <w:t>(1)</w:t>
      </w:r>
      <w:r w:rsidRPr="008754D0">
        <w:rPr>
          <w:rFonts w:ascii="Times New Roman" w:hAnsi="Times New Roman" w:cs="Times New Roman"/>
          <w:color w:val="EE0000"/>
        </w:rPr>
        <w:fldChar w:fldCharType="end"/>
      </w:r>
      <w:r w:rsidRPr="008754D0">
        <w:rPr>
          <w:rFonts w:ascii="Times New Roman" w:hAnsi="Times New Roman" w:cs="Times New Roman"/>
          <w:color w:val="EE0000"/>
        </w:rPr>
        <w:t>.</w:t>
      </w:r>
    </w:p>
    <w:p w14:paraId="514E59F5" w14:textId="77777777" w:rsidR="008754D0" w:rsidRPr="008754D0" w:rsidRDefault="008754D0" w:rsidP="008754D0">
      <w:pPr>
        <w:spacing w:after="0" w:line="240" w:lineRule="auto"/>
        <w:rPr>
          <w:rFonts w:ascii="Times New Roman" w:hAnsi="Times New Roman" w:cs="Times New Roman"/>
          <w:color w:val="EE0000"/>
        </w:rPr>
      </w:pPr>
    </w:p>
    <w:p w14:paraId="45DDEC96" w14:textId="77777777" w:rsidR="008754D0" w:rsidRPr="008754D0" w:rsidRDefault="008754D0" w:rsidP="008754D0">
      <w:pPr>
        <w:spacing w:after="0" w:line="240" w:lineRule="auto"/>
        <w:rPr>
          <w:rFonts w:ascii="Times New Roman" w:eastAsia="Roboto" w:hAnsi="Times New Roman" w:cs="Times New Roman"/>
          <w:color w:val="EE0000"/>
          <w:highlight w:val="white"/>
        </w:rPr>
      </w:pPr>
      <w:r w:rsidRPr="008754D0">
        <w:rPr>
          <w:rFonts w:ascii="Times New Roman" w:hAnsi="Times New Roman" w:cs="Times New Roman"/>
          <w:color w:val="EE0000"/>
        </w:rPr>
        <w:t xml:space="preserve">In our previous version of EditABLE, we did not include </w:t>
      </w:r>
      <w:r w:rsidRPr="008754D0">
        <w:rPr>
          <w:rFonts w:ascii="Times New Roman" w:eastAsia="Roboto" w:hAnsi="Times New Roman" w:cs="Times New Roman"/>
          <w:color w:val="EE0000"/>
          <w:highlight w:val="white"/>
        </w:rPr>
        <w:t>on-target and off-target predictions</w:t>
      </w:r>
      <w:r w:rsidRPr="008754D0">
        <w:rPr>
          <w:rFonts w:ascii="Times New Roman" w:eastAsia="Roboto" w:hAnsi="Times New Roman" w:cs="Times New Roman"/>
          <w:color w:val="EE0000"/>
        </w:rPr>
        <w:t xml:space="preserve"> for prime editing. Our reasoning for this was </w:t>
      </w:r>
      <w:r w:rsidRPr="008754D0">
        <w:rPr>
          <w:rFonts w:ascii="Times New Roman" w:eastAsia="Roboto" w:hAnsi="Times New Roman" w:cs="Times New Roman"/>
          <w:color w:val="EE0000"/>
          <w:highlight w:val="white"/>
        </w:rPr>
        <w:t>that accurate prediction of prime editing outcomes is highly complex as prime editing outcomes depend on multiple factors, including prime editing guide RNA spacer design, primer binding site (PBS), reverse transcription template (RTT), and chromatin context.</w:t>
      </w:r>
      <w:r w:rsidRPr="008754D0">
        <w:rPr>
          <w:rFonts w:ascii="Times New Roman" w:eastAsia="Roboto" w:hAnsi="Times New Roman" w:cs="Times New Roman"/>
          <w:color w:val="EE0000"/>
        </w:rPr>
        <w:t xml:space="preserve"> However, as the Reviewer points out, recent work </w:t>
      </w:r>
      <w:r w:rsidRPr="008754D0">
        <w:rPr>
          <w:rFonts w:ascii="Times New Roman" w:eastAsia="Roboto" w:hAnsi="Times New Roman" w:cs="Times New Roman"/>
          <w:color w:val="EE0000"/>
          <w:highlight w:val="white"/>
        </w:rPr>
        <w:t xml:space="preserve">has introduced machine learning models such as PRIDICT2 and ePRIDICT, which despite their limitations, are currently some of the best computational tools available for predicting prime editing outcomes </w:t>
      </w:r>
      <w:r w:rsidRPr="008754D0">
        <w:rPr>
          <w:rFonts w:ascii="Times New Roman" w:eastAsia="Roboto" w:hAnsi="Times New Roman" w:cs="Times New Roman"/>
          <w:i/>
          <w:iCs/>
          <w:color w:val="EE0000"/>
          <w:highlight w:val="white"/>
        </w:rPr>
        <w:t>in silico</w:t>
      </w:r>
      <w:r w:rsidRPr="008754D0">
        <w:rPr>
          <w:rFonts w:ascii="Times New Roman" w:eastAsia="Roboto" w:hAnsi="Times New Roman" w:cs="Times New Roman"/>
          <w:color w:val="EE0000"/>
          <w:highlight w:val="white"/>
        </w:rPr>
        <w:t>.</w:t>
      </w:r>
    </w:p>
    <w:p w14:paraId="6DCA1580" w14:textId="77777777" w:rsidR="008754D0" w:rsidRPr="008754D0" w:rsidRDefault="008754D0" w:rsidP="008754D0">
      <w:pPr>
        <w:spacing w:after="0" w:line="240" w:lineRule="auto"/>
        <w:rPr>
          <w:rFonts w:ascii="Times New Roman" w:eastAsia="Roboto" w:hAnsi="Times New Roman" w:cs="Times New Roman"/>
          <w:color w:val="EE0000"/>
        </w:rPr>
      </w:pPr>
    </w:p>
    <w:p w14:paraId="7CA7B5A0" w14:textId="77777777" w:rsidR="008754D0" w:rsidRPr="008754D0" w:rsidRDefault="008754D0" w:rsidP="008754D0">
      <w:pPr>
        <w:spacing w:after="0" w:line="240" w:lineRule="auto"/>
        <w:rPr>
          <w:rFonts w:ascii="Times New Roman" w:hAnsi="Times New Roman" w:cs="Times New Roman"/>
          <w:color w:val="EE0000"/>
        </w:rPr>
      </w:pPr>
      <w:r w:rsidRPr="008754D0">
        <w:rPr>
          <w:rFonts w:ascii="Times New Roman" w:eastAsia="Roboto" w:hAnsi="Times New Roman" w:cs="Times New Roman"/>
          <w:color w:val="EE0000"/>
        </w:rPr>
        <w:t xml:space="preserve">Therefore, </w:t>
      </w:r>
      <w:r w:rsidRPr="008754D0">
        <w:rPr>
          <w:rFonts w:ascii="Times New Roman" w:hAnsi="Times New Roman" w:cs="Times New Roman"/>
          <w:color w:val="EE0000"/>
        </w:rPr>
        <w:t xml:space="preserve">we agree with the Reviewer that directly integrating PRIDICT2.0 and/or ePRIDICT into the EditABLE web tool would significantly improve EditABLE’s functionality. We believe integration of PRIDICT2.0 and/or ePRIDICT improves functionality for advanced users without compromising accessibility for novice/intermediate users or altering EditABLE’s role as a gateway tool for the genome editing community. This integration into EditABLE is now complete and can be accessed by clicking the “Predict Efficiency with PRIDICT 2.0” button shown in orange below within the EditABLE web tool (accessible at </w:t>
      </w:r>
      <w:hyperlink r:id="rId18" w:history="1">
        <w:r w:rsidRPr="008754D0">
          <w:rPr>
            <w:rStyle w:val="Hyperlink"/>
            <w:rFonts w:ascii="Times New Roman" w:hAnsi="Times New Roman" w:cs="Times New Roman"/>
          </w:rPr>
          <w:t>editable-app.stanford.edu</w:t>
        </w:r>
      </w:hyperlink>
      <w:r w:rsidRPr="008754D0">
        <w:rPr>
          <w:rFonts w:ascii="Times New Roman" w:hAnsi="Times New Roman" w:cs="Times New Roman"/>
          <w:color w:val="EE0000"/>
        </w:rPr>
        <w:t xml:space="preserve">). This integration is also shown in a newly created </w:t>
      </w:r>
      <w:r w:rsidRPr="008754D0">
        <w:rPr>
          <w:rFonts w:ascii="Times New Roman" w:hAnsi="Times New Roman" w:cs="Times New Roman"/>
          <w:b/>
          <w:bCs/>
          <w:color w:val="EE0000"/>
        </w:rPr>
        <w:t>Supplementary Figure 6.</w:t>
      </w:r>
      <w:r w:rsidRPr="008754D0">
        <w:rPr>
          <w:rFonts w:ascii="Times New Roman" w:hAnsi="Times New Roman" w:cs="Times New Roman"/>
          <w:color w:val="EE0000"/>
        </w:rPr>
        <w:br/>
      </w:r>
      <w:r w:rsidRPr="008754D0">
        <w:rPr>
          <w:rFonts w:ascii="Times New Roman" w:hAnsi="Times New Roman" w:cs="Times New Roman"/>
          <w:noProof/>
          <w:color w:val="EE0000"/>
        </w:rPr>
        <w:drawing>
          <wp:inline distT="0" distB="0" distL="0" distR="0" wp14:anchorId="3FAC9CC5" wp14:editId="5C07154B">
            <wp:extent cx="5300885" cy="1181528"/>
            <wp:effectExtent l="0" t="0" r="0" b="0"/>
            <wp:docPr id="1356367979"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67979" name="Picture 3" descr="A screenshot of a computer&#10;&#10;AI-generated content may be incorrect."/>
                    <pic:cNvPicPr/>
                  </pic:nvPicPr>
                  <pic:blipFill rotWithShape="1">
                    <a:blip r:embed="rId19" cstate="print">
                      <a:extLst>
                        <a:ext uri="{28A0092B-C50C-407E-A947-70E740481C1C}">
                          <a14:useLocalDpi xmlns:a14="http://schemas.microsoft.com/office/drawing/2010/main" val="0"/>
                        </a:ext>
                      </a:extLst>
                    </a:blip>
                    <a:srcRect b="61444"/>
                    <a:stretch>
                      <a:fillRect/>
                    </a:stretch>
                  </pic:blipFill>
                  <pic:spPr bwMode="auto">
                    <a:xfrm>
                      <a:off x="0" y="0"/>
                      <a:ext cx="5320131" cy="1185818"/>
                    </a:xfrm>
                    <a:prstGeom prst="rect">
                      <a:avLst/>
                    </a:prstGeom>
                    <a:ln>
                      <a:noFill/>
                    </a:ln>
                    <a:extLst>
                      <a:ext uri="{53640926-AAD7-44D8-BBD7-CCE9431645EC}">
                        <a14:shadowObscured xmlns:a14="http://schemas.microsoft.com/office/drawing/2010/main"/>
                      </a:ext>
                    </a:extLst>
                  </pic:spPr>
                </pic:pic>
              </a:graphicData>
            </a:graphic>
          </wp:inline>
        </w:drawing>
      </w:r>
      <w:r w:rsidRPr="008754D0">
        <w:rPr>
          <w:rFonts w:ascii="Times New Roman" w:hAnsi="Times New Roman" w:cs="Times New Roman"/>
          <w:color w:val="EE0000"/>
        </w:rPr>
        <w:br/>
      </w:r>
      <w:r w:rsidRPr="008754D0">
        <w:rPr>
          <w:rFonts w:ascii="Times New Roman" w:hAnsi="Times New Roman" w:cs="Times New Roman"/>
          <w:color w:val="EE0000"/>
        </w:rPr>
        <w:br/>
        <w:t>After clicking the button, the PRIDICT 2.0 webtool appears, which includes an option to use PRIDICT2.0 or ePRIDICT for prime editing guide RNA predictions. Adding PRIDICT 2.0 integration directly into the EditABLE web application now gives advanced users the choice of using PrimeDesign, PRIDICT 2.0, or ePRIDICT for optimizing prime editing guide RNA design.</w:t>
      </w:r>
    </w:p>
    <w:p w14:paraId="48EFAB25" w14:textId="77777777"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noProof/>
        </w:rPr>
        <w:lastRenderedPageBreak/>
        <w:drawing>
          <wp:inline distT="0" distB="0" distL="0" distR="0" wp14:anchorId="16C8D563" wp14:editId="31AEE319">
            <wp:extent cx="4520629" cy="2702235"/>
            <wp:effectExtent l="0" t="0" r="635" b="3175"/>
            <wp:docPr id="1088401690"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01690" name="Picture 4" descr="A screenshot of a compu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01964" cy="2750854"/>
                    </a:xfrm>
                    <a:prstGeom prst="rect">
                      <a:avLst/>
                    </a:prstGeom>
                  </pic:spPr>
                </pic:pic>
              </a:graphicData>
            </a:graphic>
          </wp:inline>
        </w:drawing>
      </w:r>
    </w:p>
    <w:p w14:paraId="2D857333" w14:textId="77777777" w:rsidR="008754D0" w:rsidRPr="008754D0" w:rsidRDefault="008754D0" w:rsidP="008754D0">
      <w:pPr>
        <w:pStyle w:val="ListParagraph"/>
        <w:numPr>
          <w:ilvl w:val="0"/>
          <w:numId w:val="4"/>
        </w:numPr>
        <w:spacing w:after="0" w:line="240" w:lineRule="auto"/>
        <w:rPr>
          <w:rFonts w:ascii="Times New Roman" w:hAnsi="Times New Roman" w:cs="Times New Roman"/>
        </w:rPr>
      </w:pPr>
      <w:r w:rsidRPr="008754D0">
        <w:rPr>
          <w:rFonts w:ascii="Times New Roman" w:hAnsi="Times New Roman" w:cs="Times New Roman"/>
        </w:rPr>
        <w:t>They did not compare their tool to bEditor</w:t>
      </w:r>
    </w:p>
    <w:p w14:paraId="73A12D50" w14:textId="77777777" w:rsidR="008754D0" w:rsidRPr="008754D0" w:rsidRDefault="008754D0" w:rsidP="008754D0">
      <w:pPr>
        <w:spacing w:after="0" w:line="240" w:lineRule="auto"/>
        <w:rPr>
          <w:rFonts w:ascii="Times New Roman" w:hAnsi="Times New Roman" w:cs="Times New Roman"/>
        </w:rPr>
      </w:pPr>
    </w:p>
    <w:p w14:paraId="09544256" w14:textId="67245365" w:rsidR="008754D0" w:rsidRPr="008754D0" w:rsidRDefault="008754D0" w:rsidP="008754D0">
      <w:pPr>
        <w:spacing w:after="0" w:line="240" w:lineRule="auto"/>
        <w:rPr>
          <w:rFonts w:ascii="Times New Roman" w:hAnsi="Times New Roman" w:cs="Times New Roman"/>
        </w:rPr>
      </w:pPr>
      <w:r w:rsidRPr="008754D0">
        <w:rPr>
          <w:rFonts w:ascii="Times New Roman" w:hAnsi="Times New Roman" w:cs="Times New Roman"/>
          <w:color w:val="EE0000"/>
        </w:rPr>
        <w:t xml:space="preserve">We thank the Reviewer for this helpful suggestion. We agree that adding a comparison of EditABLE vs. bEditor would strengthen the manuscript by more clearly defining EditABLE’s role within the landscape of available computational tools for predicting genome editing outcomes. Therefore, we have added bEditor to the comparison table shown in Supplementary Table 1. We also added comparisons to PRIDICT2.0 and ePRIDICT to Supplementary Table 1 in </w:t>
      </w:r>
      <w:r w:rsidR="00AB7767">
        <w:rPr>
          <w:rFonts w:ascii="Times New Roman" w:hAnsi="Times New Roman" w:cs="Times New Roman"/>
          <w:color w:val="EE0000"/>
        </w:rPr>
        <w:t>accordance</w:t>
      </w:r>
      <w:r w:rsidRPr="008754D0">
        <w:rPr>
          <w:rFonts w:ascii="Times New Roman" w:hAnsi="Times New Roman" w:cs="Times New Roman"/>
          <w:color w:val="EE0000"/>
        </w:rPr>
        <w:t xml:space="preserve"> with the Reviewer’s feedback above.</w:t>
      </w:r>
    </w:p>
    <w:p w14:paraId="0081A2DB" w14:textId="77777777" w:rsidR="008754D0" w:rsidRPr="008754D0" w:rsidRDefault="008754D0" w:rsidP="008754D0">
      <w:pPr>
        <w:spacing w:after="0" w:line="240" w:lineRule="auto"/>
        <w:rPr>
          <w:rFonts w:ascii="Times New Roman" w:hAnsi="Times New Roman" w:cs="Times New Roman"/>
        </w:rPr>
      </w:pPr>
    </w:p>
    <w:p w14:paraId="08515539" w14:textId="77777777" w:rsidR="008754D0" w:rsidRPr="008754D0" w:rsidRDefault="008754D0" w:rsidP="008754D0">
      <w:pPr>
        <w:pStyle w:val="ListParagraph"/>
        <w:numPr>
          <w:ilvl w:val="0"/>
          <w:numId w:val="4"/>
        </w:numPr>
        <w:spacing w:after="0" w:line="240" w:lineRule="auto"/>
        <w:rPr>
          <w:rFonts w:ascii="Times New Roman" w:hAnsi="Times New Roman" w:cs="Times New Roman"/>
        </w:rPr>
      </w:pPr>
      <w:r w:rsidRPr="008754D0">
        <w:rPr>
          <w:rFonts w:ascii="Times New Roman" w:hAnsi="Times New Roman" w:cs="Times New Roman"/>
        </w:rPr>
        <w:t>In the table in the supplementary they claim that they provide prediction of efficiency.</w:t>
      </w:r>
    </w:p>
    <w:p w14:paraId="333F1EE3" w14:textId="77777777" w:rsidR="008754D0" w:rsidRPr="008754D0" w:rsidRDefault="008754D0" w:rsidP="008754D0">
      <w:pPr>
        <w:spacing w:after="0" w:line="240" w:lineRule="auto"/>
        <w:rPr>
          <w:rFonts w:ascii="Times New Roman" w:hAnsi="Times New Roman" w:cs="Times New Roman"/>
        </w:rPr>
      </w:pPr>
    </w:p>
    <w:p w14:paraId="1790ABC5" w14:textId="77777777" w:rsidR="008754D0" w:rsidRPr="008754D0" w:rsidRDefault="008754D0" w:rsidP="008754D0">
      <w:pPr>
        <w:spacing w:after="0" w:line="240" w:lineRule="auto"/>
        <w:rPr>
          <w:rFonts w:ascii="Times New Roman" w:hAnsi="Times New Roman" w:cs="Times New Roman"/>
          <w:color w:val="EE0000"/>
        </w:rPr>
      </w:pPr>
      <w:r w:rsidRPr="008754D0">
        <w:rPr>
          <w:rFonts w:ascii="Times New Roman" w:hAnsi="Times New Roman" w:cs="Times New Roman"/>
          <w:color w:val="EE0000"/>
        </w:rPr>
        <w:t>We thank the Reviewer for highlighting this important distinction. For base editing, EditABLE calculates an on-target efficiency score using the RuleSet3 algorithm and an off-target efficiency score using the CFD score algorithm. EditABLE allows advanced users to rank guide RNAs based on the on-target and off-target scores generated by these algorithms. However, we agree with the Reviewer that this is not the same as predicting the on-target or off-target editing efficiencies on an absolute scale from 0% to 100%. Therefore, we have amended both Supplementary Table 1 and the main manuscript text to clarify this point.</w:t>
      </w:r>
    </w:p>
    <w:p w14:paraId="241A505D" w14:textId="77777777" w:rsidR="008754D0" w:rsidRPr="008754D0" w:rsidRDefault="008754D0" w:rsidP="008754D0">
      <w:pPr>
        <w:spacing w:after="0" w:line="240" w:lineRule="auto"/>
        <w:rPr>
          <w:rFonts w:ascii="Times New Roman" w:hAnsi="Times New Roman" w:cs="Times New Roman"/>
          <w:color w:val="EE0000"/>
        </w:rPr>
      </w:pPr>
    </w:p>
    <w:p w14:paraId="2089CCED" w14:textId="77777777" w:rsidR="008754D0" w:rsidRPr="008754D0" w:rsidRDefault="008754D0" w:rsidP="008754D0">
      <w:pPr>
        <w:spacing w:after="0" w:line="240" w:lineRule="auto"/>
        <w:rPr>
          <w:rFonts w:ascii="Times New Roman" w:hAnsi="Times New Roman" w:cs="Times New Roman"/>
          <w:color w:val="EE0000"/>
        </w:rPr>
      </w:pPr>
      <w:r w:rsidRPr="008754D0">
        <w:rPr>
          <w:rFonts w:ascii="Times New Roman" w:hAnsi="Times New Roman" w:cs="Times New Roman"/>
          <w:color w:val="EE0000"/>
        </w:rPr>
        <w:t>In Supplementary Table 1, we changed the row that previously wrote “Predicts on-target and off-target editing efficiency” to “Ranks guide RNAs based on predicted on-target and off-target efficiency scores.” This change now makes it clear that EditABLE’s capabilities include guide RNA ranking based on predicted on-target and off-target scores, but that these capabilities do NOT include absolute predictions of on-target or off-target efficiencies.</w:t>
      </w:r>
    </w:p>
    <w:p w14:paraId="618766B7" w14:textId="77777777" w:rsidR="008754D0" w:rsidRPr="008754D0" w:rsidRDefault="008754D0" w:rsidP="008754D0">
      <w:pPr>
        <w:spacing w:after="0" w:line="240" w:lineRule="auto"/>
        <w:rPr>
          <w:rFonts w:ascii="Times New Roman" w:hAnsi="Times New Roman" w:cs="Times New Roman"/>
          <w:color w:val="EE0000"/>
        </w:rPr>
      </w:pPr>
    </w:p>
    <w:p w14:paraId="227C6F09" w14:textId="77777777" w:rsidR="008754D0" w:rsidRPr="008754D0" w:rsidRDefault="008754D0" w:rsidP="008754D0">
      <w:pPr>
        <w:spacing w:after="0" w:line="240" w:lineRule="auto"/>
        <w:rPr>
          <w:rFonts w:ascii="Times New Roman" w:hAnsi="Times New Roman" w:cs="Times New Roman"/>
          <w:b/>
          <w:bCs/>
        </w:rPr>
      </w:pPr>
      <w:r w:rsidRPr="008754D0">
        <w:rPr>
          <w:rFonts w:ascii="Times New Roman" w:hAnsi="Times New Roman" w:cs="Times New Roman"/>
          <w:b/>
          <w:bCs/>
        </w:rPr>
        <w:t>References</w:t>
      </w:r>
    </w:p>
    <w:p w14:paraId="1ABC6165" w14:textId="77777777" w:rsidR="008754D0" w:rsidRPr="008754D0" w:rsidRDefault="008754D0" w:rsidP="008754D0">
      <w:pPr>
        <w:spacing w:after="0" w:line="240" w:lineRule="auto"/>
        <w:rPr>
          <w:rFonts w:ascii="Times New Roman" w:hAnsi="Times New Roman" w:cs="Times New Roman"/>
          <w:b/>
          <w:bCs/>
        </w:rPr>
      </w:pPr>
    </w:p>
    <w:p w14:paraId="47F13137" w14:textId="77777777" w:rsidR="008754D0" w:rsidRPr="008754D0" w:rsidRDefault="008754D0" w:rsidP="008754D0">
      <w:pPr>
        <w:pStyle w:val="Bibliography"/>
        <w:spacing w:after="0" w:line="240" w:lineRule="auto"/>
        <w:rPr>
          <w:rFonts w:ascii="Times New Roman" w:hAnsi="Times New Roman" w:cs="Times New Roman"/>
        </w:rPr>
      </w:pPr>
      <w:r w:rsidRPr="008754D0">
        <w:rPr>
          <w:rFonts w:ascii="Times New Roman" w:hAnsi="Times New Roman" w:cs="Times New Roman"/>
        </w:rPr>
        <w:fldChar w:fldCharType="begin"/>
      </w:r>
      <w:r w:rsidRPr="008754D0">
        <w:rPr>
          <w:rFonts w:ascii="Times New Roman" w:hAnsi="Times New Roman" w:cs="Times New Roman"/>
        </w:rPr>
        <w:instrText xml:space="preserve"> ADDIN ZOTERO_BIBL {"uncited":[],"omitted":[],"custom":[]} CSL_BIBLIOGRAPHY </w:instrText>
      </w:r>
      <w:r w:rsidRPr="008754D0">
        <w:rPr>
          <w:rFonts w:ascii="Times New Roman" w:hAnsi="Times New Roman" w:cs="Times New Roman"/>
        </w:rPr>
        <w:fldChar w:fldCharType="separate"/>
      </w:r>
      <w:r w:rsidRPr="008754D0">
        <w:rPr>
          <w:rFonts w:ascii="Times New Roman" w:hAnsi="Times New Roman" w:cs="Times New Roman"/>
        </w:rPr>
        <w:t>1.</w:t>
      </w:r>
      <w:r w:rsidRPr="008754D0">
        <w:rPr>
          <w:rFonts w:ascii="Times New Roman" w:hAnsi="Times New Roman" w:cs="Times New Roman"/>
        </w:rPr>
        <w:tab/>
        <w:t>Mathis N, Marquart KF, Allam A, Krauthammer M, Schwank G. Systematic pegRNA design with PRIDICT2.0 and ePRIDICT for efficient prime editing. Nat Protoc. 2025 Aug 14. doi:10.1038/s41596-025-01244-7</w:t>
      </w:r>
    </w:p>
    <w:p w14:paraId="0AF9D670" w14:textId="77777777" w:rsidR="008754D0" w:rsidRPr="00434A88" w:rsidRDefault="008754D0" w:rsidP="008754D0">
      <w:pPr>
        <w:pStyle w:val="Bibliography"/>
        <w:spacing w:after="0" w:line="240" w:lineRule="auto"/>
      </w:pPr>
      <w:r w:rsidRPr="008754D0">
        <w:rPr>
          <w:rFonts w:ascii="Times New Roman" w:hAnsi="Times New Roman" w:cs="Times New Roman"/>
        </w:rPr>
        <w:fldChar w:fldCharType="end"/>
      </w:r>
    </w:p>
    <w:p w14:paraId="3D395D25" w14:textId="77777777" w:rsidR="008754D0" w:rsidRDefault="008754D0" w:rsidP="00C601E6">
      <w:pPr>
        <w:pBdr>
          <w:top w:val="nil"/>
          <w:left w:val="nil"/>
          <w:bottom w:val="nil"/>
          <w:right w:val="nil"/>
          <w:between w:val="nil"/>
        </w:pBdr>
        <w:spacing w:after="0" w:line="240" w:lineRule="auto"/>
        <w:rPr>
          <w:rFonts w:ascii="Times New Roman" w:eastAsia="Times New Roman" w:hAnsi="Times New Roman" w:cs="Times New Roman"/>
        </w:rPr>
      </w:pPr>
    </w:p>
    <w:sectPr w:rsidR="008754D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16D4F"/>
    <w:multiLevelType w:val="hybridMultilevel"/>
    <w:tmpl w:val="69985F52"/>
    <w:lvl w:ilvl="0" w:tplc="20887102">
      <w:start w:val="1"/>
      <w:numFmt w:val="decimal"/>
      <w:lvlText w:val="%1."/>
      <w:lvlJc w:val="left"/>
      <w:pPr>
        <w:ind w:left="360" w:hanging="360"/>
      </w:pPr>
      <w:rPr>
        <w:rFonts w:hint="default"/>
        <w:color w:val="auto"/>
        <w:lang w:val="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39A0011"/>
    <w:multiLevelType w:val="hybridMultilevel"/>
    <w:tmpl w:val="9A9E27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63F3F"/>
    <w:multiLevelType w:val="multilevel"/>
    <w:tmpl w:val="2514E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23D6A74"/>
    <w:multiLevelType w:val="hybridMultilevel"/>
    <w:tmpl w:val="A8E253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421065">
    <w:abstractNumId w:val="1"/>
  </w:num>
  <w:num w:numId="2" w16cid:durableId="2011060901">
    <w:abstractNumId w:val="2"/>
  </w:num>
  <w:num w:numId="3" w16cid:durableId="2100979270">
    <w:abstractNumId w:val="3"/>
  </w:num>
  <w:num w:numId="4" w16cid:durableId="41216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C9E"/>
    <w:rsid w:val="000F31CA"/>
    <w:rsid w:val="00131715"/>
    <w:rsid w:val="00192C9E"/>
    <w:rsid w:val="002179E0"/>
    <w:rsid w:val="00272375"/>
    <w:rsid w:val="002B0F8E"/>
    <w:rsid w:val="00483A74"/>
    <w:rsid w:val="004F3074"/>
    <w:rsid w:val="0053051C"/>
    <w:rsid w:val="005B50A2"/>
    <w:rsid w:val="005E6314"/>
    <w:rsid w:val="00712E6F"/>
    <w:rsid w:val="007648D6"/>
    <w:rsid w:val="008754D0"/>
    <w:rsid w:val="00AB7767"/>
    <w:rsid w:val="00B34B06"/>
    <w:rsid w:val="00C601E6"/>
    <w:rsid w:val="00E4070E"/>
    <w:rsid w:val="00F91642"/>
    <w:rsid w:val="00FA1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B10F"/>
  <w15:docId w15:val="{4B3F38CF-75D5-47DB-BB2C-D16035B7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3051C"/>
    <w:pPr>
      <w:ind w:left="720"/>
      <w:contextualSpacing/>
    </w:pPr>
  </w:style>
  <w:style w:type="paragraph" w:styleId="Bibliography">
    <w:name w:val="Bibliography"/>
    <w:basedOn w:val="Normal"/>
    <w:next w:val="Normal"/>
    <w:uiPriority w:val="37"/>
    <w:semiHidden/>
    <w:unhideWhenUsed/>
    <w:rsid w:val="00C601E6"/>
  </w:style>
  <w:style w:type="character" w:styleId="Hyperlink">
    <w:name w:val="Hyperlink"/>
    <w:basedOn w:val="DefaultParagraphFont"/>
    <w:uiPriority w:val="99"/>
    <w:unhideWhenUsed/>
    <w:rsid w:val="00C601E6"/>
    <w:rPr>
      <w:color w:val="0000FF" w:themeColor="hyperlink"/>
      <w:u w:val="single"/>
    </w:rPr>
  </w:style>
  <w:style w:type="character" w:styleId="UnresolvedMention">
    <w:name w:val="Unresolved Mention"/>
    <w:basedOn w:val="DefaultParagraphFont"/>
    <w:uiPriority w:val="99"/>
    <w:semiHidden/>
    <w:unhideWhenUsed/>
    <w:rsid w:val="00C601E6"/>
    <w:rPr>
      <w:color w:val="605E5C"/>
      <w:shd w:val="clear" w:color="auto" w:fill="E1DFDD"/>
    </w:rPr>
  </w:style>
  <w:style w:type="paragraph" w:styleId="NormalWeb">
    <w:name w:val="Normal (Web)"/>
    <w:basedOn w:val="Normal"/>
    <w:uiPriority w:val="99"/>
    <w:semiHidden/>
    <w:unhideWhenUsed/>
    <w:rsid w:val="00C60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ditable-app.stanford.edu/" TargetMode="External"/><Relationship Id="rId13" Type="http://schemas.openxmlformats.org/officeDocument/2006/relationships/image" Target="media/image2.png"/><Relationship Id="rId18" Type="http://schemas.openxmlformats.org/officeDocument/2006/relationships/hyperlink" Target="http://editable-app.stanford.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nature.com/articles/s41596-025-01244-7" TargetMode="External"/><Relationship Id="rId2" Type="http://schemas.openxmlformats.org/officeDocument/2006/relationships/customXml" Target="../customXml/item2.xml"/><Relationship Id="rId16" Type="http://schemas.openxmlformats.org/officeDocument/2006/relationships/hyperlink" Target="http://editable-app.stanford.edu/"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ditable-app.stanford.edu/"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prime-design-222753790581.us-east4.run.app/"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hyperlink" Target="https://primedesign.pinellolab.partners.org/"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17fc3e-e639-4999-baa6-e37f258a06e0">
      <Terms xmlns="http://schemas.microsoft.com/office/infopath/2007/PartnerControls"/>
    </lcf76f155ced4ddcb4097134ff3c332f>
    <TaxCatchAll xmlns="ec103432-89cd-4e09-8171-6f08bc881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6594EFBB8D2244B554AD35C20D3D1A" ma:contentTypeVersion="12" ma:contentTypeDescription="Create a new document." ma:contentTypeScope="" ma:versionID="387eb4641016b4bced5a54a6edc6f05e">
  <xsd:schema xmlns:xsd="http://www.w3.org/2001/XMLSchema" xmlns:xs="http://www.w3.org/2001/XMLSchema" xmlns:p="http://schemas.microsoft.com/office/2006/metadata/properties" xmlns:ns2="4217fc3e-e639-4999-baa6-e37f258a06e0" xmlns:ns3="ec103432-89cd-4e09-8171-6f08bc8817e3" targetNamespace="http://schemas.microsoft.com/office/2006/metadata/properties" ma:root="true" ma:fieldsID="2cabce3c8268ce3e768cee7b40cd7238" ns2:_="" ns3:_="">
    <xsd:import namespace="4217fc3e-e639-4999-baa6-e37f258a06e0"/>
    <xsd:import namespace="ec103432-89cd-4e09-8171-6f08bc8817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7fc3e-e639-4999-baa6-e37f258a0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03432-89cd-4e09-8171-6f08bc8817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d051b1-5777-429c-87c2-b4468b3330e0}" ma:internalName="TaxCatchAll" ma:showField="CatchAllData" ma:web="ec103432-89cd-4e09-8171-6f08bc8817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97FEA-3ADB-4E8D-8986-5AC48E71B521}">
  <ds:schemaRefs>
    <ds:schemaRef ds:uri="http://schemas.microsoft.com/office/2006/metadata/properties"/>
    <ds:schemaRef ds:uri="http://schemas.microsoft.com/office/infopath/2007/PartnerControls"/>
    <ds:schemaRef ds:uri="4217fc3e-e639-4999-baa6-e37f258a06e0"/>
    <ds:schemaRef ds:uri="ec103432-89cd-4e09-8171-6f08bc8817e3"/>
  </ds:schemaRefs>
</ds:datastoreItem>
</file>

<file path=customXml/itemProps2.xml><?xml version="1.0" encoding="utf-8"?>
<ds:datastoreItem xmlns:ds="http://schemas.openxmlformats.org/officeDocument/2006/customXml" ds:itemID="{B07049E1-5BDB-4734-9A36-22CF4BACD022}">
  <ds:schemaRefs>
    <ds:schemaRef ds:uri="http://schemas.microsoft.com/sharepoint/v3/contenttype/forms"/>
  </ds:schemaRefs>
</ds:datastoreItem>
</file>

<file path=customXml/itemProps3.xml><?xml version="1.0" encoding="utf-8"?>
<ds:datastoreItem xmlns:ds="http://schemas.openxmlformats.org/officeDocument/2006/customXml" ds:itemID="{C758CF6C-94EB-4F70-BD1A-6AEFC3D46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7fc3e-e639-4999-baa6-e37f258a06e0"/>
    <ds:schemaRef ds:uri="ec103432-89cd-4e09-8171-6f08bc881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11451</Words>
  <Characters>64012</Characters>
  <Application>Microsoft Office Word</Application>
  <DocSecurity>0</DocSecurity>
  <Lines>1561</Lines>
  <Paragraphs>634</Paragraphs>
  <ScaleCrop>false</ScaleCrop>
  <Company/>
  <LinksUpToDate>false</LinksUpToDate>
  <CharactersWithSpaces>74829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Demetri Maxim</cp:lastModifiedBy>
  <cp:revision>11</cp:revision>
  <dcterms:created xsi:type="dcterms:W3CDTF">2026-04-08T20:12:00Z</dcterms:created>
  <dcterms:modified xsi:type="dcterms:W3CDTF">2026-05-08T15:33:00Z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0x010100166594EFBB8D2244B554AD35C20D3D1A</vt:lpwstr>
  </property>
  <property fmtid="{D5CDD505-2E9C-101B-9397-08002B2CF9AE}" pid="3" name="Order">
    <vt:r8>32200</vt:r8>
  </property>
  <property fmtid="{D5CDD505-2E9C-101B-9397-08002B2CF9AE}" pid="4" name="MediaServiceImageTags">
    <vt:lpwstr/>
  </property>
</Properties>
</file>