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85" w:rsidRPr="00CA63DA" w:rsidRDefault="00D64985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63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UBR-box and its relationship to binuclear RING-like treble clef zinc fingers </w:t>
      </w:r>
    </w:p>
    <w:p w:rsidR="00D64985" w:rsidRPr="00CA63DA" w:rsidRDefault="00D64985" w:rsidP="00CA63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63DA">
        <w:rPr>
          <w:rFonts w:ascii="Times New Roman" w:hAnsi="Times New Roman" w:cs="Times New Roman"/>
          <w:sz w:val="24"/>
          <w:szCs w:val="24"/>
        </w:rPr>
        <w:t>Gurmeet Kaur, Srikrishna Subramanian</w:t>
      </w:r>
    </w:p>
    <w:p w:rsidR="00D64985" w:rsidRPr="00CA63DA" w:rsidRDefault="00D64985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64985" w:rsidRPr="00CA63DA" w:rsidRDefault="00C90748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D64985" w:rsidRPr="00CA63DA">
        <w:rPr>
          <w:rFonts w:ascii="Times New Roman" w:hAnsi="Times New Roman" w:cs="Times New Roman"/>
          <w:b/>
          <w:sz w:val="24"/>
          <w:szCs w:val="24"/>
        </w:rPr>
        <w:t xml:space="preserve"> Figure 1</w:t>
      </w:r>
    </w:p>
    <w:p w:rsidR="00D64985" w:rsidRPr="00CA63DA" w:rsidRDefault="00D64985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A63DA">
        <w:rPr>
          <w:rFonts w:ascii="Times New Roman" w:hAnsi="Times New Roman" w:cs="Times New Roman"/>
          <w:b/>
          <w:sz w:val="24"/>
          <w:szCs w:val="24"/>
        </w:rPr>
        <w:t xml:space="preserve">Methodology: </w:t>
      </w:r>
    </w:p>
    <w:p w:rsidR="00D64985" w:rsidRPr="00CA63DA" w:rsidRDefault="00AB7908" w:rsidP="00CA63D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domain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architectures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containing a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UBR-box domain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classified in Pfam </w:t>
      </w:r>
      <w:r w:rsidR="00A70980">
        <w:rPr>
          <w:rFonts w:ascii="Times New Roman" w:hAnsi="Times New Roman" w:cs="Times New Roman"/>
          <w:color w:val="000000" w:themeColor="text1"/>
          <w:sz w:val="24"/>
          <w:szCs w:val="24"/>
        </w:rPr>
        <w:t>version 27.0</w:t>
      </w:r>
      <w:r w:rsidR="00051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4985" w:rsidRPr="00CA63DA">
        <w:rPr>
          <w:rFonts w:ascii="Times New Roman" w:hAnsi="Times New Roman" w:cs="Times New Roman"/>
          <w:sz w:val="24"/>
          <w:szCs w:val="24"/>
        </w:rPr>
        <w:t xml:space="preserve">(PF02207) 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analysed. Additionally, distinct domain architectures obtained in </w:t>
      </w:r>
      <w:r w:rsidR="00D64985" w:rsidRPr="00CA63DA">
        <w:rPr>
          <w:rFonts w:ascii="Times New Roman" w:hAnsi="Times New Roman" w:cs="Times New Roman"/>
          <w:sz w:val="24"/>
          <w:szCs w:val="24"/>
        </w:rPr>
        <w:t xml:space="preserve">iterative JackHMMER search with UBR-box domain of </w:t>
      </w:r>
      <w:r w:rsidR="00D64985" w:rsidRPr="00CA6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S. cerevisiae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UBR1 (PDB identifier 3NIH) were also analysed. </w:t>
      </w:r>
      <w:r w:rsidR="00D64985" w:rsidRPr="00CA63DA">
        <w:rPr>
          <w:rFonts w:ascii="Times New Roman" w:hAnsi="Times New Roman" w:cs="Times New Roman"/>
          <w:sz w:val="24"/>
          <w:szCs w:val="24"/>
        </w:rPr>
        <w:t>The sequence</w:t>
      </w:r>
      <w:r w:rsidR="00800C42" w:rsidRPr="00CA63DA">
        <w:rPr>
          <w:rFonts w:ascii="Times New Roman" w:hAnsi="Times New Roman" w:cs="Times New Roman"/>
          <w:sz w:val="24"/>
          <w:szCs w:val="24"/>
        </w:rPr>
        <w:t>s</w:t>
      </w:r>
      <w:r w:rsidR="00D64985" w:rsidRPr="00CA63DA">
        <w:rPr>
          <w:rFonts w:ascii="Times New Roman" w:hAnsi="Times New Roman" w:cs="Times New Roman"/>
          <w:sz w:val="24"/>
          <w:szCs w:val="24"/>
        </w:rPr>
        <w:t xml:space="preserve"> o</w:t>
      </w:r>
      <w:bookmarkStart w:id="0" w:name="_GoBack"/>
      <w:bookmarkEnd w:id="0"/>
      <w:r w:rsidR="00D64985" w:rsidRPr="00CA63DA">
        <w:rPr>
          <w:rFonts w:ascii="Times New Roman" w:hAnsi="Times New Roman" w:cs="Times New Roman"/>
          <w:sz w:val="24"/>
          <w:szCs w:val="24"/>
        </w:rPr>
        <w:t xml:space="preserve">f UBR-box domains classified in Pfam (PF02207) were retrieved and clustered at 70% sequence identity and 90% sequence coverage using 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cd-hit 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&lt;EndNote&gt;&lt;Cite&gt;&lt;Author&gt;Li&lt;/Author&gt;&lt;Year&gt;2006&lt;/Year&gt;&lt;RecNum&gt;46&lt;/RecNum&gt;&lt;DisplayText&gt;[1]&lt;/DisplayText&gt;&lt;record&gt;&lt;rec-number&gt;46&lt;/rec-number&gt;&lt;foreign-keys&gt;&lt;key app="EN" db-id="p25x0fwf50f5scedwetxvrsi2ws50v0fvss0"&gt;46&lt;/key&gt;&lt;/foreign-keys&gt;&lt;ref-type name="Journal Article"&gt;17&lt;/ref-type&gt;&lt;contributors&gt;&lt;authors&gt;&lt;author&gt;Li, W.&lt;/author&gt;&lt;author&gt;Godzik, A.&lt;/author&gt;&lt;/authors&gt;&lt;/contributors&gt;&lt;auth-address&gt;Burnham Institute for Medical Research La Jolla, CA 92037, USA. liwz@sdsc.edu&lt;/auth-address&gt;&lt;titles&gt;&lt;title&gt;Cd-hit: a fast program for clustering and comparing large sets of protein or nucleotide sequences&lt;/title&gt;&lt;secondary-title&gt;Bioinformatics&lt;/secondary-title&gt;&lt;/titles&gt;&lt;periodical&gt;&lt;full-title&gt;Bioinformatics&lt;/full-title&gt;&lt;/periodical&gt;&lt;pages&gt;1658-9&lt;/pages&gt;&lt;volume&gt;22&lt;/volume&gt;&lt;number&gt;13&lt;/number&gt;&lt;edition&gt;2006/05/30&lt;/edition&gt;&lt;keywords&gt;&lt;keyword&gt;Algorithms&lt;/keyword&gt;&lt;keyword&gt;Animals&lt;/keyword&gt;&lt;keyword&gt;*Cluster Analysis&lt;/keyword&gt;&lt;keyword&gt;Computational Biology/*methods&lt;/keyword&gt;&lt;keyword&gt;DNA/chemistry&lt;/keyword&gt;&lt;keyword&gt;Databases, Nucleic Acid&lt;/keyword&gt;&lt;keyword&gt;Databases, Protein&lt;/keyword&gt;&lt;keyword&gt;Expressed Sequence Tags&lt;/keyword&gt;&lt;keyword&gt;Humans&lt;/keyword&gt;&lt;keyword&gt;Programming Languages&lt;/keyword&gt;&lt;keyword&gt;RNA/chemistry&lt;/keyword&gt;&lt;keyword&gt;Sequence Analysis, DNA/*methods&lt;/keyword&gt;&lt;keyword&gt;Sequence Analysis, Protein/*methods&lt;/keyword&gt;&lt;keyword&gt;Software&lt;/keyword&gt;&lt;/keywords&gt;&lt;dates&gt;&lt;year&gt;2006&lt;/year&gt;&lt;pub-dates&gt;&lt;date&gt;Jul 1&lt;/date&gt;&lt;/pub-dates&gt;&lt;/dates&gt;&lt;isbn&gt;1367-4803 (Print)&amp;#xD;1367-4803 (Linking)&lt;/isbn&gt;&lt;accession-num&gt;16731699&lt;/accession-num&gt;&lt;work-type&gt;Research Support, Non-U.S. Gov&amp;apos;t&lt;/work-type&gt;&lt;urls&gt;&lt;related-urls&gt;&lt;url&gt;http://www.ncbi.nlm.nih.gov/pubmed/16731699&lt;/url&gt;&lt;/related-urls&gt;&lt;/urls&gt;&lt;electronic-resource-num&gt;10.1093/bioinformatics/btl158&lt;/electronic-resource-num&gt;&lt;language&gt;eng&lt;/language&gt;&lt;/record&gt;&lt;/Cite&gt;&lt;/EndNote&gt;</w:instrTex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D64985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hyperlink w:anchor="_ENREF_1" w:tooltip="Li, 2006 #46" w:history="1">
        <w:r w:rsidR="00CA63DA" w:rsidRPr="00CA63DA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1</w:t>
        </w:r>
      </w:hyperlink>
      <w:r w:rsidR="00D64985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The sequences for the UBR-box domains from proteins with distinct domain architectures that were not present in the sequences obtained after clustering were manually incorporated to constitute</w:t>
      </w:r>
      <w:r w:rsid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dataset </w:t>
      </w:r>
      <w:r w:rsid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for </w:t>
      </w:r>
      <w:r w:rsidR="00CA63DA">
        <w:rPr>
          <w:rFonts w:ascii="Times New Roman" w:hAnsi="Times New Roman" w:cs="Times New Roman"/>
          <w:color w:val="000000" w:themeColor="text1"/>
          <w:sz w:val="24"/>
          <w:szCs w:val="24"/>
        </w:rPr>
        <w:t>constructing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phylogenetic tree. </w:t>
      </w:r>
      <w:r w:rsidR="00800C4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800C4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sequences were aligned using </w:t>
      </w:r>
      <w:r w:rsidR="00D64985" w:rsidRPr="00CA63DA">
        <w:rPr>
          <w:rFonts w:ascii="Times New Roman" w:hAnsi="Times New Roman" w:cs="Times New Roman"/>
          <w:sz w:val="24"/>
          <w:szCs w:val="24"/>
        </w:rPr>
        <w:t xml:space="preserve">the ClustalW program </w:t>
      </w:r>
      <w:r w:rsidR="00800C42" w:rsidRPr="00CA63DA">
        <w:rPr>
          <w:rFonts w:ascii="Times New Roman" w:hAnsi="Times New Roman" w:cs="Times New Roman"/>
          <w:sz w:val="24"/>
          <w:szCs w:val="24"/>
        </w:rPr>
        <w:fldChar w:fldCharType="begin"/>
      </w:r>
      <w:r w:rsidR="00800C42" w:rsidRPr="00CA63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&lt;EndNote&gt;&lt;Cite&gt;&lt;Author&gt;Larkin&lt;/Author&gt;&lt;Year&gt;2007&lt;/Year&gt;&lt;RecNum&gt;48&lt;/RecNum&gt;&lt;DisplayText&gt;[2]&lt;/DisplayText&gt;&lt;record&gt;&lt;rec-number&gt;48&lt;/rec-number&gt;&lt;foreign-keys&gt;&lt;key app="EN" db-id="p25x0fwf50f5scedwetxvrsi2ws50v0fvss0"&gt;48&lt;/key&gt;&lt;/foreign-keys&gt;&lt;ref-type name="Journal Article"&gt;17&lt;/ref-type&gt;&lt;contributors&gt;&lt;authors&gt;&lt;author&gt;Larkin, M. A.&lt;/author&gt;&lt;author&gt;Blackshields, G.&lt;/author&gt;&lt;author&gt;Brown, N. P.&lt;/author&gt;&lt;author&gt;Chenna, R.&lt;/author&gt;&lt;author&gt;McGettigan, P. A.&lt;/author&gt;&lt;author&gt;McWilliam, H.&lt;/author&gt;&lt;author&gt;Valentin, F.&lt;/author&gt;&lt;author&gt;Wallace, I. M.&lt;/author&gt;&lt;author&gt;Wilm, A.&lt;/author&gt;&lt;author&gt;Lopez, R.&lt;/author&gt;&lt;author&gt;Thompson, J. D.&lt;/author&gt;&lt;author&gt;Gibson, T. J.&lt;/author&gt;&lt;author&gt;Higgins, D. G.&lt;/author&gt;&lt;/authors&gt;&lt;/contributors&gt;&lt;auth-address&gt;The Conway Institute of Biomolecular and Biomedical Research, University College Dublin, Belfield, Dublin 4, Ireland.&lt;/auth-address&gt;&lt;titles&gt;&lt;title&gt;Clustal W and Clustal X version 2.0&lt;/title&gt;&lt;secondary-title&gt;Bioinformatics&lt;/secondary-title&gt;&lt;/titles&gt;&lt;periodical&gt;&lt;full-title&gt;Bioinformatics&lt;/full-title&gt;&lt;/periodical&gt;&lt;pages&gt;2947-8&lt;/pages&gt;&lt;volume&gt;23&lt;/volume&gt;&lt;number&gt;21&lt;/number&gt;&lt;edition&gt;2007/09/12&lt;/edition&gt;&lt;keywords&gt;&lt;keyword&gt;*Algorithms&lt;/keyword&gt;&lt;keyword&gt;Amino Acid Sequence&lt;/keyword&gt;&lt;keyword&gt;Cluster Analysis&lt;/keyword&gt;&lt;keyword&gt;*Computer Graphics&lt;/keyword&gt;&lt;keyword&gt;Molecular Sequence Data&lt;/keyword&gt;&lt;keyword&gt;Programming Languages&lt;/keyword&gt;&lt;keyword&gt;Sequence Alignment/*methods&lt;/keyword&gt;&lt;keyword&gt;Sequence Analysis, Protein/*methods&lt;/keyword&gt;&lt;keyword&gt;*Software&lt;/keyword&gt;&lt;keyword&gt;*User-Computer Interface&lt;/keyword&gt;&lt;/keywords&gt;&lt;dates&gt;&lt;year&gt;2007&lt;/year&gt;&lt;pub-dates&gt;&lt;date&gt;Nov 1&lt;/date&gt;&lt;/pub-dates&gt;&lt;/dates&gt;&lt;isbn&gt;1367-4811 (Electronic)&amp;#xD;1367-4803 (Linking)&lt;/isbn&gt;&lt;accession-num&gt;17846036&lt;/accession-num&gt;&lt;work-type&gt;Research Support, Non-U.S. Gov&amp;apos;t&lt;/work-type&gt;&lt;urls&gt;&lt;related-urls&gt;&lt;url&gt;http://www.ncbi.nlm.nih.gov/pubmed/17846036&lt;/url&gt;&lt;/related-urls&gt;&lt;/urls&gt;&lt;electronic-resource-num&gt;10.1093/bioinformatics/btm404&lt;/electronic-resource-num&gt;&lt;language&gt;eng&lt;/language&gt;&lt;/record&gt;&lt;/Cite&gt;&lt;/EndNote&gt;</w:instrText>
      </w:r>
      <w:r w:rsidR="00800C42" w:rsidRPr="00CA63DA">
        <w:rPr>
          <w:rFonts w:ascii="Times New Roman" w:hAnsi="Times New Roman" w:cs="Times New Roman"/>
          <w:sz w:val="24"/>
          <w:szCs w:val="24"/>
        </w:rPr>
        <w:fldChar w:fldCharType="separate"/>
      </w:r>
      <w:r w:rsidR="00800C42" w:rsidRPr="00CA63DA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Larkin, 2007 #48" w:history="1">
        <w:r w:rsidR="00CA63DA" w:rsidRPr="00CA63DA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800C42" w:rsidRPr="00CA63DA">
        <w:rPr>
          <w:rFonts w:ascii="Times New Roman" w:hAnsi="Times New Roman" w:cs="Times New Roman"/>
          <w:noProof/>
          <w:sz w:val="24"/>
          <w:szCs w:val="24"/>
        </w:rPr>
        <w:t>]</w:t>
      </w:r>
      <w:r w:rsidR="00800C42" w:rsidRPr="00CA63DA">
        <w:rPr>
          <w:rFonts w:ascii="Times New Roman" w:hAnsi="Times New Roman" w:cs="Times New Roman"/>
          <w:sz w:val="24"/>
          <w:szCs w:val="24"/>
        </w:rPr>
        <w:fldChar w:fldCharType="end"/>
      </w:r>
      <w:r w:rsidR="00800C42" w:rsidRPr="00CA63DA">
        <w:rPr>
          <w:rFonts w:ascii="Times New Roman" w:hAnsi="Times New Roman" w:cs="Times New Roman"/>
          <w:sz w:val="24"/>
          <w:szCs w:val="24"/>
        </w:rPr>
        <w:t xml:space="preserve"> </w:t>
      </w:r>
      <w:r w:rsidR="00D64985" w:rsidRPr="00CA63DA">
        <w:rPr>
          <w:rFonts w:ascii="Times New Roman" w:hAnsi="Times New Roman" w:cs="Times New Roman"/>
          <w:sz w:val="24"/>
          <w:szCs w:val="24"/>
        </w:rPr>
        <w:t xml:space="preserve">with default parameters within the </w:t>
      </w:r>
      <w:r w:rsidR="00A70980">
        <w:rPr>
          <w:rFonts w:ascii="Times New Roman" w:hAnsi="Times New Roman" w:cs="Times New Roman"/>
          <w:sz w:val="24"/>
          <w:szCs w:val="24"/>
        </w:rPr>
        <w:t>BioE</w:t>
      </w:r>
      <w:r w:rsidR="00800C42" w:rsidRPr="00CA63DA">
        <w:rPr>
          <w:rFonts w:ascii="Times New Roman" w:hAnsi="Times New Roman" w:cs="Times New Roman"/>
          <w:sz w:val="24"/>
          <w:szCs w:val="24"/>
        </w:rPr>
        <w:t xml:space="preserve">dit </w:t>
      </w:r>
      <w:r w:rsidR="00800C42" w:rsidRPr="00CA63DA">
        <w:rPr>
          <w:rFonts w:ascii="Times New Roman" w:hAnsi="Times New Roman" w:cs="Times New Roman"/>
          <w:sz w:val="24"/>
          <w:szCs w:val="24"/>
        </w:rPr>
        <w:fldChar w:fldCharType="begin"/>
      </w:r>
      <w:r w:rsidR="00800C42" w:rsidRPr="00CA63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&lt;EndNote&gt;&lt;Cite&gt;&lt;Author&gt;Hall&lt;/Author&gt;&lt;Year&gt;1999&lt;/Year&gt;&lt;RecNum&gt;47&lt;/RecNum&gt;&lt;DisplayText&gt;[3]&lt;/DisplayText&gt;&lt;record&gt;&lt;rec-number&gt;47&lt;/rec-number&gt;&lt;foreign-keys&gt;&lt;key app="EN" db-id="p25x0fwf50f5scedwetxvrsi2ws50v0fvss0"&gt;47&lt;/key&gt;&lt;/foreign-keys&gt;&lt;ref-type name="Conference Proceedings"&gt;10&lt;/ref-type&gt;&lt;contributors&gt;&lt;authors&gt;&lt;author&gt;Hall, Tom A&lt;/author&gt;&lt;/authors&gt;&lt;/contributors&gt;&lt;titles&gt;&lt;title&gt;BioEdit: a user-friendly biological sequence alignment editor and analysis program for Windows 95/98/NT&lt;/title&gt;&lt;secondary-title&gt;Nucleic acids symposium series&lt;/secondary-title&gt;&lt;/titles&gt;&lt;pages&gt;95-98&lt;/pages&gt;&lt;volume&gt;41&lt;/volume&gt;&lt;dates&gt;&lt;year&gt;1999&lt;/year&gt;&lt;/dates&gt;&lt;isbn&gt;0261-3166&lt;/isbn&gt;&lt;urls&gt;&lt;/urls&gt;&lt;/record&gt;&lt;/Cite&gt;&lt;/EndNote&gt;</w:instrText>
      </w:r>
      <w:r w:rsidR="00800C42" w:rsidRPr="00CA63DA">
        <w:rPr>
          <w:rFonts w:ascii="Times New Roman" w:hAnsi="Times New Roman" w:cs="Times New Roman"/>
          <w:sz w:val="24"/>
          <w:szCs w:val="24"/>
        </w:rPr>
        <w:fldChar w:fldCharType="separate"/>
      </w:r>
      <w:r w:rsidR="00800C42" w:rsidRPr="00CA63DA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Hall, 1999 #47" w:history="1">
        <w:r w:rsidR="00CA63DA" w:rsidRPr="00CA63DA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800C42" w:rsidRPr="00CA63DA">
        <w:rPr>
          <w:rFonts w:ascii="Times New Roman" w:hAnsi="Times New Roman" w:cs="Times New Roman"/>
          <w:noProof/>
          <w:sz w:val="24"/>
          <w:szCs w:val="24"/>
        </w:rPr>
        <w:t>]</w:t>
      </w:r>
      <w:r w:rsidR="00800C42" w:rsidRPr="00CA63DA">
        <w:rPr>
          <w:rFonts w:ascii="Times New Roman" w:hAnsi="Times New Roman" w:cs="Times New Roman"/>
          <w:sz w:val="24"/>
          <w:szCs w:val="24"/>
        </w:rPr>
        <w:fldChar w:fldCharType="end"/>
      </w:r>
      <w:r w:rsidR="00800C42" w:rsidRPr="00CA63DA">
        <w:rPr>
          <w:rFonts w:ascii="Times New Roman" w:hAnsi="Times New Roman" w:cs="Times New Roman"/>
          <w:sz w:val="24"/>
          <w:szCs w:val="24"/>
        </w:rPr>
        <w:t xml:space="preserve"> software package</w:t>
      </w:r>
      <w:r w:rsidR="00D64985" w:rsidRPr="00CA63DA">
        <w:rPr>
          <w:rFonts w:ascii="Times New Roman" w:hAnsi="Times New Roman" w:cs="Times New Roman"/>
          <w:sz w:val="24"/>
          <w:szCs w:val="24"/>
        </w:rPr>
        <w:t>. This alignment file was used to perform phylogenetic analysis by Maximum Likelihood method based on</w:t>
      </w:r>
      <w:r w:rsidR="00E11DE0" w:rsidRPr="00CA63DA">
        <w:rPr>
          <w:rFonts w:ascii="Times New Roman" w:hAnsi="Times New Roman" w:cs="Times New Roman"/>
          <w:sz w:val="24"/>
          <w:szCs w:val="24"/>
        </w:rPr>
        <w:t xml:space="preserve"> the Whelan And Goldman mode </w:t>
      </w:r>
      <w:r w:rsidR="00E11DE0" w:rsidRPr="00CA63DA">
        <w:rPr>
          <w:rFonts w:ascii="Times New Roman" w:hAnsi="Times New Roman" w:cs="Times New Roman"/>
          <w:sz w:val="24"/>
          <w:szCs w:val="24"/>
        </w:rPr>
        <w:fldChar w:fldCharType="begin"/>
      </w:r>
      <w:r w:rsidR="00E11DE0" w:rsidRPr="00CA63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&lt;EndNote&gt;&lt;Cite&gt;&lt;Author&gt;Whelan&lt;/Author&gt;&lt;Year&gt;2001&lt;/Year&gt;&lt;RecNum&gt;50&lt;/RecNum&gt;&lt;DisplayText&gt;[4]&lt;/DisplayText&gt;&lt;record&gt;&lt;rec-number&gt;50&lt;/rec-number&gt;&lt;foreign-keys&gt;&lt;key app="EN" db-id="p25x0fwf50f5scedwetxvrsi2ws50v0fvss0"&gt;50&lt;/key&gt;&lt;/foreign-keys&gt;&lt;ref-type name="Journal Article"&gt;17&lt;/ref-type&gt;&lt;contributors&gt;&lt;authors&gt;&lt;author&gt;Whelan, S.&lt;/author&gt;&lt;author&gt;Goldman, N.&lt;/author&gt;&lt;/authors&gt;&lt;/contributors&gt;&lt;auth-address&gt;Department of Zoology, University of Cambridge, Cambridge, England. s.whelan@zoo.cam.ac.uk&lt;/auth-address&gt;&lt;titles&gt;&lt;title&gt;A general empirical model of protein evolution derived from multiple protein families using a maximum-likelihood approach&lt;/title&gt;&lt;secondary-title&gt;Mol Biol Evol&lt;/secondary-title&gt;&lt;alt-title&gt;Molecular biology and evolution&lt;/alt-title&gt;&lt;/titles&gt;&lt;periodical&gt;&lt;full-title&gt;Mol Biol Evol&lt;/full-title&gt;&lt;abbr-1&gt;Molecular biology and evolution&lt;/abbr-1&gt;&lt;/periodical&gt;&lt;alt-periodical&gt;&lt;full-title&gt;Mol Biol Evol&lt;/full-title&gt;&lt;abbr-1&gt;Molecular biology and evolution&lt;/abbr-1&gt;&lt;/alt-periodical&gt;&lt;pages&gt;691-9&lt;/pages&gt;&lt;volume&gt;18&lt;/volume&gt;&lt;number&gt;5&lt;/number&gt;&lt;edition&gt;2001/04/25&lt;/edition&gt;&lt;keywords&gt;&lt;keyword&gt;Algorithms&lt;/keyword&gt;&lt;keyword&gt;Amino Acid Sequence&lt;/keyword&gt;&lt;keyword&gt;Amino Acids/analysis/genetics&lt;/keyword&gt;&lt;keyword&gt;Computer Simulation&lt;/keyword&gt;&lt;keyword&gt;*Evolution, Molecular&lt;/keyword&gt;&lt;keyword&gt;*Likelihood Functions&lt;/keyword&gt;&lt;keyword&gt;*Models, Biological&lt;/keyword&gt;&lt;keyword&gt;Phylogeny&lt;/keyword&gt;&lt;keyword&gt;Probability&lt;/keyword&gt;&lt;keyword&gt;*Proteins&lt;/keyword&gt;&lt;keyword&gt;*Sequence Alignment&lt;/keyword&gt;&lt;/keywords&gt;&lt;dates&gt;&lt;year&gt;2001&lt;/year&gt;&lt;pub-dates&gt;&lt;date&gt;May&lt;/date&gt;&lt;/pub-dates&gt;&lt;/dates&gt;&lt;isbn&gt;0737-4038 (Print)&amp;#xD;0737-4038 (Linking)&lt;/isbn&gt;&lt;accession-num&gt;11319253&lt;/accession-num&gt;&lt;work-type&gt;Research Support, Non-U.S. Gov&amp;apos;t&lt;/work-type&gt;&lt;urls&gt;&lt;related-urls&gt;&lt;url&gt;http://www.ncbi.nlm.nih.gov/pubmed/11319253&lt;/url&gt;&lt;/related-urls&gt;&lt;/urls&gt;&lt;language&gt;eng&lt;/language&gt;&lt;/record&gt;&lt;/Cite&gt;&lt;/EndNote&gt;</w:instrText>
      </w:r>
      <w:r w:rsidR="00E11DE0" w:rsidRPr="00CA63DA">
        <w:rPr>
          <w:rFonts w:ascii="Times New Roman" w:hAnsi="Times New Roman" w:cs="Times New Roman"/>
          <w:sz w:val="24"/>
          <w:szCs w:val="24"/>
        </w:rPr>
        <w:fldChar w:fldCharType="separate"/>
      </w:r>
      <w:r w:rsidR="00E11DE0" w:rsidRPr="00CA63DA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4" w:tooltip="Whelan, 2001 #50" w:history="1">
        <w:r w:rsidR="00CA63DA" w:rsidRPr="00CA63DA">
          <w:rPr>
            <w:rFonts w:ascii="Times New Roman" w:hAnsi="Times New Roman" w:cs="Times New Roman"/>
            <w:noProof/>
            <w:sz w:val="24"/>
            <w:szCs w:val="24"/>
          </w:rPr>
          <w:t>4</w:t>
        </w:r>
      </w:hyperlink>
      <w:r w:rsidR="00E11DE0" w:rsidRPr="00CA63DA">
        <w:rPr>
          <w:rFonts w:ascii="Times New Roman" w:hAnsi="Times New Roman" w:cs="Times New Roman"/>
          <w:noProof/>
          <w:sz w:val="24"/>
          <w:szCs w:val="24"/>
        </w:rPr>
        <w:t>]</w:t>
      </w:r>
      <w:r w:rsidR="00E11DE0" w:rsidRPr="00CA63DA">
        <w:rPr>
          <w:rFonts w:ascii="Times New Roman" w:hAnsi="Times New Roman" w:cs="Times New Roman"/>
          <w:sz w:val="24"/>
          <w:szCs w:val="24"/>
        </w:rPr>
        <w:fldChar w:fldCharType="end"/>
      </w:r>
      <w:r w:rsidR="00CA63DA">
        <w:rPr>
          <w:rFonts w:ascii="Times New Roman" w:hAnsi="Times New Roman" w:cs="Times New Roman"/>
          <w:sz w:val="24"/>
          <w:szCs w:val="24"/>
        </w:rPr>
        <w:t xml:space="preserve"> with 100 bootstrap replicates</w:t>
      </w:r>
      <w:r w:rsidR="00D64985" w:rsidRPr="00CA63DA">
        <w:rPr>
          <w:rFonts w:ascii="Times New Roman" w:hAnsi="Times New Roman" w:cs="Times New Roman"/>
          <w:sz w:val="24"/>
          <w:szCs w:val="24"/>
        </w:rPr>
        <w:t xml:space="preserve">. A discrete Gamma distribution with invariable sites was used to model evolutionary rate differences. All positions containing gaps and missing data were used for tree construction. </w:t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All evolutionary analyses were conducted in MEGA6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&lt;EndNote&gt;&lt;Cite&gt;&lt;Author&gt;Tamura&lt;/Author&gt;&lt;Year&gt;2013&lt;/Year&gt;&lt;RecNum&gt;49&lt;/RecNum&gt;&lt;DisplayText&gt;[5]&lt;/DisplayText&gt;&lt;record&gt;&lt;rec-number&gt;49&lt;/rec-number&gt;&lt;foreign-keys&gt;&lt;key app="EN" db-id="p25x0fwf50f5scedwetxvrsi2ws50v0fvss0"&gt;49&lt;/key&gt;&lt;/foreign-keys&gt;&lt;ref-type name="Journal Article"&gt;17&lt;/ref-type&gt;&lt;contributors&gt;&lt;authors&gt;&lt;author&gt;Tamura, K.&lt;/author&gt;&lt;author&gt;Stecher, G.&lt;/author&gt;&lt;author&gt;Peterson, D.&lt;/author&gt;&lt;author&gt;Filipski, A.&lt;/author&gt;&lt;author&gt;Kumar, S.&lt;/author&gt;&lt;/authors&gt;&lt;/contributors&gt;&lt;auth-address&gt;Research Center for Genomics and Bioinformatics, Tokyo Metropolitan University, Hachioji, Tokyo, Japan.&lt;/auth-address&gt;&lt;titles&gt;&lt;title&gt;MEGA6: Molecular Evolutionary Genetics Analysis version 6.0&lt;/title&gt;&lt;secondary-title&gt;Mol Biol Evol&lt;/secondary-title&gt;&lt;alt-title&gt;Molecular biology and evolution&lt;/alt-title&gt;&lt;/titles&gt;&lt;periodical&gt;&lt;full-title&gt;Mol Biol Evol&lt;/full-title&gt;&lt;abbr-1&gt;Molecular biology and evolution&lt;/abbr-1&gt;&lt;/periodical&gt;&lt;alt-periodical&gt;&lt;full-title&gt;Mol Biol Evol&lt;/full-title&gt;&lt;abbr-1&gt;Molecular biology and evolution&lt;/abbr-1&gt;&lt;/alt-periodical&gt;&lt;pages&gt;2725-9&lt;/pages&gt;&lt;volume&gt;30&lt;/volume&gt;&lt;number&gt;12&lt;/number&gt;&lt;edition&gt;2013/10/18&lt;/edition&gt;&lt;keywords&gt;&lt;keyword&gt;Algorithms&lt;/keyword&gt;&lt;keyword&gt;Databases, Genetic&lt;/keyword&gt;&lt;keyword&gt;*Evolution, Molecular&lt;/keyword&gt;&lt;keyword&gt;Internet&lt;/keyword&gt;&lt;keyword&gt;Phylogeny&lt;/keyword&gt;&lt;keyword&gt;*Software&lt;/keyword&gt;&lt;keyword&gt;*User-Computer Interface&lt;/keyword&gt;&lt;/keywords&gt;&lt;dates&gt;&lt;year&gt;2013&lt;/year&gt;&lt;pub-dates&gt;&lt;date&gt;Dec&lt;/date&gt;&lt;/pub-dates&gt;&lt;/dates&gt;&lt;isbn&gt;1537-1719 (Electronic)&amp;#xD;0737-4038 (Linking)&lt;/isbn&gt;&lt;accession-num&gt;24132122&lt;/accession-num&gt;&lt;work-type&gt;Research Support, N.I.H., Extramural&amp;#xD;Research Support, Non-U.S. Gov&amp;apos;t&lt;/work-type&gt;&lt;urls&gt;&lt;related-urls&gt;&lt;url&gt;http://www.ncbi.nlm.nih.gov/pubmed/24132122&lt;/url&gt;&lt;/related-urls&gt;&lt;/urls&gt;&lt;custom2&gt;3840312&lt;/custom2&gt;&lt;electronic-resource-num&gt;10.1093/molbev/mst197&lt;/electronic-resource-num&gt;&lt;language&gt;eng&lt;/language&gt;&lt;/record&gt;&lt;/Cite&gt;&lt;/EndNote&gt;</w:instrTex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11DE0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hyperlink w:anchor="_ENREF_5" w:tooltip="Tamura, 2013 #49" w:history="1">
        <w:r w:rsidR="00CA63DA" w:rsidRPr="00CA63DA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5</w:t>
        </w:r>
      </w:hyperlink>
      <w:r w:rsidR="00E11DE0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D64985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domain architectures </w:t>
      </w:r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taxa </w:t>
      </w:r>
      <w:proofErr w:type="spellStart"/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colors</w:t>
      </w:r>
      <w:proofErr w:type="spellEnd"/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added to the final tree using </w:t>
      </w:r>
      <w:proofErr w:type="spellStart"/>
      <w:r w:rsidR="00E11DE0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iTOL</w:t>
      </w:r>
      <w:proofErr w:type="spellEnd"/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&lt;EndNote&gt;&lt;Cite&gt;&lt;Author&gt;Letunic&lt;/Author&gt;&lt;Year&gt;2011&lt;/Year&gt;&lt;RecNum&gt;51&lt;/RecNum&gt;&lt;DisplayText&gt;[6]&lt;/DisplayText&gt;&lt;record&gt;&lt;rec-number&gt;51&lt;/rec-number&gt;&lt;foreign-keys&gt;&lt;key app="EN" db-id="p25x0fwf50f5scedwetxvrsi2ws50v0fvss0"&gt;51&lt;/key&gt;&lt;/foreign-keys&gt;&lt;ref-type name="Journal Article"&gt;17&lt;/ref-type&gt;&lt;contributors&gt;&lt;authors&gt;&lt;author&gt;Letunic, I.&lt;/author&gt;&lt;author&gt;Bork, P.&lt;/author&gt;&lt;/authors&gt;&lt;/contributors&gt;&lt;auth-address&gt;EMBL, Meyerhofstrasse 1, 69117 Heidelberg, Germany.&lt;/auth-address&gt;&lt;titles&gt;&lt;title&gt;Interactive Tree Of Life v2: online annotation and display of phylogenetic trees made easy&lt;/title&gt;&lt;secondary-title&gt;Nucleic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research&lt;/abbr-1&gt;&lt;/alt-periodical&gt;&lt;pages&gt;W475-8&lt;/pages&gt;&lt;volume&gt;39&lt;/volume&gt;&lt;number&gt;Web Server issue&lt;/number&gt;&lt;edition&gt;2011/04/08&lt;/edition&gt;&lt;keywords&gt;&lt;keyword&gt;Gene Transfer, Horizontal&lt;/keyword&gt;&lt;keyword&gt;Internet&lt;/keyword&gt;&lt;keyword&gt;Molecular Sequence Annotation&lt;/keyword&gt;&lt;keyword&gt;*Phylogeny&lt;/keyword&gt;&lt;keyword&gt;*Software&lt;/keyword&gt;&lt;keyword&gt;User-Computer Interface&lt;/keyword&gt;&lt;/keywords&gt;&lt;dates&gt;&lt;year&gt;2011&lt;/year&gt;&lt;pub-dates&gt;&lt;date&gt;Jul&lt;/date&gt;&lt;/pub-dates&gt;&lt;/dates&gt;&lt;isbn&gt;1362-4962 (Electronic)&amp;#xD;0305-1048 (Linking)&lt;/isbn&gt;&lt;accession-num&gt;21470960&lt;/accession-num&gt;&lt;urls&gt;&lt;related-urls&gt;&lt;url&gt;http://www.ncbi.nlm.nih.gov/pubmed/21470960&lt;/url&gt;&lt;/related-urls&gt;&lt;/urls&gt;&lt;custom2&gt;3125724&lt;/custom2&gt;&lt;electronic-resource-num&gt;10.1093/nar/gkr201&lt;/electronic-resource-num&gt;&lt;language&gt;eng&lt;/language&gt;&lt;/record&gt;&lt;/Cite&gt;&lt;/EndNote&gt;</w:instrText>
      </w:r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B43132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hyperlink w:anchor="_ENREF_6" w:tooltip="Letunic, 2011 #51" w:history="1">
        <w:r w:rsidR="00CA63DA" w:rsidRPr="00CA63DA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6</w:t>
        </w:r>
      </w:hyperlink>
      <w:r w:rsidR="00B43132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B43132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domain boundaries were obtained by searching </w:t>
      </w:r>
      <w:r w:rsidR="00CA63DA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against the Pfam database </w:t>
      </w:r>
      <w:r w:rsidR="00CA63DA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CA63DA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&lt;EndNote&gt;&lt;Cite&gt;&lt;Author&gt;Finn&lt;/Author&gt;&lt;Year&gt;2014&lt;/Year&gt;&lt;RecNum&gt;52&lt;/RecNum&gt;&lt;DisplayText&gt;[7]&lt;/DisplayText&gt;&lt;record&gt;&lt;rec-number&gt;52&lt;/rec-number&gt;&lt;foreign-keys&gt;&lt;key app="EN" db-id="p25x0fwf50f5scedwetxvrsi2ws50v0fvss0"&gt;52&lt;/key&gt;&lt;/foreign-keys&gt;&lt;ref-type name="Journal Article"&gt;17&lt;/ref-type&gt;&lt;contributors&gt;&lt;authors&gt;&lt;author&gt;Finn, Robert D.&lt;/author&gt;&lt;author&gt;Bateman, Alex&lt;/author&gt;&lt;author&gt;Clements, Jody&lt;/author&gt;&lt;author&gt;Coggill, Penelope&lt;/author&gt;&lt;author&gt;Eberhardt, Ruth Y.&lt;/author&gt;&lt;author&gt;Eddy, Sean R.&lt;/author&gt;&lt;author&gt;Heger, Andreas&lt;/author&gt;&lt;author&gt;Hetherington, Kirstie&lt;/author&gt;&lt;author&gt;Holm, Liisa&lt;/author&gt;&lt;author&gt;Mistry, Jaina&lt;/author&gt;&lt;author&gt;Sonnhammer, Erik L. L.&lt;/author&gt;&lt;author&gt;Tate, John&lt;/author&gt;&lt;author&gt;Punta, Marco&lt;/author&gt;&lt;/authors&gt;&lt;/contributors&gt;&lt;titles&gt;&lt;title&gt;Pfam: the protein families database&lt;/title&gt;&lt;secondary-title&gt;Nucleic Acids Res&lt;/secondary-title&gt;&lt;/titles&gt;&lt;periodical&gt;&lt;full-title&gt;Nucleic Acids Res&lt;/full-title&gt;&lt;abbr-1&gt;Nucleic acids research&lt;/abbr-1&gt;&lt;/periodical&gt;&lt;pages&gt;D222-D230&lt;/pages&gt;&lt;volume&gt;42&lt;/volume&gt;&lt;number&gt;Database issue&lt;/number&gt;&lt;dates&gt;&lt;year&gt;2014&lt;/year&gt;&lt;/dates&gt;&lt;publisher&gt;Oxford University Press&lt;/publisher&gt;&lt;isbn&gt;0305-1048&amp;#xD;1362-4962&lt;/isbn&gt;&lt;accession-num&gt;PMC3965110&lt;/accession-num&gt;&lt;urls&gt;&lt;related-urls&gt;&lt;url&gt;http://www.ncbi.nlm.nih.gov/pmc/articles/PMC3965110/&lt;/url&gt;&lt;/related-urls&gt;&lt;/urls&gt;&lt;electronic-resource-num&gt;10.1093/nar/gkt1223&lt;/electronic-resource-num&gt;&lt;remote-database-name&gt;Pmc&lt;/remote-database-name&gt;&lt;/record&gt;&lt;/Cite&gt;&lt;/EndNote&gt;</w:instrText>
      </w:r>
      <w:r w:rsidR="00CA63DA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CA63DA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hyperlink w:anchor="_ENREF_7" w:tooltip="Finn, 2014 #52" w:history="1">
        <w:r w:rsidR="00CA63DA" w:rsidRPr="00CA63DA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7</w:t>
        </w:r>
      </w:hyperlink>
      <w:r w:rsidR="00CA63DA" w:rsidRPr="00CA63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="00CA63DA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CA63DA" w:rsidRPr="00CA63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3DA" w:rsidRDefault="00CA63DA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A63DA" w:rsidRDefault="00CA63DA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A63DA">
        <w:rPr>
          <w:rFonts w:ascii="Times New Roman" w:hAnsi="Times New Roman" w:cs="Times New Roman"/>
          <w:b/>
          <w:sz w:val="24"/>
          <w:szCs w:val="24"/>
        </w:rPr>
        <w:lastRenderedPageBreak/>
        <w:t>References:</w:t>
      </w:r>
    </w:p>
    <w:p w:rsidR="00CA63DA" w:rsidRPr="00CA63DA" w:rsidRDefault="00D64985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A63DA">
        <w:rPr>
          <w:rFonts w:ascii="Times New Roman" w:hAnsi="Times New Roman" w:cs="Times New Roman"/>
          <w:sz w:val="24"/>
          <w:szCs w:val="24"/>
        </w:rPr>
        <w:fldChar w:fldCharType="begin"/>
      </w:r>
      <w:r w:rsidRPr="00CA63D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A63DA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="00CA63DA" w:rsidRPr="00CA63DA">
        <w:rPr>
          <w:rFonts w:ascii="Times New Roman" w:hAnsi="Times New Roman" w:cs="Times New Roman"/>
          <w:noProof/>
          <w:sz w:val="24"/>
          <w:szCs w:val="24"/>
        </w:rPr>
        <w:t>1. Li W, Godzik A. Cd-hit: a fast program for clustering and comparing large sets of protein or nucleotide sequences. Bioinformatics. 2006;22(13):1658-9. doi:10.1093/bioinformatics/btl158.</w:t>
      </w:r>
      <w:bookmarkEnd w:id="1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2" w:name="_ENREF_2"/>
      <w:r w:rsidRPr="00CA63DA">
        <w:rPr>
          <w:rFonts w:ascii="Times New Roman" w:hAnsi="Times New Roman" w:cs="Times New Roman"/>
          <w:noProof/>
          <w:sz w:val="24"/>
          <w:szCs w:val="24"/>
        </w:rPr>
        <w:t>2. Larkin MA, Blackshields G, Brown NP, Chenna R, McGettigan PA, McWilliam H et al. Clustal W and Clustal X version 2.0. Bioinformatics. 2007;23(21):2947-8. doi:10.1093/bioinformatics/btm404.</w:t>
      </w:r>
      <w:bookmarkEnd w:id="2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3" w:name="_ENREF_3"/>
      <w:r w:rsidRPr="00CA63DA">
        <w:rPr>
          <w:rFonts w:ascii="Times New Roman" w:hAnsi="Times New Roman" w:cs="Times New Roman"/>
          <w:noProof/>
          <w:sz w:val="24"/>
          <w:szCs w:val="24"/>
        </w:rPr>
        <w:t>3. Hall TA, editor. BioEdit: a user-friendly biological sequence alignment editor and analysis program for Windows 95/98/NT. Nucleic acids symposium series; 1999.</w:t>
      </w:r>
      <w:bookmarkEnd w:id="3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4" w:name="_ENREF_4"/>
      <w:r w:rsidRPr="00CA63DA">
        <w:rPr>
          <w:rFonts w:ascii="Times New Roman" w:hAnsi="Times New Roman" w:cs="Times New Roman"/>
          <w:noProof/>
          <w:sz w:val="24"/>
          <w:szCs w:val="24"/>
        </w:rPr>
        <w:t xml:space="preserve">4. Whelan S, Goldman N. A general empirical model of protein evolution derived from multiple protein families using a maximum-likelihood approach. Molecular biology and evolution. 2001;18(5):691-9. </w:t>
      </w:r>
      <w:bookmarkEnd w:id="4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5" w:name="_ENREF_5"/>
      <w:r w:rsidRPr="00CA63DA">
        <w:rPr>
          <w:rFonts w:ascii="Times New Roman" w:hAnsi="Times New Roman" w:cs="Times New Roman"/>
          <w:noProof/>
          <w:sz w:val="24"/>
          <w:szCs w:val="24"/>
        </w:rPr>
        <w:t>5. Tamura K, Stecher G, Peterson D, Filipski A, Kumar S. MEGA6: Molecular Evolutionary Genetics Analysis version 6.0. Molecular biology and evolution. 2013;30(12):2725-9. doi:10.1093/molbev/mst197.</w:t>
      </w:r>
      <w:bookmarkEnd w:id="5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6" w:name="_ENREF_6"/>
      <w:r w:rsidRPr="00CA63DA">
        <w:rPr>
          <w:rFonts w:ascii="Times New Roman" w:hAnsi="Times New Roman" w:cs="Times New Roman"/>
          <w:noProof/>
          <w:sz w:val="24"/>
          <w:szCs w:val="24"/>
        </w:rPr>
        <w:t>6. Letunic I, Bork P. Interactive Tree Of Life v2: online annotation and display of phylogenetic trees made easy. Nucleic acids research. 2011;39(Web Server issue):W475-8. doi:10.1093/nar/gkr201.</w:t>
      </w:r>
      <w:bookmarkEnd w:id="6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7" w:name="_ENREF_7"/>
      <w:r w:rsidRPr="00CA63DA">
        <w:rPr>
          <w:rFonts w:ascii="Times New Roman" w:hAnsi="Times New Roman" w:cs="Times New Roman"/>
          <w:noProof/>
          <w:sz w:val="24"/>
          <w:szCs w:val="24"/>
        </w:rPr>
        <w:t>7. Finn RD, Bateman A, Clements J, Coggill P, Eberhardt RY, Eddy SR et al. Pfam: the protein families database. Nucleic acids research. 2014;42(Database issue):D222-D30. doi:10.1093/nar/gkt1223.</w:t>
      </w:r>
      <w:bookmarkEnd w:id="7"/>
    </w:p>
    <w:p w:rsidR="00CA63DA" w:rsidRPr="00CA63DA" w:rsidRDefault="00CA63DA" w:rsidP="00CA63D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239D3" w:rsidRPr="00CA63DA" w:rsidRDefault="00D64985" w:rsidP="00CA63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63D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239D3" w:rsidRPr="00CA6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690" w:rsidRDefault="00296690" w:rsidP="000316AB">
      <w:pPr>
        <w:spacing w:after="0" w:line="240" w:lineRule="auto"/>
      </w:pPr>
      <w:r>
        <w:separator/>
      </w:r>
    </w:p>
  </w:endnote>
  <w:endnote w:type="continuationSeparator" w:id="0">
    <w:p w:rsidR="00296690" w:rsidRDefault="00296690" w:rsidP="0003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AB" w:rsidRDefault="000316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AB" w:rsidRDefault="000316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AB" w:rsidRDefault="000316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690" w:rsidRDefault="00296690" w:rsidP="000316AB">
      <w:pPr>
        <w:spacing w:after="0" w:line="240" w:lineRule="auto"/>
      </w:pPr>
      <w:r>
        <w:separator/>
      </w:r>
    </w:p>
  </w:footnote>
  <w:footnote w:type="continuationSeparator" w:id="0">
    <w:p w:rsidR="00296690" w:rsidRDefault="00296690" w:rsidP="0003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AB" w:rsidRDefault="000316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AB" w:rsidRDefault="000316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AB" w:rsidRDefault="000316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-1 Biology direc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25x0fwf50f5scedwetxvrsi2ws50v0fvss0&quot;&gt;UBR box&lt;record-ids&gt;&lt;item&gt;46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D64985"/>
    <w:rsid w:val="000316AB"/>
    <w:rsid w:val="00051461"/>
    <w:rsid w:val="00136AC2"/>
    <w:rsid w:val="00296690"/>
    <w:rsid w:val="0056468D"/>
    <w:rsid w:val="005B6822"/>
    <w:rsid w:val="00800C42"/>
    <w:rsid w:val="00A70980"/>
    <w:rsid w:val="00AB7908"/>
    <w:rsid w:val="00B43132"/>
    <w:rsid w:val="00C90748"/>
    <w:rsid w:val="00C93210"/>
    <w:rsid w:val="00CA63DA"/>
    <w:rsid w:val="00D3294C"/>
    <w:rsid w:val="00D64985"/>
    <w:rsid w:val="00E11DE0"/>
    <w:rsid w:val="00E2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8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E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E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1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6AB"/>
  </w:style>
  <w:style w:type="paragraph" w:styleId="Footer">
    <w:name w:val="footer"/>
    <w:basedOn w:val="Normal"/>
    <w:link w:val="FooterChar"/>
    <w:uiPriority w:val="99"/>
    <w:unhideWhenUsed/>
    <w:rsid w:val="00031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8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E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E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1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6AB"/>
  </w:style>
  <w:style w:type="paragraph" w:styleId="Footer">
    <w:name w:val="footer"/>
    <w:basedOn w:val="Normal"/>
    <w:link w:val="FooterChar"/>
    <w:uiPriority w:val="99"/>
    <w:unhideWhenUsed/>
    <w:rsid w:val="00031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2198</Words>
  <Characters>12533</Characters>
  <Application>Microsoft Office Word</Application>
  <DocSecurity>0</DocSecurity>
  <Lines>104</Lines>
  <Paragraphs>29</Paragraphs>
  <ScaleCrop>false</ScaleCrop>
  <Company/>
  <LinksUpToDate>false</LinksUpToDate>
  <CharactersWithSpaces>14702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2015-05-27T08:51:00Z</dcterms:created>
  <dcterms:modified xsi:type="dcterms:W3CDTF">2015-06-29T07:44:00Z</dcterms:modified>
</cp:coreProperties>
</file>