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9FA" w:rsidRDefault="009C1290" w:rsidP="0051519E">
      <w:pPr>
        <w:pStyle w:val="Heading1"/>
        <w:jc w:val="center"/>
      </w:pPr>
      <w:r>
        <w:t>Additional file 1</w:t>
      </w:r>
    </w:p>
    <w:p w:rsidR="00E745DE" w:rsidRDefault="00E745DE" w:rsidP="0051519E">
      <w:pPr>
        <w:widowControl w:val="0"/>
        <w:autoSpaceDE w:val="0"/>
        <w:autoSpaceDN w:val="0"/>
        <w:adjustRightInd w:val="0"/>
        <w:spacing w:line="360" w:lineRule="auto"/>
        <w:ind w:firstLine="360"/>
        <w:jc w:val="both"/>
        <w:rPr>
          <w:rFonts w:ascii="Arial" w:hAnsi="Arial" w:cs="Arial"/>
          <w:sz w:val="24"/>
          <w:szCs w:val="24"/>
        </w:rPr>
      </w:pPr>
    </w:p>
    <w:p w:rsidR="00445C7B" w:rsidRDefault="00E745DE" w:rsidP="0051519E">
      <w:pPr>
        <w:widowControl w:val="0"/>
        <w:autoSpaceDE w:val="0"/>
        <w:autoSpaceDN w:val="0"/>
        <w:adjustRightInd w:val="0"/>
        <w:spacing w:line="360" w:lineRule="auto"/>
        <w:ind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computed mean lengths of HHPs and ORFans for every annotated genome and analyzed distribution of differences of lengths between HPPs and ORFans. The m</w:t>
      </w:r>
      <w:r w:rsidR="0051519E" w:rsidRPr="00E745DE">
        <w:rPr>
          <w:rFonts w:ascii="Arial" w:hAnsi="Arial" w:cs="Arial"/>
          <w:sz w:val="24"/>
          <w:szCs w:val="24"/>
        </w:rPr>
        <w:t xml:space="preserve">ean of this distribution is equal to </w:t>
      </w:r>
      <w:r w:rsidR="00567A2A">
        <w:rPr>
          <w:rFonts w:ascii="Arial" w:hAnsi="Arial" w:cs="Arial"/>
          <w:sz w:val="24"/>
          <w:szCs w:val="24"/>
        </w:rPr>
        <w:t>138</w:t>
      </w:r>
      <w:r w:rsidR="0051519E" w:rsidRPr="00E745DE">
        <w:rPr>
          <w:rFonts w:ascii="Arial" w:hAnsi="Arial" w:cs="Arial"/>
          <w:sz w:val="24"/>
          <w:szCs w:val="24"/>
        </w:rPr>
        <w:t xml:space="preserve"> amino acids, median is </w:t>
      </w:r>
      <w:r w:rsidR="00567A2A">
        <w:rPr>
          <w:rFonts w:ascii="Arial" w:hAnsi="Arial" w:cs="Arial"/>
          <w:sz w:val="24"/>
          <w:szCs w:val="24"/>
        </w:rPr>
        <w:t>141</w:t>
      </w:r>
      <w:r w:rsidR="0051519E" w:rsidRPr="00E745DE">
        <w:rPr>
          <w:rFonts w:ascii="Arial" w:hAnsi="Arial" w:cs="Arial"/>
          <w:sz w:val="24"/>
          <w:szCs w:val="24"/>
        </w:rPr>
        <w:t xml:space="preserve"> amino acids, mode is </w:t>
      </w:r>
      <w:r w:rsidR="00FD696E">
        <w:rPr>
          <w:rFonts w:ascii="Arial" w:hAnsi="Arial" w:cs="Arial"/>
          <w:sz w:val="24"/>
          <w:szCs w:val="24"/>
        </w:rPr>
        <w:t>141</w:t>
      </w:r>
      <w:r w:rsidR="0051519E" w:rsidRPr="00E745DE">
        <w:rPr>
          <w:rFonts w:ascii="Arial" w:hAnsi="Arial" w:cs="Arial"/>
          <w:sz w:val="24"/>
          <w:szCs w:val="24"/>
        </w:rPr>
        <w:t xml:space="preserve"> amino acids, and standard deviation is </w:t>
      </w:r>
      <w:r w:rsidR="00567A2A">
        <w:rPr>
          <w:rFonts w:ascii="Arial" w:hAnsi="Arial" w:cs="Arial"/>
          <w:sz w:val="24"/>
          <w:szCs w:val="24"/>
        </w:rPr>
        <w:t>51</w:t>
      </w:r>
      <w:r w:rsidR="0051519E" w:rsidRPr="00E745DE">
        <w:rPr>
          <w:rFonts w:ascii="Arial" w:hAnsi="Arial" w:cs="Arial"/>
          <w:sz w:val="24"/>
          <w:szCs w:val="24"/>
        </w:rPr>
        <w:t xml:space="preserve"> amino acids. We performed Shapiro-Wilk test of normality, resulting in the test statistic W = 0.</w:t>
      </w:r>
      <w:r w:rsidR="00FD696E">
        <w:rPr>
          <w:rFonts w:ascii="Arial" w:hAnsi="Arial" w:cs="Arial"/>
          <w:sz w:val="24"/>
          <w:szCs w:val="24"/>
        </w:rPr>
        <w:t>8836</w:t>
      </w:r>
      <w:r w:rsidR="0051519E" w:rsidRPr="00E745DE">
        <w:rPr>
          <w:rFonts w:ascii="Arial" w:hAnsi="Arial" w:cs="Arial"/>
          <w:sz w:val="24"/>
          <w:szCs w:val="24"/>
        </w:rPr>
        <w:t>, p-value &lt; 2.2×10</w:t>
      </w:r>
      <w:r w:rsidR="0051519E" w:rsidRPr="00E745DE">
        <w:rPr>
          <w:rFonts w:ascii="Arial" w:hAnsi="Arial" w:cs="Arial"/>
          <w:sz w:val="24"/>
          <w:szCs w:val="24"/>
          <w:vertAlign w:val="superscript"/>
        </w:rPr>
        <w:t>-16</w:t>
      </w:r>
      <w:r w:rsidR="0051519E" w:rsidRPr="00E745DE">
        <w:rPr>
          <w:rFonts w:ascii="Arial" w:hAnsi="Arial" w:cs="Arial"/>
          <w:sz w:val="24"/>
          <w:szCs w:val="24"/>
        </w:rPr>
        <w:t xml:space="preserve">, therefore indicating that the distribution is not normal. Q-Q plot (Supp. Figure 1) also supports this result. </w:t>
      </w:r>
    </w:p>
    <w:p w:rsidR="00FD696E" w:rsidRDefault="00FD696E" w:rsidP="0051519E">
      <w:pPr>
        <w:widowControl w:val="0"/>
        <w:autoSpaceDE w:val="0"/>
        <w:autoSpaceDN w:val="0"/>
        <w:adjustRightInd w:val="0"/>
        <w:spacing w:line="360" w:lineRule="auto"/>
        <w:ind w:firstLine="360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5943600" cy="364426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4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5C7B" w:rsidRDefault="00445C7B" w:rsidP="00FD696E">
      <w:pPr>
        <w:pStyle w:val="Caption"/>
        <w:jc w:val="center"/>
        <w:rPr>
          <w:rFonts w:ascii="Arial" w:hAnsi="Arial" w:cs="Arial"/>
          <w:sz w:val="24"/>
          <w:szCs w:val="24"/>
        </w:rPr>
      </w:pPr>
      <w:r>
        <w:t xml:space="preserve">Supp. Figure </w:t>
      </w:r>
      <w:r w:rsidR="00B61A2A">
        <w:fldChar w:fldCharType="begin"/>
      </w:r>
      <w:r w:rsidR="00756013">
        <w:instrText xml:space="preserve"> SEQ Figure \* ARABIC </w:instrText>
      </w:r>
      <w:r w:rsidR="00B61A2A">
        <w:fldChar w:fldCharType="separate"/>
      </w:r>
      <w:r w:rsidR="00EC64DC">
        <w:rPr>
          <w:noProof/>
        </w:rPr>
        <w:t>1</w:t>
      </w:r>
      <w:r w:rsidR="00B61A2A">
        <w:rPr>
          <w:noProof/>
        </w:rPr>
        <w:fldChar w:fldCharType="end"/>
      </w:r>
      <w:r>
        <w:t>: Q-Q plot for the differences of length between HHPs and ORFans</w:t>
      </w:r>
    </w:p>
    <w:p w:rsidR="0051519E" w:rsidRDefault="0051519E" w:rsidP="0051519E">
      <w:pPr>
        <w:widowControl w:val="0"/>
        <w:autoSpaceDE w:val="0"/>
        <w:autoSpaceDN w:val="0"/>
        <w:adjustRightInd w:val="0"/>
        <w:spacing w:line="36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E745DE">
        <w:rPr>
          <w:rFonts w:ascii="Arial" w:hAnsi="Arial" w:cs="Arial"/>
          <w:sz w:val="24"/>
          <w:szCs w:val="24"/>
        </w:rPr>
        <w:t xml:space="preserve">Next, we used an approach by Sahu and Cheng </w:t>
      </w:r>
      <w:r w:rsidR="00B61A2A" w:rsidRPr="00E745DE">
        <w:rPr>
          <w:rFonts w:ascii="Arial" w:hAnsi="Arial" w:cs="Arial"/>
          <w:sz w:val="24"/>
          <w:szCs w:val="24"/>
        </w:rPr>
        <w:fldChar w:fldCharType="begin"/>
      </w:r>
      <w:r w:rsidR="00E745DE" w:rsidRPr="00E745DE">
        <w:rPr>
          <w:rFonts w:ascii="Arial" w:hAnsi="Arial" w:cs="Arial"/>
          <w:sz w:val="24"/>
          <w:szCs w:val="24"/>
        </w:rPr>
        <w:instrText xml:space="preserve"> ADDIN EN.CITE &lt;EndNote&gt;&lt;Cite&gt;&lt;Author&gt;Sahu&lt;/Author&gt;&lt;Year&gt;2003&lt;/Year&gt;&lt;RecNum&gt;234&lt;/RecNum&gt;&lt;DisplayText&gt;[1, 2]&lt;/DisplayText&gt;&lt;record&gt;&lt;rec-number&gt;234&lt;/rec-number&gt;&lt;foreign-keys&gt;&lt;key app="EN" db-id="d9z22zspsd9waeeddwspzr5ezw0fredpr9w0" timestamp="1448839771"&gt;234&lt;/key&gt;&lt;/foreign-keys&gt;&lt;ref-type name="Journal Article"&gt;17&lt;/ref-type&gt;&lt;contributors&gt;&lt;authors&gt;&lt;author&gt; Sahu, Sujit K.&lt;/author&gt;&lt;author&gt;Cheng, Russell C. H. &lt;/author&gt;&lt;/authors&gt;&lt;/contributors&gt;&lt;titles&gt;&lt;title&gt;A fast distance-based approach for determining the number of components in mixtures&lt;/title&gt;&lt;secondary-title&gt;Canadian Journal of Statistics&lt;/secondary-title&gt;&lt;/titles&gt;&lt;periodical&gt;&lt;full-title&gt;Canadian Journal of Statistics&lt;/full-title&gt;&lt;/periodical&gt;&lt;pages&gt;3-22&lt;/pages&gt;&lt;volume&gt;31&lt;/volume&gt;&lt;number&gt;1&lt;/number&gt;&lt;dates&gt;&lt;year&gt;2003&lt;/year&gt;&lt;/dates&gt;&lt;urls&gt;&lt;/urls&gt;&lt;/record&gt;&lt;/Cite&gt;&lt;Cite&gt;&lt;Author&gt;Tatarinova&lt;/Author&gt;&lt;Year&gt;2008&lt;/Year&gt;&lt;RecNum&gt;49&lt;/RecNum&gt;&lt;record&gt;&lt;rec-number&gt;49&lt;/rec-number&gt;&lt;foreign-keys&gt;&lt;key app="EN" db-id="d9z22zspsd9waeeddwspzr5ezw0fredpr9w0" timestamp="1440037747"&gt;49&lt;/key&gt;&lt;/foreign-keys&gt;&lt;ref-type name="Journal Article"&gt;17&lt;/ref-type&gt;&lt;contributors&gt;&lt;authors&gt;&lt;author&gt;Tatarinova, Tatiana&lt;/author&gt;&lt;author&gt;Bouck, John&lt;/author&gt;&lt;author&gt;Schumitzky, Alan&lt;/author&gt;&lt;/authors&gt;&lt;/contributors&gt;&lt;titles&gt;&lt;title&gt;Kullback-Leibler Markov chain Monte Carlo--a new algorithm for finite mixture analysis and its application to gene expression data&lt;/title&gt;&lt;secondary-title&gt;Journal of bioinformatics and computational biology&lt;/secondary-title&gt;&lt;/titles&gt;&lt;periodical&gt;&lt;full-title&gt;Journal of bioinformatics and computational biology&lt;/full-title&gt;&lt;/periodical&gt;&lt;pages&gt;727-746&lt;/pages&gt;&lt;volume&gt;6&lt;/volume&gt;&lt;number&gt;4&lt;/number&gt;&lt;dates&gt;&lt;year&gt;2008&lt;/year&gt;&lt;/dates&gt;&lt;urls&gt;&lt;related-urls&gt;&lt;url&gt;http://www.ncbi.nlm.nih.gov/pmc/articles/PMC2696055/pdf/nihms-117896.pdf&lt;/url&gt;&lt;/related-urls&gt;&lt;/urls&gt;&lt;/record&gt;&lt;/Cite&gt;&lt;/EndNote&gt;</w:instrText>
      </w:r>
      <w:r w:rsidR="00B61A2A" w:rsidRPr="00E745DE">
        <w:rPr>
          <w:rFonts w:ascii="Arial" w:hAnsi="Arial" w:cs="Arial"/>
          <w:sz w:val="24"/>
          <w:szCs w:val="24"/>
        </w:rPr>
        <w:fldChar w:fldCharType="separate"/>
      </w:r>
      <w:r w:rsidR="00E745DE" w:rsidRPr="00E745DE">
        <w:rPr>
          <w:rFonts w:ascii="Arial" w:hAnsi="Arial" w:cs="Arial"/>
          <w:noProof/>
          <w:sz w:val="24"/>
          <w:szCs w:val="24"/>
        </w:rPr>
        <w:t>[1, 2]</w:t>
      </w:r>
      <w:r w:rsidR="00B61A2A" w:rsidRPr="00E745DE">
        <w:rPr>
          <w:rFonts w:ascii="Arial" w:hAnsi="Arial" w:cs="Arial"/>
          <w:sz w:val="24"/>
          <w:szCs w:val="24"/>
        </w:rPr>
        <w:fldChar w:fldCharType="end"/>
      </w:r>
      <w:r w:rsidRPr="00E745DE">
        <w:rPr>
          <w:rFonts w:ascii="Arial" w:hAnsi="Arial" w:cs="Arial"/>
          <w:sz w:val="24"/>
          <w:szCs w:val="24"/>
        </w:rPr>
        <w:t xml:space="preserve"> to investigate whether th</w:t>
      </w:r>
      <w:r w:rsidR="00445C7B">
        <w:rPr>
          <w:rFonts w:ascii="Arial" w:hAnsi="Arial" w:cs="Arial"/>
          <w:sz w:val="24"/>
          <w:szCs w:val="24"/>
        </w:rPr>
        <w:t>is</w:t>
      </w:r>
      <w:r w:rsidRPr="00E745DE">
        <w:rPr>
          <w:rFonts w:ascii="Arial" w:hAnsi="Arial" w:cs="Arial"/>
          <w:sz w:val="24"/>
          <w:szCs w:val="24"/>
        </w:rPr>
        <w:t xml:space="preserve"> distribution can be modeled as a mixture of two normal distributions. Weighted Kullback-Leibler distance between 2-</w:t>
      </w:r>
      <w:bookmarkStart w:id="0" w:name="_GoBack"/>
      <w:bookmarkEnd w:id="0"/>
      <w:r w:rsidRPr="00E745DE">
        <w:rPr>
          <w:rFonts w:ascii="Arial" w:hAnsi="Arial" w:cs="Arial"/>
          <w:sz w:val="24"/>
          <w:szCs w:val="24"/>
        </w:rPr>
        <w:t>component and 1-compoment model was found to be equal 0.18, which is not sufficiently large to describe the distribution as the mixture of two normal distributions.</w:t>
      </w:r>
    </w:p>
    <w:p w:rsidR="00756013" w:rsidRDefault="00756013" w:rsidP="0051519E">
      <w:pPr>
        <w:widowControl w:val="0"/>
        <w:autoSpaceDE w:val="0"/>
        <w:autoSpaceDN w:val="0"/>
        <w:adjustRightInd w:val="0"/>
        <w:spacing w:line="36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756013">
        <w:rPr>
          <w:rFonts w:ascii="Arial" w:hAnsi="Arial" w:cs="Arial"/>
          <w:sz w:val="24"/>
          <w:szCs w:val="24"/>
        </w:rPr>
        <w:lastRenderedPageBreak/>
        <w:t>For the selected genera discussed in this paper (Table 1), we constructed a taxonomic tree (</w:t>
      </w:r>
      <w:fldSimple w:instr=" REF _Ref436650207 \h  \* MERGEFORMAT ">
        <w:r w:rsidRPr="00756013">
          <w:rPr>
            <w:rFonts w:ascii="Arial" w:hAnsi="Arial" w:cs="Arial"/>
            <w:sz w:val="24"/>
            <w:szCs w:val="24"/>
          </w:rPr>
          <w:t xml:space="preserve">Supp. Figure </w:t>
        </w:r>
        <w:r w:rsidRPr="00756013">
          <w:rPr>
            <w:rFonts w:ascii="Arial" w:hAnsi="Arial" w:cs="Arial"/>
            <w:noProof/>
            <w:sz w:val="24"/>
            <w:szCs w:val="24"/>
          </w:rPr>
          <w:t>2</w:t>
        </w:r>
      </w:fldSimple>
      <w:r w:rsidRPr="00756013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using the “class2tree()” function from the R package “taxize”.</w:t>
      </w:r>
      <w:r w:rsidR="00B61A2A">
        <w:rPr>
          <w:rFonts w:ascii="Arial" w:hAnsi="Arial" w:cs="Arial"/>
          <w:sz w:val="24"/>
          <w:szCs w:val="24"/>
        </w:rPr>
        <w:fldChar w:fldCharType="begin"/>
      </w:r>
      <w:r>
        <w:rPr>
          <w:rFonts w:ascii="Arial" w:hAnsi="Arial" w:cs="Arial"/>
          <w:sz w:val="24"/>
          <w:szCs w:val="24"/>
        </w:rPr>
        <w:instrText xml:space="preserve"> ADDIN EN.CITE &lt;EndNote&gt;&lt;Cite&gt;&lt;Author&gt;Chamberlain&lt;/Author&gt;&lt;Year&gt;2015&lt;/Year&gt;&lt;RecNum&gt;236&lt;/RecNum&gt;&lt;DisplayText&gt;[3]&lt;/DisplayText&gt;&lt;record&gt;&lt;rec-number&gt;236&lt;/rec-number&gt;&lt;foreign-keys&gt;&lt;key app="EN" db-id="d9z22zspsd9waeeddwspzr5ezw0fredpr9w0" timestamp="1448915598"&gt;236&lt;/key&gt;&lt;/foreign-keys&gt;&lt;ref-type name="Computer Program"&gt;9&lt;/ref-type&gt;&lt;contributors&gt;&lt;authors&gt;&lt;author&gt;Chamberlain, Scott &lt;/author&gt;&lt;author&gt;Szoecs, Eduard &lt;/author&gt;&lt;author&gt;Foster, Zachary &lt;/author&gt;&lt;author&gt;Boettiger, Carl &lt;/author&gt;&lt;author&gt;Ram, Karthik &lt;/author&gt;&lt;author&gt;Bartomeus, Ignasi &lt;/author&gt;&lt;author&gt;Baumgartner, John &lt;/author&gt;&lt;/authors&gt;&lt;/contributors&gt;&lt;titles&gt;&lt;title&gt;Taxonomic Information from Around the Web&lt;/title&gt;&lt;/titles&gt;&lt;pages&gt;Taxonomic information from around the web. This package interacts with a suite of web &amp;apos;APIs&amp;apos; for taxonomic tasks, such as verifying species names, getting taxonomic hierarchies, and verifying name spelling.&lt;/pages&gt;&lt;edition&gt;0.6.6&lt;/edition&gt;&lt;dates&gt;&lt;year&gt;2015&lt;/year&gt;&lt;/dates&gt;&lt;pub-location&gt;CRAN&lt;/pub-location&gt;&lt;urls&gt;&lt;related-urls&gt;&lt;url&gt;https://github.com/ropensci/taxize&lt;/url&gt;&lt;/related-urls&gt;&lt;/urls&gt;&lt;research-notes&gt;https://cran.r-project.org/web/packages/taxize/taxize.pdf&lt;/research-notes&gt;&lt;/record&gt;&lt;/Cite&gt;&lt;/EndNote&gt;</w:instrText>
      </w:r>
      <w:r w:rsidR="00B61A2A"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[3]</w:t>
      </w:r>
      <w:r w:rsidR="00B61A2A">
        <w:rPr>
          <w:rFonts w:ascii="Arial" w:hAnsi="Arial" w:cs="Arial"/>
          <w:sz w:val="24"/>
          <w:szCs w:val="24"/>
        </w:rPr>
        <w:fldChar w:fldCharType="end"/>
      </w:r>
    </w:p>
    <w:p w:rsidR="00EC64DC" w:rsidRDefault="00EC64DC" w:rsidP="00EC64DC">
      <w:pPr>
        <w:keepNext/>
        <w:widowControl w:val="0"/>
        <w:autoSpaceDE w:val="0"/>
        <w:autoSpaceDN w:val="0"/>
        <w:adjustRightInd w:val="0"/>
        <w:spacing w:line="360" w:lineRule="auto"/>
        <w:ind w:firstLine="360"/>
        <w:jc w:val="both"/>
      </w:pPr>
      <w:r>
        <w:rPr>
          <w:noProof/>
        </w:rPr>
        <w:drawing>
          <wp:inline distT="0" distB="0" distL="0" distR="0">
            <wp:extent cx="5943600" cy="36442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4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64DC" w:rsidRPr="00E745DE" w:rsidRDefault="00EC64DC" w:rsidP="00EC64DC">
      <w:pPr>
        <w:pStyle w:val="Caption"/>
        <w:jc w:val="both"/>
        <w:rPr>
          <w:rFonts w:ascii="Arial" w:hAnsi="Arial" w:cs="Arial"/>
          <w:sz w:val="24"/>
          <w:szCs w:val="24"/>
        </w:rPr>
      </w:pPr>
      <w:bookmarkStart w:id="1" w:name="_Ref436650207"/>
      <w:r>
        <w:t xml:space="preserve">Supp. Figure </w:t>
      </w:r>
      <w:r w:rsidR="00B61A2A">
        <w:fldChar w:fldCharType="begin"/>
      </w:r>
      <w:r>
        <w:instrText xml:space="preserve"> SEQ Figure \* ARABIC </w:instrText>
      </w:r>
      <w:r w:rsidR="00B61A2A">
        <w:fldChar w:fldCharType="separate"/>
      </w:r>
      <w:r>
        <w:rPr>
          <w:noProof/>
        </w:rPr>
        <w:t>2</w:t>
      </w:r>
      <w:r w:rsidR="00B61A2A">
        <w:fldChar w:fldCharType="end"/>
      </w:r>
      <w:bookmarkEnd w:id="1"/>
      <w:r>
        <w:t>: Taxonomic tree for the species from Table 1</w:t>
      </w:r>
    </w:p>
    <w:p w:rsidR="00E745DE" w:rsidRPr="00E745DE" w:rsidRDefault="00E745DE">
      <w:pPr>
        <w:rPr>
          <w:rFonts w:ascii="Arial" w:hAnsi="Arial" w:cs="Arial"/>
          <w:sz w:val="24"/>
          <w:szCs w:val="24"/>
        </w:rPr>
      </w:pPr>
    </w:p>
    <w:p w:rsidR="00E745DE" w:rsidRPr="00E745DE" w:rsidRDefault="00E745DE">
      <w:pPr>
        <w:rPr>
          <w:rFonts w:ascii="Arial" w:hAnsi="Arial" w:cs="Arial"/>
          <w:b/>
          <w:sz w:val="24"/>
          <w:szCs w:val="24"/>
        </w:rPr>
      </w:pPr>
      <w:r w:rsidRPr="00E745DE">
        <w:rPr>
          <w:rFonts w:ascii="Arial" w:hAnsi="Arial" w:cs="Arial"/>
          <w:b/>
          <w:sz w:val="24"/>
          <w:szCs w:val="24"/>
        </w:rPr>
        <w:t>References</w:t>
      </w:r>
    </w:p>
    <w:p w:rsidR="00756013" w:rsidRPr="00756013" w:rsidRDefault="00B61A2A" w:rsidP="00756013">
      <w:pPr>
        <w:pStyle w:val="EndNoteBibliography"/>
        <w:spacing w:after="0"/>
      </w:pPr>
      <w:r w:rsidRPr="00E745DE">
        <w:rPr>
          <w:rFonts w:ascii="Arial" w:hAnsi="Arial" w:cs="Arial"/>
          <w:sz w:val="24"/>
          <w:szCs w:val="24"/>
        </w:rPr>
        <w:fldChar w:fldCharType="begin"/>
      </w:r>
      <w:r w:rsidR="00E745DE" w:rsidRPr="00E745DE">
        <w:rPr>
          <w:rFonts w:ascii="Arial" w:hAnsi="Arial" w:cs="Arial"/>
          <w:sz w:val="24"/>
          <w:szCs w:val="24"/>
        </w:rPr>
        <w:instrText xml:space="preserve"> ADDIN EN.REFLIST </w:instrText>
      </w:r>
      <w:r w:rsidRPr="00E745DE">
        <w:rPr>
          <w:rFonts w:ascii="Arial" w:hAnsi="Arial" w:cs="Arial"/>
          <w:sz w:val="24"/>
          <w:szCs w:val="24"/>
        </w:rPr>
        <w:fldChar w:fldCharType="separate"/>
      </w:r>
      <w:r w:rsidR="00756013" w:rsidRPr="00756013">
        <w:t xml:space="preserve">1. Sahu SK, Cheng RCH. A fast distance-based approach for determining the number of components in mixtures. Canadian Journal of Statistics. 2003;31(1):3-22. </w:t>
      </w:r>
    </w:p>
    <w:p w:rsidR="00756013" w:rsidRPr="00756013" w:rsidRDefault="00756013" w:rsidP="00756013">
      <w:pPr>
        <w:pStyle w:val="EndNoteBibliography"/>
        <w:spacing w:after="0"/>
      </w:pPr>
      <w:r w:rsidRPr="00756013">
        <w:t xml:space="preserve">2. Tatarinova T, Bouck J, Schumitzky A. Kullback-Leibler Markov chain Monte Carlo--a new algorithm for finite mixture analysis and its application to gene expression data. Journal of bioinformatics and computational biology. 2008;6(4):727-46. </w:t>
      </w:r>
    </w:p>
    <w:p w:rsidR="00756013" w:rsidRPr="00756013" w:rsidRDefault="00756013" w:rsidP="00756013">
      <w:pPr>
        <w:pStyle w:val="EndNoteBibliography"/>
      </w:pPr>
      <w:r w:rsidRPr="00756013">
        <w:t>3. Chamberlain S, Szoecs E, Foster Z, Boettiger C, Ram K, Bartomeus I et al. Taxonomic Information from Around the Web. 0.6.6 ed. CRAN2015. p. Taxonomic information from around the web. This package interacts with a suite of web 'APIs' for taxonomic tasks, such as verifying species names, getting taxonomic hierarchies, and verifying name spelling.</w:t>
      </w:r>
    </w:p>
    <w:p w:rsidR="0051519E" w:rsidRDefault="00B61A2A">
      <w:r w:rsidRPr="00E745DE">
        <w:rPr>
          <w:rFonts w:ascii="Arial" w:hAnsi="Arial" w:cs="Arial"/>
          <w:sz w:val="24"/>
          <w:szCs w:val="24"/>
        </w:rPr>
        <w:fldChar w:fldCharType="end"/>
      </w:r>
    </w:p>
    <w:sectPr w:rsidR="0051519E" w:rsidSect="00B61A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doNotDisplayPageBoundaries/>
  <w:defaultTabStop w:val="720"/>
  <w:characterSpacingControl w:val="doNotCompress"/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pringerVancouverNumb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9z22zspsd9waeeddwspzr5ezw0fredpr9w0&quot;&gt;ANDA&lt;record-ids&gt;&lt;item&gt;49&lt;/item&gt;&lt;item&gt;234&lt;/item&gt;&lt;item&gt;236&lt;/item&gt;&lt;/record-ids&gt;&lt;/item&gt;&lt;/Libraries&gt;"/>
  </w:docVars>
  <w:rsids>
    <w:rsidRoot w:val="0051519E"/>
    <w:rsid w:val="003F001F"/>
    <w:rsid w:val="00445C7B"/>
    <w:rsid w:val="0051519E"/>
    <w:rsid w:val="00567A2A"/>
    <w:rsid w:val="00756013"/>
    <w:rsid w:val="00813BC5"/>
    <w:rsid w:val="009C1290"/>
    <w:rsid w:val="00B61A2A"/>
    <w:rsid w:val="00BA4BFF"/>
    <w:rsid w:val="00E745DE"/>
    <w:rsid w:val="00EC64DC"/>
    <w:rsid w:val="00FD6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A2A"/>
  </w:style>
  <w:style w:type="paragraph" w:styleId="Heading1">
    <w:name w:val="heading 1"/>
    <w:basedOn w:val="Normal"/>
    <w:next w:val="Normal"/>
    <w:link w:val="Heading1Char"/>
    <w:uiPriority w:val="9"/>
    <w:qFormat/>
    <w:rsid w:val="005151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519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EndNoteBibliographyTitle">
    <w:name w:val="EndNote Bibliography Title"/>
    <w:basedOn w:val="Normal"/>
    <w:link w:val="EndNoteBibliographyTitleChar"/>
    <w:rsid w:val="00E745DE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745DE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E745DE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745DE"/>
    <w:rPr>
      <w:rFonts w:ascii="Calibri" w:hAnsi="Calibri"/>
      <w:noProof/>
    </w:rPr>
  </w:style>
  <w:style w:type="paragraph" w:styleId="Caption">
    <w:name w:val="caption"/>
    <w:basedOn w:val="Normal"/>
    <w:next w:val="Normal"/>
    <w:uiPriority w:val="35"/>
    <w:unhideWhenUsed/>
    <w:qFormat/>
    <w:rsid w:val="00445C7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12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2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0A1B4-18E9-46EC-A270-6A1B6142F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765</Words>
  <Characters>4364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Tatarinova</dc:creator>
  <cp:keywords/>
  <dc:description/>
  <cp:lastModifiedBy>jepartosa</cp:lastModifiedBy>
  <cp:revision>6</cp:revision>
  <dcterms:created xsi:type="dcterms:W3CDTF">2015-11-30T03:41:00Z</dcterms:created>
  <dcterms:modified xsi:type="dcterms:W3CDTF">2015-12-30T14:23:00Z</dcterms:modified>
</cp:coreProperties>
</file>