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71B" w:rsidRPr="00363E8C" w:rsidRDefault="006B571B" w:rsidP="00B213DC">
      <w:pPr>
        <w:pStyle w:val="ListParagraph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bookmarkStart w:id="0" w:name="_GoBack"/>
      <w:bookmarkEnd w:id="0"/>
    </w:p>
    <w:p w:rsidR="006B571B" w:rsidRPr="00363E8C" w:rsidRDefault="006B571B" w:rsidP="00B213DC">
      <w:pPr>
        <w:pStyle w:val="ListParagraph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363E8C">
        <w:rPr>
          <w:rFonts w:ascii="Times New Roman" w:eastAsiaTheme="minorEastAsia" w:hAnsi="Times New Roman" w:cs="Times New Roman"/>
          <w:b/>
          <w:sz w:val="24"/>
          <w:szCs w:val="24"/>
        </w:rPr>
        <w:t xml:space="preserve">Mathematical Application 2.  Model (1) with Additional interactions of </w:t>
      </w:r>
      <w:r w:rsidRPr="00363E8C">
        <w:rPr>
          <w:rFonts w:ascii="Times New Roman" w:hAnsi="Times New Roman" w:cs="Times New Roman"/>
          <w:b/>
          <w:sz w:val="24"/>
          <w:szCs w:val="24"/>
        </w:rPr>
        <w:t xml:space="preserve">replicators </w:t>
      </w:r>
      <w:r w:rsidRPr="00363E8C">
        <w:rPr>
          <w:rFonts w:ascii="Times New Roman" w:hAnsi="Times New Roman" w:cs="Times New Roman"/>
          <w:b/>
          <w:i/>
          <w:sz w:val="24"/>
          <w:szCs w:val="24"/>
        </w:rPr>
        <w:t>R</w:t>
      </w:r>
      <w:r w:rsidRPr="00363E8C">
        <w:rPr>
          <w:rFonts w:ascii="Times New Roman" w:hAnsi="Times New Roman" w:cs="Times New Roman"/>
          <w:b/>
          <w:sz w:val="24"/>
          <w:szCs w:val="24"/>
        </w:rPr>
        <w:t xml:space="preserve"> and parasites </w:t>
      </w:r>
      <w:r w:rsidRPr="00363E8C">
        <w:rPr>
          <w:rFonts w:ascii="Times New Roman" w:hAnsi="Times New Roman" w:cs="Times New Roman"/>
          <w:b/>
          <w:i/>
          <w:sz w:val="24"/>
          <w:szCs w:val="24"/>
        </w:rPr>
        <w:t>P</w:t>
      </w:r>
    </w:p>
    <w:p w:rsidR="006B571B" w:rsidRPr="00363E8C" w:rsidRDefault="006B571B" w:rsidP="00B213DC">
      <w:pPr>
        <w:pStyle w:val="ListParagraph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B571B" w:rsidRPr="00363E8C" w:rsidRDefault="006B571B" w:rsidP="00B213DC">
      <w:pPr>
        <w:pStyle w:val="ListParagraph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If to assume that </w:t>
      </w:r>
      <w:r w:rsidRPr="00363E8C">
        <w:rPr>
          <w:rFonts w:ascii="Times New Roman" w:hAnsi="Times New Roman" w:cs="Times New Roman"/>
          <w:sz w:val="24"/>
          <w:szCs w:val="24"/>
        </w:rPr>
        <w:t>parasites decrease replicator growth rate, th</w:t>
      </w:r>
      <w:r w:rsidR="00F24047" w:rsidRPr="00363E8C">
        <w:rPr>
          <w:rFonts w:ascii="Times New Roman" w:hAnsi="Times New Roman" w:cs="Times New Roman"/>
          <w:sz w:val="24"/>
          <w:szCs w:val="24"/>
        </w:rPr>
        <w:t>e</w:t>
      </w:r>
      <w:r w:rsidRPr="00363E8C">
        <w:rPr>
          <w:rFonts w:ascii="Times New Roman" w:hAnsi="Times New Roman" w:cs="Times New Roman"/>
          <w:sz w:val="24"/>
          <w:szCs w:val="24"/>
        </w:rPr>
        <w:t xml:space="preserve">n </w:t>
      </w:r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the model (1) takes the form </w:t>
      </w:r>
    </w:p>
    <w:p w:rsidR="006B571B" w:rsidRPr="00363E8C" w:rsidRDefault="006B571B" w:rsidP="00B213DC">
      <w:pPr>
        <w:pStyle w:val="ListParagraph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B571B" w:rsidRPr="00363E8C" w:rsidRDefault="00363E8C" w:rsidP="00B213DC">
      <w:pPr>
        <w:pStyle w:val="ListParagraph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dR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1+αe</m:t>
            </m:r>
          </m:den>
        </m:f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q</m:t>
                    </m:r>
                  </m:den>
                </m:f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den>
            </m:f>
          </m:e>
        </m:d>
        <m:r>
          <w:rPr>
            <w:rFonts w:ascii="Cambria Math" w:hAnsi="Cambria Math" w:cs="Times New Roman"/>
            <w:sz w:val="24"/>
            <w:szCs w:val="24"/>
          </w:rPr>
          <m:t>-bPR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-e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R≡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R,P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,</m:t>
        </m:r>
      </m:oMath>
      <w:r w:rsidR="006B571B"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                </w:t>
      </w:r>
      <w:r w:rsidR="002B423D"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               </w:t>
      </w:r>
      <w:r w:rsidR="006B571B"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      (A2.1)                                                  </w:t>
      </w:r>
    </w:p>
    <w:p w:rsidR="006B571B" w:rsidRPr="00363E8C" w:rsidRDefault="00363E8C" w:rsidP="00B213DC">
      <w:pPr>
        <w:pStyle w:val="ListParagraph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dP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dt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q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1+e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RP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P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q</m:t>
                      </m:r>
                    </m:den>
                  </m:f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P≡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(R,P)</m:t>
          </m:r>
        </m:oMath>
      </m:oMathPara>
    </w:p>
    <w:p w:rsidR="006B571B" w:rsidRPr="00363E8C" w:rsidRDefault="006B571B" w:rsidP="00B213D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where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b</m:t>
        </m:r>
      </m:oMath>
      <w:r w:rsidRPr="00363E8C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363E8C">
        <w:rPr>
          <w:rFonts w:ascii="Times New Roman" w:eastAsiaTheme="minorEastAsia" w:hAnsi="Times New Roman" w:cs="Times New Roman"/>
          <w:sz w:val="24"/>
          <w:szCs w:val="24"/>
        </w:rPr>
        <w:t>is a (small) positive parameter.</w:t>
      </w:r>
    </w:p>
    <w:p w:rsidR="006B571B" w:rsidRPr="00363E8C" w:rsidRDefault="006B571B" w:rsidP="00B213D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Our analysis shows that equilibria (A1.8)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O</m:t>
        </m:r>
      </m:oMath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, 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with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P=0</m:t>
        </m:r>
      </m:oMath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 still exist in system (A2.1) under the same conditions as for system (1). </w:t>
      </w:r>
      <w:r w:rsidR="00240D7A" w:rsidRPr="00363E8C">
        <w:rPr>
          <w:rFonts w:ascii="Times New Roman" w:eastAsiaTheme="minorEastAsia" w:hAnsi="Times New Roman" w:cs="Times New Roman"/>
          <w:sz w:val="24"/>
          <w:szCs w:val="24"/>
        </w:rPr>
        <w:t>Additionally, n</w:t>
      </w:r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ew equilibria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,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+ 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,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 xml:space="preserve">- 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)</m:t>
        </m:r>
      </m:oMath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can appeare/disappeare in model (A2.1) (see Fig.4a), where   </w:t>
      </w:r>
    </w:p>
    <w:p w:rsidR="006B571B" w:rsidRPr="00363E8C" w:rsidRDefault="00363E8C" w:rsidP="00B213D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(1+e)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-q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1+αe</m:t>
                </m:r>
              </m:e>
            </m:d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bq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1+αe</m:t>
                </m:r>
              </m:e>
            </m:d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</m:oMath>
      <w:r w:rsidR="006B571B"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(A2.2)</w:t>
      </w:r>
    </w:p>
    <w:p w:rsidR="006B571B" w:rsidRPr="00363E8C" w:rsidRDefault="00363E8C" w:rsidP="00B213D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</m:t>
                </m:r>
              </m:e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R</m:t>
                </m:r>
              </m:e>
            </m:eqAr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 xml:space="preserve">+,- 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q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1+αe</m:t>
                </m:r>
              </m:e>
            </m:d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1+e</m:t>
                </m:r>
              </m:e>
            </m:d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+bK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(1+</m:t>
            </m:r>
            <m:r>
              <w:rPr>
                <w:rFonts w:ascii="Cambria Math" w:hAnsi="Cambria Math" w:cs="Times New Roman"/>
                <w:sz w:val="24"/>
                <w:szCs w:val="24"/>
              </w:rPr>
              <m:t>αe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)±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((1+e)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-(1+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αe</m:t>
                    </m:r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)q(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+bKq))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-4(1+e)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(1+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αe</m:t>
                    </m:r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)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K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2a(1+</m:t>
            </m:r>
            <m:r>
              <w:rPr>
                <w:rFonts w:ascii="Cambria Math" w:hAnsi="Cambria Math" w:cs="Times New Roman"/>
                <w:sz w:val="24"/>
                <w:szCs w:val="24"/>
              </w:rPr>
              <m:t>αe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6B571B"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 .   </w:t>
      </w:r>
    </w:p>
    <w:p w:rsidR="006B571B" w:rsidRPr="00363E8C" w:rsidRDefault="006B571B" w:rsidP="00B213D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According to formula (A2.2),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&gt;0 </m:t>
        </m:r>
      </m:oMath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only if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q&lt;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1+e</m:t>
                </m:r>
              </m:e>
            </m:d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sub>
            </m:sSub>
          </m:num>
          <m:den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1+αe</m:t>
                </m:r>
              </m:e>
            </m:d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sub>
            </m:sSub>
          </m:den>
        </m:f>
      </m:oMath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. For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1+e</m:t>
                </m:r>
              </m:e>
            </m:d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sub>
            </m:sSub>
          </m:num>
          <m:den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1+αe</m:t>
                </m:r>
              </m:e>
            </m:d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sub>
            </m:sSub>
          </m:den>
        </m:f>
      </m:oMath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the points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,A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coincide with the points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,O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363E8C">
        <w:rPr>
          <w:rFonts w:ascii="Times New Roman" w:eastAsiaTheme="minorEastAsia" w:hAnsi="Times New Roman" w:cs="Times New Roman"/>
          <w:sz w:val="24"/>
          <w:szCs w:val="24"/>
        </w:rPr>
        <w:t>, correspondingly.</w:t>
      </w:r>
    </w:p>
    <w:p w:rsidR="006B571B" w:rsidRPr="00363E8C" w:rsidRDefault="006B571B" w:rsidP="00B213D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63E8C">
        <w:rPr>
          <w:rFonts w:ascii="Times New Roman" w:eastAsiaTheme="minorEastAsia" w:hAnsi="Times New Roman" w:cs="Times New Roman"/>
          <w:sz w:val="24"/>
          <w:szCs w:val="24"/>
        </w:rPr>
        <w:t>A structure of equilibrium can be defined by the determinant and trace of their Jacobian.</w:t>
      </w:r>
    </w:p>
    <w:p w:rsidR="006B571B" w:rsidRPr="00363E8C" w:rsidRDefault="006B571B" w:rsidP="00B213DC">
      <w:pPr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363E8C">
        <w:rPr>
          <w:rFonts w:ascii="Times New Roman" w:eastAsiaTheme="minorEastAsia" w:hAnsi="Times New Roman" w:cs="Times New Roman"/>
          <w:b/>
          <w:sz w:val="24"/>
          <w:szCs w:val="24"/>
        </w:rPr>
        <w:t xml:space="preserve">Proposition </w:t>
      </w:r>
      <w:r w:rsidR="00F24047" w:rsidRPr="00363E8C">
        <w:rPr>
          <w:rFonts w:ascii="Times New Roman" w:eastAsiaTheme="minorEastAsia" w:hAnsi="Times New Roman" w:cs="Times New Roman"/>
          <w:b/>
          <w:sz w:val="24"/>
          <w:szCs w:val="24"/>
        </w:rPr>
        <w:t>3</w:t>
      </w:r>
      <w:r w:rsidRPr="00363E8C">
        <w:rPr>
          <w:rFonts w:ascii="Times New Roman" w:eastAsiaTheme="minorEastAsia" w:hAnsi="Times New Roman" w:cs="Times New Roman"/>
          <w:b/>
          <w:sz w:val="24"/>
          <w:szCs w:val="24"/>
        </w:rPr>
        <w:t xml:space="preserve">. </w:t>
      </w:r>
      <w:r w:rsidRPr="00363E8C">
        <w:rPr>
          <w:rFonts w:ascii="Times New Roman" w:eastAsiaTheme="minorEastAsia" w:hAnsi="Times New Roman" w:cs="Times New Roman"/>
          <w:i/>
          <w:sz w:val="24"/>
          <w:szCs w:val="24"/>
        </w:rPr>
        <w:t>If</w:t>
      </w:r>
      <w:r w:rsidRPr="00363E8C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q&lt;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1+e</m:t>
                </m:r>
              </m:e>
            </m:d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sub>
            </m:sSub>
          </m:num>
          <m:den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1+αe</m:t>
                </m:r>
              </m:e>
            </m:d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sub>
            </m:sSub>
          </m:den>
        </m:f>
      </m:oMath>
      <w:r w:rsidRPr="00363E8C">
        <w:rPr>
          <w:rFonts w:ascii="Times New Roman" w:eastAsiaTheme="minorEastAsia" w:hAnsi="Times New Roman" w:cs="Times New Roman"/>
          <w:i/>
          <w:sz w:val="24"/>
          <w:szCs w:val="24"/>
        </w:rPr>
        <w:t xml:space="preserve">  then equilibrium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363E8C">
        <w:rPr>
          <w:rFonts w:ascii="Times New Roman" w:eastAsiaTheme="minorEastAsia" w:hAnsi="Times New Roman" w:cs="Times New Roman"/>
          <w:i/>
          <w:sz w:val="24"/>
          <w:szCs w:val="24"/>
        </w:rPr>
        <w:t xml:space="preserve"> is an unstable node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363E8C">
        <w:rPr>
          <w:rFonts w:ascii="Times New Roman" w:eastAsiaTheme="minorEastAsia" w:hAnsi="Times New Roman" w:cs="Times New Roman"/>
          <w:i/>
          <w:sz w:val="24"/>
          <w:szCs w:val="24"/>
        </w:rPr>
        <w:t xml:space="preserve">  is a saddle</w:t>
      </w:r>
      <w:r w:rsidR="00520459" w:rsidRPr="00363E8C">
        <w:rPr>
          <w:rFonts w:ascii="Times New Roman" w:eastAsiaTheme="minorEastAsia" w:hAnsi="Times New Roman" w:cs="Times New Roman"/>
          <w:i/>
          <w:sz w:val="24"/>
          <w:szCs w:val="24"/>
        </w:rPr>
        <w:t xml:space="preserve"> (see Fig 4a)</w:t>
      </w:r>
      <w:r w:rsidRPr="00363E8C">
        <w:rPr>
          <w:rFonts w:ascii="Times New Roman" w:eastAsiaTheme="minorEastAsia" w:hAnsi="Times New Roman" w:cs="Times New Roman"/>
          <w:i/>
          <w:sz w:val="24"/>
          <w:szCs w:val="24"/>
        </w:rPr>
        <w:t xml:space="preserve">. </w:t>
      </w:r>
      <w:r w:rsidR="00520459" w:rsidRPr="00363E8C">
        <w:rPr>
          <w:rFonts w:ascii="Times New Roman" w:eastAsiaTheme="minorEastAsia" w:hAnsi="Times New Roman" w:cs="Times New Roman"/>
          <w:i/>
          <w:sz w:val="24"/>
          <w:szCs w:val="24"/>
        </w:rPr>
        <w:t>If</w:t>
      </w:r>
      <w:r w:rsidR="00520459" w:rsidRPr="00363E8C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q&lt;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1+e</m:t>
                </m:r>
              </m:e>
            </m:d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sub>
            </m:sSub>
          </m:num>
          <m:den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1+αe</m:t>
                </m:r>
              </m:e>
            </m:d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sub>
            </m:sSub>
          </m:den>
        </m:f>
      </m:oMath>
      <w:r w:rsidR="00520459" w:rsidRPr="00363E8C">
        <w:rPr>
          <w:rFonts w:ascii="Times New Roman" w:eastAsiaTheme="minorEastAsia" w:hAnsi="Times New Roman" w:cs="Times New Roman"/>
          <w:i/>
          <w:sz w:val="24"/>
          <w:szCs w:val="24"/>
        </w:rPr>
        <w:t xml:space="preserve">  then the model (A2.1) has no</w:t>
      </w:r>
      <w:r w:rsidR="00520459" w:rsidRPr="00363E8C">
        <w:rPr>
          <w:rFonts w:ascii="Times New Roman" w:eastAsiaTheme="minorEastAsia" w:hAnsi="Times New Roman" w:cs="Times New Roman"/>
          <w:b/>
          <w:i/>
          <w:sz w:val="24"/>
          <w:szCs w:val="24"/>
        </w:rPr>
        <w:t xml:space="preserve"> </w:t>
      </w:r>
      <w:r w:rsidR="00520459" w:rsidRPr="00363E8C">
        <w:rPr>
          <w:rFonts w:ascii="Times New Roman" w:eastAsiaTheme="minorEastAsia" w:hAnsi="Times New Roman" w:cs="Times New Roman"/>
          <w:i/>
          <w:sz w:val="24"/>
          <w:szCs w:val="24"/>
        </w:rPr>
        <w:t>positive nontrivial equilibria</w:t>
      </w:r>
      <w:r w:rsidR="006F791E" w:rsidRPr="00363E8C">
        <w:rPr>
          <w:rFonts w:ascii="Times New Roman" w:eastAsiaTheme="minorEastAsia" w:hAnsi="Times New Roman" w:cs="Times New Roman"/>
          <w:i/>
          <w:sz w:val="24"/>
          <w:szCs w:val="24"/>
        </w:rPr>
        <w:t xml:space="preserve"> (see Fig 4b)</w:t>
      </w:r>
      <w:r w:rsidR="00520459" w:rsidRPr="00363E8C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6B571B" w:rsidRPr="00363E8C" w:rsidRDefault="006B571B" w:rsidP="00B213D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63E8C">
        <w:rPr>
          <w:rFonts w:ascii="Times New Roman" w:eastAsiaTheme="minorEastAsia" w:hAnsi="Times New Roman" w:cs="Times New Roman"/>
          <w:sz w:val="24"/>
          <w:szCs w:val="24"/>
        </w:rPr>
        <w:t>Proof.</w:t>
      </w:r>
    </w:p>
    <w:p w:rsidR="006B571B" w:rsidRPr="00363E8C" w:rsidRDefault="006B571B" w:rsidP="00B213D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Determinant and trace of the Jacobian of system (A2.1) at the points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,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+ 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,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 xml:space="preserve">- 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)</m:t>
        </m:r>
      </m:oMath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  are equal to</w:t>
      </w:r>
    </w:p>
    <w:p w:rsidR="006B571B" w:rsidRPr="00363E8C" w:rsidRDefault="006B571B" w:rsidP="00B213D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63E8C">
        <w:rPr>
          <w:rFonts w:ascii="Times New Roman" w:eastAsiaTheme="minorEastAsia" w:hAnsi="Times New Roman" w:cs="Times New Roman"/>
          <w:i/>
          <w:sz w:val="28"/>
          <w:szCs w:val="28"/>
        </w:rPr>
        <w:t>DJ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363E8C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b(-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*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+q(K-2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R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-,+ 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))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(1+e)K</m:t>
            </m:r>
          </m:den>
        </m:f>
      </m:oMath>
      <w:r w:rsidRPr="00363E8C">
        <w:rPr>
          <w:rFonts w:ascii="Times New Roman" w:eastAsiaTheme="minorEastAsia" w:hAnsi="Times New Roman" w:cs="Times New Roman"/>
          <w:sz w:val="28"/>
          <w:szCs w:val="28"/>
        </w:rPr>
        <w:t xml:space="preserve">,     </w:t>
      </w:r>
      <w:proofErr w:type="spellStart"/>
      <w:r w:rsidRPr="00363E8C">
        <w:rPr>
          <w:rFonts w:ascii="Times New Roman" w:eastAsiaTheme="minorEastAsia" w:hAnsi="Times New Roman" w:cs="Times New Roman"/>
          <w:i/>
          <w:sz w:val="28"/>
          <w:szCs w:val="28"/>
        </w:rPr>
        <w:t>TrJ</w:t>
      </w:r>
      <w:proofErr w:type="spellEnd"/>
      <w:r w:rsidRPr="00363E8C">
        <w:rPr>
          <w:rFonts w:ascii="Times New Roman" w:eastAsiaTheme="minorEastAsia" w:hAnsi="Times New Roman" w:cs="Times New Roman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*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(1+e+q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1+αe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)+(1+e)q(K-2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R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-,+ 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(1+e)(</m:t>
            </m:r>
            <m:r>
              <w:rPr>
                <w:rFonts w:ascii="Cambria Math" w:hAnsi="Cambria Math" w:cs="Times New Roman"/>
                <w:sz w:val="28"/>
                <w:szCs w:val="28"/>
              </w:rPr>
              <m:t>1+αe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)Kq</m:t>
            </m:r>
          </m:den>
        </m:f>
      </m:oMath>
      <w:r w:rsidRPr="00363E8C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6B571B" w:rsidRPr="00363E8C" w:rsidRDefault="006B571B" w:rsidP="00B213D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One can write the values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 xml:space="preserve">+,- </m:t>
            </m:r>
          </m:sup>
        </m:sSup>
      </m:oMath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in formula (A2.2) in the form  </w:t>
      </w:r>
    </w:p>
    <w:p w:rsidR="006B571B" w:rsidRPr="00363E8C" w:rsidRDefault="00363E8C" w:rsidP="00B213D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R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- 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=</m:t>
            </m:r>
            <m:f>
              <m:f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2q</m:t>
                </m:r>
              </m:den>
            </m:f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Kq-P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D</m:t>
                    </m:r>
                  </m:e>
                </m:rad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,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  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 xml:space="preserve">+ 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2q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(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Kq-P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</m:t>
            </m:r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)</m:t>
        </m:r>
      </m:oMath>
      <w:r w:rsidR="006B571B"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(A2.3)</w:t>
      </w:r>
    </w:p>
    <w:p w:rsidR="006B571B" w:rsidRPr="00363E8C" w:rsidRDefault="006B571B" w:rsidP="00B213D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where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D=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Kq-P</m:t>
                </m:r>
              </m:e>
            </m:d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2 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-4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Kq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1+e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&lt;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Kq-P</m:t>
                </m:r>
              </m:e>
            </m:d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2 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Then a simple algebra shows that </w:t>
      </w:r>
    </w:p>
    <w:p w:rsidR="006B571B" w:rsidRPr="00363E8C" w:rsidRDefault="006B571B" w:rsidP="00B213D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DJ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1 </m:t>
                </m:r>
              </m:sub>
            </m:sSub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</m:rad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K(1+e)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&gt;0,</m:t>
        </m:r>
        <m:r>
          <w:rPr>
            <w:rFonts w:ascii="Cambria Math" w:eastAsiaTheme="minorEastAsia" w:hAnsi="Cambria Math" w:cs="Times New Roman"/>
            <w:sz w:val="24"/>
            <w:szCs w:val="24"/>
          </w:rPr>
          <m:t>DJ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2 </m:t>
                </m:r>
              </m:sub>
            </m:sSub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e>
        </m:d>
        <m:r>
          <w:rPr>
            <w:rFonts w:ascii="Cambria Math" w:hAnsi="Cambria Math" w:cs="Times New Roman"/>
            <w:sz w:val="28"/>
            <w:szCs w:val="28"/>
          </w:rPr>
          <m:t>=-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</m:rad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1+e</m:t>
                </m:r>
              </m:e>
            </m:d>
          </m:den>
        </m:f>
        <m:r>
          <w:rPr>
            <w:rFonts w:ascii="Cambria Math" w:hAnsi="Cambria Math" w:cs="Times New Roman"/>
            <w:sz w:val="28"/>
            <w:szCs w:val="28"/>
          </w:rPr>
          <m:t>&lt;0</m:t>
        </m:r>
      </m:oMath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.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So, the point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,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 xml:space="preserve">+ 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)</m:t>
        </m:r>
      </m:oMath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is a saddle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,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 xml:space="preserve">- 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)</m:t>
        </m:r>
      </m:oMath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is an unstable node (because </w:t>
      </w:r>
      <w:proofErr w:type="spellStart"/>
      <w:proofErr w:type="gramStart"/>
      <w:r w:rsidRPr="00363E8C">
        <w:rPr>
          <w:rFonts w:ascii="Times New Roman" w:eastAsiaTheme="minorEastAsia" w:hAnsi="Times New Roman" w:cs="Times New Roman"/>
          <w:i/>
          <w:sz w:val="28"/>
          <w:szCs w:val="28"/>
        </w:rPr>
        <w:t>TrJ</w:t>
      </w:r>
      <w:proofErr w:type="spellEnd"/>
      <w:r w:rsidRPr="00363E8C">
        <w:rPr>
          <w:rFonts w:ascii="Times New Roman" w:eastAsiaTheme="minorEastAsia" w:hAnsi="Times New Roman" w:cs="Times New Roman"/>
          <w:i/>
          <w:sz w:val="28"/>
          <w:szCs w:val="28"/>
        </w:rPr>
        <w:t>(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)&gt;0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)</m:t>
        </m:r>
      </m:oMath>
      <w:r w:rsidRPr="00363E8C">
        <w:rPr>
          <w:rFonts w:ascii="Times New Roman" w:eastAsiaTheme="minorEastAsia" w:hAnsi="Times New Roman" w:cs="Times New Roman"/>
          <w:i/>
          <w:sz w:val="24"/>
          <w:szCs w:val="24"/>
        </w:rPr>
        <w:t>.</w:t>
      </w:r>
    </w:p>
    <w:p w:rsidR="006B571B" w:rsidRPr="00363E8C" w:rsidRDefault="006B571B" w:rsidP="00B213D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363E8C">
        <w:rPr>
          <w:rFonts w:ascii="Times New Roman" w:eastAsiaTheme="minorEastAsia" w:hAnsi="Times New Roman" w:cs="Times New Roman"/>
          <w:sz w:val="24"/>
          <w:szCs w:val="24"/>
        </w:rPr>
        <w:t>Q.i.d</w:t>
      </w:r>
      <w:proofErr w:type="spellEnd"/>
      <w:r w:rsidRPr="00363E8C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0856E3" w:rsidRPr="00363E8C" w:rsidRDefault="000856E3" w:rsidP="00B213D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B571B" w:rsidRPr="00363E8C" w:rsidRDefault="000856E3" w:rsidP="00B213D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63E8C">
        <w:rPr>
          <w:rFonts w:ascii="Times New Roman" w:eastAsiaTheme="minorEastAsia" w:hAnsi="Times New Roman" w:cs="Times New Roman"/>
          <w:sz w:val="24"/>
          <w:szCs w:val="24"/>
        </w:rPr>
        <w:t>Figure 4b</w:t>
      </w:r>
      <w:r w:rsidR="006B571B"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allows to compare the phase portraits of the model when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b&gt;0</m:t>
        </m:r>
      </m:oMath>
      <w:r w:rsidR="006B571B"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and</w:t>
      </w:r>
      <w:r w:rsidR="006B571B" w:rsidRPr="00363E8C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b=0</m:t>
        </m:r>
      </m:oMath>
      <w:r w:rsidR="006B571B" w:rsidRPr="00363E8C">
        <w:rPr>
          <w:rFonts w:ascii="Times New Roman" w:eastAsiaTheme="minorEastAsia" w:hAnsi="Times New Roman" w:cs="Times New Roman"/>
          <w:i/>
          <w:sz w:val="24"/>
          <w:szCs w:val="24"/>
        </w:rPr>
        <w:t>.</w:t>
      </w:r>
    </w:p>
    <w:p w:rsidR="006B571B" w:rsidRPr="00363E8C" w:rsidRDefault="006B571B" w:rsidP="00B213D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It follows from Proposition </w:t>
      </w:r>
      <w:r w:rsidR="00240D7A" w:rsidRPr="00363E8C">
        <w:rPr>
          <w:rFonts w:ascii="Times New Roman" w:eastAsiaTheme="minorEastAsia" w:hAnsi="Times New Roman" w:cs="Times New Roman"/>
          <w:sz w:val="24"/>
          <w:szCs w:val="24"/>
        </w:rPr>
        <w:t>3</w:t>
      </w:r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and Figures 4a,</w:t>
      </w:r>
      <w:r w:rsidR="00440D7C" w:rsidRPr="00363E8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363E8C">
        <w:rPr>
          <w:rFonts w:ascii="Times New Roman" w:eastAsiaTheme="minorEastAsia" w:hAnsi="Times New Roman" w:cs="Times New Roman"/>
          <w:sz w:val="24"/>
          <w:szCs w:val="24"/>
        </w:rPr>
        <w:t xml:space="preserve">b that although model (A2.1) with additional interactions between replicators and parasites has more rich and complex phase portraits, in particular, may have non-trivial equilibria with non-zero values of both coordinates, these additional equilibria are unstable.  </w:t>
      </w:r>
    </w:p>
    <w:p w:rsidR="006B571B" w:rsidRPr="00363E8C" w:rsidRDefault="006B571B" w:rsidP="00B213DC">
      <w:pPr>
        <w:pStyle w:val="ListParagraph"/>
        <w:ind w:left="9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FE6C6A" w:rsidRPr="00363E8C" w:rsidRDefault="00363E8C" w:rsidP="00B213DC">
      <w:pPr>
        <w:jc w:val="both"/>
      </w:pPr>
    </w:p>
    <w:sectPr w:rsidR="00FE6C6A" w:rsidRPr="00363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255A47"/>
    <w:multiLevelType w:val="hybridMultilevel"/>
    <w:tmpl w:val="3CDAC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F7A38"/>
    <w:multiLevelType w:val="hybridMultilevel"/>
    <w:tmpl w:val="F3F20D5C"/>
    <w:lvl w:ilvl="0" w:tplc="D05844C2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71B"/>
    <w:rsid w:val="00063359"/>
    <w:rsid w:val="000856E3"/>
    <w:rsid w:val="00142697"/>
    <w:rsid w:val="00240D7A"/>
    <w:rsid w:val="002B423D"/>
    <w:rsid w:val="00363E8C"/>
    <w:rsid w:val="0040155B"/>
    <w:rsid w:val="00440D7C"/>
    <w:rsid w:val="00520459"/>
    <w:rsid w:val="00525102"/>
    <w:rsid w:val="006B571B"/>
    <w:rsid w:val="006F791E"/>
    <w:rsid w:val="00755092"/>
    <w:rsid w:val="00B213DC"/>
    <w:rsid w:val="00BF275D"/>
    <w:rsid w:val="00CC2001"/>
    <w:rsid w:val="00D06ED5"/>
    <w:rsid w:val="00F2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454975-9CC4-4D19-BCDE-8D0DC7BF6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571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571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B57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Berezovskaya, Faina</dc:creator>
  <cp:keywords/>
  <dc:description/>
  <cp:lastModifiedBy>Karev, Georgy (NIH/NLM/NCBI) [C]</cp:lastModifiedBy>
  <cp:revision>2</cp:revision>
  <dcterms:created xsi:type="dcterms:W3CDTF">2018-12-07T19:56:00Z</dcterms:created>
  <dcterms:modified xsi:type="dcterms:W3CDTF">2018-12-07T19:56:00Z</dcterms:modified>
</cp:coreProperties>
</file>