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Supplementary Table 1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 xml:space="preserve"> The sequences of siRNAs, shRNAs and plasmids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1"/>
        <w:gridCol w:w="673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dxa"/>
            <w:tcBorders>
              <w:bottom w:val="single" w:color="auto" w:sz="4" w:space="0"/>
            </w:tcBorders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Plasmids</w:t>
            </w:r>
          </w:p>
        </w:tc>
        <w:tc>
          <w:tcPr>
            <w:tcW w:w="6731" w:type="dxa"/>
            <w:tcBorders>
              <w:bottom w:val="single" w:color="auto" w:sz="4" w:space="0"/>
            </w:tcBorders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sequences (5' &gt; 3')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siIGF2BP2#1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si/shIGF2BP2#2</w:t>
            </w:r>
          </w:p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siMETTL4#1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SiMETTL4#2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NC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pds401_pL-U6-shRNA-Luc-ccdB-puro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/TFRC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731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UGAAGCUGGAAGCGCAUAUTT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CCCGCAUCAUCACUCUUAUTT</w:t>
            </w:r>
          </w:p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GGAGUUCACUACUUCUGUUTT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GGAUGCUAUGGAAUACCAUTT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UUCUCCGAACGUGUCACGUTT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gctagcATGATGGATCAAGCTAGATCAGCATTCTCTAACTTGTTTGGTGGAGAACCATTGTCATATACCCGGTTCAGCCTGGCTCGGCAAGTAGATGGCGATAACAGTCATGTGGAGATGAAACTTGCTGTAGATGAAGAAGAAAATGCTGACAATAACACAAAGGCCAATGTCACAAAACCAAAAAGGTGTAGTGGAAGTATCTGCTATGGGACTATTGCTGTGATCGTCTTTTTCTTGATTGGATTTATGATTGGCTACTTGGGCTATTGTAAAGGGGTAGAACCAAAAACTGAGTGTGAGAGACTGGCAGGAACCGAGTCTCCAGTGAGGGAGGAGCCAGGAGAGGACTTCCCTGCAGCACGTCGCTTATATTGGGATGACCTGAAGAGAAAGTTGTCGGAGAAACTGGACAGCACAGACTTCACCGGCACCATCAAGCTGCTGAATGAAAATTCATATGTCCCTCGTGAGGCTGGATCTCAAAAAGATGAAAATCTTGCGTTGTATGTTGAAAATCAATTTCGTGAATTTAAACTCAGCAAAGTCTGGCGTGATCAACATTTTGTTAAGATTCAGGTCAAAGACAGCGCTCAAAACTCGGTGATCATAGTTGATAAGAACGGTAGACTTGTTTACCTGGTGGAGAATCCTGGGGGTTATGTGGCGTATAGTAAGGCTGCAACAGTTACTGGTAAACTGGTCCATGCTAATTTTGGTACTAAAAAAGATTTTGAGGATTTATACACTCCTGTGAATGGATCTATAGTGATTGTCAGAGCAGGGAAAATCACCTTTGCAGAAAAGGTTGCAAATGCTGAAAGCTTAAATGCAATTGGTGTGTTGATATACATGGACCAGACTAAATTTCCCATTGTTAACGCAGAACTTTCATTCTTTGGACATGCTCATCTGGGGACAGGTGACCCTTACACACCTGGATTCCCTTCCTTCAATCACACTCAGTTTCCACCATCTCGGTCATCAGGATTGCCTAATATACCTGTCCAGACAATCTCCAGAGCTGCTGCAGAAAAGCTGTTTGGGAATATGGAAGGAGACTGTCCCTCTGACTGGAAAACAGACTCTACATGTAGGATGGTAACCTCAGAAAGCAAGAATGTGAAGCTCACTGTGAGCAATGTGCTGAAAGAGATAAAAATTCTTAACATCTTTGGAGTTATTAAAGGCTTTGTAGAACCAGATCACTATGTTGTAGTTGGGGCCCAGAGAGATGCATGGGGCCCTGGAGCTGCAAAATCCGGTGTAGGCACAGCTCTCCTATTGAAACTTGCCCAGATGTTCTCAGATATGGTCTTAAAAGATGGGTTTCAGCCCAGCAGAAGCATTATCTTTGCCAGTTGGAGTGCTGGAGACTTTGGATCGGTTGGTGCCACTGAATGGCTAGAGGGATACCTTTCGTCCCTGCATTTAAAGGCTTTCACTTATATTAATCTGGATAAAGCGGTTCTTGGTACCAGCAACTTCAAGGTTTCTGCCAGCCCACTGTTGTATACGCTTATTGAGAAAACAATGCAAAATGTGAAGCATCCGGTTACTGGGCAATTTCTATATCAGGACAGCAACTGGGCCAGCAAAGTTGAGAAACTCACTTTAGACAATGCTGCTTTCCCTTTCCTTGCATATTCTGGAATCCCAGCAGTTTCTTTCTGTTTTTGCGAGGACACAGATTATCCTTATTTGGGTACCACCATGGACACCTATAAGGAACTGATTGAGAGGATTCCTGAGTTGAACAAAGTGGCACGAGCAGCTGCAGAGGTCGCTGGTCAGTTCGTGATTAAACTAACCCATGATGTTGAATTGAACCTGGACTATGAGAGGTACAACAGCCAACTGCTTTCATTTGTGAGGGATCTGAACCAATACAGAGCAGACATAAAGGAAATGGGCCTGAGTTTACAGTGGCTGTATTCTGCTCGTGGAGACTTCTTCCGTGCTACTTCCAGACTAACAACAGATTTCGGGAATGCTGAGAAAACAGACAGATTTGTCATGAAGAAACTCAATGATCGTGTCATGAGAGTGGAGTATCACTTCCTCTCTCCCTACGTATCTCCAAAAGAGTCTCCTTTCCGACATGTCTTCTGGGGCTCCGGCTCTCACACGCTGCCAGCTTTACTGGAGAACTTGAAACTGCGTAAACAAAATAACGGTGCTTTTAATGAAACGCTGTTCAGAAACCAGTTGGCTCTAGCTACTTGGACTATTCAGGGAGCTGCAAATGCCCTCTCTGGTGACGTTTGGGACATTGACAATGAGTTTTAAggcgcgcc </w:t>
            </w:r>
          </w:p>
        </w:tc>
      </w:tr>
    </w:tbl>
    <w:p/>
    <w:p/>
    <w:p>
      <w:pPr>
        <w:jc w:val="center"/>
        <w:rPr>
          <w:rFonts w:hint="default" w:ascii="Times New Roman" w:hAnsi="Times New Roman" w:cs="Times New Roman" w:eastAsiaTheme="minorEastAsia"/>
          <w:b/>
          <w:bCs/>
          <w:i/>
          <w:i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i/>
          <w:iCs/>
          <w:sz w:val="24"/>
          <w:szCs w:val="24"/>
          <w:vertAlign w:val="baseline"/>
          <w:lang w:val="en-US" w:eastAsia="zh-CN"/>
        </w:rPr>
        <w:t>Supplementary Table 2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vertAlign w:val="baseline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b/>
          <w:bCs/>
          <w:i/>
          <w:iCs/>
          <w:sz w:val="24"/>
          <w:szCs w:val="24"/>
          <w:vertAlign w:val="baseline"/>
          <w:lang w:val="en-US" w:eastAsia="zh-CN"/>
        </w:rPr>
        <w:t xml:space="preserve"> Primer sequence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3518"/>
        <w:gridCol w:w="363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371" w:type="dxa"/>
            <w:tcBorders>
              <w:bottom w:val="single" w:color="auto" w:sz="4" w:space="0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18" w:type="dxa"/>
            <w:tcBorders>
              <w:bottom w:val="single" w:color="auto" w:sz="4" w:space="0"/>
            </w:tcBorders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Forward primer (5′→3′)</w:t>
            </w:r>
          </w:p>
        </w:tc>
        <w:tc>
          <w:tcPr>
            <w:tcW w:w="3633" w:type="dxa"/>
            <w:tcBorders>
              <w:bottom w:val="single" w:color="auto" w:sz="4" w:space="0"/>
            </w:tcBorders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Reverse primer (5′→3′)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IGF2BP2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TFRC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STEAP3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DMT1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Cycline A1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Cycline A2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Cycline B1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Cycline D1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Cycline D2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Cycline E1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METTL4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Actin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A-TFRC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GAPDH </w:t>
            </w:r>
          </w:p>
        </w:tc>
        <w:tc>
          <w:tcPr>
            <w:tcW w:w="3518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AGTGGAATTGCATGGGAAAATCA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GTTGAATTGAACCTGGAC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GCCGCAGAGCCACCAA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TGTGTTCTACTTGGGTTGGCA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AAGATAACGACGGGAAGAGCG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CTGGTGGTCTGTGGTCTGTGA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AACTTTCGCCTGAGCCTATTTT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GCTGCGAAGTGGAAACCATC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CTGTCTCTGACCGCAAGCAT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AAGGAGCGGGACACCATGA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TATCCCTCTTGGTCTGTGGAG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CTCCATCCTGGCCTCGCTGT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GTGAGAGACTGGCAGGAACC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AATCCCATCACCATCTTCCAG </w:t>
            </w:r>
          </w:p>
        </w:tc>
        <w:tc>
          <w:tcPr>
            <w:tcW w:w="3633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CAACGGCGGTTTCTGTGTC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AAGTAGCACGGAAGAAGT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CTCCCACCACCACTTTGAAA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CTGGCTCTGATGGCTACCTG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TCCCCAGCCCCCAATAAAAG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TAAACTTCTTGGATGCCAGTCT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TTGGTCTGACTGCTTGCTCTT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CCTCCTTCTGCACACATTTGAA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GGTGGGTACATGGCAAACTTAAA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ACGGTCACGTTTGCCTTCC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ACCTTCGTAGGGCTTTTTGTG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GCTGTCACCTTCACCGTTCC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TTGAGATCCAGCCTCACGAG</w:t>
            </w:r>
          </w:p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AAATGAGCCCCAGCCTTC</w:t>
            </w:r>
          </w:p>
        </w:tc>
      </w:tr>
    </w:tbl>
    <w:p/>
    <w:p/>
    <w:p>
      <w:pPr>
        <w:jc w:val="center"/>
        <w:rPr>
          <w:rFonts w:hint="default" w:ascii="Times New Roman" w:hAnsi="Times New Roman" w:cs="Times New Roman" w:eastAsiaTheme="minorEastAsia"/>
          <w:b/>
          <w:bCs/>
          <w:i/>
          <w:i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Supplementary Table 3. Primary and secondary antibodies and dilution rati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o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left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Target  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IGF2BP2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TFRC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STEAP3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DMT1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Cycline A1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Cycline A2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Cycline B1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Cycline D1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Cycline D2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Cycline E1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METTL4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β-actin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anti-mouse HRP 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secondary antibody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anti-rabbit HRP 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secondary antibody</w:t>
            </w:r>
          </w:p>
        </w:tc>
        <w:tc>
          <w:tcPr>
            <w:tcW w:w="2130" w:type="dxa"/>
            <w:tcBorders>
              <w:left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Company 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Proteintech,China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Immunoway,USA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Proteintech,China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Proteintech,China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Immunoway,USA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Immunoway,USA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Immunoway,USA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Immunoway,USA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Immunoway,USA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Immunoway,USA</w:t>
            </w:r>
          </w:p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Bioss,China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Proteintech,China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Immunoway,USA 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Immunoway,USA 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2131" w:type="dxa"/>
            <w:tcBorders>
              <w:left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Cat.No.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11601-1-AP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YT5374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17186-1-AP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20507-1-AP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YT1168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YN1560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YT1169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YT1172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YT1174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YT1176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bs-18851R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60008-1-Ig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RS0001 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RS0002</w:t>
            </w:r>
          </w:p>
        </w:tc>
        <w:tc>
          <w:tcPr>
            <w:tcW w:w="2131" w:type="dxa"/>
            <w:tcBorders>
              <w:left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Dilution ratio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1:3000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1:1000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1:2000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1:1000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1:1000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1:1000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1:1000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1:1000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1:1000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1:1000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1:1000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1:5000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1:5000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1:500</w:t>
            </w:r>
          </w:p>
        </w:tc>
      </w:tr>
    </w:tbl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jc w:val="center"/>
        <w:rPr>
          <w:rFonts w:hint="default" w:ascii="Times New Roman" w:hAnsi="Times New Roman" w:eastAsia="宋体" w:cs="Times New Roman"/>
          <w:b/>
          <w:bCs/>
          <w:i/>
          <w:i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i/>
          <w:iCs/>
          <w:sz w:val="28"/>
          <w:szCs w:val="28"/>
        </w:rPr>
        <w:t>Supplementary Figure</w:t>
      </w:r>
    </w:p>
    <w:p>
      <w:pPr>
        <w:jc w:val="both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1.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Statistics of GO enrichment analysis, from TCGA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(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https://www.aclbi.com/static/index.html#/tcga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654050</wp:posOffset>
            </wp:positionH>
            <wp:positionV relativeFrom="paragraph">
              <wp:posOffset>3990340</wp:posOffset>
            </wp:positionV>
            <wp:extent cx="3449955" cy="1760220"/>
            <wp:effectExtent l="0" t="0" r="4445" b="5080"/>
            <wp:wrapNone/>
            <wp:docPr id="3" name="图片 3" descr="1659519449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595194490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49955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539750</wp:posOffset>
            </wp:positionH>
            <wp:positionV relativeFrom="paragraph">
              <wp:posOffset>160020</wp:posOffset>
            </wp:positionV>
            <wp:extent cx="3540125" cy="1760220"/>
            <wp:effectExtent l="0" t="0" r="3175" b="5080"/>
            <wp:wrapNone/>
            <wp:docPr id="1" name="图片 1" descr="1659519299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5951929988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40125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635000</wp:posOffset>
            </wp:positionH>
            <wp:positionV relativeFrom="paragraph">
              <wp:posOffset>1989455</wp:posOffset>
            </wp:positionV>
            <wp:extent cx="3483610" cy="1758950"/>
            <wp:effectExtent l="0" t="0" r="8890" b="6350"/>
            <wp:wrapNone/>
            <wp:docPr id="2" name="图片 2" descr="1659519388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5951938859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83610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ind w:firstLine="383" w:firstLineChars="0"/>
        <w:jc w:val="left"/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Figure S2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.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The binding of IGF2BP2 to TFRC was verified by RIP assay.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Each value represents the mean ± SD for triplicate samples (Student t test). **** </w:t>
      </w:r>
      <w:r>
        <w:rPr>
          <w:rFonts w:hint="default" w:ascii="Times New Roman" w:hAnsi="Times New Roman" w:eastAsia="宋体" w:cs="Times New Roman"/>
          <w:i/>
          <w:iCs/>
          <w:kern w:val="2"/>
          <w:sz w:val="21"/>
          <w:szCs w:val="21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&lt;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0.0001.</w:t>
      </w:r>
    </w:p>
    <w:p>
      <w:pPr>
        <w:bidi w:val="0"/>
        <w:ind w:firstLine="383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2192020</wp:posOffset>
            </wp:positionH>
            <wp:positionV relativeFrom="paragraph">
              <wp:posOffset>70485</wp:posOffset>
            </wp:positionV>
            <wp:extent cx="1619885" cy="1694180"/>
            <wp:effectExtent l="0" t="0" r="0" b="0"/>
            <wp:wrapNone/>
            <wp:docPr id="4" name="图片 4" descr="数据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数据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jZmNhMzYzNzRiYmFiMTMwZDY4MjJiODdmYmE3NGYifQ=="/>
  </w:docVars>
  <w:rsids>
    <w:rsidRoot w:val="1B1C7E9E"/>
    <w:rsid w:val="04FF0F1C"/>
    <w:rsid w:val="11427949"/>
    <w:rsid w:val="19B86DE3"/>
    <w:rsid w:val="1B1C7E9E"/>
    <w:rsid w:val="2408294C"/>
    <w:rsid w:val="274D6F43"/>
    <w:rsid w:val="30690FC1"/>
    <w:rsid w:val="398B1826"/>
    <w:rsid w:val="63A96D0B"/>
    <w:rsid w:val="64897BD4"/>
    <w:rsid w:val="65834933"/>
    <w:rsid w:val="6D525640"/>
    <w:rsid w:val="7D84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emf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4052</Characters>
  <Lines>1</Lines>
  <Paragraphs>1</Paragraphs>
  <TotalTime>17</TotalTime>
  <ScaleCrop>false</ScaleCrop>
  <LinksUpToDate>false</LinksUpToDate>
  <CharactersWithSpaces>4119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2022-08-01T03:07:00Z</dcterms:created>
  <dc:creator>melody</dc:creator>
  <cp:lastModifiedBy>melody</cp:lastModifiedBy>
  <dcterms:modified xsi:type="dcterms:W3CDTF">2023-01-15T13:42:34Z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F48859E34307419799FEBBD02596AFFE</vt:lpwstr>
  </property>
</Properties>
</file>