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2793B" w14:textId="4AA8CE7C" w:rsidR="00230D91" w:rsidRDefault="00230D91" w:rsidP="00230D91">
      <w:pPr>
        <w:spacing w:line="480" w:lineRule="auto"/>
        <w:jc w:val="both"/>
        <w:rPr>
          <w:rFonts w:ascii="Arial" w:hAnsi="Arial" w:cs="Arial"/>
          <w:b/>
          <w:bCs/>
          <w:sz w:val="22"/>
          <w:szCs w:val="22"/>
          <w:u w:val="single"/>
          <w:lang w:val="en-US"/>
        </w:rPr>
      </w:pPr>
      <w:r>
        <w:rPr>
          <w:rFonts w:ascii="Arial" w:hAnsi="Arial" w:cs="Arial"/>
          <w:b/>
          <w:bCs/>
          <w:sz w:val="22"/>
          <w:szCs w:val="22"/>
          <w:u w:val="single"/>
          <w:lang w:val="en-US"/>
        </w:rPr>
        <w:t>Figures</w:t>
      </w:r>
      <w:r>
        <w:rPr>
          <w:rFonts w:ascii="Arial" w:hAnsi="Arial" w:cs="Arial"/>
          <w:b/>
          <w:bCs/>
          <w:sz w:val="22"/>
          <w:szCs w:val="22"/>
          <w:u w:val="single"/>
          <w:lang w:val="en-US"/>
        </w:rPr>
        <w:t xml:space="preserve"> Legend</w:t>
      </w:r>
      <w:r>
        <w:rPr>
          <w:rFonts w:ascii="Arial" w:hAnsi="Arial" w:cs="Arial"/>
          <w:b/>
          <w:bCs/>
          <w:sz w:val="22"/>
          <w:szCs w:val="22"/>
          <w:u w:val="single"/>
          <w:lang w:val="en-US"/>
        </w:rPr>
        <w:t xml:space="preserve"> of </w:t>
      </w:r>
      <w:r w:rsidRPr="00E600C7">
        <w:rPr>
          <w:rFonts w:ascii="Arial" w:hAnsi="Arial" w:cs="Arial"/>
          <w:b/>
          <w:bCs/>
          <w:sz w:val="22"/>
          <w:szCs w:val="22"/>
          <w:u w:val="single"/>
          <w:lang w:val="en-US"/>
        </w:rPr>
        <w:t>Supplementary Materials</w:t>
      </w:r>
    </w:p>
    <w:p w14:paraId="49064C61" w14:textId="77777777" w:rsidR="00230D91" w:rsidRPr="00E600C7" w:rsidRDefault="00230D91" w:rsidP="00230D91">
      <w:pPr>
        <w:spacing w:line="480" w:lineRule="auto"/>
        <w:jc w:val="both"/>
        <w:rPr>
          <w:rFonts w:ascii="Arial" w:hAnsi="Arial" w:cs="Arial"/>
          <w:b/>
          <w:bCs/>
          <w:sz w:val="22"/>
          <w:szCs w:val="22"/>
          <w:u w:val="single"/>
          <w:lang w:val="en-US"/>
        </w:rPr>
      </w:pPr>
    </w:p>
    <w:p w14:paraId="53F183E1" w14:textId="77777777" w:rsidR="00230D91" w:rsidRPr="00A55D0E" w:rsidRDefault="00230D91" w:rsidP="00230D91">
      <w:pPr>
        <w:spacing w:line="48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proofErr w:type="spellStart"/>
      <w:r>
        <w:rPr>
          <w:rFonts w:ascii="Arial" w:hAnsi="Arial" w:cs="Arial"/>
          <w:b/>
          <w:bCs/>
          <w:sz w:val="22"/>
          <w:szCs w:val="22"/>
          <w:lang w:val="en-US"/>
        </w:rPr>
        <w:t>e</w:t>
      </w:r>
      <w:r w:rsidRPr="00A55D0E">
        <w:rPr>
          <w:rFonts w:ascii="Arial" w:hAnsi="Arial" w:cs="Arial"/>
          <w:b/>
          <w:bCs/>
          <w:sz w:val="22"/>
          <w:szCs w:val="22"/>
          <w:lang w:val="en-US"/>
        </w:rPr>
        <w:t>Figure</w:t>
      </w:r>
      <w:proofErr w:type="spellEnd"/>
      <w:r w:rsidRPr="00A55D0E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Pr="00A55D0E">
        <w:rPr>
          <w:rFonts w:ascii="Arial" w:hAnsi="Arial" w:cs="Arial"/>
          <w:b/>
          <w:bCs/>
          <w:sz w:val="22"/>
          <w:szCs w:val="22"/>
        </w:rPr>
        <w:fldChar w:fldCharType="begin"/>
      </w:r>
      <w:r w:rsidRPr="00A55D0E">
        <w:rPr>
          <w:rFonts w:ascii="Arial" w:hAnsi="Arial" w:cs="Arial"/>
          <w:b/>
          <w:bCs/>
          <w:sz w:val="22"/>
          <w:szCs w:val="22"/>
          <w:lang w:val="en-US"/>
        </w:rPr>
        <w:instrText xml:space="preserve"> SEQ Figure \* ARABIC </w:instrText>
      </w:r>
      <w:r w:rsidRPr="00A55D0E">
        <w:rPr>
          <w:rFonts w:ascii="Arial" w:hAnsi="Arial" w:cs="Arial"/>
          <w:b/>
          <w:bCs/>
          <w:sz w:val="22"/>
          <w:szCs w:val="22"/>
        </w:rPr>
        <w:fldChar w:fldCharType="separate"/>
      </w:r>
      <w:r>
        <w:rPr>
          <w:rFonts w:ascii="Arial" w:hAnsi="Arial" w:cs="Arial"/>
          <w:b/>
          <w:bCs/>
          <w:noProof/>
          <w:sz w:val="22"/>
          <w:szCs w:val="22"/>
          <w:lang w:val="en-US"/>
        </w:rPr>
        <w:t>1</w:t>
      </w:r>
      <w:r w:rsidRPr="00A55D0E">
        <w:rPr>
          <w:rFonts w:ascii="Arial" w:hAnsi="Arial" w:cs="Arial"/>
          <w:sz w:val="22"/>
          <w:szCs w:val="22"/>
        </w:rPr>
        <w:fldChar w:fldCharType="end"/>
      </w:r>
      <w:r w:rsidRPr="00A55D0E">
        <w:rPr>
          <w:rFonts w:ascii="Arial" w:hAnsi="Arial" w:cs="Arial"/>
          <w:b/>
          <w:bCs/>
          <w:sz w:val="22"/>
          <w:szCs w:val="22"/>
          <w:lang w:val="en-US"/>
        </w:rPr>
        <w:t>. Modified Ashworth Scale</w:t>
      </w:r>
    </w:p>
    <w:p w14:paraId="735D3876" w14:textId="77777777" w:rsidR="00230D91" w:rsidRPr="00A55D0E" w:rsidRDefault="00230D91" w:rsidP="00230D91">
      <w:pPr>
        <w:spacing w:line="48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A55D0E">
        <w:rPr>
          <w:rFonts w:ascii="Arial" w:hAnsi="Arial" w:cs="Arial"/>
          <w:sz w:val="22"/>
          <w:szCs w:val="22"/>
          <w:lang w:val="en-US"/>
        </w:rPr>
        <w:t>The Modified Ashworth scale is a 6 point numerical scale that graded spasticity from 0 to 4: 0: No increase in muscle tone; 1: Slight increase in muscle tone, with a catch and release or minimal resistance at the end of the range of motion when an affected part(s) is moved in flexion or extension; 1+: Slight increase in muscle tone, manifested as a catch, followed by minimal resistance through the remainder (less than half) of the range of motion; 2: A marked increase in muscle tone throughout most of the range of motion, but affected part(s) are still easily moved; 3: Considerable increase in muscle tone, passive movement difficult; 4: Affected part(s) rigid in flexion or extension.</w:t>
      </w:r>
    </w:p>
    <w:p w14:paraId="5A4BEC05" w14:textId="77777777" w:rsidR="00230D91" w:rsidRPr="00A55D0E" w:rsidRDefault="00230D91" w:rsidP="00230D91">
      <w:pPr>
        <w:spacing w:line="48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2DAA5E0D" w14:textId="77777777" w:rsidR="00230D91" w:rsidRPr="00A55D0E" w:rsidRDefault="00230D91" w:rsidP="00230D91">
      <w:pPr>
        <w:spacing w:line="48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proofErr w:type="spellStart"/>
      <w:r>
        <w:rPr>
          <w:rFonts w:ascii="Arial" w:hAnsi="Arial" w:cs="Arial"/>
          <w:b/>
          <w:bCs/>
          <w:sz w:val="22"/>
          <w:szCs w:val="22"/>
          <w:lang w:val="en-US"/>
        </w:rPr>
        <w:t>e</w:t>
      </w:r>
      <w:r w:rsidRPr="00A55D0E">
        <w:rPr>
          <w:rFonts w:ascii="Arial" w:hAnsi="Arial" w:cs="Arial"/>
          <w:b/>
          <w:bCs/>
          <w:sz w:val="22"/>
          <w:szCs w:val="22"/>
          <w:lang w:val="en-US"/>
        </w:rPr>
        <w:t>Figure</w:t>
      </w:r>
      <w:proofErr w:type="spellEnd"/>
      <w:r w:rsidRPr="00A55D0E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en-US"/>
        </w:rPr>
        <w:t>2</w:t>
      </w:r>
      <w:r w:rsidRPr="00A55D0E">
        <w:rPr>
          <w:rFonts w:ascii="Arial" w:hAnsi="Arial" w:cs="Arial"/>
          <w:b/>
          <w:bCs/>
          <w:sz w:val="22"/>
          <w:szCs w:val="22"/>
          <w:lang w:val="en-US"/>
        </w:rPr>
        <w:t>. Gross Motor Function Measure</w:t>
      </w:r>
    </w:p>
    <w:p w14:paraId="7BE6D137" w14:textId="77777777" w:rsidR="00230D91" w:rsidRDefault="00230D91" w:rsidP="00230D91">
      <w:pPr>
        <w:spacing w:line="48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A55D0E">
        <w:rPr>
          <w:rFonts w:ascii="Arial" w:hAnsi="Arial" w:cs="Arial"/>
          <w:sz w:val="22"/>
          <w:szCs w:val="22"/>
          <w:lang w:val="en-US"/>
        </w:rPr>
        <w:t xml:space="preserve">The Gross Motor Function Measure (GMFM) consists of 88 items grouped into 5 dimensions: A (lying and rolling), B (sitting), C (crawling and kneeling), D (standing), E (walking, </w:t>
      </w:r>
      <w:proofErr w:type="gramStart"/>
      <w:r w:rsidRPr="00A55D0E">
        <w:rPr>
          <w:rFonts w:ascii="Arial" w:hAnsi="Arial" w:cs="Arial"/>
          <w:sz w:val="22"/>
          <w:szCs w:val="22"/>
          <w:lang w:val="en-US"/>
        </w:rPr>
        <w:t>running</w:t>
      </w:r>
      <w:proofErr w:type="gramEnd"/>
      <w:r w:rsidRPr="00A55D0E">
        <w:rPr>
          <w:rFonts w:ascii="Arial" w:hAnsi="Arial" w:cs="Arial"/>
          <w:sz w:val="22"/>
          <w:szCs w:val="22"/>
          <w:lang w:val="en-US"/>
        </w:rPr>
        <w:t xml:space="preserve"> and jumping). Scores for each dimension are expressed as a percentage of the maximum score for that dimension. A total score is obtained by adding the scores for all dimensions and dividing by 5, ranging from 0 to 100.</w:t>
      </w:r>
    </w:p>
    <w:p w14:paraId="60F52988" w14:textId="77777777" w:rsidR="00230D91" w:rsidRPr="00A55D0E" w:rsidRDefault="00230D91" w:rsidP="00230D91">
      <w:pPr>
        <w:spacing w:line="48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38473EAB" w14:textId="77777777" w:rsidR="00230D91" w:rsidRPr="00000B97" w:rsidRDefault="00230D91" w:rsidP="00230D91">
      <w:pPr>
        <w:spacing w:line="48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proofErr w:type="spellStart"/>
      <w:r w:rsidRPr="00000B97">
        <w:rPr>
          <w:rFonts w:ascii="Arial" w:hAnsi="Arial" w:cs="Arial"/>
          <w:b/>
          <w:bCs/>
          <w:sz w:val="22"/>
          <w:szCs w:val="22"/>
          <w:lang w:val="en-US"/>
        </w:rPr>
        <w:t>eFigure</w:t>
      </w:r>
      <w:proofErr w:type="spellEnd"/>
      <w:r w:rsidRPr="00000B97">
        <w:rPr>
          <w:rFonts w:ascii="Arial" w:hAnsi="Arial" w:cs="Arial"/>
          <w:b/>
          <w:bCs/>
          <w:sz w:val="22"/>
          <w:szCs w:val="22"/>
          <w:lang w:val="en-US"/>
        </w:rPr>
        <w:t xml:space="preserve"> 3. Gross Motor Function Measure (GMFM) score sheet.</w:t>
      </w:r>
    </w:p>
    <w:p w14:paraId="203BEE0E" w14:textId="77777777" w:rsidR="00230D91" w:rsidRPr="00000B97" w:rsidRDefault="00230D91" w:rsidP="00230D91">
      <w:pPr>
        <w:spacing w:line="48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000B97">
        <w:rPr>
          <w:rFonts w:ascii="Arial" w:hAnsi="Arial" w:cs="Arial"/>
          <w:sz w:val="22"/>
          <w:szCs w:val="22"/>
          <w:lang w:val="en-US"/>
        </w:rPr>
        <w:t xml:space="preserve">The Gross Motor Function Classification System (GMFCS) is used to classify each child's level of gross motor function with skill levels from I to V. </w:t>
      </w:r>
    </w:p>
    <w:p w14:paraId="362850F3" w14:textId="77777777" w:rsidR="00230D91" w:rsidRDefault="00230D91" w:rsidP="00230D91">
      <w:pPr>
        <w:spacing w:line="48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3B64727" w14:textId="77777777" w:rsidR="00230D91" w:rsidRPr="00A55D0E" w:rsidRDefault="00230D91" w:rsidP="00230D91">
      <w:pPr>
        <w:spacing w:line="48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proofErr w:type="spellStart"/>
      <w:r>
        <w:rPr>
          <w:rFonts w:ascii="Arial" w:hAnsi="Arial" w:cs="Arial"/>
          <w:b/>
          <w:bCs/>
          <w:sz w:val="22"/>
          <w:szCs w:val="22"/>
          <w:lang w:val="en-US"/>
        </w:rPr>
        <w:t>e</w:t>
      </w:r>
      <w:r w:rsidRPr="00A55D0E">
        <w:rPr>
          <w:rFonts w:ascii="Arial" w:hAnsi="Arial" w:cs="Arial"/>
          <w:b/>
          <w:bCs/>
          <w:sz w:val="22"/>
          <w:szCs w:val="22"/>
          <w:lang w:val="en-US"/>
        </w:rPr>
        <w:t>F</w:t>
      </w:r>
      <w:r>
        <w:rPr>
          <w:rFonts w:ascii="Arial" w:hAnsi="Arial" w:cs="Arial"/>
          <w:b/>
          <w:bCs/>
          <w:sz w:val="22"/>
          <w:szCs w:val="22"/>
          <w:lang w:val="en-US"/>
        </w:rPr>
        <w:t>igure</w:t>
      </w:r>
      <w:proofErr w:type="spellEnd"/>
      <w:r>
        <w:rPr>
          <w:rFonts w:ascii="Arial" w:hAnsi="Arial" w:cs="Arial"/>
          <w:b/>
          <w:bCs/>
          <w:sz w:val="22"/>
          <w:szCs w:val="22"/>
          <w:lang w:val="en-US"/>
        </w:rPr>
        <w:t xml:space="preserve"> 4</w:t>
      </w:r>
      <w:r w:rsidRPr="00A55D0E">
        <w:rPr>
          <w:rFonts w:ascii="Arial" w:hAnsi="Arial" w:cs="Arial"/>
          <w:b/>
          <w:bCs/>
          <w:sz w:val="22"/>
          <w:szCs w:val="22"/>
          <w:lang w:val="en-US"/>
        </w:rPr>
        <w:t>. Disability Rating Scale</w:t>
      </w:r>
    </w:p>
    <w:p w14:paraId="1575DF3C" w14:textId="347A972C" w:rsidR="00230D91" w:rsidRPr="00230D91" w:rsidRDefault="00230D91" w:rsidP="00230D91">
      <w:pPr>
        <w:spacing w:line="480" w:lineRule="auto"/>
        <w:jc w:val="both"/>
        <w:rPr>
          <w:lang w:val="en-US"/>
        </w:rPr>
      </w:pPr>
      <w:r w:rsidRPr="00A55D0E">
        <w:rPr>
          <w:rFonts w:ascii="Arial" w:hAnsi="Arial" w:cs="Arial"/>
          <w:sz w:val="22"/>
          <w:szCs w:val="22"/>
          <w:lang w:val="en-US"/>
        </w:rPr>
        <w:t xml:space="preserve">The Disability Rating </w:t>
      </w:r>
      <w:r>
        <w:rPr>
          <w:rFonts w:ascii="Arial" w:hAnsi="Arial" w:cs="Arial"/>
          <w:sz w:val="22"/>
          <w:szCs w:val="22"/>
          <w:lang w:val="en-US"/>
        </w:rPr>
        <w:t>S</w:t>
      </w:r>
      <w:r w:rsidRPr="00A55D0E">
        <w:rPr>
          <w:rFonts w:ascii="Arial" w:hAnsi="Arial" w:cs="Arial"/>
          <w:sz w:val="22"/>
          <w:szCs w:val="22"/>
          <w:lang w:val="en-US"/>
        </w:rPr>
        <w:t xml:space="preserve">cale (DRS) provides insight into the patient’s cognitive impairment by tracking progress over time. It has 8 items that address the three original World Health Organization categories of “impairment”, “disability” and “handicap”. The maximum score a patient can obtain on the </w:t>
      </w:r>
      <w:r w:rsidRPr="000A10E6">
        <w:rPr>
          <w:rFonts w:ascii="Arial" w:hAnsi="Arial" w:cs="Arial"/>
          <w:sz w:val="22"/>
          <w:szCs w:val="22"/>
          <w:lang w:val="en-US"/>
        </w:rPr>
        <w:t xml:space="preserve">DRS is 29 (extreme vegetative state). A person without disability would score zero. The DRS if </w:t>
      </w:r>
      <w:proofErr w:type="gramStart"/>
      <w:r w:rsidRPr="000A10E6">
        <w:rPr>
          <w:rFonts w:ascii="Arial" w:hAnsi="Arial" w:cs="Arial"/>
          <w:sz w:val="22"/>
          <w:szCs w:val="22"/>
          <w:lang w:val="en-US"/>
        </w:rPr>
        <w:t>fairly easy</w:t>
      </w:r>
      <w:proofErr w:type="gramEnd"/>
      <w:r w:rsidRPr="000A10E6">
        <w:rPr>
          <w:rFonts w:ascii="Arial" w:hAnsi="Arial" w:cs="Arial"/>
          <w:sz w:val="22"/>
          <w:szCs w:val="22"/>
          <w:lang w:val="en-US"/>
        </w:rPr>
        <w:t xml:space="preserve"> to use and can generally be completed in under 5 minutes.</w:t>
      </w:r>
    </w:p>
    <w:sectPr w:rsidR="00230D91" w:rsidRPr="00230D9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373"/>
    <w:rsid w:val="000C7B7A"/>
    <w:rsid w:val="00230D91"/>
    <w:rsid w:val="00471373"/>
    <w:rsid w:val="00744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687A3"/>
  <w15:chartTrackingRefBased/>
  <w15:docId w15:val="{DD4E0A6F-6B85-4C21-BB63-24A38A505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0D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Ferretti</dc:creator>
  <cp:keywords/>
  <dc:description/>
  <cp:lastModifiedBy>Serena Ferretti</cp:lastModifiedBy>
  <cp:revision>2</cp:revision>
  <dcterms:created xsi:type="dcterms:W3CDTF">2023-03-13T17:08:00Z</dcterms:created>
  <dcterms:modified xsi:type="dcterms:W3CDTF">2023-03-13T17:08:00Z</dcterms:modified>
</cp:coreProperties>
</file>