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25" w:rsidRPr="00280CED" w:rsidRDefault="00F12D25" w:rsidP="00F12D2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280CED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Pr="00280CED">
        <w:rPr>
          <w:rFonts w:ascii="Times New Roman" w:hAnsi="Times New Roman" w:cs="Times New Roman" w:hint="eastAsia"/>
          <w:b/>
          <w:sz w:val="20"/>
          <w:szCs w:val="20"/>
        </w:rPr>
        <w:t>F</w:t>
      </w:r>
      <w:r w:rsidRPr="00280CED">
        <w:rPr>
          <w:rFonts w:ascii="Times New Roman" w:hAnsi="Times New Roman" w:cs="Times New Roman"/>
          <w:b/>
          <w:sz w:val="20"/>
          <w:szCs w:val="20"/>
        </w:rPr>
        <w:t>ig</w:t>
      </w:r>
      <w:r w:rsidR="0068164C">
        <w:rPr>
          <w:rFonts w:ascii="Times New Roman" w:hAnsi="Times New Roman" w:cs="Times New Roman"/>
          <w:b/>
          <w:sz w:val="20"/>
          <w:szCs w:val="20"/>
        </w:rPr>
        <w:t>ure</w:t>
      </w:r>
      <w:r w:rsidRPr="00280CED">
        <w:rPr>
          <w:rFonts w:ascii="Times New Roman" w:hAnsi="Times New Roman" w:cs="Times New Roman"/>
          <w:b/>
          <w:sz w:val="20"/>
          <w:szCs w:val="20"/>
        </w:rPr>
        <w:t xml:space="preserve">. 1 Biosafety assessment of </w:t>
      </w:r>
      <w:proofErr w:type="spellStart"/>
      <w:r w:rsidRPr="00280CED">
        <w:rPr>
          <w:rFonts w:ascii="Times New Roman" w:hAnsi="Times New Roman" w:cs="Times New Roman"/>
          <w:b/>
          <w:sz w:val="20"/>
          <w:szCs w:val="20"/>
        </w:rPr>
        <w:t>cEVs</w:t>
      </w:r>
      <w:proofErr w:type="spellEnd"/>
      <w:r w:rsidRPr="00280CED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Pr="00280CED">
        <w:rPr>
          <w:rFonts w:ascii="Times New Roman" w:hAnsi="Times New Roman" w:cs="Times New Roman"/>
          <w:b/>
          <w:sz w:val="20"/>
          <w:szCs w:val="20"/>
        </w:rPr>
        <w:t>nEVs</w:t>
      </w:r>
      <w:proofErr w:type="spellEnd"/>
      <w:r w:rsidRPr="00280CED">
        <w:rPr>
          <w:rFonts w:ascii="Times New Roman" w:hAnsi="Times New Roman" w:cs="Times New Roman"/>
          <w:b/>
          <w:sz w:val="20"/>
          <w:szCs w:val="20"/>
        </w:rPr>
        <w:t xml:space="preserve"> in vivo</w:t>
      </w:r>
    </w:p>
    <w:p w:rsidR="00F12D25" w:rsidRDefault="00F12D25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85A95">
        <w:rPr>
          <w:rFonts w:ascii="Times New Roman" w:hAnsi="Times New Roman" w:cs="Times New Roman"/>
          <w:sz w:val="20"/>
          <w:szCs w:val="20"/>
        </w:rPr>
        <w:t>Representative H&amp;E staining of major organs (Liver, Spleen, Lung and Kidney)</w:t>
      </w:r>
      <w:r>
        <w:rPr>
          <w:rFonts w:ascii="Times New Roman" w:hAnsi="Times New Roman" w:cs="Times New Roman"/>
          <w:sz w:val="20"/>
          <w:szCs w:val="20"/>
        </w:rPr>
        <w:t xml:space="preserve"> in mice 7 days after receiving </w:t>
      </w:r>
      <w:proofErr w:type="spellStart"/>
      <w:r>
        <w:rPr>
          <w:rFonts w:ascii="Times New Roman" w:hAnsi="Times New Roman" w:cs="Times New Roman"/>
          <w:sz w:val="20"/>
          <w:szCs w:val="20"/>
        </w:rPr>
        <w:t>cEVs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or </w:t>
      </w:r>
      <w:proofErr w:type="spellStart"/>
      <w:r>
        <w:rPr>
          <w:rFonts w:ascii="Times New Roman" w:hAnsi="Times New Roman" w:cs="Times New Roman"/>
          <w:sz w:val="20"/>
          <w:szCs w:val="20"/>
        </w:rPr>
        <w:t>nEVs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myocardial injection.</w:t>
      </w:r>
      <w:r w:rsidRPr="00585A95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scale bar = 100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sz w:val="20"/>
          <w:szCs w:val="20"/>
        </w:rPr>
        <w:t>, n=4</w:t>
      </w:r>
      <w:r w:rsidRPr="00585A95">
        <w:rPr>
          <w:rFonts w:ascii="Times New Roman" w:hAnsi="Times New Roman" w:cs="Times New Roman"/>
          <w:sz w:val="20"/>
          <w:szCs w:val="20"/>
        </w:rPr>
        <w:t>).</w:t>
      </w:r>
    </w:p>
    <w:p w:rsidR="00F12D25" w:rsidRDefault="0048227B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8227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982210" cy="3909695"/>
            <wp:effectExtent l="0" t="0" r="8890" b="0"/>
            <wp:docPr id="1" name="图片 1" descr="C:\Users\HP\Desktop\2023-8-11 Biology Direct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2023-8-11 Biology Direct\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3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D25" w:rsidRDefault="00F12D25" w:rsidP="00F12D2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280CED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Pr="00280CED"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>ig</w:t>
      </w:r>
      <w:r w:rsidR="0068164C">
        <w:rPr>
          <w:rFonts w:ascii="Times New Roman" w:hAnsi="Times New Roman" w:cs="Times New Roman"/>
          <w:b/>
          <w:sz w:val="20"/>
          <w:szCs w:val="20"/>
        </w:rPr>
        <w:t>ure</w:t>
      </w:r>
      <w:r>
        <w:rPr>
          <w:rFonts w:ascii="Times New Roman" w:hAnsi="Times New Roman" w:cs="Times New Roman"/>
          <w:b/>
          <w:sz w:val="20"/>
          <w:szCs w:val="20"/>
        </w:rPr>
        <w:t>. 2</w:t>
      </w:r>
      <w:r w:rsidRPr="00280CE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Heatmap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showing different expressed mRNAs in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cEVs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nEVs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.</w:t>
      </w:r>
    </w:p>
    <w:p w:rsidR="00F12D25" w:rsidRPr="00EA421F" w:rsidRDefault="00F12D25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A421F">
        <w:rPr>
          <w:rFonts w:ascii="Times New Roman" w:hAnsi="Times New Roman" w:cs="Times New Roman"/>
          <w:sz w:val="20"/>
          <w:szCs w:val="20"/>
        </w:rPr>
        <w:t>Heatmap</w:t>
      </w:r>
      <w:proofErr w:type="spellEnd"/>
      <w:r w:rsidRPr="00EA421F">
        <w:rPr>
          <w:rFonts w:ascii="Times New Roman" w:hAnsi="Times New Roman" w:cs="Times New Roman"/>
          <w:sz w:val="20"/>
          <w:szCs w:val="20"/>
        </w:rPr>
        <w:t xml:space="preserve"> showing different expressed mRNAs in </w:t>
      </w:r>
      <w:proofErr w:type="spellStart"/>
      <w:r w:rsidRPr="00EA421F">
        <w:rPr>
          <w:rFonts w:ascii="Times New Roman" w:hAnsi="Times New Roman" w:cs="Times New Roman"/>
          <w:sz w:val="20"/>
          <w:szCs w:val="20"/>
        </w:rPr>
        <w:t>cEVs</w:t>
      </w:r>
      <w:proofErr w:type="spellEnd"/>
      <w:r w:rsidRPr="00EA421F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EA421F">
        <w:rPr>
          <w:rFonts w:ascii="Times New Roman" w:hAnsi="Times New Roman" w:cs="Times New Roman"/>
          <w:sz w:val="20"/>
          <w:szCs w:val="20"/>
        </w:rPr>
        <w:t>nEVs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with316 overexpressed mRNAs in </w:t>
      </w:r>
      <w:proofErr w:type="spellStart"/>
      <w:r>
        <w:rPr>
          <w:rFonts w:ascii="Times New Roman" w:hAnsi="Times New Roman" w:cs="Times New Roman"/>
          <w:sz w:val="20"/>
          <w:szCs w:val="20"/>
        </w:rPr>
        <w:t>cEVs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1043 overexpressed mRNAs in </w:t>
      </w:r>
      <w:proofErr w:type="spellStart"/>
      <w:r>
        <w:rPr>
          <w:rFonts w:ascii="Times New Roman" w:hAnsi="Times New Roman" w:cs="Times New Roman"/>
          <w:sz w:val="20"/>
          <w:szCs w:val="20"/>
        </w:rPr>
        <w:t>nEVs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F12D25" w:rsidRPr="0048227B" w:rsidRDefault="0048227B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8227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4396105" cy="6177915"/>
            <wp:effectExtent l="0" t="0" r="4445" b="0"/>
            <wp:docPr id="2" name="图片 2" descr="C:\Users\HP\Desktop\2023-8-11 Biology Direct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2023-8-11 Biology Direct\Figure 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05" cy="617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D25" w:rsidRPr="00DA69CE" w:rsidRDefault="00F12D25" w:rsidP="00F12D2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280CED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Pr="00280CED"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>ig</w:t>
      </w:r>
      <w:r w:rsidR="0068164C">
        <w:rPr>
          <w:rFonts w:ascii="Times New Roman" w:hAnsi="Times New Roman" w:cs="Times New Roman"/>
          <w:b/>
          <w:sz w:val="20"/>
          <w:szCs w:val="20"/>
        </w:rPr>
        <w:t>ure</w:t>
      </w:r>
      <w:r>
        <w:rPr>
          <w:rFonts w:ascii="Times New Roman" w:hAnsi="Times New Roman" w:cs="Times New Roman"/>
          <w:b/>
          <w:sz w:val="20"/>
          <w:szCs w:val="20"/>
        </w:rPr>
        <w:t>. 3</w:t>
      </w:r>
      <w:r w:rsidRPr="00280CE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PPI network among mRNAs involved in different signaling pathways</w:t>
      </w:r>
    </w:p>
    <w:p w:rsidR="00F12D25" w:rsidRPr="00CB0289" w:rsidRDefault="00F12D25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PPI</w:t>
      </w:r>
      <w:r w:rsidRPr="00CB0289">
        <w:rPr>
          <w:rFonts w:ascii="Times New Roman" w:hAnsi="Times New Roman" w:cs="Times New Roman"/>
          <w:sz w:val="20"/>
          <w:szCs w:val="20"/>
        </w:rPr>
        <w:t xml:space="preserve"> network </w:t>
      </w:r>
      <w:r>
        <w:rPr>
          <w:rFonts w:ascii="Times New Roman" w:hAnsi="Times New Roman" w:cs="Times New Roman"/>
          <w:sz w:val="20"/>
          <w:szCs w:val="20"/>
        </w:rPr>
        <w:t xml:space="preserve">analysis </w:t>
      </w:r>
      <w:r w:rsidRPr="00CB0289">
        <w:rPr>
          <w:rFonts w:ascii="Times New Roman" w:hAnsi="Times New Roman" w:cs="Times New Roman"/>
          <w:sz w:val="20"/>
          <w:szCs w:val="20"/>
        </w:rPr>
        <w:t xml:space="preserve">illustrating known interactions between the </w:t>
      </w:r>
      <w:r>
        <w:rPr>
          <w:rFonts w:ascii="Times New Roman" w:hAnsi="Times New Roman" w:cs="Times New Roman"/>
          <w:sz w:val="20"/>
          <w:szCs w:val="20"/>
        </w:rPr>
        <w:t>mRNAs</w:t>
      </w:r>
      <w:r w:rsidRPr="00CB0289">
        <w:rPr>
          <w:rFonts w:ascii="Times New Roman" w:hAnsi="Times New Roman" w:cs="Times New Roman"/>
          <w:sz w:val="20"/>
          <w:szCs w:val="20"/>
        </w:rPr>
        <w:t xml:space="preserve"> </w:t>
      </w:r>
      <w:r w:rsidRPr="00DA69CE">
        <w:rPr>
          <w:rFonts w:ascii="Times New Roman" w:hAnsi="Times New Roman" w:cs="Times New Roman"/>
          <w:sz w:val="20"/>
          <w:szCs w:val="20"/>
        </w:rPr>
        <w:t xml:space="preserve">involved in different </w:t>
      </w:r>
      <w:r>
        <w:rPr>
          <w:rFonts w:ascii="Times New Roman" w:hAnsi="Times New Roman" w:cs="Times New Roman"/>
          <w:sz w:val="20"/>
          <w:szCs w:val="20"/>
        </w:rPr>
        <w:t xml:space="preserve">cardiac protective </w:t>
      </w:r>
      <w:r w:rsidRPr="00DA69CE">
        <w:rPr>
          <w:rFonts w:ascii="Times New Roman" w:hAnsi="Times New Roman" w:cs="Times New Roman"/>
          <w:sz w:val="20"/>
          <w:szCs w:val="20"/>
        </w:rPr>
        <w:t>signaling pathways</w:t>
      </w:r>
      <w:r w:rsidRPr="00CB028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The node represents</w:t>
      </w:r>
      <w:r w:rsidRPr="00B65DC8">
        <w:rPr>
          <w:rFonts w:ascii="Times New Roman" w:hAnsi="Times New Roman" w:cs="Times New Roman"/>
          <w:sz w:val="20"/>
          <w:szCs w:val="20"/>
        </w:rPr>
        <w:t xml:space="preserve"> mRNA</w:t>
      </w:r>
      <w:r>
        <w:rPr>
          <w:rFonts w:ascii="Times New Roman" w:hAnsi="Times New Roman" w:cs="Times New Roman"/>
          <w:sz w:val="20"/>
          <w:szCs w:val="20"/>
        </w:rPr>
        <w:t>s, while the</w:t>
      </w:r>
      <w:r w:rsidRPr="00B65DC8">
        <w:rPr>
          <w:rFonts w:ascii="Times New Roman" w:hAnsi="Times New Roman" w:cs="Times New Roman"/>
          <w:sz w:val="20"/>
          <w:szCs w:val="20"/>
        </w:rPr>
        <w:t xml:space="preserve"> edge represents interaction of mRNA</w:t>
      </w:r>
      <w:r>
        <w:rPr>
          <w:rFonts w:ascii="Times New Roman" w:hAnsi="Times New Roman" w:cs="Times New Roman"/>
          <w:sz w:val="20"/>
          <w:szCs w:val="20"/>
        </w:rPr>
        <w:t xml:space="preserve">s. </w:t>
      </w:r>
      <w:r w:rsidRPr="00B65DC8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higher the degree,</w:t>
      </w:r>
      <w:r w:rsidRPr="00B65DC8">
        <w:t xml:space="preserve"> </w:t>
      </w:r>
      <w:r w:rsidRPr="00B65DC8">
        <w:rPr>
          <w:rFonts w:ascii="Times New Roman" w:hAnsi="Times New Roman" w:cs="Times New Roman"/>
          <w:sz w:val="20"/>
          <w:szCs w:val="20"/>
        </w:rPr>
        <w:t>the redder of the node and the larger the shape of the node.</w:t>
      </w:r>
    </w:p>
    <w:p w:rsidR="00F12D25" w:rsidRPr="00CB0289" w:rsidRDefault="00F12D25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F12D25" w:rsidRPr="00EA421F" w:rsidRDefault="0048227B" w:rsidP="00F12D2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48227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270500" cy="5123956"/>
            <wp:effectExtent l="0" t="0" r="6350" b="635"/>
            <wp:docPr id="3" name="图片 3" descr="C:\Users\HP\Desktop\2023-8-11 Biology Direct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2023-8-11 Biology Direct\Figure S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2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12D25" w:rsidRPr="00280CED" w:rsidRDefault="00F12D25" w:rsidP="00F12D2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280CED">
        <w:rPr>
          <w:rFonts w:ascii="Times New Roman" w:hAnsi="Times New Roman" w:cs="Times New Roman"/>
          <w:b/>
          <w:sz w:val="20"/>
          <w:szCs w:val="20"/>
        </w:rPr>
        <w:t xml:space="preserve">Supplementary table. 1 Primer sequences used for </w:t>
      </w:r>
      <w:r w:rsidR="0068164C">
        <w:rPr>
          <w:rFonts w:ascii="Times New Roman" w:hAnsi="Times New Roman" w:cs="Times New Roman"/>
          <w:b/>
          <w:sz w:val="20"/>
          <w:szCs w:val="20"/>
        </w:rPr>
        <w:t>RT-q</w:t>
      </w:r>
      <w:r w:rsidRPr="00280CED">
        <w:rPr>
          <w:rFonts w:ascii="Times New Roman" w:hAnsi="Times New Roman" w:cs="Times New Roman"/>
          <w:b/>
          <w:sz w:val="20"/>
          <w:szCs w:val="20"/>
        </w:rPr>
        <w:t>PCR</w:t>
      </w:r>
      <w:r w:rsidR="0068164C">
        <w:rPr>
          <w:rFonts w:ascii="Times New Roman" w:hAnsi="Times New Roman" w:cs="Times New Roman"/>
          <w:b/>
          <w:sz w:val="20"/>
          <w:szCs w:val="20"/>
        </w:rPr>
        <w:t xml:space="preserve"> in this article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:rsidR="0048227B" w:rsidRPr="00B47477" w:rsidRDefault="0048227B" w:rsidP="0048227B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0"/>
        <w:gridCol w:w="3711"/>
        <w:gridCol w:w="3479"/>
      </w:tblGrid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Forward primer (5′-3′)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Reverse primer (5′-3′)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ACAGCAACAGGGTGGTGGAC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TTTGAGGGTGCAGCGAACTT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IL-1β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GCAACTGTTCCTGAACTCAACT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ATCTTTTGGGGTCCGTCAACT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TAGTCCTTCCTACCCCAATTTCC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TTGGTCCTTAGCCACTCCTTC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Arg1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CTCCAAGCCAAAGTCCTTAGAG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GGAGCTGTCATTAGGGACATCA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GCTCTTACTGACTGGCATGAG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CGCAGCTCTAGGAGCATGTG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ANP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GCTTCCAGGCCATATTGGAG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GGGGGCATGACCTCATCTT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BNP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GAGGTCACTCCTATCCTCTGG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GCCATTTCCTCCGACTTTTCTC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GCACATAGAGAGAATGAGCTTCC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CTCCGCTCTGAACAAGGCT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VEGF-B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GCCAGACAGGGTTGCCATAC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GGAGTGGGATGGATGATGTCAG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Kdr</w:t>
            </w:r>
            <w:proofErr w:type="spellEnd"/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TTTGGCAAATACAACCCTTCAGA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GCAGAAGATACTGTCACCACC</w:t>
            </w:r>
          </w:p>
        </w:tc>
      </w:tr>
      <w:tr w:rsidR="0048227B" w:rsidRPr="00B47477" w:rsidTr="0076711E">
        <w:tc>
          <w:tcPr>
            <w:tcW w:w="110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Pecam1</w:t>
            </w:r>
          </w:p>
        </w:tc>
        <w:tc>
          <w:tcPr>
            <w:tcW w:w="3714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ACGCTGGTGCTCTATGCAAG</w:t>
            </w:r>
          </w:p>
        </w:tc>
        <w:tc>
          <w:tcPr>
            <w:tcW w:w="3481" w:type="dxa"/>
            <w:vAlign w:val="center"/>
          </w:tcPr>
          <w:p w:rsidR="0048227B" w:rsidRPr="00B47477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hAnsi="Arial" w:cs="Arial"/>
                <w:color w:val="000000"/>
                <w:sz w:val="20"/>
                <w:szCs w:val="20"/>
              </w:rPr>
              <w:t>TCAGTTGCTGCCCATTCATCA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477">
              <w:rPr>
                <w:rFonts w:ascii="Arial" w:hAnsi="Arial" w:cs="Arial"/>
                <w:sz w:val="20"/>
                <w:szCs w:val="20"/>
              </w:rPr>
              <w:t>Tpi1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CCAAACAATGAGCACTGCCC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GAAACGGCTCAGGAGGGTAC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477">
              <w:rPr>
                <w:rFonts w:ascii="Arial" w:hAnsi="Arial" w:cs="Arial"/>
                <w:sz w:val="20"/>
                <w:szCs w:val="20"/>
              </w:rPr>
              <w:t>Eno1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GAGCGAGAAGTCCTGCAACT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widowControl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CCACCAGGTCTGCGATGAAA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Pgk1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CAAGCTACTGTGGCCTCTGG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GACTTGGTTCCCCTGGCAAA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proofErr w:type="spellStart"/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Pkm</w:t>
            </w:r>
            <w:proofErr w:type="spellEnd"/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CCCCTCCCCTATCCTTTCCA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GTCCTGCATTCCTCCTCCAC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Taldo1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AAATGGCCGTGGAGAAGCTC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widowControl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CTCAAAGGCAGTGCAGGTCT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proofErr w:type="spellStart"/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Aldoa</w:t>
            </w:r>
            <w:proofErr w:type="spellEnd"/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GCTGTCACTGGGGTCACTTT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TTCTCCTTCTTCCCACCCCA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Gpi1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TGCTCTCCAGTCACGTGTTC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CAGGACCTCTGGAAGAGCAG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Hk1</w:t>
            </w:r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CTGAAGGGCGAGTGTGAACA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CCTACCACCACCACCATCAC</w:t>
            </w:r>
          </w:p>
        </w:tc>
      </w:tr>
      <w:tr w:rsidR="0048227B" w:rsidRPr="00B47477" w:rsidTr="0076711E">
        <w:tc>
          <w:tcPr>
            <w:tcW w:w="1101" w:type="dxa"/>
          </w:tcPr>
          <w:p w:rsidR="0048227B" w:rsidRPr="00B47477" w:rsidRDefault="0048227B" w:rsidP="0076711E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proofErr w:type="spellStart"/>
            <w:r w:rsidRPr="00B47477">
              <w:rPr>
                <w:rFonts w:ascii="Arial" w:eastAsia="等线" w:hAnsi="Arial" w:cs="Arial"/>
                <w:color w:val="000000"/>
                <w:sz w:val="20"/>
                <w:szCs w:val="20"/>
              </w:rPr>
              <w:t>Pfkl</w:t>
            </w:r>
            <w:proofErr w:type="spellEnd"/>
          </w:p>
        </w:tc>
        <w:tc>
          <w:tcPr>
            <w:tcW w:w="3714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TCATCAGATCCCATTGCAGA</w:t>
            </w:r>
          </w:p>
        </w:tc>
        <w:tc>
          <w:tcPr>
            <w:tcW w:w="3481" w:type="dxa"/>
          </w:tcPr>
          <w:p w:rsidR="0048227B" w:rsidRPr="0090369B" w:rsidRDefault="0048227B" w:rsidP="0076711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369B">
              <w:rPr>
                <w:rFonts w:ascii="Arial" w:hAnsi="Arial" w:cs="Arial"/>
                <w:color w:val="000000"/>
                <w:sz w:val="20"/>
                <w:szCs w:val="20"/>
              </w:rPr>
              <w:t>GGAGGGTTCCCTAAATTCCA</w:t>
            </w:r>
          </w:p>
        </w:tc>
      </w:tr>
    </w:tbl>
    <w:p w:rsidR="0048227B" w:rsidRPr="00B47477" w:rsidRDefault="0048227B" w:rsidP="0048227B">
      <w:pPr>
        <w:rPr>
          <w:rFonts w:ascii="Arial" w:hAnsi="Arial" w:cs="Arial"/>
          <w:sz w:val="20"/>
          <w:szCs w:val="20"/>
        </w:rPr>
      </w:pPr>
    </w:p>
    <w:p w:rsidR="007970D4" w:rsidRPr="0068164C" w:rsidRDefault="007970D4"/>
    <w:sectPr w:rsidR="007970D4" w:rsidRPr="0068164C" w:rsidSect="00573B4B">
      <w:footerReference w:type="default" r:id="rId9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EED" w:rsidRDefault="006D3EED" w:rsidP="00F12D25">
      <w:r>
        <w:separator/>
      </w:r>
    </w:p>
  </w:endnote>
  <w:endnote w:type="continuationSeparator" w:id="0">
    <w:p w:rsidR="006D3EED" w:rsidRDefault="006D3EED" w:rsidP="00F1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682293"/>
      <w:docPartObj>
        <w:docPartGallery w:val="AutoText"/>
      </w:docPartObj>
    </w:sdtPr>
    <w:sdtEndPr/>
    <w:sdtContent>
      <w:p w:rsidR="005C41BE" w:rsidRDefault="009D1C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27B" w:rsidRPr="0048227B">
          <w:rPr>
            <w:noProof/>
            <w:lang w:val="zh-CN"/>
          </w:rPr>
          <w:t>3</w:t>
        </w:r>
        <w:r>
          <w:fldChar w:fldCharType="end"/>
        </w:r>
      </w:p>
    </w:sdtContent>
  </w:sdt>
  <w:p w:rsidR="005C41BE" w:rsidRDefault="006D3E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EED" w:rsidRDefault="006D3EED" w:rsidP="00F12D25">
      <w:r>
        <w:separator/>
      </w:r>
    </w:p>
  </w:footnote>
  <w:footnote w:type="continuationSeparator" w:id="0">
    <w:p w:rsidR="006D3EED" w:rsidRDefault="006D3EED" w:rsidP="00F12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24"/>
    <w:rsid w:val="0048227B"/>
    <w:rsid w:val="0068164C"/>
    <w:rsid w:val="006B1224"/>
    <w:rsid w:val="006D3EED"/>
    <w:rsid w:val="007970D4"/>
    <w:rsid w:val="009D1C86"/>
    <w:rsid w:val="00F1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6068AF-0C3C-4DB7-BEA6-9E69C0C1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D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D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12D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D25"/>
    <w:rPr>
      <w:sz w:val="18"/>
      <w:szCs w:val="18"/>
    </w:rPr>
  </w:style>
  <w:style w:type="table" w:styleId="a7">
    <w:name w:val="Table Grid"/>
    <w:basedOn w:val="a1"/>
    <w:uiPriority w:val="39"/>
    <w:rsid w:val="00482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2023-08-10T06:44:00Z</dcterms:created>
  <dcterms:modified xsi:type="dcterms:W3CDTF">2023-08-11T07:17:00Z</dcterms:modified>
</cp:coreProperties>
</file>