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B2C" w:rsidRPr="00E0561C" w:rsidRDefault="00243DD3" w:rsidP="00E0561C">
      <w:pPr>
        <w:pStyle w:val="1"/>
        <w:spacing w:line="480" w:lineRule="auto"/>
        <w:rPr>
          <w:rStyle w:val="result-html"/>
          <w:rFonts w:cstheme="minorHAnsi"/>
          <w:sz w:val="21"/>
          <w:szCs w:val="21"/>
        </w:rPr>
      </w:pPr>
      <w:r w:rsidRPr="00E0561C">
        <w:rPr>
          <w:rStyle w:val="result-html"/>
          <w:rFonts w:cstheme="minorHAnsi"/>
          <w:sz w:val="21"/>
          <w:szCs w:val="21"/>
        </w:rPr>
        <w:t>Supplemental</w:t>
      </w:r>
      <w:r w:rsidR="00861B11" w:rsidRPr="00E0561C">
        <w:rPr>
          <w:rStyle w:val="result-html"/>
          <w:rFonts w:cstheme="minorHAnsi"/>
          <w:sz w:val="21"/>
          <w:szCs w:val="21"/>
        </w:rPr>
        <w:t xml:space="preserve"> legends</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Figure S1.</w:t>
      </w:r>
      <w:r w:rsidRPr="00E0561C">
        <w:rPr>
          <w:rFonts w:asciiTheme="minorHAnsi" w:hAnsiTheme="minorHAnsi" w:cstheme="minorHAnsi"/>
          <w:sz w:val="21"/>
          <w:szCs w:val="21"/>
        </w:rPr>
        <w:t xml:space="preserve"> Expression of 8 m6A regulators in the human protein atlas.</w:t>
      </w:r>
    </w:p>
    <w:p w:rsidR="005E2D1C" w:rsidRPr="00E0561C" w:rsidRDefault="005E2D1C" w:rsidP="00E0561C">
      <w:pPr>
        <w:widowControl/>
        <w:spacing w:line="480" w:lineRule="auto"/>
        <w:rPr>
          <w:rFonts w:asciiTheme="minorHAnsi" w:hAnsiTheme="minorHAnsi" w:cstheme="minorHAnsi"/>
          <w:sz w:val="21"/>
          <w:szCs w:val="21"/>
        </w:rPr>
      </w:pP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Figure S2. </w:t>
      </w:r>
      <w:r w:rsidRPr="00E0561C">
        <w:rPr>
          <w:rFonts w:asciiTheme="minorHAnsi" w:hAnsiTheme="minorHAnsi" w:cstheme="minorHAnsi"/>
          <w:sz w:val="21"/>
          <w:szCs w:val="21"/>
        </w:rPr>
        <w:t xml:space="preserve">SNP features of m6A regulators in LICA-CN </w:t>
      </w:r>
      <w:r w:rsidRPr="00E0561C">
        <w:rPr>
          <w:rFonts w:asciiTheme="minorHAnsi" w:hAnsiTheme="minorHAnsi" w:cstheme="minorHAnsi"/>
          <w:b/>
          <w:sz w:val="21"/>
          <w:szCs w:val="21"/>
        </w:rPr>
        <w:t>(A)</w:t>
      </w:r>
      <w:r w:rsidRPr="00E0561C">
        <w:rPr>
          <w:rFonts w:asciiTheme="minorHAnsi" w:hAnsiTheme="minorHAnsi" w:cstheme="minorHAnsi"/>
          <w:sz w:val="21"/>
          <w:szCs w:val="21"/>
        </w:rPr>
        <w:t xml:space="preserve">, LICA-FR </w:t>
      </w:r>
      <w:r w:rsidRPr="00E0561C">
        <w:rPr>
          <w:rFonts w:asciiTheme="minorHAnsi" w:hAnsiTheme="minorHAnsi" w:cstheme="minorHAnsi"/>
          <w:b/>
          <w:sz w:val="21"/>
          <w:szCs w:val="21"/>
        </w:rPr>
        <w:t>(B)</w:t>
      </w:r>
      <w:r w:rsidRPr="00E0561C">
        <w:rPr>
          <w:rFonts w:asciiTheme="minorHAnsi" w:hAnsiTheme="minorHAnsi" w:cstheme="minorHAnsi"/>
          <w:sz w:val="21"/>
          <w:szCs w:val="21"/>
        </w:rPr>
        <w:t xml:space="preserve">, LINC-JP </w:t>
      </w:r>
      <w:r w:rsidRPr="00E0561C">
        <w:rPr>
          <w:rFonts w:asciiTheme="minorHAnsi" w:hAnsiTheme="minorHAnsi" w:cstheme="minorHAnsi"/>
          <w:b/>
          <w:sz w:val="21"/>
          <w:szCs w:val="21"/>
        </w:rPr>
        <w:t>(C)</w:t>
      </w:r>
      <w:r w:rsidRPr="00E0561C">
        <w:rPr>
          <w:rFonts w:asciiTheme="minorHAnsi" w:hAnsiTheme="minorHAnsi" w:cstheme="minorHAnsi"/>
          <w:sz w:val="21"/>
          <w:szCs w:val="21"/>
        </w:rPr>
        <w:t xml:space="preserve"> and LIRI-JP </w:t>
      </w:r>
      <w:r w:rsidRPr="00E0561C">
        <w:rPr>
          <w:rFonts w:asciiTheme="minorHAnsi" w:hAnsiTheme="minorHAnsi" w:cstheme="minorHAnsi"/>
          <w:b/>
          <w:sz w:val="21"/>
          <w:szCs w:val="21"/>
        </w:rPr>
        <w:t>(D)</w:t>
      </w:r>
      <w:r w:rsidRPr="00E0561C">
        <w:rPr>
          <w:rFonts w:asciiTheme="minorHAnsi" w:hAnsiTheme="minorHAnsi" w:cstheme="minorHAnsi"/>
          <w:sz w:val="21"/>
          <w:szCs w:val="21"/>
        </w:rPr>
        <w:t>. SNP, Single nucleotide polymorphism.</w:t>
      </w:r>
      <w:r w:rsidR="006B421E" w:rsidRPr="00E0561C">
        <w:rPr>
          <w:rFonts w:asciiTheme="minorHAnsi" w:hAnsiTheme="minorHAnsi" w:cstheme="minorHAnsi"/>
          <w:sz w:val="21"/>
          <w:szCs w:val="21"/>
        </w:rPr>
        <w:t xml:space="preserve"> </w:t>
      </w:r>
      <w:r w:rsidR="006B421E" w:rsidRPr="00E0561C">
        <w:rPr>
          <w:rFonts w:asciiTheme="minorHAnsi" w:hAnsiTheme="minorHAnsi" w:cstheme="minorHAnsi"/>
          <w:b/>
          <w:color w:val="FF0000"/>
          <w:sz w:val="21"/>
          <w:szCs w:val="21"/>
        </w:rPr>
        <w:t>(E)</w:t>
      </w:r>
      <w:r w:rsidR="006B421E" w:rsidRPr="00E0561C">
        <w:rPr>
          <w:rFonts w:asciiTheme="minorHAnsi" w:hAnsiTheme="minorHAnsi" w:cstheme="minorHAnsi"/>
          <w:color w:val="FF0000"/>
          <w:sz w:val="21"/>
          <w:szCs w:val="21"/>
        </w:rPr>
        <w:t xml:space="preserve"> The impact of gene mutations on the mRNA expression of KIAA1429, ZC3H13, and LRPPRC. NS, no statistic significance.</w:t>
      </w:r>
    </w:p>
    <w:p w:rsidR="005E2D1C" w:rsidRPr="00E0561C" w:rsidRDefault="005E2D1C" w:rsidP="00E0561C">
      <w:pPr>
        <w:widowControl/>
        <w:spacing w:line="480" w:lineRule="auto"/>
        <w:rPr>
          <w:rFonts w:asciiTheme="minorHAnsi" w:hAnsiTheme="minorHAnsi" w:cstheme="minorHAnsi"/>
          <w:sz w:val="21"/>
          <w:szCs w:val="21"/>
        </w:rPr>
      </w:pPr>
    </w:p>
    <w:p w:rsidR="005E2D1C" w:rsidRPr="00E0561C" w:rsidRDefault="005E2D1C" w:rsidP="00E0561C">
      <w:pPr>
        <w:widowControl/>
        <w:spacing w:line="480" w:lineRule="auto"/>
        <w:rPr>
          <w:rStyle w:val="a7"/>
          <w:rFonts w:asciiTheme="minorHAnsi" w:hAnsiTheme="minorHAnsi" w:cstheme="minorHAnsi"/>
          <w:i w:val="0"/>
          <w:sz w:val="21"/>
          <w:szCs w:val="21"/>
        </w:rPr>
      </w:pPr>
      <w:r w:rsidRPr="00E0561C">
        <w:rPr>
          <w:rFonts w:asciiTheme="minorHAnsi" w:hAnsiTheme="minorHAnsi" w:cstheme="minorHAnsi"/>
          <w:b/>
          <w:sz w:val="21"/>
          <w:szCs w:val="21"/>
        </w:rPr>
        <w:t>Figure S3.</w:t>
      </w:r>
      <w:r w:rsidRPr="00E0561C">
        <w:rPr>
          <w:rFonts w:asciiTheme="minorHAnsi" w:eastAsia="楷体" w:hAnsiTheme="minorHAnsi" w:cstheme="minorHAnsi"/>
          <w:b/>
          <w:sz w:val="21"/>
          <w:szCs w:val="21"/>
        </w:rPr>
        <w:t xml:space="preserve"> A, </w:t>
      </w:r>
      <w:r w:rsidRPr="00E0561C">
        <w:rPr>
          <w:rFonts w:asciiTheme="minorHAnsi" w:hAnsiTheme="minorHAnsi" w:cstheme="minorHAnsi"/>
          <w:sz w:val="21"/>
          <w:szCs w:val="21"/>
        </w:rPr>
        <w:t>Visualization of m6A regulators positively correlated with harmful HCC-related signatures across 31 datasets. The gene node size signifies the cumulative correlation between the corresponding gene and harmful HCC-related signatures.</w:t>
      </w:r>
      <w:r w:rsidRPr="00E0561C">
        <w:rPr>
          <w:rFonts w:asciiTheme="minorHAnsi" w:eastAsia="楷体" w:hAnsiTheme="minorHAnsi" w:cstheme="minorHAnsi"/>
          <w:b/>
          <w:sz w:val="21"/>
          <w:szCs w:val="21"/>
        </w:rPr>
        <w:t xml:space="preserve"> B, </w:t>
      </w:r>
      <w:r w:rsidRPr="00E0561C">
        <w:rPr>
          <w:rFonts w:asciiTheme="minorHAnsi" w:hAnsiTheme="minorHAnsi" w:cstheme="minorHAnsi"/>
          <w:sz w:val="21"/>
          <w:szCs w:val="21"/>
        </w:rPr>
        <w:t xml:space="preserve">Representation of m6A regulators negatively correlated with harmful HCC-related signatures. The gene node size represents the negative sum of the correlation between the corresponding gene and signatures. </w:t>
      </w:r>
      <w:r w:rsidRPr="00E0561C">
        <w:rPr>
          <w:rFonts w:asciiTheme="minorHAnsi" w:hAnsiTheme="minorHAnsi" w:cstheme="minorHAnsi"/>
          <w:b/>
          <w:sz w:val="21"/>
          <w:szCs w:val="21"/>
        </w:rPr>
        <w:t>C,</w:t>
      </w:r>
      <w:r w:rsidRPr="00E0561C">
        <w:rPr>
          <w:rFonts w:asciiTheme="minorHAnsi" w:hAnsiTheme="minorHAnsi" w:cstheme="minorHAnsi"/>
          <w:sz w:val="21"/>
          <w:szCs w:val="21"/>
        </w:rPr>
        <w:t xml:space="preserve"> Displa</w:t>
      </w:r>
      <w:r w:rsidRPr="00E0561C">
        <w:rPr>
          <w:rFonts w:asciiTheme="minorHAnsi" w:hAnsiTheme="minorHAnsi" w:cstheme="minorHAnsi"/>
          <w:iCs/>
          <w:sz w:val="21"/>
          <w:szCs w:val="21"/>
        </w:rPr>
        <w:t>y</w:t>
      </w:r>
      <w:r w:rsidRPr="00E0561C">
        <w:rPr>
          <w:rStyle w:val="a7"/>
          <w:rFonts w:asciiTheme="minorHAnsi" w:hAnsiTheme="minorHAnsi" w:cstheme="minorHAnsi"/>
          <w:i w:val="0"/>
          <w:sz w:val="21"/>
          <w:szCs w:val="21"/>
        </w:rPr>
        <w:t xml:space="preserve"> of the composition ratio of the correlation between m6A regulators and</w:t>
      </w:r>
      <w:r w:rsidRPr="00E0561C">
        <w:rPr>
          <w:rFonts w:asciiTheme="minorHAnsi" w:hAnsiTheme="minorHAnsi" w:cstheme="minorHAnsi"/>
          <w:sz w:val="21"/>
          <w:szCs w:val="21"/>
        </w:rPr>
        <w:t xml:space="preserve"> harmful</w:t>
      </w:r>
      <w:r w:rsidRPr="00E0561C">
        <w:rPr>
          <w:rStyle w:val="a7"/>
          <w:rFonts w:asciiTheme="minorHAnsi" w:hAnsiTheme="minorHAnsi" w:cstheme="minorHAnsi"/>
          <w:i w:val="0"/>
          <w:sz w:val="21"/>
          <w:szCs w:val="21"/>
        </w:rPr>
        <w:t xml:space="preserve"> HCC-related signatures </w:t>
      </w:r>
      <w:r w:rsidRPr="00E0561C">
        <w:rPr>
          <w:rFonts w:asciiTheme="minorHAnsi" w:hAnsiTheme="minorHAnsi" w:cstheme="minorHAnsi"/>
          <w:iCs/>
          <w:sz w:val="21"/>
          <w:szCs w:val="21"/>
        </w:rPr>
        <w:t>among</w:t>
      </w:r>
      <w:r w:rsidRPr="00E0561C">
        <w:rPr>
          <w:rStyle w:val="a7"/>
          <w:rFonts w:asciiTheme="minorHAnsi" w:hAnsiTheme="minorHAnsi" w:cstheme="minorHAnsi"/>
          <w:i w:val="0"/>
          <w:sz w:val="21"/>
          <w:szCs w:val="21"/>
        </w:rPr>
        <w:t xml:space="preserve"> 31 datasets. </w:t>
      </w:r>
      <w:r w:rsidRPr="00E0561C">
        <w:rPr>
          <w:rStyle w:val="a7"/>
          <w:rFonts w:asciiTheme="minorHAnsi" w:hAnsiTheme="minorHAnsi" w:cstheme="minorHAnsi"/>
          <w:b/>
          <w:i w:val="0"/>
          <w:sz w:val="21"/>
          <w:szCs w:val="21"/>
        </w:rPr>
        <w:t xml:space="preserve">D, </w:t>
      </w:r>
      <w:r w:rsidRPr="00E0561C">
        <w:rPr>
          <w:rStyle w:val="a7"/>
          <w:rFonts w:asciiTheme="minorHAnsi" w:hAnsiTheme="minorHAnsi" w:cstheme="minorHAnsi"/>
          <w:i w:val="0"/>
          <w:sz w:val="21"/>
          <w:szCs w:val="21"/>
        </w:rPr>
        <w:t xml:space="preserve">Correlation between m6A regulators and overall survival </w:t>
      </w:r>
      <w:r w:rsidRPr="00E0561C">
        <w:rPr>
          <w:rFonts w:asciiTheme="minorHAnsi" w:hAnsiTheme="minorHAnsi" w:cstheme="minorHAnsi"/>
          <w:iCs/>
          <w:sz w:val="21"/>
          <w:szCs w:val="21"/>
        </w:rPr>
        <w:t>among</w:t>
      </w:r>
      <w:r w:rsidRPr="00E0561C">
        <w:rPr>
          <w:rStyle w:val="a7"/>
          <w:rFonts w:asciiTheme="minorHAnsi" w:hAnsiTheme="minorHAnsi" w:cstheme="minorHAnsi"/>
          <w:i w:val="0"/>
          <w:sz w:val="21"/>
          <w:szCs w:val="21"/>
        </w:rPr>
        <w:t xml:space="preserve"> 14 datasets.</w:t>
      </w:r>
    </w:p>
    <w:p w:rsidR="005E2D1C" w:rsidRPr="00E0561C" w:rsidRDefault="005E2D1C" w:rsidP="00E0561C">
      <w:pPr>
        <w:widowControl/>
        <w:spacing w:line="480" w:lineRule="auto"/>
        <w:rPr>
          <w:rFonts w:asciiTheme="minorHAnsi" w:hAnsiTheme="minorHAnsi" w:cstheme="minorHAnsi"/>
          <w:iCs/>
          <w:sz w:val="21"/>
          <w:szCs w:val="21"/>
        </w:rPr>
      </w:pP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Figure S4.</w:t>
      </w:r>
      <w:r w:rsidRPr="00E0561C">
        <w:rPr>
          <w:rFonts w:asciiTheme="minorHAnsi" w:hAnsiTheme="minorHAnsi" w:cstheme="minorHAnsi"/>
          <w:sz w:val="21"/>
          <w:szCs w:val="21"/>
        </w:rPr>
        <w:t xml:space="preserve"> Target genes analysis of m6A regulators in HCC. </w:t>
      </w:r>
      <w:r w:rsidRPr="00E0561C">
        <w:rPr>
          <w:rFonts w:asciiTheme="minorHAnsi" w:eastAsia="楷体" w:hAnsiTheme="minorHAnsi" w:cstheme="minorHAnsi"/>
          <w:b/>
          <w:sz w:val="21"/>
          <w:szCs w:val="21"/>
        </w:rPr>
        <w:t xml:space="preserve">A, </w:t>
      </w:r>
      <w:r w:rsidRPr="00E0561C">
        <w:rPr>
          <w:rFonts w:asciiTheme="minorHAnsi" w:hAnsiTheme="minorHAnsi" w:cstheme="minorHAnsi"/>
          <w:sz w:val="21"/>
          <w:szCs w:val="21"/>
        </w:rPr>
        <w:t xml:space="preserve">Visualization of the target genes correlated with beneficial m6A regulators across 31 datasets. The gene node size represents the cumulative correlation between the corresponding target gene and beneficial m6A regulator. The red line indicates negative correlation and the blue line signifies positive correlation. </w:t>
      </w:r>
      <w:r w:rsidRPr="00E0561C">
        <w:rPr>
          <w:rFonts w:asciiTheme="minorHAnsi" w:eastAsia="楷体" w:hAnsiTheme="minorHAnsi" w:cstheme="minorHAnsi"/>
          <w:b/>
          <w:sz w:val="21"/>
          <w:szCs w:val="21"/>
        </w:rPr>
        <w:t>B,</w:t>
      </w:r>
      <w:r w:rsidRPr="00E0561C">
        <w:rPr>
          <w:rFonts w:asciiTheme="minorHAnsi" w:hAnsiTheme="minorHAnsi" w:cstheme="minorHAnsi"/>
          <w:sz w:val="21"/>
          <w:szCs w:val="21"/>
        </w:rPr>
        <w:t xml:space="preserve"> Main KEGG enrichment-pathways of the target genes associated with beneficial m6A regulators. </w:t>
      </w:r>
      <w:r w:rsidRPr="00E0561C">
        <w:rPr>
          <w:rFonts w:asciiTheme="minorHAnsi" w:eastAsia="楷体" w:hAnsiTheme="minorHAnsi" w:cstheme="minorHAnsi"/>
          <w:b/>
          <w:sz w:val="21"/>
          <w:szCs w:val="21"/>
        </w:rPr>
        <w:t>C,</w:t>
      </w:r>
      <w:r w:rsidRPr="00E0561C">
        <w:rPr>
          <w:rFonts w:asciiTheme="minorHAnsi" w:hAnsiTheme="minorHAnsi" w:cstheme="minorHAnsi"/>
          <w:sz w:val="21"/>
          <w:szCs w:val="21"/>
        </w:rPr>
        <w:t xml:space="preserve"> Main GO enrichment-pathways of the target genes associated with beneficial m6A regulators. </w:t>
      </w:r>
      <w:r w:rsidRPr="00E0561C">
        <w:rPr>
          <w:rFonts w:asciiTheme="minorHAnsi" w:hAnsiTheme="minorHAnsi" w:cstheme="minorHAnsi"/>
          <w:b/>
          <w:sz w:val="21"/>
          <w:szCs w:val="21"/>
        </w:rPr>
        <w:t xml:space="preserve">D, </w:t>
      </w:r>
      <w:r w:rsidRPr="00E0561C">
        <w:rPr>
          <w:rStyle w:val="a7"/>
          <w:rFonts w:asciiTheme="minorHAnsi" w:hAnsiTheme="minorHAnsi" w:cstheme="minorHAnsi"/>
          <w:i w:val="0"/>
          <w:sz w:val="21"/>
          <w:szCs w:val="21"/>
        </w:rPr>
        <w:lastRenderedPageBreak/>
        <w:t xml:space="preserve">Relationship between </w:t>
      </w:r>
      <w:r w:rsidRPr="00E0561C">
        <w:rPr>
          <w:rFonts w:asciiTheme="minorHAnsi" w:hAnsiTheme="minorHAnsi" w:cstheme="minorHAnsi"/>
          <w:color w:val="040000"/>
          <w:sz w:val="21"/>
          <w:szCs w:val="21"/>
        </w:rPr>
        <w:t>MARCKSL1</w:t>
      </w:r>
      <w:r w:rsidRPr="00E0561C">
        <w:rPr>
          <w:rStyle w:val="a7"/>
          <w:rFonts w:asciiTheme="minorHAnsi" w:hAnsiTheme="minorHAnsi" w:cstheme="minorHAnsi"/>
          <w:i w:val="0"/>
          <w:sz w:val="21"/>
          <w:szCs w:val="21"/>
        </w:rPr>
        <w:t xml:space="preserve"> and 3 </w:t>
      </w:r>
      <w:r w:rsidRPr="00E0561C">
        <w:rPr>
          <w:rFonts w:asciiTheme="minorHAnsi" w:hAnsiTheme="minorHAnsi" w:cstheme="minorHAnsi"/>
          <w:sz w:val="21"/>
          <w:szCs w:val="21"/>
        </w:rPr>
        <w:t>harmful m6A regulators</w:t>
      </w:r>
      <w:r w:rsidRPr="00E0561C">
        <w:rPr>
          <w:rStyle w:val="a7"/>
          <w:rFonts w:asciiTheme="minorHAnsi" w:hAnsiTheme="minorHAnsi" w:cstheme="minorHAnsi"/>
          <w:i w:val="0"/>
          <w:sz w:val="21"/>
          <w:szCs w:val="21"/>
        </w:rPr>
        <w:t xml:space="preserve">. </w:t>
      </w:r>
      <w:r w:rsidRPr="00E0561C">
        <w:rPr>
          <w:rFonts w:asciiTheme="minorHAnsi" w:hAnsiTheme="minorHAnsi" w:cstheme="minorHAnsi"/>
          <w:b/>
          <w:sz w:val="21"/>
          <w:szCs w:val="21"/>
        </w:rPr>
        <w:t xml:space="preserve">E-G, </w:t>
      </w:r>
      <w:r w:rsidRPr="00E0561C">
        <w:rPr>
          <w:rStyle w:val="a7"/>
          <w:rFonts w:asciiTheme="minorHAnsi" w:hAnsiTheme="minorHAnsi" w:cstheme="minorHAnsi"/>
          <w:i w:val="0"/>
          <w:sz w:val="21"/>
          <w:szCs w:val="21"/>
        </w:rPr>
        <w:t>Correlation</w:t>
      </w:r>
      <w:r w:rsidRPr="00E0561C">
        <w:rPr>
          <w:rFonts w:asciiTheme="minorHAnsi" w:hAnsiTheme="minorHAnsi" w:cstheme="minorHAnsi"/>
          <w:sz w:val="21"/>
          <w:szCs w:val="21"/>
        </w:rPr>
        <w:t xml:space="preserve"> </w:t>
      </w:r>
      <w:r w:rsidRPr="00E0561C">
        <w:rPr>
          <w:rFonts w:asciiTheme="minorHAnsi" w:hAnsiTheme="minorHAnsi" w:cstheme="minorHAnsi"/>
          <w:iCs/>
          <w:sz w:val="21"/>
          <w:szCs w:val="21"/>
        </w:rPr>
        <w:t xml:space="preserve">of </w:t>
      </w:r>
      <w:r w:rsidRPr="00E0561C">
        <w:rPr>
          <w:rStyle w:val="a7"/>
          <w:rFonts w:asciiTheme="minorHAnsi" w:hAnsiTheme="minorHAnsi" w:cstheme="minorHAnsi"/>
          <w:i w:val="0"/>
          <w:sz w:val="21"/>
          <w:szCs w:val="21"/>
        </w:rPr>
        <w:t>MARCKSL1 with IGF2BP1,</w:t>
      </w:r>
      <w:r w:rsidRPr="00E0561C">
        <w:rPr>
          <w:rFonts w:asciiTheme="minorHAnsi" w:hAnsiTheme="minorHAnsi" w:cstheme="minorHAnsi"/>
          <w:sz w:val="21"/>
          <w:szCs w:val="21"/>
        </w:rPr>
        <w:t xml:space="preserve"> </w:t>
      </w:r>
      <w:r w:rsidRPr="00E0561C">
        <w:rPr>
          <w:rStyle w:val="a7"/>
          <w:rFonts w:asciiTheme="minorHAnsi" w:hAnsiTheme="minorHAnsi" w:cstheme="minorHAnsi"/>
          <w:i w:val="0"/>
          <w:sz w:val="21"/>
          <w:szCs w:val="21"/>
        </w:rPr>
        <w:t>IGF2BP2</w:t>
      </w:r>
      <w:r w:rsidRPr="00E0561C">
        <w:rPr>
          <w:rFonts w:asciiTheme="minorHAnsi" w:hAnsiTheme="minorHAnsi" w:cstheme="minorHAnsi"/>
          <w:sz w:val="21"/>
          <w:szCs w:val="21"/>
        </w:rPr>
        <w:t xml:space="preserve"> and IGF2BP3 in </w:t>
      </w:r>
      <w:r w:rsidRPr="00E0561C">
        <w:rPr>
          <w:rFonts w:asciiTheme="minorHAnsi" w:hAnsiTheme="minorHAnsi" w:cstheme="minorHAnsi"/>
          <w:color w:val="231815"/>
          <w:sz w:val="21"/>
          <w:szCs w:val="21"/>
        </w:rPr>
        <w:t>GSE144269</w:t>
      </w:r>
      <w:r w:rsidRPr="00E0561C">
        <w:rPr>
          <w:rFonts w:asciiTheme="minorHAnsi" w:hAnsiTheme="minorHAnsi" w:cstheme="minorHAnsi"/>
          <w:sz w:val="21"/>
          <w:szCs w:val="21"/>
        </w:rPr>
        <w:t>.</w:t>
      </w:r>
      <w:r w:rsidRPr="00E0561C">
        <w:rPr>
          <w:rFonts w:asciiTheme="minorHAnsi" w:eastAsia="楷体" w:hAnsiTheme="minorHAnsi" w:cstheme="minorHAnsi"/>
          <w:b/>
          <w:sz w:val="21"/>
          <w:szCs w:val="21"/>
        </w:rPr>
        <w:t xml:space="preserve"> H, </w:t>
      </w:r>
      <w:r w:rsidRPr="00E0561C">
        <w:rPr>
          <w:rFonts w:asciiTheme="minorHAnsi" w:hAnsiTheme="minorHAnsi" w:cstheme="minorHAnsi"/>
          <w:sz w:val="21"/>
          <w:szCs w:val="21"/>
        </w:rPr>
        <w:t xml:space="preserve">Differences in CDK4 and </w:t>
      </w:r>
      <w:r w:rsidRPr="00E0561C">
        <w:rPr>
          <w:rStyle w:val="a7"/>
          <w:rFonts w:asciiTheme="minorHAnsi" w:hAnsiTheme="minorHAnsi" w:cstheme="minorHAnsi"/>
          <w:i w:val="0"/>
          <w:sz w:val="21"/>
          <w:szCs w:val="21"/>
        </w:rPr>
        <w:t>MARCKSL1</w:t>
      </w:r>
      <w:r w:rsidR="00383291" w:rsidRPr="00E0561C">
        <w:rPr>
          <w:rFonts w:asciiTheme="minorHAnsi" w:hAnsiTheme="minorHAnsi" w:cstheme="minorHAnsi"/>
          <w:sz w:val="21"/>
          <w:szCs w:val="21"/>
        </w:rPr>
        <w:t xml:space="preserve"> expression between HCC and non</w:t>
      </w:r>
      <w:r w:rsidRPr="00E0561C">
        <w:rPr>
          <w:rFonts w:asciiTheme="minorHAnsi" w:hAnsiTheme="minorHAnsi" w:cstheme="minorHAnsi"/>
          <w:sz w:val="21"/>
          <w:szCs w:val="21"/>
        </w:rPr>
        <w:t>tumor samples across 20 datasets</w:t>
      </w:r>
      <w:r w:rsidRPr="00E0561C">
        <w:rPr>
          <w:rFonts w:asciiTheme="minorHAnsi" w:eastAsia="楷体" w:hAnsiTheme="minorHAnsi" w:cstheme="minorHAnsi"/>
          <w:b/>
          <w:sz w:val="21"/>
          <w:szCs w:val="21"/>
        </w:rPr>
        <w:t xml:space="preserve">. I, </w:t>
      </w:r>
      <w:r w:rsidRPr="00E0561C">
        <w:rPr>
          <w:rFonts w:asciiTheme="minorHAnsi" w:hAnsiTheme="minorHAnsi" w:cstheme="minorHAnsi"/>
          <w:sz w:val="21"/>
          <w:szCs w:val="21"/>
        </w:rPr>
        <w:t xml:space="preserve">Single-cell sequencing analysis of </w:t>
      </w:r>
      <w:r w:rsidRPr="00E0561C">
        <w:rPr>
          <w:rStyle w:val="a7"/>
          <w:rFonts w:asciiTheme="minorHAnsi" w:hAnsiTheme="minorHAnsi" w:cstheme="minorHAnsi"/>
          <w:i w:val="0"/>
          <w:sz w:val="21"/>
          <w:szCs w:val="21"/>
        </w:rPr>
        <w:t>MARCKSL1</w:t>
      </w:r>
      <w:r w:rsidRPr="00E0561C">
        <w:rPr>
          <w:rFonts w:asciiTheme="minorHAnsi" w:hAnsiTheme="minorHAnsi" w:cstheme="minorHAnsi"/>
          <w:sz w:val="21"/>
          <w:szCs w:val="21"/>
        </w:rPr>
        <w:t xml:space="preserve"> expression in various cells in GSE202642. </w:t>
      </w:r>
      <w:r w:rsidRPr="00E0561C">
        <w:rPr>
          <w:rFonts w:asciiTheme="minorHAnsi" w:eastAsia="楷体" w:hAnsiTheme="minorHAnsi" w:cstheme="minorHAnsi"/>
          <w:b/>
          <w:sz w:val="21"/>
          <w:szCs w:val="21"/>
        </w:rPr>
        <w:t xml:space="preserve">J, </w:t>
      </w:r>
      <w:r w:rsidRPr="00E0561C">
        <w:rPr>
          <w:rStyle w:val="a7"/>
          <w:rFonts w:asciiTheme="minorHAnsi" w:hAnsiTheme="minorHAnsi" w:cstheme="minorHAnsi"/>
          <w:i w:val="0"/>
          <w:sz w:val="21"/>
          <w:szCs w:val="21"/>
        </w:rPr>
        <w:t>MARCKSL1</w:t>
      </w:r>
      <w:r w:rsidRPr="00E0561C">
        <w:rPr>
          <w:rFonts w:asciiTheme="minorHAnsi" w:hAnsiTheme="minorHAnsi" w:cstheme="minorHAnsi"/>
          <w:sz w:val="21"/>
          <w:szCs w:val="21"/>
        </w:rPr>
        <w:t xml:space="preserve"> protein expression in the human protein atlas. </w:t>
      </w:r>
      <w:r w:rsidRPr="00E0561C">
        <w:rPr>
          <w:rFonts w:asciiTheme="minorHAnsi" w:hAnsiTheme="minorHAnsi" w:cstheme="minorHAnsi"/>
          <w:b/>
          <w:sz w:val="21"/>
          <w:szCs w:val="21"/>
        </w:rPr>
        <w:t>K,</w:t>
      </w:r>
      <w:r w:rsidRPr="00E0561C">
        <w:rPr>
          <w:rStyle w:val="a7"/>
          <w:rFonts w:asciiTheme="minorHAnsi" w:hAnsiTheme="minorHAnsi" w:cstheme="minorHAnsi"/>
          <w:b/>
          <w:i w:val="0"/>
          <w:sz w:val="21"/>
          <w:szCs w:val="21"/>
        </w:rPr>
        <w:t xml:space="preserve"> </w:t>
      </w:r>
      <w:r w:rsidRPr="00E0561C">
        <w:rPr>
          <w:rStyle w:val="a7"/>
          <w:rFonts w:asciiTheme="minorHAnsi" w:hAnsiTheme="minorHAnsi" w:cstheme="minorHAnsi"/>
          <w:i w:val="0"/>
          <w:sz w:val="21"/>
          <w:szCs w:val="21"/>
        </w:rPr>
        <w:t xml:space="preserve">Relationship between MARCKSL1 and HCC-related signatures </w:t>
      </w:r>
      <w:r w:rsidRPr="00E0561C">
        <w:rPr>
          <w:rFonts w:asciiTheme="minorHAnsi" w:hAnsiTheme="minorHAnsi" w:cstheme="minorHAnsi"/>
          <w:iCs/>
          <w:sz w:val="21"/>
          <w:szCs w:val="21"/>
        </w:rPr>
        <w:t>among</w:t>
      </w:r>
      <w:r w:rsidRPr="00E0561C">
        <w:rPr>
          <w:rStyle w:val="a7"/>
          <w:rFonts w:asciiTheme="minorHAnsi" w:hAnsiTheme="minorHAnsi" w:cstheme="minorHAnsi"/>
          <w:i w:val="0"/>
          <w:sz w:val="21"/>
          <w:szCs w:val="21"/>
        </w:rPr>
        <w:t xml:space="preserve"> 29 datasets. </w:t>
      </w:r>
      <w:r w:rsidRPr="00E0561C">
        <w:rPr>
          <w:rFonts w:asciiTheme="minorHAnsi" w:hAnsiTheme="minorHAnsi" w:cstheme="minorHAnsi"/>
          <w:b/>
          <w:sz w:val="21"/>
          <w:szCs w:val="21"/>
        </w:rPr>
        <w:t>L,</w:t>
      </w:r>
      <w:r w:rsidRPr="00E0561C">
        <w:rPr>
          <w:rStyle w:val="a7"/>
          <w:rFonts w:asciiTheme="minorHAnsi" w:hAnsiTheme="minorHAnsi" w:cstheme="minorHAnsi"/>
          <w:i w:val="0"/>
          <w:sz w:val="21"/>
          <w:szCs w:val="21"/>
        </w:rPr>
        <w:t xml:space="preserve"> Impacts of </w:t>
      </w:r>
      <w:r w:rsidRPr="00E0561C">
        <w:rPr>
          <w:rFonts w:asciiTheme="minorHAnsi" w:hAnsiTheme="minorHAnsi" w:cstheme="minorHAnsi"/>
          <w:sz w:val="21"/>
          <w:szCs w:val="21"/>
        </w:rPr>
        <w:t xml:space="preserve">CDK4 and </w:t>
      </w:r>
      <w:r w:rsidRPr="00E0561C">
        <w:rPr>
          <w:rStyle w:val="a7"/>
          <w:rFonts w:asciiTheme="minorHAnsi" w:hAnsiTheme="minorHAnsi" w:cstheme="minorHAnsi"/>
          <w:i w:val="0"/>
          <w:sz w:val="21"/>
          <w:szCs w:val="21"/>
        </w:rPr>
        <w:t>MARCKSL1 on overall survival in 11 datasets</w:t>
      </w:r>
      <w:r w:rsidRPr="00E0561C">
        <w:rPr>
          <w:rFonts w:asciiTheme="minorHAnsi" w:hAnsiTheme="minorHAnsi" w:cstheme="minorHAnsi"/>
          <w:sz w:val="21"/>
          <w:szCs w:val="21"/>
        </w:rPr>
        <w:t xml:space="preserve">. </w:t>
      </w:r>
      <w:r w:rsidRPr="00E0561C">
        <w:rPr>
          <w:rFonts w:asciiTheme="minorHAnsi" w:hAnsiTheme="minorHAnsi" w:cstheme="minorHAnsi"/>
          <w:b/>
          <w:sz w:val="21"/>
          <w:szCs w:val="21"/>
        </w:rPr>
        <w:t>M,</w:t>
      </w:r>
      <w:r w:rsidRPr="00E0561C">
        <w:rPr>
          <w:rStyle w:val="a7"/>
          <w:rFonts w:asciiTheme="minorHAnsi" w:hAnsiTheme="minorHAnsi" w:cstheme="minorHAnsi"/>
          <w:i w:val="0"/>
          <w:sz w:val="21"/>
          <w:szCs w:val="21"/>
        </w:rPr>
        <w:t xml:space="preserve"> Kaplan-Meier analysis of the correlation between </w:t>
      </w:r>
      <w:r w:rsidRPr="00E0561C">
        <w:rPr>
          <w:rFonts w:asciiTheme="minorHAnsi" w:hAnsiTheme="minorHAnsi" w:cstheme="minorHAnsi"/>
          <w:sz w:val="21"/>
          <w:szCs w:val="21"/>
        </w:rPr>
        <w:t>CDK4</w:t>
      </w:r>
      <w:r w:rsidRPr="00E0561C">
        <w:rPr>
          <w:rStyle w:val="a7"/>
          <w:rFonts w:asciiTheme="minorHAnsi" w:hAnsiTheme="minorHAnsi" w:cstheme="minorHAnsi"/>
          <w:i w:val="0"/>
          <w:sz w:val="21"/>
          <w:szCs w:val="21"/>
        </w:rPr>
        <w:t xml:space="preserve"> and overall survival.</w:t>
      </w:r>
      <w:r w:rsidRPr="00E0561C">
        <w:rPr>
          <w:rFonts w:asciiTheme="minorHAnsi" w:hAnsiTheme="minorHAnsi" w:cstheme="minorHAnsi"/>
          <w:sz w:val="21"/>
          <w:szCs w:val="21"/>
        </w:rPr>
        <w:t xml:space="preserve"> </w:t>
      </w:r>
      <w:r w:rsidRPr="00E0561C">
        <w:rPr>
          <w:rFonts w:asciiTheme="minorHAnsi" w:hAnsiTheme="minorHAnsi" w:cstheme="minorHAnsi"/>
          <w:b/>
          <w:sz w:val="21"/>
          <w:szCs w:val="21"/>
        </w:rPr>
        <w:t>N,</w:t>
      </w:r>
      <w:r w:rsidRPr="00E0561C">
        <w:rPr>
          <w:rStyle w:val="a7"/>
          <w:rFonts w:asciiTheme="minorHAnsi" w:hAnsiTheme="minorHAnsi" w:cstheme="minorHAnsi"/>
          <w:i w:val="0"/>
          <w:sz w:val="21"/>
          <w:szCs w:val="21"/>
        </w:rPr>
        <w:t xml:space="preserve"> Kaplan-Meier analysis of the correlation between MARCKSL1 and overall survival.</w:t>
      </w:r>
      <w:r w:rsidRPr="00E0561C">
        <w:rPr>
          <w:rFonts w:asciiTheme="minorHAnsi" w:hAnsiTheme="minorHAnsi" w:cstheme="minorHAnsi"/>
          <w:sz w:val="21"/>
          <w:szCs w:val="21"/>
        </w:rPr>
        <w:t xml:space="preserve"> Cor,</w:t>
      </w:r>
      <w:r w:rsidRPr="00E0561C">
        <w:rPr>
          <w:rFonts w:asciiTheme="minorHAnsi" w:hAnsiTheme="minorHAnsi" w:cstheme="minorHAnsi"/>
          <w:sz w:val="21"/>
          <w:szCs w:val="21"/>
          <w:lang w:val="en"/>
        </w:rPr>
        <w:t xml:space="preserve"> </w:t>
      </w:r>
      <w:r w:rsidRPr="00E0561C">
        <w:rPr>
          <w:rStyle w:val="rynqvb"/>
          <w:rFonts w:asciiTheme="minorHAnsi" w:hAnsiTheme="minorHAnsi" w:cstheme="minorHAnsi"/>
          <w:sz w:val="21"/>
          <w:szCs w:val="21"/>
          <w:lang w:val="en"/>
        </w:rPr>
        <w:t>correlation coefficient.</w:t>
      </w:r>
      <w:r w:rsidR="00383291" w:rsidRPr="00E0561C">
        <w:rPr>
          <w:rFonts w:asciiTheme="minorHAnsi" w:hAnsiTheme="minorHAnsi" w:cstheme="minorHAnsi"/>
          <w:sz w:val="21"/>
          <w:szCs w:val="21"/>
        </w:rPr>
        <w:t xml:space="preserve"> Down, down</w:t>
      </w:r>
      <w:r w:rsidRPr="00E0561C">
        <w:rPr>
          <w:rFonts w:asciiTheme="minorHAnsi" w:hAnsiTheme="minorHAnsi" w:cstheme="minorHAnsi"/>
          <w:sz w:val="21"/>
          <w:szCs w:val="21"/>
        </w:rPr>
        <w:t>r</w:t>
      </w:r>
      <w:r w:rsidR="00383291" w:rsidRPr="00E0561C">
        <w:rPr>
          <w:rFonts w:asciiTheme="minorHAnsi" w:hAnsiTheme="minorHAnsi" w:cstheme="minorHAnsi"/>
          <w:sz w:val="21"/>
          <w:szCs w:val="21"/>
        </w:rPr>
        <w:t>egulated in HCC tissues; Up, up</w:t>
      </w:r>
      <w:r w:rsidRPr="00E0561C">
        <w:rPr>
          <w:rFonts w:asciiTheme="minorHAnsi" w:hAnsiTheme="minorHAnsi" w:cstheme="minorHAnsi"/>
          <w:sz w:val="21"/>
          <w:szCs w:val="21"/>
        </w:rPr>
        <w:t>regulated in HCC tissues. TEC, tumor-associated endothelial cells. CAF, cancer-associated fibroblasts. TAM, tumor-associated macrophages. HPC-like, cells with an unknown entity but express hepatic progenitor cell markers. *P &lt; 0.05, **P &lt; 0.01, ***P &lt; 0.001.</w:t>
      </w:r>
    </w:p>
    <w:p w:rsidR="005E2D1C" w:rsidRPr="00E0561C" w:rsidRDefault="005E2D1C" w:rsidP="00E0561C">
      <w:pPr>
        <w:widowControl/>
        <w:spacing w:line="480" w:lineRule="auto"/>
        <w:rPr>
          <w:rFonts w:asciiTheme="minorHAnsi" w:hAnsiTheme="minorHAnsi" w:cstheme="minorHAnsi"/>
          <w:sz w:val="21"/>
          <w:szCs w:val="21"/>
        </w:rPr>
      </w:pPr>
    </w:p>
    <w:p w:rsidR="005E2D1C" w:rsidRPr="00E0561C" w:rsidRDefault="005E2D1C" w:rsidP="00E0561C">
      <w:pPr>
        <w:widowControl/>
        <w:spacing w:line="480" w:lineRule="auto"/>
        <w:rPr>
          <w:rFonts w:asciiTheme="minorHAnsi" w:hAnsiTheme="minorHAnsi" w:cstheme="minorHAnsi"/>
          <w:iCs/>
          <w:sz w:val="21"/>
          <w:szCs w:val="21"/>
        </w:rPr>
      </w:pPr>
      <w:r w:rsidRPr="00E0561C">
        <w:rPr>
          <w:rFonts w:asciiTheme="minorHAnsi" w:hAnsiTheme="minorHAnsi" w:cstheme="minorHAnsi"/>
          <w:b/>
          <w:sz w:val="21"/>
          <w:szCs w:val="21"/>
        </w:rPr>
        <w:t xml:space="preserve">Figure S5. A, </w:t>
      </w:r>
      <w:r w:rsidRPr="00E0561C">
        <w:rPr>
          <w:rFonts w:asciiTheme="minorHAnsi" w:hAnsiTheme="minorHAnsi" w:cstheme="minorHAnsi"/>
          <w:sz w:val="21"/>
          <w:szCs w:val="21"/>
        </w:rPr>
        <w:t>Survival analysis among two groups stratified by the m6A.ES.harm in different datasets</w:t>
      </w:r>
      <w:r w:rsidRPr="00E0561C">
        <w:rPr>
          <w:rFonts w:asciiTheme="minorHAnsi" w:hAnsiTheme="minorHAnsi" w:cstheme="minorHAnsi"/>
          <w:iCs/>
          <w:sz w:val="21"/>
          <w:szCs w:val="21"/>
        </w:rPr>
        <w:t xml:space="preserve">. </w:t>
      </w:r>
      <w:r w:rsidRPr="00E0561C">
        <w:rPr>
          <w:rFonts w:asciiTheme="minorHAnsi" w:hAnsiTheme="minorHAnsi" w:cstheme="minorHAnsi"/>
          <w:b/>
          <w:sz w:val="21"/>
          <w:szCs w:val="21"/>
        </w:rPr>
        <w:t xml:space="preserve">B, </w:t>
      </w:r>
      <w:r w:rsidRPr="00E0561C">
        <w:rPr>
          <w:rFonts w:asciiTheme="minorHAnsi" w:hAnsiTheme="minorHAnsi" w:cstheme="minorHAnsi"/>
          <w:sz w:val="21"/>
          <w:szCs w:val="21"/>
        </w:rPr>
        <w:t>Survival analysis among two groups stratified by the m6A.ES.benefit in different datasets</w:t>
      </w:r>
      <w:r w:rsidRPr="00E0561C">
        <w:rPr>
          <w:rFonts w:asciiTheme="minorHAnsi" w:hAnsiTheme="minorHAnsi" w:cstheme="minorHAnsi"/>
          <w:iCs/>
          <w:sz w:val="21"/>
          <w:szCs w:val="21"/>
        </w:rPr>
        <w:t xml:space="preserve">. </w:t>
      </w:r>
      <w:r w:rsidRPr="00E0561C">
        <w:rPr>
          <w:rFonts w:asciiTheme="minorHAnsi" w:hAnsiTheme="minorHAnsi" w:cstheme="minorHAnsi"/>
          <w:b/>
          <w:sz w:val="21"/>
          <w:szCs w:val="21"/>
        </w:rPr>
        <w:t xml:space="preserve">C, </w:t>
      </w:r>
      <w:r w:rsidRPr="00E0561C">
        <w:rPr>
          <w:rFonts w:asciiTheme="minorHAnsi" w:hAnsiTheme="minorHAnsi" w:cstheme="minorHAnsi"/>
          <w:iCs/>
          <w:sz w:val="21"/>
          <w:szCs w:val="21"/>
        </w:rPr>
        <w:t xml:space="preserve">Differences of </w:t>
      </w:r>
      <w:r w:rsidRPr="00E0561C">
        <w:rPr>
          <w:rFonts w:asciiTheme="minorHAnsi" w:hAnsiTheme="minorHAnsi" w:cstheme="minorHAnsi"/>
          <w:sz w:val="21"/>
          <w:szCs w:val="21"/>
        </w:rPr>
        <w:t>m6A.ES.harm among different</w:t>
      </w:r>
      <w:r w:rsidRPr="00E0561C">
        <w:rPr>
          <w:rFonts w:asciiTheme="minorHAnsi" w:hAnsiTheme="minorHAnsi" w:cstheme="minorHAnsi"/>
          <w:b/>
          <w:sz w:val="21"/>
          <w:szCs w:val="21"/>
        </w:rPr>
        <w:t xml:space="preserve"> </w:t>
      </w:r>
      <w:r w:rsidRPr="00E0561C">
        <w:rPr>
          <w:rFonts w:asciiTheme="minorHAnsi" w:hAnsiTheme="minorHAnsi" w:cstheme="minorHAnsi"/>
          <w:sz w:val="21"/>
          <w:szCs w:val="21"/>
        </w:rPr>
        <w:t xml:space="preserve">clinical-pathological subgroups. </w:t>
      </w:r>
      <w:r w:rsidRPr="00E0561C">
        <w:rPr>
          <w:rFonts w:asciiTheme="minorHAnsi" w:hAnsiTheme="minorHAnsi" w:cstheme="minorHAnsi"/>
          <w:b/>
          <w:sz w:val="21"/>
          <w:szCs w:val="21"/>
        </w:rPr>
        <w:t xml:space="preserve">D, </w:t>
      </w:r>
      <w:r w:rsidRPr="00E0561C">
        <w:rPr>
          <w:rFonts w:asciiTheme="minorHAnsi" w:hAnsiTheme="minorHAnsi" w:cstheme="minorHAnsi"/>
          <w:iCs/>
          <w:sz w:val="21"/>
          <w:szCs w:val="21"/>
        </w:rPr>
        <w:t xml:space="preserve">Differences of </w:t>
      </w:r>
      <w:r w:rsidRPr="00E0561C">
        <w:rPr>
          <w:rFonts w:asciiTheme="minorHAnsi" w:hAnsiTheme="minorHAnsi" w:cstheme="minorHAnsi"/>
          <w:sz w:val="21"/>
          <w:szCs w:val="21"/>
        </w:rPr>
        <w:t>m6A.ES.benefit among different</w:t>
      </w:r>
      <w:r w:rsidRPr="00E0561C">
        <w:rPr>
          <w:rFonts w:asciiTheme="minorHAnsi" w:hAnsiTheme="minorHAnsi" w:cstheme="minorHAnsi"/>
          <w:b/>
          <w:sz w:val="21"/>
          <w:szCs w:val="21"/>
        </w:rPr>
        <w:t xml:space="preserve"> </w:t>
      </w:r>
      <w:r w:rsidRPr="00E0561C">
        <w:rPr>
          <w:rFonts w:asciiTheme="minorHAnsi" w:hAnsiTheme="minorHAnsi" w:cstheme="minorHAnsi"/>
          <w:sz w:val="21"/>
          <w:szCs w:val="21"/>
        </w:rPr>
        <w:t xml:space="preserve">clinical-pathological subgroups. *P &lt; 0.05, **P &lt; 0.01, ***P &lt; 0.001. NS, no statistic significance. </w:t>
      </w:r>
      <w:r w:rsidRPr="00E0561C">
        <w:rPr>
          <w:rFonts w:asciiTheme="minorHAnsi" w:hAnsiTheme="minorHAnsi" w:cstheme="minorHAnsi"/>
          <w:iCs/>
          <w:sz w:val="21"/>
          <w:szCs w:val="21"/>
        </w:rPr>
        <w:t xml:space="preserve"> </w:t>
      </w:r>
    </w:p>
    <w:p w:rsidR="005E2D1C" w:rsidRPr="00E0561C" w:rsidRDefault="005E2D1C" w:rsidP="00E0561C">
      <w:pPr>
        <w:widowControl/>
        <w:spacing w:line="480" w:lineRule="auto"/>
        <w:rPr>
          <w:rFonts w:asciiTheme="minorHAnsi" w:hAnsiTheme="minorHAnsi" w:cstheme="minorHAnsi"/>
          <w:sz w:val="21"/>
          <w:szCs w:val="21"/>
        </w:rPr>
      </w:pPr>
    </w:p>
    <w:p w:rsidR="00FA4C03" w:rsidRDefault="00FA4C03" w:rsidP="00E0561C">
      <w:pPr>
        <w:widowControl/>
        <w:spacing w:line="480" w:lineRule="auto"/>
        <w:rPr>
          <w:rFonts w:asciiTheme="minorHAnsi" w:hAnsiTheme="minorHAnsi" w:cstheme="minorHAnsi"/>
          <w:color w:val="FF0000"/>
          <w:sz w:val="21"/>
          <w:szCs w:val="21"/>
        </w:rPr>
      </w:pPr>
      <w:r w:rsidRPr="00E0561C">
        <w:rPr>
          <w:rFonts w:asciiTheme="minorHAnsi" w:hAnsiTheme="minorHAnsi" w:cstheme="minorHAnsi"/>
          <w:b/>
          <w:color w:val="FF0000"/>
          <w:sz w:val="21"/>
          <w:szCs w:val="21"/>
        </w:rPr>
        <w:t>Figure S6.</w:t>
      </w:r>
      <w:r w:rsidRPr="00E0561C">
        <w:rPr>
          <w:rFonts w:asciiTheme="minorHAnsi" w:hAnsiTheme="minorHAnsi" w:cstheme="minorHAnsi"/>
          <w:color w:val="FF0000"/>
          <w:sz w:val="21"/>
          <w:szCs w:val="21"/>
        </w:rPr>
        <w:t xml:space="preserve"> Comparison of prognostic assessment performance between m6A models and AFP. AUC, Area Under the Curve. AFP, Alpha-Fetoprotein.</w:t>
      </w:r>
    </w:p>
    <w:p w:rsidR="00FE6621" w:rsidRPr="00E0561C" w:rsidRDefault="00FE6621" w:rsidP="00E0561C">
      <w:pPr>
        <w:widowControl/>
        <w:spacing w:line="480" w:lineRule="auto"/>
        <w:rPr>
          <w:rFonts w:asciiTheme="minorHAnsi" w:hAnsiTheme="minorHAnsi" w:cstheme="minorHAnsi"/>
          <w:color w:val="FF0000"/>
          <w:sz w:val="21"/>
          <w:szCs w:val="21"/>
        </w:rPr>
      </w:pPr>
      <w:bookmarkStart w:id="0" w:name="_GoBack"/>
      <w:bookmarkEnd w:id="0"/>
    </w:p>
    <w:p w:rsidR="005E2D1C" w:rsidRPr="00E0561C" w:rsidRDefault="005E2D1C" w:rsidP="00E0561C">
      <w:pPr>
        <w:widowControl/>
        <w:spacing w:line="480" w:lineRule="auto"/>
        <w:rPr>
          <w:rFonts w:asciiTheme="minorHAnsi" w:hAnsiTheme="minorHAnsi" w:cstheme="minorHAnsi"/>
          <w:iCs/>
          <w:sz w:val="21"/>
          <w:szCs w:val="21"/>
        </w:rPr>
      </w:pPr>
      <w:r w:rsidRPr="00E0561C">
        <w:rPr>
          <w:rFonts w:asciiTheme="minorHAnsi" w:hAnsiTheme="minorHAnsi" w:cstheme="minorHAnsi"/>
          <w:b/>
          <w:color w:val="FF0000"/>
          <w:sz w:val="21"/>
          <w:szCs w:val="21"/>
        </w:rPr>
        <w:lastRenderedPageBreak/>
        <w:t>Figure S</w:t>
      </w:r>
      <w:r w:rsidR="00FA4C03" w:rsidRPr="00E0561C">
        <w:rPr>
          <w:rFonts w:asciiTheme="minorHAnsi" w:hAnsiTheme="minorHAnsi" w:cstheme="minorHAnsi"/>
          <w:b/>
          <w:color w:val="FF0000"/>
          <w:sz w:val="21"/>
          <w:szCs w:val="21"/>
        </w:rPr>
        <w:t>7</w:t>
      </w:r>
      <w:r w:rsidRPr="00E0561C">
        <w:rPr>
          <w:rFonts w:asciiTheme="minorHAnsi" w:hAnsiTheme="minorHAnsi" w:cstheme="minorHAnsi"/>
          <w:b/>
          <w:color w:val="FF0000"/>
          <w:sz w:val="21"/>
          <w:szCs w:val="21"/>
        </w:rPr>
        <w:t>.</w:t>
      </w:r>
      <w:r w:rsidRPr="00E0561C">
        <w:rPr>
          <w:rFonts w:asciiTheme="minorHAnsi" w:hAnsiTheme="minorHAnsi" w:cstheme="minorHAnsi"/>
          <w:b/>
          <w:sz w:val="21"/>
          <w:szCs w:val="21"/>
        </w:rPr>
        <w:t xml:space="preserve"> A, </w:t>
      </w:r>
      <w:r w:rsidRPr="00E0561C">
        <w:rPr>
          <w:rFonts w:asciiTheme="minorHAnsi" w:hAnsiTheme="minorHAnsi" w:cstheme="minorHAnsi"/>
          <w:sz w:val="21"/>
          <w:szCs w:val="21"/>
        </w:rPr>
        <w:t xml:space="preserve">Correlation of m6A.ES.benefit with 22 tumor-infiltrating immune cell types among 31 datasets through CIBERSORT method. </w:t>
      </w:r>
      <w:r w:rsidRPr="00E0561C">
        <w:rPr>
          <w:rFonts w:asciiTheme="minorHAnsi" w:hAnsiTheme="minorHAnsi" w:cstheme="minorHAnsi"/>
          <w:b/>
          <w:sz w:val="21"/>
          <w:szCs w:val="21"/>
        </w:rPr>
        <w:t xml:space="preserve">B, </w:t>
      </w:r>
      <w:r w:rsidRPr="00E0561C">
        <w:rPr>
          <w:rFonts w:asciiTheme="minorHAnsi" w:hAnsiTheme="minorHAnsi" w:cstheme="minorHAnsi"/>
          <w:sz w:val="21"/>
          <w:szCs w:val="21"/>
        </w:rPr>
        <w:t xml:space="preserve">Volcano plot of four immune cell types significantly associated with m6A.ES.benefit. </w:t>
      </w:r>
      <w:r w:rsidRPr="00E0561C">
        <w:rPr>
          <w:rFonts w:asciiTheme="minorHAnsi" w:hAnsiTheme="minorHAnsi" w:cstheme="minorHAnsi"/>
          <w:b/>
          <w:sz w:val="21"/>
          <w:szCs w:val="21"/>
        </w:rPr>
        <w:t xml:space="preserve">C, </w:t>
      </w:r>
      <w:r w:rsidRPr="00E0561C">
        <w:rPr>
          <w:rFonts w:asciiTheme="minorHAnsi" w:hAnsiTheme="minorHAnsi" w:cstheme="minorHAnsi"/>
          <w:sz w:val="21"/>
          <w:szCs w:val="21"/>
        </w:rPr>
        <w:t xml:space="preserve">Relationship between m6A.ES.benefit and 28 infiltrating immune cell types through ssGSEA method. </w:t>
      </w:r>
      <w:r w:rsidRPr="00E0561C">
        <w:rPr>
          <w:rFonts w:asciiTheme="minorHAnsi" w:hAnsiTheme="minorHAnsi" w:cstheme="minorHAnsi"/>
          <w:b/>
          <w:sz w:val="21"/>
          <w:szCs w:val="21"/>
        </w:rPr>
        <w:t xml:space="preserve">D, </w:t>
      </w:r>
      <w:r w:rsidRPr="00E0561C">
        <w:rPr>
          <w:rFonts w:asciiTheme="minorHAnsi" w:hAnsiTheme="minorHAnsi" w:cstheme="minorHAnsi"/>
          <w:sz w:val="21"/>
          <w:szCs w:val="21"/>
        </w:rPr>
        <w:t xml:space="preserve">Heat-map of six immune cell types significantly associated with m6A.ES.benefit. </w:t>
      </w:r>
      <w:r w:rsidRPr="00E0561C">
        <w:rPr>
          <w:rFonts w:asciiTheme="minorHAnsi" w:hAnsiTheme="minorHAnsi" w:cstheme="minorHAnsi"/>
          <w:b/>
          <w:sz w:val="21"/>
          <w:szCs w:val="21"/>
        </w:rPr>
        <w:t xml:space="preserve">E, </w:t>
      </w:r>
      <w:r w:rsidRPr="00E0561C">
        <w:rPr>
          <w:rFonts w:asciiTheme="minorHAnsi" w:hAnsiTheme="minorHAnsi" w:cstheme="minorHAnsi"/>
          <w:sz w:val="21"/>
          <w:szCs w:val="21"/>
        </w:rPr>
        <w:t xml:space="preserve">Relationship between m6A.ES.benefit and expression of immune check points. </w:t>
      </w:r>
      <w:r w:rsidRPr="00E0561C">
        <w:rPr>
          <w:rFonts w:asciiTheme="minorHAnsi" w:hAnsiTheme="minorHAnsi" w:cstheme="minorHAnsi"/>
          <w:b/>
          <w:sz w:val="21"/>
          <w:szCs w:val="21"/>
        </w:rPr>
        <w:t xml:space="preserve">F, </w:t>
      </w:r>
      <w:r w:rsidRPr="00E0561C">
        <w:rPr>
          <w:rFonts w:asciiTheme="minorHAnsi" w:hAnsiTheme="minorHAnsi" w:cstheme="minorHAnsi"/>
          <w:sz w:val="21"/>
          <w:szCs w:val="21"/>
        </w:rPr>
        <w:t xml:space="preserve">Heat-map of ten immune check points significantly associated with m6A.ES.benefit. Negative, negative correlation. Positive, positive correlation. Cor, correlation coefficient. *P &lt; 0.05, **P &lt; 0.01, ***P &lt; 0.001. NA, not available. </w:t>
      </w:r>
      <w:r w:rsidRPr="00E0561C">
        <w:rPr>
          <w:rFonts w:asciiTheme="minorHAnsi" w:hAnsiTheme="minorHAnsi" w:cstheme="minorHAnsi"/>
          <w:iCs/>
          <w:sz w:val="21"/>
          <w:szCs w:val="21"/>
        </w:rPr>
        <w:t xml:space="preserve"> </w:t>
      </w:r>
    </w:p>
    <w:p w:rsidR="005E2D1C" w:rsidRPr="00E0561C" w:rsidRDefault="005E2D1C" w:rsidP="00E0561C">
      <w:pPr>
        <w:widowControl/>
        <w:spacing w:line="480" w:lineRule="auto"/>
        <w:rPr>
          <w:rFonts w:asciiTheme="minorHAnsi" w:hAnsiTheme="minorHAnsi" w:cstheme="minorHAnsi"/>
          <w:sz w:val="21"/>
          <w:szCs w:val="21"/>
        </w:rPr>
      </w:pP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S1. </w:t>
      </w:r>
      <w:r w:rsidRPr="00E0561C">
        <w:rPr>
          <w:rFonts w:asciiTheme="minorHAnsi" w:hAnsiTheme="minorHAnsi" w:cstheme="minorHAnsi"/>
          <w:sz w:val="21"/>
          <w:szCs w:val="21"/>
        </w:rPr>
        <w:t>Details of public datasets included in this study.</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Table S2.</w:t>
      </w:r>
      <w:r w:rsidRPr="00E0561C">
        <w:rPr>
          <w:rFonts w:asciiTheme="minorHAnsi" w:hAnsiTheme="minorHAnsi" w:cstheme="minorHAnsi"/>
          <w:sz w:val="21"/>
          <w:szCs w:val="21"/>
        </w:rPr>
        <w:t xml:space="preserve"> Details of HCC-related signatures included in this study. </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S3. </w:t>
      </w:r>
      <w:r w:rsidRPr="00E0561C">
        <w:rPr>
          <w:rFonts w:asciiTheme="minorHAnsi" w:hAnsiTheme="minorHAnsi" w:cstheme="minorHAnsi"/>
          <w:sz w:val="21"/>
          <w:szCs w:val="21"/>
        </w:rPr>
        <w:t>Differences in m6A regulator</w:t>
      </w:r>
      <w:r w:rsidR="00383291" w:rsidRPr="00E0561C">
        <w:rPr>
          <w:rFonts w:asciiTheme="minorHAnsi" w:hAnsiTheme="minorHAnsi" w:cstheme="minorHAnsi"/>
          <w:sz w:val="21"/>
          <w:szCs w:val="21"/>
        </w:rPr>
        <w:t xml:space="preserve"> expression between HCC and non</w:t>
      </w:r>
      <w:r w:rsidRPr="00E0561C">
        <w:rPr>
          <w:rFonts w:asciiTheme="minorHAnsi" w:hAnsiTheme="minorHAnsi" w:cstheme="minorHAnsi"/>
          <w:sz w:val="21"/>
          <w:szCs w:val="21"/>
        </w:rPr>
        <w:t>tumor samples across 20 datasets. Difference (Tumor-Nontumor), the average expression value of a gene in tumor samples minus the average va</w:t>
      </w:r>
      <w:r w:rsidR="00383291" w:rsidRPr="00E0561C">
        <w:rPr>
          <w:rFonts w:asciiTheme="minorHAnsi" w:hAnsiTheme="minorHAnsi" w:cstheme="minorHAnsi"/>
          <w:sz w:val="21"/>
          <w:szCs w:val="21"/>
        </w:rPr>
        <w:t>lue in non</w:t>
      </w:r>
      <w:r w:rsidRPr="00E0561C">
        <w:rPr>
          <w:rFonts w:asciiTheme="minorHAnsi" w:hAnsiTheme="minorHAnsi" w:cstheme="minorHAnsi"/>
          <w:sz w:val="21"/>
          <w:szCs w:val="21"/>
        </w:rPr>
        <w:t>tumor samples.</w:t>
      </w:r>
    </w:p>
    <w:p w:rsidR="005E2D1C" w:rsidRPr="00E0561C" w:rsidRDefault="005E2D1C" w:rsidP="00E0561C">
      <w:pPr>
        <w:widowControl/>
        <w:spacing w:line="480" w:lineRule="auto"/>
        <w:rPr>
          <w:rStyle w:val="rynqvb"/>
          <w:rFonts w:asciiTheme="minorHAnsi" w:hAnsiTheme="minorHAnsi" w:cstheme="minorHAnsi"/>
          <w:sz w:val="21"/>
          <w:szCs w:val="21"/>
          <w:lang w:val="en"/>
        </w:rPr>
      </w:pPr>
      <w:r w:rsidRPr="00E0561C">
        <w:rPr>
          <w:rFonts w:asciiTheme="minorHAnsi" w:hAnsiTheme="minorHAnsi" w:cstheme="minorHAnsi"/>
          <w:b/>
          <w:sz w:val="21"/>
          <w:szCs w:val="21"/>
        </w:rPr>
        <w:t xml:space="preserve">Table S4. </w:t>
      </w:r>
      <w:r w:rsidRPr="00E0561C">
        <w:rPr>
          <w:rStyle w:val="a7"/>
          <w:rFonts w:asciiTheme="minorHAnsi" w:hAnsiTheme="minorHAnsi" w:cstheme="minorHAnsi"/>
          <w:i w:val="0"/>
          <w:sz w:val="21"/>
          <w:szCs w:val="21"/>
        </w:rPr>
        <w:t xml:space="preserve">Relationship between </w:t>
      </w:r>
      <w:r w:rsidRPr="00E0561C">
        <w:rPr>
          <w:rFonts w:asciiTheme="minorHAnsi" w:hAnsiTheme="minorHAnsi" w:cstheme="minorHAnsi"/>
          <w:sz w:val="21"/>
          <w:szCs w:val="21"/>
        </w:rPr>
        <w:t>m6A regulators</w:t>
      </w:r>
      <w:r w:rsidRPr="00E0561C">
        <w:rPr>
          <w:rStyle w:val="a7"/>
          <w:rFonts w:asciiTheme="minorHAnsi" w:hAnsiTheme="minorHAnsi" w:cstheme="minorHAnsi"/>
          <w:i w:val="0"/>
          <w:sz w:val="21"/>
          <w:szCs w:val="21"/>
        </w:rPr>
        <w:t xml:space="preserve"> and HCC-related signatures in 31 datasets. </w:t>
      </w:r>
      <w:r w:rsidRPr="00E0561C">
        <w:rPr>
          <w:rFonts w:asciiTheme="minorHAnsi" w:hAnsiTheme="minorHAnsi" w:cstheme="minorHAnsi"/>
          <w:sz w:val="21"/>
          <w:szCs w:val="21"/>
        </w:rPr>
        <w:t>Cor,</w:t>
      </w:r>
      <w:r w:rsidRPr="00E0561C">
        <w:rPr>
          <w:rFonts w:asciiTheme="minorHAnsi" w:hAnsiTheme="minorHAnsi" w:cstheme="minorHAnsi"/>
          <w:sz w:val="21"/>
          <w:szCs w:val="21"/>
          <w:lang w:val="en"/>
        </w:rPr>
        <w:t xml:space="preserve"> </w:t>
      </w:r>
      <w:r w:rsidRPr="00E0561C">
        <w:rPr>
          <w:rStyle w:val="rynqvb"/>
          <w:rFonts w:asciiTheme="minorHAnsi" w:hAnsiTheme="minorHAnsi" w:cstheme="minorHAnsi"/>
          <w:sz w:val="21"/>
          <w:szCs w:val="21"/>
          <w:lang w:val="en"/>
        </w:rPr>
        <w:t>correlation coefficient.</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S5. </w:t>
      </w:r>
      <w:r w:rsidRPr="00E0561C">
        <w:rPr>
          <w:rFonts w:asciiTheme="minorHAnsi" w:hAnsiTheme="minorHAnsi" w:cstheme="minorHAnsi"/>
          <w:sz w:val="21"/>
          <w:szCs w:val="21"/>
        </w:rPr>
        <w:t xml:space="preserve">Comparison of the role of m6A regulators based on multi-database analysis with previous basic research. Harmful, promoting HCC progression. Beneficial, inhibiting HCC progression. Strong, strongly correlated with HCC-related signatures. Moderate, moderately correlated with HCC-related signatures. Weak, weakly correlated with HCC-related signatures. </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S6. </w:t>
      </w:r>
      <w:r w:rsidRPr="00E0561C">
        <w:rPr>
          <w:rStyle w:val="a7"/>
          <w:rFonts w:asciiTheme="minorHAnsi" w:hAnsiTheme="minorHAnsi" w:cstheme="minorHAnsi"/>
          <w:i w:val="0"/>
          <w:sz w:val="21"/>
          <w:szCs w:val="21"/>
        </w:rPr>
        <w:t xml:space="preserve">Correlation between </w:t>
      </w:r>
      <w:r w:rsidRPr="00E0561C">
        <w:rPr>
          <w:rFonts w:asciiTheme="minorHAnsi" w:hAnsiTheme="minorHAnsi" w:cstheme="minorHAnsi"/>
          <w:sz w:val="21"/>
          <w:szCs w:val="21"/>
        </w:rPr>
        <w:t>m6A regulators</w:t>
      </w:r>
      <w:r w:rsidRPr="00E0561C">
        <w:rPr>
          <w:rStyle w:val="a7"/>
          <w:rFonts w:asciiTheme="minorHAnsi" w:hAnsiTheme="minorHAnsi" w:cstheme="minorHAnsi"/>
          <w:i w:val="0"/>
          <w:sz w:val="21"/>
          <w:szCs w:val="21"/>
        </w:rPr>
        <w:t xml:space="preserve"> and target genes in 31 datasets. </w:t>
      </w:r>
      <w:r w:rsidRPr="00E0561C">
        <w:rPr>
          <w:rFonts w:asciiTheme="minorHAnsi" w:hAnsiTheme="minorHAnsi" w:cstheme="minorHAnsi"/>
          <w:sz w:val="21"/>
          <w:szCs w:val="21"/>
        </w:rPr>
        <w:t>Cor,</w:t>
      </w:r>
      <w:r w:rsidRPr="00E0561C">
        <w:rPr>
          <w:rFonts w:asciiTheme="minorHAnsi" w:hAnsiTheme="minorHAnsi" w:cstheme="minorHAnsi"/>
          <w:sz w:val="21"/>
          <w:szCs w:val="21"/>
          <w:lang w:val="en"/>
        </w:rPr>
        <w:t xml:space="preserve"> </w:t>
      </w:r>
      <w:r w:rsidRPr="00E0561C">
        <w:rPr>
          <w:rStyle w:val="rynqvb"/>
          <w:rFonts w:asciiTheme="minorHAnsi" w:hAnsiTheme="minorHAnsi" w:cstheme="minorHAnsi"/>
          <w:sz w:val="21"/>
          <w:szCs w:val="21"/>
          <w:lang w:val="en"/>
        </w:rPr>
        <w:t>correlation coefficient.</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lastRenderedPageBreak/>
        <w:t xml:space="preserve">Table S7. </w:t>
      </w:r>
      <w:r w:rsidRPr="00E0561C">
        <w:rPr>
          <w:rFonts w:asciiTheme="minorHAnsi" w:hAnsiTheme="minorHAnsi" w:cstheme="minorHAnsi"/>
          <w:sz w:val="21"/>
          <w:szCs w:val="21"/>
        </w:rPr>
        <w:t xml:space="preserve">KEGG analysis of the </w:t>
      </w:r>
      <w:r w:rsidRPr="00E0561C">
        <w:rPr>
          <w:rStyle w:val="a7"/>
          <w:rFonts w:asciiTheme="minorHAnsi" w:hAnsiTheme="minorHAnsi" w:cstheme="minorHAnsi"/>
          <w:i w:val="0"/>
          <w:sz w:val="21"/>
          <w:szCs w:val="21"/>
        </w:rPr>
        <w:t xml:space="preserve">target genes </w:t>
      </w:r>
      <w:r w:rsidRPr="00E0561C">
        <w:rPr>
          <w:rFonts w:asciiTheme="minorHAnsi" w:hAnsiTheme="minorHAnsi" w:cstheme="minorHAnsi"/>
          <w:sz w:val="21"/>
          <w:szCs w:val="21"/>
        </w:rPr>
        <w:t>associated with</w:t>
      </w:r>
      <w:r w:rsidRPr="00E0561C">
        <w:rPr>
          <w:rStyle w:val="a7"/>
          <w:rFonts w:asciiTheme="minorHAnsi" w:hAnsiTheme="minorHAnsi" w:cstheme="minorHAnsi"/>
          <w:i w:val="0"/>
          <w:sz w:val="21"/>
          <w:szCs w:val="21"/>
        </w:rPr>
        <w:t xml:space="preserve"> harmful </w:t>
      </w:r>
      <w:r w:rsidRPr="00E0561C">
        <w:rPr>
          <w:rFonts w:asciiTheme="minorHAnsi" w:hAnsiTheme="minorHAnsi" w:cstheme="minorHAnsi"/>
          <w:sz w:val="21"/>
          <w:szCs w:val="21"/>
        </w:rPr>
        <w:t>m6A regulators.</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S8. </w:t>
      </w:r>
      <w:r w:rsidRPr="00E0561C">
        <w:rPr>
          <w:rFonts w:asciiTheme="minorHAnsi" w:hAnsiTheme="minorHAnsi" w:cstheme="minorHAnsi"/>
          <w:sz w:val="21"/>
          <w:szCs w:val="21"/>
        </w:rPr>
        <w:t>KEGG analysis of the</w:t>
      </w:r>
      <w:r w:rsidRPr="00E0561C">
        <w:rPr>
          <w:rStyle w:val="a7"/>
          <w:rFonts w:asciiTheme="minorHAnsi" w:hAnsiTheme="minorHAnsi" w:cstheme="minorHAnsi"/>
          <w:i w:val="0"/>
          <w:sz w:val="21"/>
          <w:szCs w:val="21"/>
        </w:rPr>
        <w:t xml:space="preserve"> target genes </w:t>
      </w:r>
      <w:r w:rsidRPr="00E0561C">
        <w:rPr>
          <w:rFonts w:asciiTheme="minorHAnsi" w:hAnsiTheme="minorHAnsi" w:cstheme="minorHAnsi"/>
          <w:sz w:val="21"/>
          <w:szCs w:val="21"/>
        </w:rPr>
        <w:t>associated with</w:t>
      </w:r>
      <w:r w:rsidRPr="00E0561C">
        <w:rPr>
          <w:rStyle w:val="a7"/>
          <w:rFonts w:asciiTheme="minorHAnsi" w:hAnsiTheme="minorHAnsi" w:cstheme="minorHAnsi"/>
          <w:i w:val="0"/>
          <w:sz w:val="21"/>
          <w:szCs w:val="21"/>
        </w:rPr>
        <w:t xml:space="preserve"> beneficial </w:t>
      </w:r>
      <w:r w:rsidRPr="00E0561C">
        <w:rPr>
          <w:rFonts w:asciiTheme="minorHAnsi" w:hAnsiTheme="minorHAnsi" w:cstheme="minorHAnsi"/>
          <w:sz w:val="21"/>
          <w:szCs w:val="21"/>
        </w:rPr>
        <w:t>m6A regulators.</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S9. </w:t>
      </w:r>
      <w:r w:rsidRPr="00E0561C">
        <w:rPr>
          <w:rFonts w:asciiTheme="minorHAnsi" w:hAnsiTheme="minorHAnsi" w:cstheme="minorHAnsi"/>
          <w:sz w:val="21"/>
          <w:szCs w:val="21"/>
        </w:rPr>
        <w:t>GO analysis of the</w:t>
      </w:r>
      <w:r w:rsidRPr="00E0561C">
        <w:rPr>
          <w:rStyle w:val="a7"/>
          <w:rFonts w:asciiTheme="minorHAnsi" w:hAnsiTheme="minorHAnsi" w:cstheme="minorHAnsi"/>
          <w:i w:val="0"/>
          <w:sz w:val="21"/>
          <w:szCs w:val="21"/>
        </w:rPr>
        <w:t xml:space="preserve"> target genes </w:t>
      </w:r>
      <w:r w:rsidRPr="00E0561C">
        <w:rPr>
          <w:rFonts w:asciiTheme="minorHAnsi" w:hAnsiTheme="minorHAnsi" w:cstheme="minorHAnsi"/>
          <w:sz w:val="21"/>
          <w:szCs w:val="21"/>
        </w:rPr>
        <w:t>associated with</w:t>
      </w:r>
      <w:r w:rsidRPr="00E0561C">
        <w:rPr>
          <w:rStyle w:val="a7"/>
          <w:rFonts w:asciiTheme="minorHAnsi" w:hAnsiTheme="minorHAnsi" w:cstheme="minorHAnsi"/>
          <w:i w:val="0"/>
          <w:sz w:val="21"/>
          <w:szCs w:val="21"/>
        </w:rPr>
        <w:t xml:space="preserve"> harmful </w:t>
      </w:r>
      <w:r w:rsidRPr="00E0561C">
        <w:rPr>
          <w:rFonts w:asciiTheme="minorHAnsi" w:hAnsiTheme="minorHAnsi" w:cstheme="minorHAnsi"/>
          <w:sz w:val="21"/>
          <w:szCs w:val="21"/>
        </w:rPr>
        <w:t>m6A regulators.</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S10. </w:t>
      </w:r>
      <w:r w:rsidRPr="00E0561C">
        <w:rPr>
          <w:rFonts w:asciiTheme="minorHAnsi" w:hAnsiTheme="minorHAnsi" w:cstheme="minorHAnsi"/>
          <w:sz w:val="21"/>
          <w:szCs w:val="21"/>
        </w:rPr>
        <w:t>GO analysis of the</w:t>
      </w:r>
      <w:r w:rsidRPr="00E0561C">
        <w:rPr>
          <w:rStyle w:val="a7"/>
          <w:rFonts w:asciiTheme="minorHAnsi" w:hAnsiTheme="minorHAnsi" w:cstheme="minorHAnsi"/>
          <w:i w:val="0"/>
          <w:sz w:val="21"/>
          <w:szCs w:val="21"/>
        </w:rPr>
        <w:t xml:space="preserve"> target genes </w:t>
      </w:r>
      <w:r w:rsidRPr="00E0561C">
        <w:rPr>
          <w:rFonts w:asciiTheme="minorHAnsi" w:hAnsiTheme="minorHAnsi" w:cstheme="minorHAnsi"/>
          <w:sz w:val="21"/>
          <w:szCs w:val="21"/>
        </w:rPr>
        <w:t>associated with</w:t>
      </w:r>
      <w:r w:rsidRPr="00E0561C">
        <w:rPr>
          <w:rStyle w:val="a7"/>
          <w:rFonts w:asciiTheme="minorHAnsi" w:hAnsiTheme="minorHAnsi" w:cstheme="minorHAnsi"/>
          <w:i w:val="0"/>
          <w:sz w:val="21"/>
          <w:szCs w:val="21"/>
        </w:rPr>
        <w:t xml:space="preserve"> beneficial </w:t>
      </w:r>
      <w:r w:rsidRPr="00E0561C">
        <w:rPr>
          <w:rFonts w:asciiTheme="minorHAnsi" w:hAnsiTheme="minorHAnsi" w:cstheme="minorHAnsi"/>
          <w:sz w:val="21"/>
          <w:szCs w:val="21"/>
        </w:rPr>
        <w:t>m6A regulators.</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S11. </w:t>
      </w:r>
      <w:r w:rsidRPr="00E0561C">
        <w:rPr>
          <w:rFonts w:asciiTheme="minorHAnsi" w:hAnsiTheme="minorHAnsi" w:cstheme="minorHAnsi"/>
          <w:sz w:val="21"/>
          <w:szCs w:val="21"/>
        </w:rPr>
        <w:t xml:space="preserve">Differences in CDK4 and </w:t>
      </w:r>
      <w:r w:rsidRPr="00E0561C">
        <w:rPr>
          <w:rStyle w:val="a7"/>
          <w:rFonts w:asciiTheme="minorHAnsi" w:hAnsiTheme="minorHAnsi" w:cstheme="minorHAnsi"/>
          <w:i w:val="0"/>
          <w:sz w:val="21"/>
          <w:szCs w:val="21"/>
        </w:rPr>
        <w:t>MARCKSL1</w:t>
      </w:r>
      <w:r w:rsidR="00383291" w:rsidRPr="00E0561C">
        <w:rPr>
          <w:rFonts w:asciiTheme="minorHAnsi" w:hAnsiTheme="minorHAnsi" w:cstheme="minorHAnsi"/>
          <w:sz w:val="21"/>
          <w:szCs w:val="21"/>
        </w:rPr>
        <w:t xml:space="preserve"> expression between HCC and non</w:t>
      </w:r>
      <w:r w:rsidRPr="00E0561C">
        <w:rPr>
          <w:rFonts w:asciiTheme="minorHAnsi" w:hAnsiTheme="minorHAnsi" w:cstheme="minorHAnsi"/>
          <w:sz w:val="21"/>
          <w:szCs w:val="21"/>
        </w:rPr>
        <w:t>tumor samples across 20 datasets. Difference (Tumor-Nontumor), the average expression value of a gene in tumor samples minus the average value in nontumor samples.</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S12. </w:t>
      </w:r>
      <w:r w:rsidRPr="00E0561C">
        <w:rPr>
          <w:rFonts w:asciiTheme="minorHAnsi" w:hAnsiTheme="minorHAnsi" w:cstheme="minorHAnsi"/>
          <w:sz w:val="21"/>
          <w:szCs w:val="21"/>
        </w:rPr>
        <w:t>Association between CDK4, MARCKSL1, and HCC-related signatures across 29 datasets. Cor,</w:t>
      </w:r>
      <w:r w:rsidRPr="00E0561C">
        <w:rPr>
          <w:rFonts w:asciiTheme="minorHAnsi" w:hAnsiTheme="minorHAnsi" w:cstheme="minorHAnsi"/>
          <w:sz w:val="21"/>
          <w:szCs w:val="21"/>
          <w:lang w:val="en"/>
        </w:rPr>
        <w:t xml:space="preserve"> </w:t>
      </w:r>
      <w:r w:rsidRPr="00E0561C">
        <w:rPr>
          <w:rStyle w:val="rynqvb"/>
          <w:rFonts w:asciiTheme="minorHAnsi" w:hAnsiTheme="minorHAnsi" w:cstheme="minorHAnsi"/>
          <w:sz w:val="21"/>
          <w:szCs w:val="21"/>
          <w:lang w:val="en"/>
        </w:rPr>
        <w:t>correlation coefficient.</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S13. </w:t>
      </w:r>
      <w:r w:rsidRPr="00E0561C">
        <w:rPr>
          <w:rFonts w:asciiTheme="minorHAnsi" w:hAnsiTheme="minorHAnsi" w:cstheme="minorHAnsi"/>
          <w:sz w:val="21"/>
          <w:szCs w:val="21"/>
        </w:rPr>
        <w:t>Association between m6A models and HCC-related signatures across 31 datasets. Cor,</w:t>
      </w:r>
      <w:r w:rsidRPr="00E0561C">
        <w:rPr>
          <w:rFonts w:asciiTheme="minorHAnsi" w:hAnsiTheme="minorHAnsi" w:cstheme="minorHAnsi"/>
          <w:sz w:val="21"/>
          <w:szCs w:val="21"/>
          <w:lang w:val="en"/>
        </w:rPr>
        <w:t xml:space="preserve"> </w:t>
      </w:r>
      <w:r w:rsidRPr="00E0561C">
        <w:rPr>
          <w:rStyle w:val="rynqvb"/>
          <w:rFonts w:asciiTheme="minorHAnsi" w:hAnsiTheme="minorHAnsi" w:cstheme="minorHAnsi"/>
          <w:sz w:val="21"/>
          <w:szCs w:val="21"/>
          <w:lang w:val="en"/>
        </w:rPr>
        <w:t>correlation coefficient.</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S14. </w:t>
      </w:r>
      <w:r w:rsidRPr="00E0561C">
        <w:rPr>
          <w:rFonts w:asciiTheme="minorHAnsi" w:hAnsiTheme="minorHAnsi" w:cstheme="minorHAnsi"/>
          <w:sz w:val="21"/>
          <w:szCs w:val="21"/>
        </w:rPr>
        <w:t>Correlation of drug sensitivity with m6A.ES.harm or m6A.ES.benefit across 24 datasets through pRRophetic method. Cor,</w:t>
      </w:r>
      <w:r w:rsidRPr="00E0561C">
        <w:rPr>
          <w:rFonts w:asciiTheme="minorHAnsi" w:hAnsiTheme="minorHAnsi" w:cstheme="minorHAnsi"/>
          <w:sz w:val="21"/>
          <w:szCs w:val="21"/>
          <w:lang w:val="en"/>
        </w:rPr>
        <w:t xml:space="preserve"> </w:t>
      </w:r>
      <w:r w:rsidRPr="00E0561C">
        <w:rPr>
          <w:rStyle w:val="rynqvb"/>
          <w:rFonts w:asciiTheme="minorHAnsi" w:hAnsiTheme="minorHAnsi" w:cstheme="minorHAnsi"/>
          <w:sz w:val="21"/>
          <w:szCs w:val="21"/>
          <w:lang w:val="en"/>
        </w:rPr>
        <w:t>correlation coefficient.</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S15. </w:t>
      </w:r>
      <w:r w:rsidRPr="00E0561C">
        <w:rPr>
          <w:rFonts w:asciiTheme="minorHAnsi" w:hAnsiTheme="minorHAnsi" w:cstheme="minorHAnsi"/>
          <w:sz w:val="21"/>
          <w:szCs w:val="21"/>
        </w:rPr>
        <w:t>Correlation of drug sensitivity with m6A.ES.harm or m6A.ES.benefit across 7 datasets through oncoPredict method. Cor,</w:t>
      </w:r>
      <w:r w:rsidRPr="00E0561C">
        <w:rPr>
          <w:rFonts w:asciiTheme="minorHAnsi" w:hAnsiTheme="minorHAnsi" w:cstheme="minorHAnsi"/>
          <w:sz w:val="21"/>
          <w:szCs w:val="21"/>
          <w:lang w:val="en"/>
        </w:rPr>
        <w:t xml:space="preserve"> </w:t>
      </w:r>
      <w:r w:rsidRPr="00E0561C">
        <w:rPr>
          <w:rStyle w:val="rynqvb"/>
          <w:rFonts w:asciiTheme="minorHAnsi" w:hAnsiTheme="minorHAnsi" w:cstheme="minorHAnsi"/>
          <w:sz w:val="21"/>
          <w:szCs w:val="21"/>
          <w:lang w:val="en"/>
        </w:rPr>
        <w:t>correlation coefficient.</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S16. </w:t>
      </w:r>
      <w:r w:rsidRPr="00E0561C">
        <w:rPr>
          <w:rFonts w:asciiTheme="minorHAnsi" w:hAnsiTheme="minorHAnsi" w:cstheme="minorHAnsi"/>
          <w:sz w:val="21"/>
          <w:szCs w:val="21"/>
        </w:rPr>
        <w:t>Correlation of tumor-infiltrating immune cell with m6A.ES.harm or m6A.ES.benefit across 31 datasets through CIBERSORT method. Cor,</w:t>
      </w:r>
      <w:r w:rsidRPr="00E0561C">
        <w:rPr>
          <w:rFonts w:asciiTheme="minorHAnsi" w:hAnsiTheme="minorHAnsi" w:cstheme="minorHAnsi"/>
          <w:sz w:val="21"/>
          <w:szCs w:val="21"/>
          <w:lang w:val="en"/>
        </w:rPr>
        <w:t xml:space="preserve"> </w:t>
      </w:r>
      <w:r w:rsidRPr="00E0561C">
        <w:rPr>
          <w:rStyle w:val="rynqvb"/>
          <w:rFonts w:asciiTheme="minorHAnsi" w:hAnsiTheme="minorHAnsi" w:cstheme="minorHAnsi"/>
          <w:sz w:val="21"/>
          <w:szCs w:val="21"/>
          <w:lang w:val="en"/>
        </w:rPr>
        <w:t>correlation coefficient.</w:t>
      </w:r>
    </w:p>
    <w:p w:rsidR="005E2D1C" w:rsidRPr="00E0561C" w:rsidRDefault="005E2D1C" w:rsidP="00E0561C">
      <w:pPr>
        <w:widowControl/>
        <w:spacing w:line="480" w:lineRule="auto"/>
        <w:rPr>
          <w:rFonts w:asciiTheme="minorHAnsi" w:hAnsiTheme="minorHAnsi" w:cstheme="minorHAnsi"/>
          <w:sz w:val="21"/>
          <w:szCs w:val="21"/>
        </w:rPr>
      </w:pPr>
      <w:r w:rsidRPr="00E0561C">
        <w:rPr>
          <w:rFonts w:asciiTheme="minorHAnsi" w:hAnsiTheme="minorHAnsi" w:cstheme="minorHAnsi"/>
          <w:b/>
          <w:sz w:val="21"/>
          <w:szCs w:val="21"/>
        </w:rPr>
        <w:t xml:space="preserve">Table S17. </w:t>
      </w:r>
      <w:r w:rsidRPr="00E0561C">
        <w:rPr>
          <w:rFonts w:asciiTheme="minorHAnsi" w:hAnsiTheme="minorHAnsi" w:cstheme="minorHAnsi"/>
          <w:sz w:val="21"/>
          <w:szCs w:val="21"/>
        </w:rPr>
        <w:t>Relationship between tumor-infiltrating immune cell and m6A.ES.harm or m6A.ES.benefit across 31 datasets through ssGSEA method. Cor,</w:t>
      </w:r>
      <w:r w:rsidRPr="00E0561C">
        <w:rPr>
          <w:rFonts w:asciiTheme="minorHAnsi" w:hAnsiTheme="minorHAnsi" w:cstheme="minorHAnsi"/>
          <w:sz w:val="21"/>
          <w:szCs w:val="21"/>
          <w:lang w:val="en"/>
        </w:rPr>
        <w:t xml:space="preserve"> </w:t>
      </w:r>
      <w:r w:rsidRPr="00E0561C">
        <w:rPr>
          <w:rStyle w:val="rynqvb"/>
          <w:rFonts w:asciiTheme="minorHAnsi" w:hAnsiTheme="minorHAnsi" w:cstheme="minorHAnsi"/>
          <w:sz w:val="21"/>
          <w:szCs w:val="21"/>
          <w:lang w:val="en"/>
        </w:rPr>
        <w:t>correlation coefficient.</w:t>
      </w:r>
    </w:p>
    <w:p w:rsidR="005E2D1C" w:rsidRPr="00E0561C" w:rsidRDefault="005E2D1C" w:rsidP="00E0561C">
      <w:pPr>
        <w:widowControl/>
        <w:spacing w:line="480" w:lineRule="auto"/>
        <w:rPr>
          <w:rStyle w:val="rynqvb"/>
          <w:rFonts w:asciiTheme="minorHAnsi" w:hAnsiTheme="minorHAnsi" w:cstheme="minorHAnsi"/>
          <w:sz w:val="21"/>
          <w:szCs w:val="21"/>
          <w:lang w:val="en"/>
        </w:rPr>
      </w:pPr>
      <w:r w:rsidRPr="00E0561C">
        <w:rPr>
          <w:rFonts w:asciiTheme="minorHAnsi" w:hAnsiTheme="minorHAnsi" w:cstheme="minorHAnsi"/>
          <w:b/>
          <w:sz w:val="21"/>
          <w:szCs w:val="21"/>
        </w:rPr>
        <w:t xml:space="preserve">Table S18. </w:t>
      </w:r>
      <w:r w:rsidRPr="00E0561C">
        <w:rPr>
          <w:rFonts w:asciiTheme="minorHAnsi" w:hAnsiTheme="minorHAnsi" w:cstheme="minorHAnsi"/>
          <w:iCs/>
          <w:sz w:val="21"/>
          <w:szCs w:val="21"/>
        </w:rPr>
        <w:t>Association</w:t>
      </w:r>
      <w:r w:rsidRPr="00E0561C">
        <w:rPr>
          <w:rFonts w:asciiTheme="minorHAnsi" w:hAnsiTheme="minorHAnsi" w:cstheme="minorHAnsi"/>
          <w:sz w:val="21"/>
          <w:szCs w:val="21"/>
        </w:rPr>
        <w:t xml:space="preserve"> of immune checkpoints with m6A.ES.harm or m6A.ES.benefit across 31 datasets. Cor,</w:t>
      </w:r>
      <w:r w:rsidRPr="00E0561C">
        <w:rPr>
          <w:rFonts w:asciiTheme="minorHAnsi" w:hAnsiTheme="minorHAnsi" w:cstheme="minorHAnsi"/>
          <w:sz w:val="21"/>
          <w:szCs w:val="21"/>
          <w:lang w:val="en"/>
        </w:rPr>
        <w:t xml:space="preserve"> </w:t>
      </w:r>
      <w:r w:rsidRPr="00E0561C">
        <w:rPr>
          <w:rStyle w:val="rynqvb"/>
          <w:rFonts w:asciiTheme="minorHAnsi" w:hAnsiTheme="minorHAnsi" w:cstheme="minorHAnsi"/>
          <w:sz w:val="21"/>
          <w:szCs w:val="21"/>
          <w:lang w:val="en"/>
        </w:rPr>
        <w:t>correlation coefficient.</w:t>
      </w:r>
    </w:p>
    <w:p w:rsidR="00317E13" w:rsidRPr="00E0561C" w:rsidRDefault="00317E13" w:rsidP="00E0561C">
      <w:pPr>
        <w:spacing w:line="480" w:lineRule="auto"/>
        <w:rPr>
          <w:rStyle w:val="result-html"/>
          <w:rFonts w:asciiTheme="minorHAnsi" w:eastAsiaTheme="minorEastAsia" w:hAnsiTheme="minorHAnsi" w:cstheme="minorHAnsi"/>
          <w:kern w:val="0"/>
          <w:sz w:val="21"/>
          <w:szCs w:val="21"/>
        </w:rPr>
      </w:pPr>
    </w:p>
    <w:sectPr w:rsidR="00317E13" w:rsidRPr="00E056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496" w:rsidRDefault="00D10496" w:rsidP="00383ED8">
      <w:r>
        <w:separator/>
      </w:r>
    </w:p>
  </w:endnote>
  <w:endnote w:type="continuationSeparator" w:id="0">
    <w:p w:rsidR="00D10496" w:rsidRDefault="00D10496" w:rsidP="00383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496" w:rsidRDefault="00D10496" w:rsidP="00383ED8">
      <w:r>
        <w:separator/>
      </w:r>
    </w:p>
  </w:footnote>
  <w:footnote w:type="continuationSeparator" w:id="0">
    <w:p w:rsidR="00D10496" w:rsidRDefault="00D10496" w:rsidP="00383E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273"/>
    <w:rsid w:val="00032EAB"/>
    <w:rsid w:val="00050B59"/>
    <w:rsid w:val="000642F3"/>
    <w:rsid w:val="000A74C0"/>
    <w:rsid w:val="00103784"/>
    <w:rsid w:val="001522A9"/>
    <w:rsid w:val="00157B2C"/>
    <w:rsid w:val="001E21E7"/>
    <w:rsid w:val="002026BC"/>
    <w:rsid w:val="00211D69"/>
    <w:rsid w:val="00226273"/>
    <w:rsid w:val="00226A44"/>
    <w:rsid w:val="00243DD3"/>
    <w:rsid w:val="002864BE"/>
    <w:rsid w:val="0029539C"/>
    <w:rsid w:val="002D65A2"/>
    <w:rsid w:val="00317E13"/>
    <w:rsid w:val="00324C23"/>
    <w:rsid w:val="00383291"/>
    <w:rsid w:val="00383ED8"/>
    <w:rsid w:val="003B5DBA"/>
    <w:rsid w:val="003C126F"/>
    <w:rsid w:val="00404DB3"/>
    <w:rsid w:val="004433ED"/>
    <w:rsid w:val="00447091"/>
    <w:rsid w:val="00450A40"/>
    <w:rsid w:val="00452089"/>
    <w:rsid w:val="004B2D33"/>
    <w:rsid w:val="00507D12"/>
    <w:rsid w:val="00515771"/>
    <w:rsid w:val="00575627"/>
    <w:rsid w:val="005818BC"/>
    <w:rsid w:val="005C386B"/>
    <w:rsid w:val="005E2404"/>
    <w:rsid w:val="005E2D1C"/>
    <w:rsid w:val="006255C1"/>
    <w:rsid w:val="00636AF7"/>
    <w:rsid w:val="006433C2"/>
    <w:rsid w:val="00685002"/>
    <w:rsid w:val="006A70DD"/>
    <w:rsid w:val="006B15E4"/>
    <w:rsid w:val="006B1EAA"/>
    <w:rsid w:val="006B421E"/>
    <w:rsid w:val="006F606E"/>
    <w:rsid w:val="00704DB0"/>
    <w:rsid w:val="00747A2A"/>
    <w:rsid w:val="007A0DC3"/>
    <w:rsid w:val="007E19B4"/>
    <w:rsid w:val="00861B11"/>
    <w:rsid w:val="0087756B"/>
    <w:rsid w:val="008A3997"/>
    <w:rsid w:val="008C11E8"/>
    <w:rsid w:val="008C203E"/>
    <w:rsid w:val="008D7FE4"/>
    <w:rsid w:val="00912009"/>
    <w:rsid w:val="00922ACF"/>
    <w:rsid w:val="009262BB"/>
    <w:rsid w:val="009351FB"/>
    <w:rsid w:val="009779B1"/>
    <w:rsid w:val="0098317E"/>
    <w:rsid w:val="009B0C03"/>
    <w:rsid w:val="009B3899"/>
    <w:rsid w:val="009D0CE1"/>
    <w:rsid w:val="009D164E"/>
    <w:rsid w:val="009D7B76"/>
    <w:rsid w:val="00A5554A"/>
    <w:rsid w:val="00AA3DA2"/>
    <w:rsid w:val="00B03BD8"/>
    <w:rsid w:val="00BA3B27"/>
    <w:rsid w:val="00BD6AD2"/>
    <w:rsid w:val="00C13705"/>
    <w:rsid w:val="00C31097"/>
    <w:rsid w:val="00C463FF"/>
    <w:rsid w:val="00C4697C"/>
    <w:rsid w:val="00CB4470"/>
    <w:rsid w:val="00CF4DDB"/>
    <w:rsid w:val="00D10496"/>
    <w:rsid w:val="00D377B2"/>
    <w:rsid w:val="00DB3225"/>
    <w:rsid w:val="00DC10E5"/>
    <w:rsid w:val="00DC3AD4"/>
    <w:rsid w:val="00DF1F33"/>
    <w:rsid w:val="00E0561C"/>
    <w:rsid w:val="00E66F05"/>
    <w:rsid w:val="00E66F15"/>
    <w:rsid w:val="00E92DCD"/>
    <w:rsid w:val="00E93C97"/>
    <w:rsid w:val="00E962DE"/>
    <w:rsid w:val="00EB0F8E"/>
    <w:rsid w:val="00EC34B7"/>
    <w:rsid w:val="00ED375F"/>
    <w:rsid w:val="00EE29F1"/>
    <w:rsid w:val="00EF0393"/>
    <w:rsid w:val="00EF3D78"/>
    <w:rsid w:val="00F06160"/>
    <w:rsid w:val="00F86976"/>
    <w:rsid w:val="00FA4C03"/>
    <w:rsid w:val="00FD3C64"/>
    <w:rsid w:val="00FE6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3C191F-94CA-4640-AB3E-DB74043EF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0CE1"/>
    <w:pPr>
      <w:widowControl w:val="0"/>
      <w:jc w:val="both"/>
    </w:pPr>
  </w:style>
  <w:style w:type="paragraph" w:styleId="1">
    <w:name w:val="heading 1"/>
    <w:basedOn w:val="a"/>
    <w:next w:val="a"/>
    <w:link w:val="1Char"/>
    <w:uiPriority w:val="9"/>
    <w:qFormat/>
    <w:rsid w:val="007A0DC3"/>
    <w:pPr>
      <w:keepNext/>
      <w:keepLines/>
      <w:spacing w:before="340" w:after="330" w:line="578" w:lineRule="auto"/>
      <w:outlineLvl w:val="0"/>
    </w:pPr>
    <w:rPr>
      <w:rFonts w:asciiTheme="minorHAnsi" w:eastAsiaTheme="minorEastAsia" w:hAnsiTheme="minorHAnsi"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83E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83ED8"/>
    <w:rPr>
      <w:sz w:val="18"/>
      <w:szCs w:val="18"/>
    </w:rPr>
  </w:style>
  <w:style w:type="paragraph" w:styleId="a4">
    <w:name w:val="footer"/>
    <w:basedOn w:val="a"/>
    <w:link w:val="Char0"/>
    <w:uiPriority w:val="99"/>
    <w:unhideWhenUsed/>
    <w:rsid w:val="00383ED8"/>
    <w:pPr>
      <w:tabs>
        <w:tab w:val="center" w:pos="4153"/>
        <w:tab w:val="right" w:pos="8306"/>
      </w:tabs>
      <w:snapToGrid w:val="0"/>
      <w:jc w:val="left"/>
    </w:pPr>
    <w:rPr>
      <w:sz w:val="18"/>
      <w:szCs w:val="18"/>
    </w:rPr>
  </w:style>
  <w:style w:type="character" w:customStyle="1" w:styleId="Char0">
    <w:name w:val="页脚 Char"/>
    <w:basedOn w:val="a0"/>
    <w:link w:val="a4"/>
    <w:uiPriority w:val="99"/>
    <w:rsid w:val="00383ED8"/>
    <w:rPr>
      <w:sz w:val="18"/>
      <w:szCs w:val="18"/>
    </w:rPr>
  </w:style>
  <w:style w:type="character" w:customStyle="1" w:styleId="fontstyle01">
    <w:name w:val="fontstyle01"/>
    <w:basedOn w:val="a0"/>
    <w:rsid w:val="00383ED8"/>
    <w:rPr>
      <w:rFonts w:ascii="Times New Roman" w:hAnsi="Times New Roman" w:cs="Times New Roman" w:hint="default"/>
      <w:b/>
      <w:bCs/>
      <w:i w:val="0"/>
      <w:iCs w:val="0"/>
      <w:color w:val="00000A"/>
      <w:sz w:val="22"/>
      <w:szCs w:val="22"/>
    </w:rPr>
  </w:style>
  <w:style w:type="character" w:customStyle="1" w:styleId="result-html">
    <w:name w:val="result-html"/>
    <w:basedOn w:val="a0"/>
    <w:qFormat/>
    <w:rsid w:val="00F86976"/>
  </w:style>
  <w:style w:type="character" w:customStyle="1" w:styleId="tlid-translation">
    <w:name w:val="tlid-translation"/>
    <w:basedOn w:val="a0"/>
    <w:rsid w:val="008D7FE4"/>
  </w:style>
  <w:style w:type="character" w:customStyle="1" w:styleId="1Char">
    <w:name w:val="标题 1 Char"/>
    <w:basedOn w:val="a0"/>
    <w:link w:val="1"/>
    <w:uiPriority w:val="9"/>
    <w:rsid w:val="007A0DC3"/>
    <w:rPr>
      <w:rFonts w:asciiTheme="minorHAnsi" w:eastAsiaTheme="minorEastAsia" w:hAnsiTheme="minorHAnsi" w:cstheme="minorBidi"/>
      <w:b/>
      <w:bCs/>
      <w:kern w:val="44"/>
      <w:sz w:val="44"/>
      <w:szCs w:val="44"/>
    </w:rPr>
  </w:style>
  <w:style w:type="paragraph" w:styleId="a5">
    <w:name w:val="Title"/>
    <w:basedOn w:val="a"/>
    <w:next w:val="a"/>
    <w:link w:val="Char1"/>
    <w:uiPriority w:val="10"/>
    <w:qFormat/>
    <w:rsid w:val="007A0DC3"/>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5"/>
    <w:uiPriority w:val="10"/>
    <w:rsid w:val="007A0DC3"/>
    <w:rPr>
      <w:rFonts w:asciiTheme="majorHAnsi" w:hAnsiTheme="majorHAnsi" w:cstheme="majorBidi"/>
      <w:b/>
      <w:bCs/>
      <w:sz w:val="32"/>
      <w:szCs w:val="32"/>
    </w:rPr>
  </w:style>
  <w:style w:type="paragraph" w:styleId="a6">
    <w:name w:val="Subtitle"/>
    <w:basedOn w:val="a"/>
    <w:next w:val="a"/>
    <w:link w:val="Char2"/>
    <w:uiPriority w:val="11"/>
    <w:qFormat/>
    <w:rsid w:val="007A0DC3"/>
    <w:pPr>
      <w:spacing w:before="240" w:after="60" w:line="312" w:lineRule="auto"/>
      <w:jc w:val="center"/>
      <w:outlineLvl w:val="1"/>
    </w:pPr>
    <w:rPr>
      <w:rFonts w:asciiTheme="majorHAnsi" w:hAnsiTheme="majorHAnsi" w:cstheme="majorBidi"/>
      <w:b/>
      <w:bCs/>
      <w:kern w:val="28"/>
      <w:sz w:val="32"/>
      <w:szCs w:val="32"/>
    </w:rPr>
  </w:style>
  <w:style w:type="character" w:customStyle="1" w:styleId="Char2">
    <w:name w:val="副标题 Char"/>
    <w:basedOn w:val="a0"/>
    <w:link w:val="a6"/>
    <w:uiPriority w:val="11"/>
    <w:rsid w:val="007A0DC3"/>
    <w:rPr>
      <w:rFonts w:asciiTheme="majorHAnsi" w:hAnsiTheme="majorHAnsi" w:cstheme="majorBidi"/>
      <w:b/>
      <w:bCs/>
      <w:kern w:val="28"/>
      <w:sz w:val="32"/>
      <w:szCs w:val="32"/>
    </w:rPr>
  </w:style>
  <w:style w:type="paragraph" w:customStyle="1" w:styleId="EndNoteBibliography">
    <w:name w:val="EndNote Bibliography"/>
    <w:basedOn w:val="a"/>
    <w:link w:val="EndNoteBibliographyChar"/>
    <w:qFormat/>
    <w:rsid w:val="00CB4470"/>
    <w:rPr>
      <w:rFonts w:ascii="Calibri" w:eastAsiaTheme="minorEastAsia" w:hAnsi="Calibri" w:cs="Calibri"/>
      <w:szCs w:val="22"/>
    </w:rPr>
  </w:style>
  <w:style w:type="character" w:customStyle="1" w:styleId="EndNoteBibliographyChar">
    <w:name w:val="EndNote Bibliography Char"/>
    <w:basedOn w:val="a0"/>
    <w:link w:val="EndNoteBibliography"/>
    <w:qFormat/>
    <w:rsid w:val="00CB4470"/>
    <w:rPr>
      <w:rFonts w:ascii="Calibri" w:eastAsiaTheme="minorEastAsia" w:hAnsi="Calibri" w:cs="Calibri"/>
      <w:szCs w:val="22"/>
    </w:rPr>
  </w:style>
  <w:style w:type="character" w:customStyle="1" w:styleId="p">
    <w:name w:val="p"/>
    <w:basedOn w:val="a0"/>
    <w:rsid w:val="00E93C97"/>
  </w:style>
  <w:style w:type="character" w:styleId="a7">
    <w:name w:val="Emphasis"/>
    <w:basedOn w:val="a0"/>
    <w:uiPriority w:val="20"/>
    <w:qFormat/>
    <w:rsid w:val="005E2D1C"/>
    <w:rPr>
      <w:i/>
      <w:iCs/>
    </w:rPr>
  </w:style>
  <w:style w:type="character" w:customStyle="1" w:styleId="rynqvb">
    <w:name w:val="rynqvb"/>
    <w:basedOn w:val="a0"/>
    <w:rsid w:val="005E2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727</TotalTime>
  <Pages>4</Pages>
  <Words>962</Words>
  <Characters>5484</Characters>
  <Application>Microsoft Office Word</Application>
  <DocSecurity>0</DocSecurity>
  <Lines>45</Lines>
  <Paragraphs>12</Paragraphs>
  <ScaleCrop>false</ScaleCrop>
  <Company/>
  <LinksUpToDate>false</LinksUpToDate>
  <CharactersWithSpaces>6434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用户</cp:lastModifiedBy>
  <cp:revision>29</cp:revision>
  <dcterms:created xsi:type="dcterms:W3CDTF">2020-09-23T06:36:00Z</dcterms:created>
  <dcterms:modified xsi:type="dcterms:W3CDTF">2024-09-21T20:24:00Z</dcterms:modified>
</cp:coreProperties>
</file>