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FB9" w:rsidRDefault="001265C1" w:rsidP="001265C1">
      <w:pPr>
        <w:spacing w:line="276" w:lineRule="auto"/>
        <w:rPr>
          <w:rFonts w:ascii="Arial" w:hAnsi="Arial" w:cs="Arial"/>
        </w:rPr>
      </w:pPr>
      <w:r w:rsidRPr="00100014">
        <w:rPr>
          <w:rFonts w:ascii="Arial" w:hAnsi="Arial" w:cs="Arial"/>
          <w:b/>
        </w:rPr>
        <w:t>Supplementary figure</w:t>
      </w:r>
      <w:r w:rsidR="00ED0FB9" w:rsidRPr="00ED0FB9">
        <w:rPr>
          <w:rFonts w:ascii="Arial" w:hAnsi="Arial" w:cs="Arial"/>
          <w:b/>
        </w:rPr>
        <w:t xml:space="preserve"> S1</w:t>
      </w:r>
    </w:p>
    <w:p w:rsidR="00ED0FB9" w:rsidRDefault="00ED0FB9" w:rsidP="001265C1">
      <w:pPr>
        <w:spacing w:line="276" w:lineRule="auto"/>
        <w:rPr>
          <w:rFonts w:ascii="Arial" w:hAnsi="Arial" w:cs="Arial"/>
        </w:rPr>
      </w:pPr>
    </w:p>
    <w:p w:rsidR="00ED0FB9" w:rsidRDefault="00ED0FB9" w:rsidP="001265C1">
      <w:pPr>
        <w:spacing w:line="276" w:lineRule="auto"/>
        <w:rPr>
          <w:rFonts w:ascii="Arial" w:hAnsi="Arial" w:cs="Arial"/>
        </w:rPr>
      </w:pPr>
    </w:p>
    <w:p w:rsidR="00ED0FB9" w:rsidRDefault="00ED0FB9" w:rsidP="001265C1">
      <w:pPr>
        <w:spacing w:line="276" w:lineRule="auto"/>
        <w:rPr>
          <w:rFonts w:ascii="Arial" w:hAnsi="Arial" w:cs="Arial"/>
        </w:rPr>
      </w:pPr>
      <w:r w:rsidRPr="00ED0FB9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731510" cy="5254448"/>
            <wp:effectExtent l="0" t="0" r="2540" b="3810"/>
            <wp:docPr id="1" name="Picture 1" descr="C:\Users\miram\Documents\NASI RADOVI\Stefan I rad\Stefan II RAD\FIGURES SS II RAD\Figure S1 cr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am\Documents\NASI RADOVI\Stefan I rad\Stefan II RAD\FIGURES SS II RAD\Figure S1 cro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5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FB9" w:rsidRDefault="00ED0FB9" w:rsidP="001265C1">
      <w:pPr>
        <w:spacing w:line="276" w:lineRule="auto"/>
        <w:rPr>
          <w:rFonts w:ascii="Arial" w:hAnsi="Arial" w:cs="Arial"/>
        </w:rPr>
      </w:pPr>
    </w:p>
    <w:p w:rsidR="00C24529" w:rsidRPr="00C24529" w:rsidRDefault="00C24529" w:rsidP="00C24529">
      <w:pPr>
        <w:spacing w:line="276" w:lineRule="auto"/>
        <w:rPr>
          <w:rFonts w:ascii="Arial" w:hAnsi="Arial" w:cs="Arial"/>
          <w:sz w:val="22"/>
        </w:rPr>
      </w:pPr>
      <w:r w:rsidRPr="00C24529">
        <w:rPr>
          <w:rFonts w:ascii="Arial" w:hAnsi="Arial" w:cs="Arial"/>
          <w:b/>
          <w:sz w:val="22"/>
        </w:rPr>
        <w:t>Figure S1</w:t>
      </w:r>
      <w:r w:rsidRPr="00C24529">
        <w:rPr>
          <w:rFonts w:ascii="Arial" w:hAnsi="Arial" w:cs="Arial"/>
          <w:sz w:val="22"/>
        </w:rPr>
        <w:t>. Growth of deletion mutants involved in DNA repair and genome stability was monitored at increasing inoculum densities (2 × 10³, 5 × 10³, 1 × 10⁴, 1.5 × 10⁴, and 2 × 10⁴ cells/mL) in supernatants derived from cell suspensions treated with 0.8% H</w:t>
      </w:r>
      <w:r w:rsidRPr="00C24529">
        <w:rPr>
          <w:rFonts w:ascii="Cambria Math" w:hAnsi="Cambria Math" w:cs="Cambria Math"/>
          <w:sz w:val="22"/>
        </w:rPr>
        <w:t>₂</w:t>
      </w:r>
      <w:r w:rsidRPr="00C24529">
        <w:rPr>
          <w:rFonts w:ascii="Arial" w:hAnsi="Arial" w:cs="Arial"/>
          <w:sz w:val="22"/>
        </w:rPr>
        <w:t>O</w:t>
      </w:r>
      <w:r w:rsidRPr="00C24529">
        <w:rPr>
          <w:rFonts w:ascii="Cambria Math" w:hAnsi="Cambria Math" w:cs="Cambria Math"/>
          <w:sz w:val="22"/>
        </w:rPr>
        <w:t>₂</w:t>
      </w:r>
      <w:r w:rsidRPr="00C24529">
        <w:rPr>
          <w:rFonts w:ascii="Arial" w:hAnsi="Arial" w:cs="Arial"/>
          <w:sz w:val="22"/>
        </w:rPr>
        <w:t xml:space="preserve"> (0.8% PT-SN). Growth was assessed after 24, 48, and 72 h of incubation at 30 °C by plating on YEPS-agar plates. As a control for intrinsic growth capacity, the same mutants were grown for 24 h in 100× diluted YEPS medium under identical conditions. The testing was performed two times and representative results are shown.</w:t>
      </w:r>
    </w:p>
    <w:p w:rsidR="00C24529" w:rsidRDefault="00C24529" w:rsidP="00C24529"/>
    <w:p w:rsidR="00ED0FB9" w:rsidRDefault="00ED0FB9"/>
    <w:p w:rsidR="00ED0FB9" w:rsidRDefault="00ED0FB9" w:rsidP="00ED0FB9"/>
    <w:p w:rsidR="003A68FB" w:rsidRPr="00ED0FB9" w:rsidRDefault="00ED0FB9" w:rsidP="00ED0FB9">
      <w:pPr>
        <w:tabs>
          <w:tab w:val="left" w:pos="3479"/>
        </w:tabs>
      </w:pPr>
      <w:r>
        <w:tab/>
      </w:r>
      <w:bookmarkStart w:id="0" w:name="_GoBack"/>
      <w:bookmarkEnd w:id="0"/>
    </w:p>
    <w:sectPr w:rsidR="003A68FB" w:rsidRPr="00ED0F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C1"/>
    <w:rsid w:val="001265C1"/>
    <w:rsid w:val="003A68FB"/>
    <w:rsid w:val="00C24529"/>
    <w:rsid w:val="00ED0FB9"/>
    <w:rsid w:val="00F3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695461-7046-455D-965F-6092DB7C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miram</dc:creator>
  <cp:keywords/>
  <dc:description/>
  <cp:lastModifiedBy>miram</cp:lastModifiedBy>
  <cp:revision>2</cp:revision>
  <dcterms:created xsi:type="dcterms:W3CDTF">2026-03-24T14:42:00Z</dcterms:created>
  <dcterms:modified xsi:type="dcterms:W3CDTF">2026-03-24T14:42:00Z</dcterms:modified>
</cp:coreProperties>
</file>