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9C132" w14:textId="662D8F4E" w:rsidR="00D30FD7" w:rsidRDefault="00D30FD7" w:rsidP="00CF0DD6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Supplementary Figures</w:t>
      </w:r>
    </w:p>
    <w:p w14:paraId="79E1A89E" w14:textId="65FF7278" w:rsidR="001E3A2D" w:rsidRPr="004F7272" w:rsidRDefault="00CF0DD6" w:rsidP="00CF0DD6">
      <w:pPr>
        <w:rPr>
          <w:rFonts w:ascii="Arial" w:hAnsi="Arial" w:cs="Arial"/>
          <w:bCs/>
        </w:rPr>
      </w:pPr>
      <w:r w:rsidRPr="002F0076">
        <w:rPr>
          <w:rFonts w:ascii="Arial" w:hAnsi="Arial" w:cs="Arial"/>
          <w:b/>
          <w:sz w:val="24"/>
        </w:rPr>
        <w:t>Supplementary Fig. 1</w:t>
      </w:r>
    </w:p>
    <w:p w14:paraId="0C93241C" w14:textId="336B48B0" w:rsidR="001E3A2D" w:rsidRDefault="00A42E32" w:rsidP="00965100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noProof/>
          <w:sz w:val="24"/>
        </w:rPr>
        <w:drawing>
          <wp:inline distT="0" distB="0" distL="0" distR="0" wp14:anchorId="35D063A7" wp14:editId="50E03B63">
            <wp:extent cx="5400040" cy="569214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69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1C95E" w14:textId="270A8AD6" w:rsidR="00805DCB" w:rsidRPr="0004476A" w:rsidRDefault="00C854AE" w:rsidP="00115C69">
      <w:pPr>
        <w:spacing w:line="480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04476A">
        <w:rPr>
          <w:rFonts w:ascii="Arial" w:hAnsi="Arial" w:cs="Arial"/>
          <w:b/>
          <w:sz w:val="24"/>
        </w:rPr>
        <w:t>Supplementary Fig. 1.</w:t>
      </w:r>
      <w:r w:rsidR="00F550E2" w:rsidRPr="0004476A">
        <w:rPr>
          <w:rFonts w:ascii="Arial" w:hAnsi="Arial" w:cs="Arial"/>
          <w:b/>
          <w:sz w:val="24"/>
        </w:rPr>
        <w:t xml:space="preserve"> </w:t>
      </w:r>
      <w:r w:rsidRPr="0004476A">
        <w:rPr>
          <w:rFonts w:ascii="Arial" w:hAnsi="Arial" w:cs="Arial"/>
          <w:b/>
          <w:sz w:val="24"/>
        </w:rPr>
        <w:t>Sc</w:t>
      </w:r>
      <w:r w:rsidRPr="00A42E32">
        <w:rPr>
          <w:rFonts w:ascii="Arial" w:hAnsi="Arial" w:cs="Arial"/>
          <w:b/>
          <w:sz w:val="24"/>
        </w:rPr>
        <w:t xml:space="preserve">reening of HIF-1α and HIF-2α </w:t>
      </w:r>
      <w:r w:rsidR="00006821" w:rsidRPr="00A42E32">
        <w:rPr>
          <w:rFonts w:ascii="Arial" w:hAnsi="Arial" w:cs="Arial"/>
          <w:b/>
          <w:sz w:val="24"/>
        </w:rPr>
        <w:t xml:space="preserve">protein </w:t>
      </w:r>
      <w:r w:rsidR="000B48E6" w:rsidRPr="00A42E32">
        <w:rPr>
          <w:rFonts w:ascii="Arial" w:hAnsi="Arial" w:cs="Arial"/>
          <w:b/>
          <w:sz w:val="24"/>
        </w:rPr>
        <w:t>expression and nuclear localization in several HCC cell lines</w:t>
      </w:r>
      <w:r w:rsidR="00006821" w:rsidRPr="00A42E32">
        <w:rPr>
          <w:rFonts w:ascii="Arial" w:hAnsi="Arial" w:cs="Arial"/>
          <w:b/>
          <w:sz w:val="24"/>
        </w:rPr>
        <w:t>,</w:t>
      </w:r>
      <w:r w:rsidR="000B48E6" w:rsidRPr="00A42E32">
        <w:rPr>
          <w:rFonts w:ascii="Arial" w:hAnsi="Arial" w:cs="Arial"/>
          <w:b/>
          <w:sz w:val="24"/>
        </w:rPr>
        <w:t xml:space="preserve"> with split and mer</w:t>
      </w:r>
      <w:r w:rsidR="00B250AD" w:rsidRPr="00A42E32">
        <w:rPr>
          <w:rFonts w:ascii="Arial" w:hAnsi="Arial" w:cs="Arial"/>
          <w:b/>
          <w:sz w:val="24"/>
        </w:rPr>
        <w:t>ge confocal images</w:t>
      </w:r>
      <w:r w:rsidRPr="00A42E32">
        <w:rPr>
          <w:rFonts w:ascii="Arial" w:hAnsi="Arial" w:cs="Arial"/>
          <w:b/>
          <w:sz w:val="24"/>
        </w:rPr>
        <w:t xml:space="preserve">. </w:t>
      </w:r>
      <w:r w:rsidR="000B5D1A" w:rsidRPr="00A42E32">
        <w:rPr>
          <w:rFonts w:ascii="Arial" w:hAnsi="Arial" w:cs="Arial"/>
          <w:b/>
          <w:sz w:val="24"/>
        </w:rPr>
        <w:t>A</w:t>
      </w:r>
      <w:r w:rsidR="000B5D1A" w:rsidRPr="00A42E32">
        <w:rPr>
          <w:rFonts w:ascii="Arial" w:hAnsi="Arial" w:cs="Arial"/>
          <w:bCs/>
          <w:sz w:val="24"/>
        </w:rPr>
        <w:t xml:space="preserve"> </w:t>
      </w:r>
      <w:r w:rsidR="005C6D72" w:rsidRPr="00A42E32">
        <w:rPr>
          <w:rFonts w:ascii="Arial" w:hAnsi="Arial" w:cs="Arial"/>
          <w:bCs/>
          <w:sz w:val="24"/>
        </w:rPr>
        <w:t>Representative Western blot</w:t>
      </w:r>
      <w:r w:rsidR="000B5D1A" w:rsidRPr="00A42E32">
        <w:rPr>
          <w:rFonts w:ascii="Arial" w:hAnsi="Arial" w:cs="Arial"/>
          <w:bCs/>
          <w:sz w:val="24"/>
        </w:rPr>
        <w:t xml:space="preserve"> comparing normoxic (Nx) and hypoxic (Hx 24 h and 48 h) </w:t>
      </w:r>
      <w:r w:rsidR="00283E8A" w:rsidRPr="00A42E32">
        <w:rPr>
          <w:rFonts w:ascii="Arial" w:hAnsi="Arial" w:cs="Arial"/>
          <w:bCs/>
          <w:sz w:val="24"/>
        </w:rPr>
        <w:t>conditions</w:t>
      </w:r>
      <w:r w:rsidR="000B5D1A" w:rsidRPr="00A42E32">
        <w:rPr>
          <w:rFonts w:ascii="Arial" w:hAnsi="Arial" w:cs="Arial"/>
          <w:bCs/>
          <w:sz w:val="24"/>
        </w:rPr>
        <w:t xml:space="preserve"> from HCC cell lines are shown. Quantification of HIF-1α and HIF-2α expression was performed relative to the corresponding normoxic control for each cell line. </w:t>
      </w:r>
      <w:r w:rsidR="00283E8A" w:rsidRPr="00A42E32">
        <w:rPr>
          <w:rFonts w:ascii="Arial" w:hAnsi="Arial" w:cs="Arial"/>
          <w:sz w:val="24"/>
          <w:szCs w:val="24"/>
        </w:rPr>
        <w:t xml:space="preserve">Data are presented as mean values of a.u. ± SD (n = 3), showing a representative immunoblot. Independent </w:t>
      </w:r>
      <w:r w:rsidR="00283E8A" w:rsidRPr="00844919">
        <w:rPr>
          <w:rFonts w:ascii="Arial" w:hAnsi="Arial" w:cs="Arial"/>
          <w:sz w:val="24"/>
          <w:szCs w:val="24"/>
        </w:rPr>
        <w:lastRenderedPageBreak/>
        <w:t>gels were run in parallel using the same lysates for the detection of different targets; therefore, separate β-actin blots are shown.</w:t>
      </w:r>
      <w:r w:rsidR="00283E8A" w:rsidRPr="00844919">
        <w:rPr>
          <w:rFonts w:ascii="Arial" w:hAnsi="Arial" w:cs="Arial"/>
          <w:bCs/>
          <w:sz w:val="24"/>
        </w:rPr>
        <w:t xml:space="preserve"> </w:t>
      </w:r>
      <w:r w:rsidR="00E15B4E" w:rsidRPr="00844919">
        <w:rPr>
          <w:rFonts w:ascii="Arial" w:hAnsi="Arial" w:cs="Arial"/>
          <w:sz w:val="24"/>
          <w:szCs w:val="24"/>
        </w:rPr>
        <w:t>**</w:t>
      </w:r>
      <w:r w:rsidR="00E15B4E" w:rsidRPr="00844919">
        <w:rPr>
          <w:rFonts w:ascii="Arial" w:hAnsi="Arial" w:cs="Arial"/>
          <w:i/>
          <w:iCs/>
          <w:sz w:val="24"/>
          <w:szCs w:val="24"/>
        </w:rPr>
        <w:t>P</w:t>
      </w:r>
      <w:r w:rsidR="00E15B4E" w:rsidRPr="00844919">
        <w:rPr>
          <w:rFonts w:ascii="Arial" w:hAnsi="Arial" w:cs="Arial"/>
          <w:sz w:val="24"/>
          <w:szCs w:val="24"/>
        </w:rPr>
        <w:t xml:space="preserve"> &lt; 0.01, ***</w:t>
      </w:r>
      <w:r w:rsidR="00E15B4E" w:rsidRPr="00844919">
        <w:rPr>
          <w:rFonts w:ascii="Arial" w:hAnsi="Arial" w:cs="Arial"/>
          <w:i/>
          <w:iCs/>
          <w:sz w:val="24"/>
          <w:szCs w:val="24"/>
        </w:rPr>
        <w:t>P</w:t>
      </w:r>
      <w:r w:rsidR="00E15B4E" w:rsidRPr="00844919">
        <w:rPr>
          <w:rFonts w:ascii="Arial" w:hAnsi="Arial" w:cs="Arial"/>
          <w:sz w:val="24"/>
          <w:szCs w:val="24"/>
        </w:rPr>
        <w:t xml:space="preserve"> &lt; 0.001 and ****</w:t>
      </w:r>
      <w:r w:rsidR="00E15B4E" w:rsidRPr="00844919">
        <w:rPr>
          <w:rFonts w:ascii="Arial" w:hAnsi="Arial" w:cs="Arial"/>
          <w:i/>
          <w:iCs/>
          <w:sz w:val="24"/>
          <w:szCs w:val="24"/>
        </w:rPr>
        <w:t xml:space="preserve">P </w:t>
      </w:r>
      <w:r w:rsidR="00E15B4E" w:rsidRPr="00844919">
        <w:rPr>
          <w:rFonts w:ascii="Arial" w:hAnsi="Arial" w:cs="Arial"/>
          <w:sz w:val="24"/>
          <w:szCs w:val="24"/>
        </w:rPr>
        <w:t xml:space="preserve">&lt; 0.0001 </w:t>
      </w:r>
      <w:r w:rsidR="00E15B4E" w:rsidRPr="00844919">
        <w:rPr>
          <w:rFonts w:ascii="Arial" w:hAnsi="Arial" w:cs="Arial"/>
          <w:i/>
          <w:iCs/>
          <w:sz w:val="24"/>
          <w:szCs w:val="24"/>
        </w:rPr>
        <w:t xml:space="preserve">vs. </w:t>
      </w:r>
      <w:r w:rsidR="00E15B4E" w:rsidRPr="00844919">
        <w:rPr>
          <w:rFonts w:ascii="Arial" w:hAnsi="Arial" w:cs="Arial"/>
          <w:sz w:val="24"/>
          <w:szCs w:val="24"/>
        </w:rPr>
        <w:t>Nx for each condition.</w:t>
      </w:r>
      <w:r w:rsidR="00E15B4E" w:rsidRPr="00844919">
        <w:rPr>
          <w:rFonts w:ascii="Arial" w:hAnsi="Arial" w:cs="Arial"/>
          <w:bCs/>
          <w:sz w:val="24"/>
        </w:rPr>
        <w:t xml:space="preserve"> </w:t>
      </w:r>
      <w:r w:rsidR="000B5D1A" w:rsidRPr="00844919">
        <w:rPr>
          <w:rFonts w:ascii="Arial" w:hAnsi="Arial" w:cs="Arial"/>
          <w:b/>
          <w:sz w:val="24"/>
        </w:rPr>
        <w:t>B</w:t>
      </w:r>
      <w:r w:rsidR="000B5D1A" w:rsidRPr="0004476A">
        <w:rPr>
          <w:rFonts w:ascii="Arial" w:hAnsi="Arial" w:cs="Arial"/>
          <w:b/>
          <w:sz w:val="24"/>
        </w:rPr>
        <w:t xml:space="preserve"> </w:t>
      </w:r>
      <w:r w:rsidR="00E02138" w:rsidRPr="0004476A">
        <w:rPr>
          <w:rFonts w:ascii="Arial" w:hAnsi="Arial" w:cs="Arial"/>
          <w:bCs/>
          <w:sz w:val="24"/>
        </w:rPr>
        <w:t>Representative</w:t>
      </w:r>
      <w:r w:rsidR="00E02138" w:rsidRPr="0004476A">
        <w:rPr>
          <w:rFonts w:ascii="Arial" w:hAnsi="Arial" w:cs="Arial"/>
          <w:b/>
          <w:sz w:val="24"/>
        </w:rPr>
        <w:t xml:space="preserve"> </w:t>
      </w:r>
      <w:r w:rsidR="00E02138" w:rsidRPr="0004476A">
        <w:rPr>
          <w:rFonts w:ascii="Arial" w:hAnsi="Arial" w:cs="Arial"/>
          <w:bCs/>
          <w:sz w:val="24"/>
        </w:rPr>
        <w:t>images</w:t>
      </w:r>
      <w:r w:rsidR="00E02138" w:rsidRPr="0004476A">
        <w:rPr>
          <w:rFonts w:ascii="Arial" w:hAnsi="Arial" w:cs="Arial"/>
          <w:b/>
          <w:sz w:val="24"/>
        </w:rPr>
        <w:t xml:space="preserve"> </w:t>
      </w:r>
      <w:r w:rsidR="00E02138" w:rsidRPr="0004476A">
        <w:rPr>
          <w:rFonts w:ascii="Arial" w:hAnsi="Arial" w:cs="Arial"/>
          <w:bCs/>
          <w:sz w:val="24"/>
        </w:rPr>
        <w:t>for b</w:t>
      </w:r>
      <w:r w:rsidR="00B250AD" w:rsidRPr="0004476A">
        <w:rPr>
          <w:rFonts w:ascii="Arial" w:hAnsi="Arial" w:cs="Arial"/>
          <w:bCs/>
          <w:sz w:val="24"/>
        </w:rPr>
        <w:t>oth</w:t>
      </w:r>
      <w:r w:rsidR="00B250AD" w:rsidRPr="0004476A">
        <w:rPr>
          <w:rFonts w:ascii="Arial" w:hAnsi="Arial" w:cs="Arial"/>
          <w:b/>
          <w:sz w:val="24"/>
        </w:rPr>
        <w:t xml:space="preserve"> </w:t>
      </w:r>
      <w:r w:rsidR="00B250AD" w:rsidRPr="0004476A">
        <w:rPr>
          <w:rFonts w:ascii="Arial" w:hAnsi="Arial" w:cs="Arial"/>
          <w:bCs/>
          <w:sz w:val="24"/>
        </w:rPr>
        <w:t xml:space="preserve">HIF-1α and HIF-2α </w:t>
      </w:r>
      <w:r w:rsidR="00E014B4" w:rsidRPr="0004476A">
        <w:rPr>
          <w:rFonts w:ascii="Arial" w:hAnsi="Arial" w:cs="Arial"/>
          <w:bCs/>
          <w:sz w:val="24"/>
        </w:rPr>
        <w:t xml:space="preserve">nuclear </w:t>
      </w:r>
      <w:r w:rsidR="0034390A" w:rsidRPr="0004476A">
        <w:rPr>
          <w:rFonts w:ascii="Arial" w:hAnsi="Arial" w:cs="Arial"/>
          <w:bCs/>
          <w:sz w:val="24"/>
        </w:rPr>
        <w:t xml:space="preserve">expression </w:t>
      </w:r>
      <w:r w:rsidR="00E014B4" w:rsidRPr="0004476A">
        <w:rPr>
          <w:rFonts w:ascii="Arial" w:hAnsi="Arial" w:cs="Arial"/>
          <w:bCs/>
          <w:sz w:val="24"/>
        </w:rPr>
        <w:t>in normoxia (Nx), 24-hour hypoxia (Hx) or 48-hour hypoxia</w:t>
      </w:r>
      <w:r w:rsidRPr="0004476A">
        <w:rPr>
          <w:rFonts w:ascii="Arial" w:hAnsi="Arial" w:cs="Arial"/>
          <w:bCs/>
          <w:sz w:val="24"/>
        </w:rPr>
        <w:t xml:space="preserve">. Magnification 63X, scale bar </w:t>
      </w:r>
      <w:r w:rsidR="00EA2B0A" w:rsidRPr="0004476A">
        <w:rPr>
          <w:rFonts w:ascii="Arial" w:hAnsi="Arial" w:cs="Arial"/>
          <w:bCs/>
          <w:sz w:val="24"/>
        </w:rPr>
        <w:t>50</w:t>
      </w:r>
      <w:r w:rsidRPr="0004476A">
        <w:rPr>
          <w:rFonts w:ascii="Arial" w:hAnsi="Arial" w:cs="Arial"/>
          <w:bCs/>
          <w:sz w:val="24"/>
        </w:rPr>
        <w:t xml:space="preserve"> µm. </w:t>
      </w:r>
      <w:r w:rsidR="00E014B4" w:rsidRPr="0004476A">
        <w:rPr>
          <w:rFonts w:ascii="Arial" w:hAnsi="Arial" w:cs="Arial"/>
          <w:kern w:val="0"/>
          <w:sz w:val="24"/>
          <w:szCs w:val="24"/>
          <w14:ligatures w14:val="none"/>
        </w:rPr>
        <w:t xml:space="preserve">Split and merge images from Fig. </w:t>
      </w:r>
      <w:r w:rsidR="00FC69C3" w:rsidRPr="0004476A">
        <w:rPr>
          <w:rFonts w:ascii="Arial" w:hAnsi="Arial" w:cs="Arial"/>
          <w:kern w:val="0"/>
          <w:sz w:val="24"/>
          <w:szCs w:val="24"/>
          <w14:ligatures w14:val="none"/>
        </w:rPr>
        <w:t>2.</w:t>
      </w:r>
    </w:p>
    <w:p w14:paraId="5F6E25CA" w14:textId="77777777" w:rsidR="00805DCB" w:rsidRPr="0004476A" w:rsidRDefault="00805DCB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04476A">
        <w:rPr>
          <w:rFonts w:ascii="Arial" w:hAnsi="Arial" w:cs="Arial"/>
          <w:kern w:val="0"/>
          <w:sz w:val="24"/>
          <w:szCs w:val="24"/>
          <w14:ligatures w14:val="none"/>
        </w:rPr>
        <w:br w:type="page"/>
      </w:r>
    </w:p>
    <w:p w14:paraId="67F6887A" w14:textId="540D7C06" w:rsidR="000E411B" w:rsidRPr="0004476A" w:rsidRDefault="00805DCB" w:rsidP="00844919">
      <w:pPr>
        <w:jc w:val="both"/>
        <w:rPr>
          <w:rFonts w:ascii="Arial" w:hAnsi="Arial" w:cs="Arial"/>
          <w:sz w:val="24"/>
          <w:szCs w:val="24"/>
        </w:rPr>
      </w:pPr>
      <w:r w:rsidRPr="00844919">
        <w:rPr>
          <w:rFonts w:ascii="Arial" w:hAnsi="Arial" w:cs="Arial"/>
          <w:b/>
          <w:sz w:val="24"/>
        </w:rPr>
        <w:lastRenderedPageBreak/>
        <w:t>Supplementary Fig. 2</w:t>
      </w:r>
    </w:p>
    <w:p w14:paraId="6705CF17" w14:textId="2B0C7ADD" w:rsidR="009E18C3" w:rsidRPr="0004476A" w:rsidRDefault="00393E1A" w:rsidP="009E18C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noProof/>
          <w:sz w:val="24"/>
        </w:rPr>
        <w:pict w14:anchorId="22E9AF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6.75pt;height:540pt">
            <v:imagedata r:id="rId6" o:title="Fig. S2_corrected"/>
          </v:shape>
        </w:pict>
      </w:r>
    </w:p>
    <w:p w14:paraId="7BEAFB08" w14:textId="14E67495" w:rsidR="000E411B" w:rsidRPr="0004476A" w:rsidRDefault="00CF0DD6" w:rsidP="000E411B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2D6823">
        <w:rPr>
          <w:rFonts w:ascii="Arial" w:hAnsi="Arial" w:cs="Arial"/>
          <w:b/>
          <w:sz w:val="24"/>
        </w:rPr>
        <w:t xml:space="preserve">Supplementary Fig. </w:t>
      </w:r>
      <w:r w:rsidR="00844919" w:rsidRPr="002D6823">
        <w:rPr>
          <w:rFonts w:ascii="Arial" w:hAnsi="Arial" w:cs="Arial"/>
          <w:b/>
          <w:sz w:val="24"/>
        </w:rPr>
        <w:t>2</w:t>
      </w:r>
      <w:r w:rsidRPr="002D6823">
        <w:rPr>
          <w:rFonts w:ascii="Arial" w:hAnsi="Arial" w:cs="Arial"/>
          <w:b/>
          <w:sz w:val="24"/>
        </w:rPr>
        <w:t>.</w:t>
      </w:r>
      <w:r w:rsidR="001E3A2D" w:rsidRPr="002D6823">
        <w:rPr>
          <w:rFonts w:ascii="Arial" w:hAnsi="Arial" w:cs="Arial"/>
          <w:b/>
          <w:sz w:val="24"/>
        </w:rPr>
        <w:t xml:space="preserve"> </w:t>
      </w:r>
      <w:r w:rsidR="00E40479" w:rsidRPr="002D6823">
        <w:rPr>
          <w:rFonts w:ascii="Arial" w:hAnsi="Arial" w:cs="Arial"/>
          <w:b/>
          <w:sz w:val="24"/>
        </w:rPr>
        <w:t>Determination of the baseline expression of several markers under normoxic conditions in all cell lines, e</w:t>
      </w:r>
      <w:r w:rsidR="00844919" w:rsidRPr="002D6823">
        <w:rPr>
          <w:rFonts w:ascii="Arial" w:hAnsi="Arial" w:cs="Arial"/>
          <w:b/>
          <w:sz w:val="24"/>
        </w:rPr>
        <w:t xml:space="preserve">valuation of HIFs-target markers in spheroids from both Huh-7 and PLC/PRF/5 </w:t>
      </w:r>
      <w:r w:rsidR="00E40479" w:rsidRPr="002D6823">
        <w:rPr>
          <w:rFonts w:ascii="Arial" w:hAnsi="Arial" w:cs="Arial"/>
          <w:b/>
          <w:sz w:val="24"/>
        </w:rPr>
        <w:t>wild-type (</w:t>
      </w:r>
      <w:r w:rsidR="00844919" w:rsidRPr="002D6823">
        <w:rPr>
          <w:rFonts w:ascii="Arial" w:hAnsi="Arial" w:cs="Arial"/>
          <w:b/>
          <w:sz w:val="24"/>
        </w:rPr>
        <w:t>WT</w:t>
      </w:r>
      <w:r w:rsidR="00E40479" w:rsidRPr="002D6823">
        <w:rPr>
          <w:rFonts w:ascii="Arial" w:hAnsi="Arial" w:cs="Arial"/>
          <w:b/>
          <w:sz w:val="24"/>
        </w:rPr>
        <w:t>)</w:t>
      </w:r>
      <w:r w:rsidR="00844919" w:rsidRPr="002D6823">
        <w:rPr>
          <w:rFonts w:ascii="Arial" w:hAnsi="Arial" w:cs="Arial"/>
          <w:b/>
          <w:sz w:val="24"/>
        </w:rPr>
        <w:t xml:space="preserve"> and </w:t>
      </w:r>
      <w:r w:rsidR="00E40479" w:rsidRPr="002D6823">
        <w:rPr>
          <w:rFonts w:ascii="Arial" w:hAnsi="Arial" w:cs="Arial"/>
          <w:b/>
          <w:sz w:val="24"/>
        </w:rPr>
        <w:t>knockout (</w:t>
      </w:r>
      <w:r w:rsidR="00844919" w:rsidRPr="002D6823">
        <w:rPr>
          <w:rFonts w:ascii="Arial" w:hAnsi="Arial" w:cs="Arial"/>
          <w:b/>
          <w:sz w:val="24"/>
        </w:rPr>
        <w:t>KO</w:t>
      </w:r>
      <w:r w:rsidR="00E40479" w:rsidRPr="002D6823">
        <w:rPr>
          <w:rFonts w:ascii="Arial" w:hAnsi="Arial" w:cs="Arial"/>
          <w:b/>
          <w:sz w:val="24"/>
        </w:rPr>
        <w:t>)</w:t>
      </w:r>
      <w:r w:rsidR="00844919" w:rsidRPr="002D6823">
        <w:rPr>
          <w:rFonts w:ascii="Arial" w:hAnsi="Arial" w:cs="Arial"/>
          <w:b/>
          <w:sz w:val="24"/>
        </w:rPr>
        <w:t xml:space="preserve"> clones,</w:t>
      </w:r>
      <w:r w:rsidR="00E40479" w:rsidRPr="002D6823">
        <w:rPr>
          <w:rFonts w:ascii="Arial" w:hAnsi="Arial" w:cs="Arial"/>
          <w:b/>
          <w:sz w:val="24"/>
        </w:rPr>
        <w:t xml:space="preserve"> and analysis of c</w:t>
      </w:r>
      <w:r w:rsidR="001E3A2D" w:rsidRPr="002D6823">
        <w:rPr>
          <w:rFonts w:ascii="Arial" w:hAnsi="Arial" w:cs="Arial"/>
          <w:b/>
          <w:sz w:val="24"/>
        </w:rPr>
        <w:t xml:space="preserve">ell proliferation </w:t>
      </w:r>
      <w:r w:rsidR="003A5FE2" w:rsidRPr="002D6823">
        <w:rPr>
          <w:rFonts w:ascii="Arial" w:hAnsi="Arial" w:cs="Arial"/>
          <w:b/>
          <w:sz w:val="24"/>
        </w:rPr>
        <w:t>on Huh-7 WT and KO cells</w:t>
      </w:r>
      <w:r w:rsidR="00E40479" w:rsidRPr="002D6823">
        <w:rPr>
          <w:rFonts w:ascii="Arial" w:hAnsi="Arial" w:cs="Arial"/>
          <w:b/>
          <w:sz w:val="24"/>
        </w:rPr>
        <w:t>.</w:t>
      </w:r>
      <w:r w:rsidR="008D36F9" w:rsidRPr="002D6823">
        <w:rPr>
          <w:rFonts w:ascii="Arial" w:hAnsi="Arial" w:cs="Arial"/>
          <w:b/>
          <w:sz w:val="24"/>
        </w:rPr>
        <w:t xml:space="preserve"> </w:t>
      </w:r>
      <w:r w:rsidR="00E40479" w:rsidRPr="002D6823">
        <w:rPr>
          <w:rFonts w:ascii="Arial" w:hAnsi="Arial" w:cs="Arial"/>
          <w:sz w:val="24"/>
          <w:szCs w:val="24"/>
        </w:rPr>
        <w:t>Analysis of (</w:t>
      </w:r>
      <w:r w:rsidR="00E40479" w:rsidRPr="002D6823">
        <w:rPr>
          <w:rFonts w:ascii="Arial" w:hAnsi="Arial" w:cs="Arial"/>
          <w:b/>
          <w:bCs/>
          <w:sz w:val="24"/>
          <w:szCs w:val="24"/>
        </w:rPr>
        <w:t>A</w:t>
      </w:r>
      <w:r w:rsidR="00E40479" w:rsidRPr="002D6823">
        <w:rPr>
          <w:rFonts w:ascii="Arial" w:hAnsi="Arial" w:cs="Arial"/>
          <w:sz w:val="24"/>
          <w:szCs w:val="24"/>
        </w:rPr>
        <w:t>) gene and (</w:t>
      </w:r>
      <w:r w:rsidR="00E40479" w:rsidRPr="002D6823">
        <w:rPr>
          <w:rFonts w:ascii="Arial" w:hAnsi="Arial" w:cs="Arial"/>
          <w:b/>
          <w:bCs/>
          <w:sz w:val="24"/>
          <w:szCs w:val="24"/>
        </w:rPr>
        <w:t>B</w:t>
      </w:r>
      <w:r w:rsidR="00E40479" w:rsidRPr="002D6823">
        <w:rPr>
          <w:rFonts w:ascii="Arial" w:hAnsi="Arial" w:cs="Arial"/>
          <w:sz w:val="24"/>
          <w:szCs w:val="24"/>
        </w:rPr>
        <w:t xml:space="preserve">) protein expression of </w:t>
      </w:r>
      <w:r w:rsidR="00E40479" w:rsidRPr="002D6823">
        <w:rPr>
          <w:rFonts w:ascii="Arial" w:hAnsi="Arial" w:cs="Arial"/>
          <w:bCs/>
          <w:sz w:val="24"/>
        </w:rPr>
        <w:t xml:space="preserve">HIF-1α, </w:t>
      </w:r>
      <w:r w:rsidR="00E40479" w:rsidRPr="002D6823">
        <w:rPr>
          <w:rFonts w:ascii="Arial" w:hAnsi="Arial" w:cs="Arial"/>
          <w:bCs/>
          <w:sz w:val="24"/>
        </w:rPr>
        <w:lastRenderedPageBreak/>
        <w:t xml:space="preserve">HIF-2α, VEGF, BNIP3 or </w:t>
      </w:r>
      <w:r w:rsidR="00E40479" w:rsidRPr="002D6823">
        <w:rPr>
          <w:rFonts w:ascii="Arial" w:hAnsi="Arial" w:cs="Arial"/>
          <w:bCs/>
          <w:i/>
          <w:iCs/>
          <w:sz w:val="24"/>
        </w:rPr>
        <w:t>ABCB1</w:t>
      </w:r>
      <w:r w:rsidR="00E40479" w:rsidRPr="002D6823">
        <w:rPr>
          <w:rFonts w:ascii="Arial" w:hAnsi="Arial" w:cs="Arial"/>
          <w:bCs/>
          <w:sz w:val="24"/>
        </w:rPr>
        <w:t xml:space="preserve"> under normoxic (Nx) conditions. </w:t>
      </w:r>
      <w:r w:rsidR="00105CC1" w:rsidRPr="002D6823">
        <w:rPr>
          <w:rFonts w:ascii="Arial" w:hAnsi="Arial" w:cs="Arial"/>
          <w:b/>
          <w:sz w:val="24"/>
        </w:rPr>
        <w:t>C</w:t>
      </w:r>
      <w:r w:rsidR="00105CC1" w:rsidRPr="002D6823">
        <w:rPr>
          <w:rFonts w:ascii="Arial" w:hAnsi="Arial" w:cs="Arial"/>
          <w:bCs/>
          <w:sz w:val="24"/>
        </w:rPr>
        <w:t xml:space="preserve"> </w:t>
      </w:r>
      <w:r w:rsidR="003A5FE2" w:rsidRPr="002D6823">
        <w:rPr>
          <w:rFonts w:ascii="Arial" w:hAnsi="Arial" w:cs="Arial"/>
          <w:bCs/>
          <w:sz w:val="24"/>
        </w:rPr>
        <w:t>Determination of cell proliferation capacity by K</w:t>
      </w:r>
      <w:r w:rsidR="00A71BE2" w:rsidRPr="002D6823">
        <w:rPr>
          <w:rFonts w:ascii="Arial" w:hAnsi="Arial" w:cs="Arial"/>
          <w:bCs/>
          <w:sz w:val="24"/>
        </w:rPr>
        <w:t>i67 nuclear levels analysis by immunofluorescence with confocal microscopy</w:t>
      </w:r>
      <w:r w:rsidR="003A5FE2" w:rsidRPr="002D6823">
        <w:rPr>
          <w:rFonts w:ascii="Arial" w:hAnsi="Arial" w:cs="Arial"/>
          <w:bCs/>
          <w:sz w:val="24"/>
        </w:rPr>
        <w:t xml:space="preserve"> after 48-hour hypoxia</w:t>
      </w:r>
      <w:r w:rsidR="00A71BE2" w:rsidRPr="002D6823">
        <w:rPr>
          <w:rFonts w:ascii="Arial" w:hAnsi="Arial" w:cs="Arial"/>
          <w:bCs/>
          <w:sz w:val="24"/>
        </w:rPr>
        <w:t xml:space="preserve">. Magnification </w:t>
      </w:r>
      <w:r w:rsidR="00191010" w:rsidRPr="002D6823">
        <w:rPr>
          <w:rFonts w:ascii="Arial" w:hAnsi="Arial" w:cs="Arial"/>
          <w:bCs/>
          <w:sz w:val="24"/>
        </w:rPr>
        <w:t xml:space="preserve">63X, scale bar </w:t>
      </w:r>
      <w:r w:rsidR="002E38FD" w:rsidRPr="002D6823">
        <w:rPr>
          <w:rFonts w:ascii="Arial" w:hAnsi="Arial" w:cs="Arial"/>
          <w:bCs/>
          <w:sz w:val="24"/>
        </w:rPr>
        <w:t>50</w:t>
      </w:r>
      <w:r w:rsidR="00191010" w:rsidRPr="002D6823">
        <w:rPr>
          <w:rFonts w:ascii="Arial" w:hAnsi="Arial" w:cs="Arial"/>
          <w:bCs/>
          <w:sz w:val="24"/>
        </w:rPr>
        <w:t xml:space="preserve"> µm</w:t>
      </w:r>
      <w:r w:rsidR="0061711F" w:rsidRPr="002D6823">
        <w:rPr>
          <w:rFonts w:ascii="Arial" w:hAnsi="Arial" w:cs="Arial"/>
          <w:bCs/>
          <w:sz w:val="24"/>
        </w:rPr>
        <w:t xml:space="preserve">. </w:t>
      </w:r>
      <w:r w:rsidR="0061711F" w:rsidRPr="002D6823">
        <w:rPr>
          <w:rFonts w:ascii="Arial" w:hAnsi="Arial" w:cs="Arial"/>
          <w:kern w:val="0"/>
          <w:sz w:val="24"/>
          <w:szCs w:val="24"/>
          <w14:ligatures w14:val="none"/>
        </w:rPr>
        <w:t xml:space="preserve">Bar graphs represent the nuclear corrected total cell fluorescence (CTCF). </w:t>
      </w:r>
      <w:r w:rsidR="002D6823" w:rsidRPr="002D6823">
        <w:rPr>
          <w:rFonts w:ascii="Arial" w:hAnsi="Arial" w:cs="Arial"/>
          <w:b/>
          <w:bCs/>
          <w:sz w:val="24"/>
          <w:szCs w:val="24"/>
        </w:rPr>
        <w:t>D</w:t>
      </w:r>
      <w:r w:rsidR="000E411B" w:rsidRPr="002D6823">
        <w:rPr>
          <w:rFonts w:ascii="Arial" w:hAnsi="Arial" w:cs="Arial"/>
          <w:b/>
          <w:bCs/>
          <w:sz w:val="24"/>
          <w:szCs w:val="24"/>
        </w:rPr>
        <w:t xml:space="preserve"> </w:t>
      </w:r>
      <w:r w:rsidR="000E411B" w:rsidRPr="002D6823">
        <w:rPr>
          <w:rFonts w:ascii="Arial" w:hAnsi="Arial" w:cs="Arial"/>
          <w:sz w:val="24"/>
          <w:szCs w:val="24"/>
        </w:rPr>
        <w:t xml:space="preserve">Evaluation of gene expression of </w:t>
      </w:r>
      <w:r w:rsidR="000E411B" w:rsidRPr="002D6823">
        <w:rPr>
          <w:rFonts w:ascii="Arial" w:hAnsi="Arial" w:cs="Arial"/>
          <w:i/>
          <w:iCs/>
          <w:sz w:val="24"/>
          <w:szCs w:val="24"/>
        </w:rPr>
        <w:t xml:space="preserve">VEGF and ABCB1 </w:t>
      </w:r>
      <w:r w:rsidR="000E411B" w:rsidRPr="002D6823">
        <w:rPr>
          <w:rFonts w:ascii="Arial" w:hAnsi="Arial" w:cs="Arial"/>
          <w:sz w:val="24"/>
          <w:szCs w:val="24"/>
        </w:rPr>
        <w:t xml:space="preserve">by RT-qPCR on all HCC </w:t>
      </w:r>
      <w:r w:rsidR="002D6823" w:rsidRPr="002D6823">
        <w:rPr>
          <w:rFonts w:ascii="Arial" w:hAnsi="Arial" w:cs="Arial"/>
          <w:sz w:val="24"/>
          <w:szCs w:val="24"/>
        </w:rPr>
        <w:t>seven</w:t>
      </w:r>
      <w:r w:rsidR="000E411B" w:rsidRPr="002D6823">
        <w:rPr>
          <w:rFonts w:ascii="Arial" w:hAnsi="Arial" w:cs="Arial"/>
          <w:sz w:val="24"/>
          <w:szCs w:val="24"/>
        </w:rPr>
        <w:t>-days</w:t>
      </w:r>
      <w:r w:rsidR="002D6823" w:rsidRPr="002D6823">
        <w:rPr>
          <w:rFonts w:ascii="Arial" w:hAnsi="Arial" w:cs="Arial"/>
          <w:sz w:val="24"/>
          <w:szCs w:val="24"/>
        </w:rPr>
        <w:t>-old</w:t>
      </w:r>
      <w:r w:rsidR="000E411B" w:rsidRPr="002D6823">
        <w:rPr>
          <w:rFonts w:ascii="Arial" w:hAnsi="Arial" w:cs="Arial"/>
          <w:sz w:val="24"/>
          <w:szCs w:val="24"/>
        </w:rPr>
        <w:t xml:space="preserve"> spheroids with an initial seeding of 2,000 cells for Huh-7 and 5,000 cells for PLC/PRF/5. </w:t>
      </w:r>
      <w:r w:rsidR="002D6823" w:rsidRPr="002D6823">
        <w:rPr>
          <w:rFonts w:ascii="Arial" w:hAnsi="Arial" w:cs="Arial"/>
          <w:b/>
          <w:bCs/>
          <w:sz w:val="24"/>
          <w:szCs w:val="24"/>
        </w:rPr>
        <w:t>E</w:t>
      </w:r>
      <w:r w:rsidR="00C95450" w:rsidRPr="002D6823">
        <w:rPr>
          <w:rFonts w:ascii="Arial" w:hAnsi="Arial" w:cs="Arial"/>
          <w:sz w:val="24"/>
          <w:szCs w:val="24"/>
        </w:rPr>
        <w:t xml:space="preserve"> Assessment of BNIP3 protein levels by Western blot in all Huh-7 and PLC/PRF/5 spheroids. A representative immunoblot along with the quantification of the corresponding triplicates is shown. Data are represented as mean values of arbitrary units (a.u.) ± SD (n = 3). </w:t>
      </w:r>
      <w:r w:rsidR="00E551C9" w:rsidRPr="002D6823">
        <w:rPr>
          <w:rFonts w:ascii="Arial" w:hAnsi="Arial" w:cs="Arial"/>
          <w:sz w:val="24"/>
          <w:szCs w:val="24"/>
        </w:rPr>
        <w:t>*</w:t>
      </w:r>
      <w:r w:rsidR="00E551C9" w:rsidRPr="002D6823">
        <w:rPr>
          <w:rFonts w:ascii="Arial" w:hAnsi="Arial" w:cs="Arial"/>
          <w:i/>
          <w:iCs/>
          <w:sz w:val="24"/>
          <w:szCs w:val="24"/>
        </w:rPr>
        <w:t>P</w:t>
      </w:r>
      <w:r w:rsidR="00E551C9" w:rsidRPr="002D6823">
        <w:rPr>
          <w:rFonts w:ascii="Arial" w:hAnsi="Arial" w:cs="Arial"/>
          <w:sz w:val="24"/>
          <w:szCs w:val="24"/>
        </w:rPr>
        <w:t xml:space="preserve"> &lt; 0.05, </w:t>
      </w:r>
      <w:r w:rsidR="00C95450" w:rsidRPr="002D6823">
        <w:rPr>
          <w:rFonts w:ascii="Arial" w:hAnsi="Arial" w:cs="Arial"/>
          <w:sz w:val="24"/>
          <w:szCs w:val="24"/>
        </w:rPr>
        <w:t>**</w:t>
      </w:r>
      <w:r w:rsidR="00C95450" w:rsidRPr="002D6823">
        <w:rPr>
          <w:rFonts w:ascii="Arial" w:hAnsi="Arial" w:cs="Arial"/>
          <w:i/>
          <w:iCs/>
          <w:sz w:val="24"/>
          <w:szCs w:val="24"/>
        </w:rPr>
        <w:t>P</w:t>
      </w:r>
      <w:r w:rsidR="00C95450" w:rsidRPr="002D6823">
        <w:rPr>
          <w:rFonts w:ascii="Arial" w:hAnsi="Arial" w:cs="Arial"/>
          <w:sz w:val="24"/>
          <w:szCs w:val="24"/>
        </w:rPr>
        <w:t xml:space="preserve"> &lt; 0.01, ***</w:t>
      </w:r>
      <w:r w:rsidR="00C95450" w:rsidRPr="002D6823">
        <w:rPr>
          <w:rFonts w:ascii="Arial" w:hAnsi="Arial" w:cs="Arial"/>
          <w:i/>
          <w:iCs/>
          <w:sz w:val="24"/>
          <w:szCs w:val="24"/>
        </w:rPr>
        <w:t>P</w:t>
      </w:r>
      <w:r w:rsidR="00C95450" w:rsidRPr="002D6823">
        <w:rPr>
          <w:rFonts w:ascii="Arial" w:hAnsi="Arial" w:cs="Arial"/>
          <w:sz w:val="24"/>
          <w:szCs w:val="24"/>
        </w:rPr>
        <w:t xml:space="preserve"> &lt; 0.001 and ****</w:t>
      </w:r>
      <w:r w:rsidR="00C95450" w:rsidRPr="002D6823">
        <w:rPr>
          <w:rFonts w:ascii="Arial" w:hAnsi="Arial" w:cs="Arial"/>
          <w:i/>
          <w:iCs/>
          <w:sz w:val="24"/>
          <w:szCs w:val="24"/>
        </w:rPr>
        <w:t xml:space="preserve">P </w:t>
      </w:r>
      <w:r w:rsidR="00C95450" w:rsidRPr="002D6823">
        <w:rPr>
          <w:rFonts w:ascii="Arial" w:hAnsi="Arial" w:cs="Arial"/>
          <w:sz w:val="24"/>
          <w:szCs w:val="24"/>
        </w:rPr>
        <w:t xml:space="preserve">&lt; 0.0001 </w:t>
      </w:r>
      <w:r w:rsidR="00C95450" w:rsidRPr="002D6823">
        <w:rPr>
          <w:rFonts w:ascii="Arial" w:hAnsi="Arial" w:cs="Arial"/>
          <w:i/>
          <w:iCs/>
          <w:sz w:val="24"/>
          <w:szCs w:val="24"/>
        </w:rPr>
        <w:t xml:space="preserve">vs. </w:t>
      </w:r>
      <w:r w:rsidR="00C95450" w:rsidRPr="002D6823">
        <w:rPr>
          <w:rFonts w:ascii="Arial" w:hAnsi="Arial" w:cs="Arial"/>
          <w:sz w:val="24"/>
          <w:szCs w:val="24"/>
        </w:rPr>
        <w:t>WT.</w:t>
      </w:r>
    </w:p>
    <w:p w14:paraId="41F03140" w14:textId="00AD4E42" w:rsidR="00A12D94" w:rsidRPr="0004476A" w:rsidRDefault="00A12D94" w:rsidP="00115C69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3CA7B1C4" w14:textId="77777777" w:rsidR="00A12D94" w:rsidRPr="0004476A" w:rsidRDefault="00A12D94">
      <w:pPr>
        <w:rPr>
          <w:rFonts w:ascii="Arial" w:hAnsi="Arial" w:cs="Arial"/>
          <w:sz w:val="24"/>
          <w:szCs w:val="24"/>
        </w:rPr>
      </w:pPr>
      <w:r w:rsidRPr="0004476A">
        <w:rPr>
          <w:rFonts w:ascii="Arial" w:hAnsi="Arial" w:cs="Arial"/>
          <w:sz w:val="24"/>
          <w:szCs w:val="24"/>
        </w:rPr>
        <w:br w:type="page"/>
      </w:r>
    </w:p>
    <w:p w14:paraId="707BE160" w14:textId="44095922" w:rsidR="00C70A5B" w:rsidRPr="0004476A" w:rsidRDefault="00C70A5B" w:rsidP="00C70A5B">
      <w:pPr>
        <w:jc w:val="both"/>
        <w:rPr>
          <w:rFonts w:ascii="Arial" w:hAnsi="Arial" w:cs="Arial"/>
          <w:b/>
        </w:rPr>
      </w:pPr>
      <w:r w:rsidRPr="002D6823">
        <w:rPr>
          <w:rFonts w:ascii="Arial" w:hAnsi="Arial" w:cs="Arial"/>
          <w:b/>
        </w:rPr>
        <w:lastRenderedPageBreak/>
        <w:t xml:space="preserve">Supplementary Fig. </w:t>
      </w:r>
      <w:r w:rsidR="002D6823" w:rsidRPr="002D6823">
        <w:rPr>
          <w:rFonts w:ascii="Arial" w:hAnsi="Arial" w:cs="Arial"/>
          <w:b/>
        </w:rPr>
        <w:t>3</w:t>
      </w:r>
    </w:p>
    <w:p w14:paraId="5B821463" w14:textId="1386CA1A" w:rsidR="00C70A5B" w:rsidRPr="0004476A" w:rsidRDefault="00152A56" w:rsidP="00C70A5B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04476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503F873" wp14:editId="6EF72B84">
            <wp:extent cx="5400040" cy="5715635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71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50530" w14:textId="5482699C" w:rsidR="00975B53" w:rsidRPr="0004476A" w:rsidRDefault="00C70A5B" w:rsidP="00C70A5B">
      <w:pPr>
        <w:spacing w:line="480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2D6823">
        <w:rPr>
          <w:rFonts w:ascii="Arial" w:hAnsi="Arial" w:cs="Arial"/>
          <w:b/>
          <w:sz w:val="24"/>
        </w:rPr>
        <w:t xml:space="preserve">Supplementary Fig. </w:t>
      </w:r>
      <w:r w:rsidR="002D6823" w:rsidRPr="002D6823">
        <w:rPr>
          <w:rFonts w:ascii="Arial" w:hAnsi="Arial" w:cs="Arial"/>
          <w:b/>
          <w:sz w:val="24"/>
        </w:rPr>
        <w:t>3</w:t>
      </w:r>
      <w:r w:rsidRPr="002D6823">
        <w:rPr>
          <w:rFonts w:ascii="Arial" w:hAnsi="Arial" w:cs="Arial"/>
          <w:b/>
          <w:sz w:val="24"/>
        </w:rPr>
        <w:t>.</w:t>
      </w:r>
      <w:r w:rsidRPr="002D6823">
        <w:rPr>
          <w:rFonts w:ascii="Arial" w:hAnsi="Arial" w:cs="Arial"/>
          <w:bCs/>
          <w:sz w:val="24"/>
        </w:rPr>
        <w:t xml:space="preserve"> Representative full-length immunoblots from Supplementary Fig. </w:t>
      </w:r>
      <w:r w:rsidR="00C470B1" w:rsidRPr="002D6823">
        <w:rPr>
          <w:rFonts w:ascii="Arial" w:hAnsi="Arial" w:cs="Arial"/>
          <w:bCs/>
          <w:sz w:val="24"/>
        </w:rPr>
        <w:t>1</w:t>
      </w:r>
      <w:r w:rsidRPr="002D6823">
        <w:rPr>
          <w:rFonts w:ascii="Arial" w:hAnsi="Arial" w:cs="Arial"/>
          <w:bCs/>
          <w:sz w:val="24"/>
        </w:rPr>
        <w:t xml:space="preserve">A of </w:t>
      </w:r>
      <w:r w:rsidR="00857F8E" w:rsidRPr="002D6823">
        <w:rPr>
          <w:rFonts w:ascii="Arial" w:hAnsi="Arial" w:cs="Arial"/>
          <w:bCs/>
          <w:sz w:val="24"/>
        </w:rPr>
        <w:t xml:space="preserve">HepG2, Hep3B, Huh-7, PLC/PRF/5, SNU-387, SNU-423, SNU-449 and SNU-475 cell lines </w:t>
      </w:r>
      <w:r w:rsidR="00907E1A" w:rsidRPr="002D6823">
        <w:rPr>
          <w:rFonts w:ascii="Arial" w:hAnsi="Arial" w:cs="Arial"/>
          <w:bCs/>
          <w:sz w:val="24"/>
        </w:rPr>
        <w:t xml:space="preserve">for </w:t>
      </w:r>
      <w:r w:rsidRPr="002D6823">
        <w:rPr>
          <w:rFonts w:ascii="Arial" w:hAnsi="Arial" w:cs="Arial"/>
          <w:bCs/>
          <w:sz w:val="24"/>
        </w:rPr>
        <w:t>HIF-1α</w:t>
      </w:r>
      <w:r w:rsidR="00907E1A" w:rsidRPr="002D6823">
        <w:rPr>
          <w:rFonts w:ascii="Arial" w:hAnsi="Arial" w:cs="Arial"/>
          <w:bCs/>
          <w:sz w:val="24"/>
        </w:rPr>
        <w:t xml:space="preserve"> under hypoxic conditions (Hx, 24 h or 48 h).</w:t>
      </w:r>
      <w:r w:rsidRPr="002D6823">
        <w:rPr>
          <w:rFonts w:ascii="Arial" w:hAnsi="Arial" w:cs="Arial"/>
          <w:bCs/>
          <w:sz w:val="24"/>
        </w:rPr>
        <w:t xml:space="preserve"> </w:t>
      </w:r>
      <w:r w:rsidRPr="002D6823">
        <w:rPr>
          <w:rFonts w:ascii="Arial" w:hAnsi="Arial" w:cs="Arial"/>
          <w:kern w:val="0"/>
          <w:sz w:val="24"/>
          <w:szCs w:val="24"/>
          <w14:ligatures w14:val="none"/>
        </w:rPr>
        <w:t>Independent gels were run in parallel using the same lysates for the detection of different targets; therefore, separate β-actin blots are shown.</w:t>
      </w:r>
      <w:r w:rsidR="00975B53" w:rsidRPr="0004476A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</w:p>
    <w:p w14:paraId="5461C3D7" w14:textId="77777777" w:rsidR="00975B53" w:rsidRPr="0004476A" w:rsidRDefault="00975B53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04476A">
        <w:rPr>
          <w:rFonts w:ascii="Arial" w:hAnsi="Arial" w:cs="Arial"/>
          <w:kern w:val="0"/>
          <w:sz w:val="24"/>
          <w:szCs w:val="24"/>
          <w14:ligatures w14:val="none"/>
        </w:rPr>
        <w:br w:type="page"/>
      </w:r>
    </w:p>
    <w:p w14:paraId="45A2F2FC" w14:textId="509B3897" w:rsidR="00975B53" w:rsidRPr="0004476A" w:rsidRDefault="00975B53" w:rsidP="00975B53">
      <w:pPr>
        <w:jc w:val="both"/>
        <w:rPr>
          <w:rFonts w:ascii="Arial" w:hAnsi="Arial" w:cs="Arial"/>
          <w:b/>
        </w:rPr>
      </w:pPr>
      <w:r w:rsidRPr="002D6823">
        <w:rPr>
          <w:rFonts w:ascii="Arial" w:hAnsi="Arial" w:cs="Arial"/>
          <w:b/>
        </w:rPr>
        <w:lastRenderedPageBreak/>
        <w:t xml:space="preserve">Supplementary Fig. </w:t>
      </w:r>
      <w:r w:rsidR="002D6823" w:rsidRPr="002D6823">
        <w:rPr>
          <w:rFonts w:ascii="Arial" w:hAnsi="Arial" w:cs="Arial"/>
          <w:b/>
        </w:rPr>
        <w:t>4</w:t>
      </w:r>
    </w:p>
    <w:p w14:paraId="5908FF77" w14:textId="2D6E78E1" w:rsidR="00152A56" w:rsidRPr="0004476A" w:rsidRDefault="009148A1" w:rsidP="00975B53">
      <w:pPr>
        <w:spacing w:line="48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noProof/>
          <w:sz w:val="24"/>
        </w:rPr>
        <w:drawing>
          <wp:inline distT="0" distB="0" distL="0" distR="0" wp14:anchorId="022015E0" wp14:editId="52DF5D2A">
            <wp:extent cx="5400040" cy="502031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02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18A3C" w14:textId="64EACD82" w:rsidR="00975B53" w:rsidRPr="0004476A" w:rsidRDefault="00975B53" w:rsidP="00975B53">
      <w:pPr>
        <w:spacing w:line="480" w:lineRule="auto"/>
        <w:jc w:val="both"/>
        <w:rPr>
          <w:rFonts w:ascii="Arial" w:hAnsi="Arial" w:cs="Arial"/>
          <w:bCs/>
          <w:sz w:val="24"/>
        </w:rPr>
      </w:pPr>
      <w:r w:rsidRPr="007F3243">
        <w:rPr>
          <w:rFonts w:ascii="Arial" w:hAnsi="Arial" w:cs="Arial"/>
          <w:b/>
          <w:sz w:val="24"/>
        </w:rPr>
        <w:t xml:space="preserve">Supplementary Fig. </w:t>
      </w:r>
      <w:r w:rsidR="002D6823" w:rsidRPr="007F3243">
        <w:rPr>
          <w:rFonts w:ascii="Arial" w:hAnsi="Arial" w:cs="Arial"/>
          <w:b/>
          <w:sz w:val="24"/>
        </w:rPr>
        <w:t>4</w:t>
      </w:r>
      <w:r w:rsidRPr="007F3243">
        <w:rPr>
          <w:rFonts w:ascii="Arial" w:hAnsi="Arial" w:cs="Arial"/>
          <w:b/>
          <w:sz w:val="24"/>
        </w:rPr>
        <w:t>.</w:t>
      </w:r>
      <w:r w:rsidRPr="007F3243">
        <w:rPr>
          <w:rFonts w:ascii="Arial" w:hAnsi="Arial" w:cs="Arial"/>
          <w:bCs/>
          <w:sz w:val="24"/>
        </w:rPr>
        <w:t xml:space="preserve"> Representative full-length immunoblots from Supplementary Fig. </w:t>
      </w:r>
      <w:r w:rsidR="00C470B1" w:rsidRPr="007F3243">
        <w:rPr>
          <w:rFonts w:ascii="Arial" w:hAnsi="Arial" w:cs="Arial"/>
          <w:bCs/>
          <w:sz w:val="24"/>
        </w:rPr>
        <w:t>1</w:t>
      </w:r>
      <w:r w:rsidRPr="007F3243">
        <w:rPr>
          <w:rFonts w:ascii="Arial" w:hAnsi="Arial" w:cs="Arial"/>
          <w:bCs/>
          <w:sz w:val="24"/>
        </w:rPr>
        <w:t xml:space="preserve">A of HepG2, Hep3B, Huh-7, PLC/PRF/5, SNU-387, SNU-423, SNU-449 and SNU-475 cell lines for HIF-2α under hypoxic conditions (Hx, 24 h or 48 h). </w:t>
      </w:r>
      <w:r w:rsidRPr="007F3243">
        <w:rPr>
          <w:rFonts w:ascii="Arial" w:hAnsi="Arial" w:cs="Arial"/>
          <w:kern w:val="0"/>
          <w:sz w:val="24"/>
          <w:szCs w:val="24"/>
          <w14:ligatures w14:val="none"/>
        </w:rPr>
        <w:t>Independent gels were run in parallel using the same lysates for the detection of different targets; therefore, separate β-actin blots are shown.</w:t>
      </w:r>
    </w:p>
    <w:p w14:paraId="1DE3613A" w14:textId="77777777" w:rsidR="00C70A5B" w:rsidRPr="0004476A" w:rsidRDefault="00C70A5B" w:rsidP="00C70A5B">
      <w:pPr>
        <w:spacing w:line="480" w:lineRule="auto"/>
        <w:jc w:val="both"/>
        <w:rPr>
          <w:rFonts w:ascii="Arial" w:hAnsi="Arial" w:cs="Arial"/>
          <w:bCs/>
          <w:sz w:val="24"/>
        </w:rPr>
      </w:pPr>
    </w:p>
    <w:p w14:paraId="065B1D33" w14:textId="77777777" w:rsidR="00C70A5B" w:rsidRPr="0004476A" w:rsidRDefault="00C70A5B">
      <w:pPr>
        <w:rPr>
          <w:rFonts w:ascii="Arial" w:hAnsi="Arial" w:cs="Arial"/>
          <w:b/>
        </w:rPr>
      </w:pPr>
      <w:r w:rsidRPr="0004476A">
        <w:rPr>
          <w:rFonts w:ascii="Arial" w:hAnsi="Arial" w:cs="Arial"/>
          <w:b/>
        </w:rPr>
        <w:br w:type="page"/>
      </w:r>
    </w:p>
    <w:p w14:paraId="7D960C3E" w14:textId="5D20B83B" w:rsidR="00A12D94" w:rsidRPr="0004476A" w:rsidRDefault="00A12D94" w:rsidP="00A12D94">
      <w:pPr>
        <w:jc w:val="both"/>
        <w:rPr>
          <w:rFonts w:ascii="Arial" w:hAnsi="Arial" w:cs="Arial"/>
          <w:b/>
        </w:rPr>
      </w:pPr>
      <w:r w:rsidRPr="007F3243">
        <w:rPr>
          <w:rFonts w:ascii="Arial" w:hAnsi="Arial" w:cs="Arial"/>
          <w:b/>
        </w:rPr>
        <w:lastRenderedPageBreak/>
        <w:t xml:space="preserve">Supplementary Fig. </w:t>
      </w:r>
      <w:r w:rsidR="007F3243" w:rsidRPr="007F3243">
        <w:rPr>
          <w:rFonts w:ascii="Arial" w:hAnsi="Arial" w:cs="Arial"/>
          <w:b/>
        </w:rPr>
        <w:t>5</w:t>
      </w:r>
    </w:p>
    <w:p w14:paraId="7013F17F" w14:textId="3273B711" w:rsidR="009E18C3" w:rsidRPr="0004476A" w:rsidRDefault="00301B72" w:rsidP="00115C69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04476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C42E49D" wp14:editId="17C788A4">
            <wp:extent cx="5580000" cy="3929097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3929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5ED81" w14:textId="7C56115C" w:rsidR="00B7602F" w:rsidRPr="0004476A" w:rsidRDefault="00BE56B7" w:rsidP="00BE56B7">
      <w:pPr>
        <w:spacing w:line="480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5B6A74">
        <w:rPr>
          <w:rFonts w:ascii="Arial" w:hAnsi="Arial" w:cs="Arial"/>
          <w:b/>
          <w:sz w:val="24"/>
        </w:rPr>
        <w:t xml:space="preserve">Supplementary Fig. </w:t>
      </w:r>
      <w:r w:rsidR="005B6A74">
        <w:rPr>
          <w:rFonts w:ascii="Arial" w:hAnsi="Arial" w:cs="Arial"/>
          <w:b/>
          <w:sz w:val="24"/>
        </w:rPr>
        <w:t>5</w:t>
      </w:r>
      <w:r w:rsidRPr="005B6A74">
        <w:rPr>
          <w:rFonts w:ascii="Arial" w:hAnsi="Arial" w:cs="Arial"/>
          <w:b/>
          <w:sz w:val="24"/>
        </w:rPr>
        <w:t>.</w:t>
      </w:r>
      <w:r w:rsidRPr="005B6A74">
        <w:rPr>
          <w:rFonts w:ascii="Arial" w:hAnsi="Arial" w:cs="Arial"/>
          <w:bCs/>
          <w:sz w:val="24"/>
        </w:rPr>
        <w:t xml:space="preserve"> Representative full-length immunoblots from Supplementary Fig. </w:t>
      </w:r>
      <w:r w:rsidR="005B6A74" w:rsidRPr="005B6A74">
        <w:rPr>
          <w:rFonts w:ascii="Arial" w:hAnsi="Arial" w:cs="Arial"/>
          <w:bCs/>
          <w:sz w:val="24"/>
        </w:rPr>
        <w:t>2B</w:t>
      </w:r>
      <w:r w:rsidRPr="005B6A74">
        <w:rPr>
          <w:rFonts w:ascii="Arial" w:hAnsi="Arial" w:cs="Arial"/>
          <w:bCs/>
          <w:sz w:val="24"/>
        </w:rPr>
        <w:t xml:space="preserve"> of the Huh-7</w:t>
      </w:r>
      <w:r w:rsidR="000D0A6F" w:rsidRPr="005B6A74">
        <w:rPr>
          <w:rFonts w:ascii="Arial" w:hAnsi="Arial" w:cs="Arial"/>
          <w:bCs/>
          <w:sz w:val="24"/>
        </w:rPr>
        <w:t xml:space="preserve"> and</w:t>
      </w:r>
      <w:r w:rsidRPr="005B6A74">
        <w:rPr>
          <w:rFonts w:ascii="Arial" w:hAnsi="Arial" w:cs="Arial"/>
          <w:bCs/>
          <w:sz w:val="24"/>
        </w:rPr>
        <w:t xml:space="preserve"> PLC/PRF/5</w:t>
      </w:r>
      <w:r w:rsidR="000D0A6F" w:rsidRPr="005B6A74">
        <w:rPr>
          <w:rFonts w:ascii="Arial" w:hAnsi="Arial" w:cs="Arial"/>
          <w:bCs/>
          <w:sz w:val="24"/>
        </w:rPr>
        <w:t xml:space="preserve"> </w:t>
      </w:r>
      <w:r w:rsidR="003B39D1" w:rsidRPr="005B6A74">
        <w:rPr>
          <w:rFonts w:ascii="Arial" w:hAnsi="Arial" w:cs="Arial"/>
          <w:bCs/>
          <w:sz w:val="24"/>
        </w:rPr>
        <w:t>wild-type (</w:t>
      </w:r>
      <w:r w:rsidR="000D0A6F" w:rsidRPr="005B6A74">
        <w:rPr>
          <w:rFonts w:ascii="Arial" w:hAnsi="Arial" w:cs="Arial"/>
          <w:bCs/>
          <w:sz w:val="24"/>
        </w:rPr>
        <w:t>WT</w:t>
      </w:r>
      <w:r w:rsidR="003B39D1" w:rsidRPr="005B6A74">
        <w:rPr>
          <w:rFonts w:ascii="Arial" w:hAnsi="Arial" w:cs="Arial"/>
          <w:bCs/>
          <w:sz w:val="24"/>
        </w:rPr>
        <w:t>)</w:t>
      </w:r>
      <w:r w:rsidR="000D0A6F" w:rsidRPr="005B6A74">
        <w:rPr>
          <w:rFonts w:ascii="Arial" w:hAnsi="Arial" w:cs="Arial"/>
          <w:bCs/>
          <w:sz w:val="24"/>
        </w:rPr>
        <w:t xml:space="preserve"> and KO</w:t>
      </w:r>
      <w:r w:rsidRPr="005B6A74">
        <w:rPr>
          <w:rFonts w:ascii="Arial" w:hAnsi="Arial" w:cs="Arial"/>
          <w:bCs/>
          <w:sz w:val="24"/>
        </w:rPr>
        <w:t xml:space="preserve"> cell lines for HIF-1α</w:t>
      </w:r>
      <w:r w:rsidR="000D0A6F" w:rsidRPr="005B6A74">
        <w:rPr>
          <w:rFonts w:ascii="Arial" w:hAnsi="Arial" w:cs="Arial"/>
          <w:bCs/>
          <w:sz w:val="24"/>
        </w:rPr>
        <w:t xml:space="preserve">, </w:t>
      </w:r>
      <w:r w:rsidRPr="005B6A74">
        <w:rPr>
          <w:rFonts w:ascii="Arial" w:hAnsi="Arial" w:cs="Arial"/>
          <w:bCs/>
          <w:sz w:val="24"/>
        </w:rPr>
        <w:t>HIF-2α</w:t>
      </w:r>
      <w:r w:rsidR="000D0A6F" w:rsidRPr="005B6A74">
        <w:rPr>
          <w:rFonts w:ascii="Arial" w:hAnsi="Arial" w:cs="Arial"/>
          <w:bCs/>
          <w:sz w:val="24"/>
        </w:rPr>
        <w:t>, VEGF and BNIP3</w:t>
      </w:r>
      <w:r w:rsidRPr="005B6A74">
        <w:rPr>
          <w:rFonts w:ascii="Arial" w:hAnsi="Arial" w:cs="Arial"/>
          <w:bCs/>
          <w:sz w:val="24"/>
        </w:rPr>
        <w:t xml:space="preserve"> proteins in </w:t>
      </w:r>
      <w:r w:rsidR="000D0A6F" w:rsidRPr="005B6A74">
        <w:rPr>
          <w:rFonts w:ascii="Arial" w:hAnsi="Arial" w:cs="Arial"/>
          <w:bCs/>
          <w:sz w:val="24"/>
        </w:rPr>
        <w:t>normoxic</w:t>
      </w:r>
      <w:r w:rsidRPr="005B6A74">
        <w:rPr>
          <w:rFonts w:ascii="Arial" w:hAnsi="Arial" w:cs="Arial"/>
          <w:bCs/>
          <w:sz w:val="24"/>
        </w:rPr>
        <w:t xml:space="preserve"> conditions</w:t>
      </w:r>
      <w:r w:rsidR="000D0A6F" w:rsidRPr="005B6A74">
        <w:rPr>
          <w:rFonts w:ascii="Arial" w:hAnsi="Arial" w:cs="Arial"/>
          <w:bCs/>
          <w:sz w:val="24"/>
        </w:rPr>
        <w:t xml:space="preserve">. </w:t>
      </w:r>
      <w:r w:rsidRPr="005B6A74">
        <w:rPr>
          <w:rFonts w:ascii="Arial" w:hAnsi="Arial" w:cs="Arial"/>
          <w:kern w:val="0"/>
          <w:sz w:val="24"/>
          <w:szCs w:val="24"/>
          <w14:ligatures w14:val="none"/>
        </w:rPr>
        <w:t>Independent gels were run in parallel using the same lysates for the detection of different targets; therefore, separate β-actin blots are shown.</w:t>
      </w:r>
    </w:p>
    <w:p w14:paraId="216DD2FF" w14:textId="77777777" w:rsidR="00B7602F" w:rsidRPr="0004476A" w:rsidRDefault="00B7602F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04476A">
        <w:rPr>
          <w:rFonts w:ascii="Arial" w:hAnsi="Arial" w:cs="Arial"/>
          <w:kern w:val="0"/>
          <w:sz w:val="24"/>
          <w:szCs w:val="24"/>
          <w14:ligatures w14:val="none"/>
        </w:rPr>
        <w:br w:type="page"/>
      </w:r>
    </w:p>
    <w:p w14:paraId="7EE896FF" w14:textId="4349D2BD" w:rsidR="00CF0DD6" w:rsidRPr="0004476A" w:rsidRDefault="00387941" w:rsidP="0061711F">
      <w:pPr>
        <w:jc w:val="both"/>
        <w:rPr>
          <w:rFonts w:ascii="Arial" w:hAnsi="Arial" w:cs="Arial"/>
          <w:b/>
        </w:rPr>
      </w:pPr>
      <w:r w:rsidRPr="0004476A">
        <w:rPr>
          <w:rFonts w:ascii="Arial" w:hAnsi="Arial" w:cs="Arial"/>
          <w:b/>
        </w:rPr>
        <w:lastRenderedPageBreak/>
        <w:t xml:space="preserve">Supplementary Fig. </w:t>
      </w:r>
      <w:r w:rsidR="005B6A74">
        <w:rPr>
          <w:rFonts w:ascii="Arial" w:hAnsi="Arial" w:cs="Arial"/>
          <w:b/>
        </w:rPr>
        <w:t>6</w:t>
      </w:r>
    </w:p>
    <w:p w14:paraId="09690F69" w14:textId="473183A3" w:rsidR="00387941" w:rsidRPr="0004476A" w:rsidRDefault="005822BE" w:rsidP="0061711F">
      <w:pPr>
        <w:jc w:val="both"/>
        <w:rPr>
          <w:rFonts w:ascii="Arial" w:hAnsi="Arial" w:cs="Arial"/>
          <w:b/>
        </w:rPr>
      </w:pPr>
      <w:r w:rsidRPr="0004476A">
        <w:rPr>
          <w:rFonts w:ascii="Arial" w:hAnsi="Arial" w:cs="Arial"/>
          <w:b/>
          <w:noProof/>
        </w:rPr>
        <w:drawing>
          <wp:inline distT="0" distB="0" distL="0" distR="0" wp14:anchorId="5193E70B" wp14:editId="2CDB1A35">
            <wp:extent cx="5400040" cy="5715635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71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5E568" w14:textId="1946768B" w:rsidR="005374E5" w:rsidRPr="00EB12FF" w:rsidRDefault="00387941" w:rsidP="00105F86">
      <w:pPr>
        <w:spacing w:line="480" w:lineRule="auto"/>
        <w:jc w:val="both"/>
        <w:rPr>
          <w:rFonts w:ascii="Arial" w:hAnsi="Arial" w:cs="Arial"/>
          <w:bCs/>
          <w:sz w:val="24"/>
        </w:rPr>
      </w:pPr>
      <w:r w:rsidRPr="0004476A">
        <w:rPr>
          <w:rFonts w:ascii="Arial" w:hAnsi="Arial" w:cs="Arial"/>
          <w:b/>
          <w:sz w:val="24"/>
        </w:rPr>
        <w:t xml:space="preserve">Supplementary Fig. </w:t>
      </w:r>
      <w:r w:rsidR="005B6A74">
        <w:rPr>
          <w:rFonts w:ascii="Arial" w:hAnsi="Arial" w:cs="Arial"/>
          <w:b/>
          <w:sz w:val="24"/>
        </w:rPr>
        <w:t>6</w:t>
      </w:r>
      <w:r w:rsidRPr="0004476A">
        <w:rPr>
          <w:rFonts w:ascii="Arial" w:hAnsi="Arial" w:cs="Arial"/>
          <w:b/>
          <w:sz w:val="24"/>
        </w:rPr>
        <w:t>.</w:t>
      </w:r>
      <w:r w:rsidRPr="0004476A">
        <w:rPr>
          <w:rFonts w:ascii="Arial" w:hAnsi="Arial" w:cs="Arial"/>
          <w:bCs/>
          <w:sz w:val="24"/>
        </w:rPr>
        <w:t xml:space="preserve"> </w:t>
      </w:r>
      <w:r w:rsidR="007E009A" w:rsidRPr="0004476A">
        <w:rPr>
          <w:rFonts w:ascii="Arial" w:hAnsi="Arial" w:cs="Arial"/>
          <w:bCs/>
          <w:sz w:val="24"/>
        </w:rPr>
        <w:t>Representative f</w:t>
      </w:r>
      <w:r w:rsidRPr="0004476A">
        <w:rPr>
          <w:rFonts w:ascii="Arial" w:hAnsi="Arial" w:cs="Arial"/>
          <w:bCs/>
          <w:sz w:val="24"/>
        </w:rPr>
        <w:t xml:space="preserve">ull-length immunoblots from Fig. </w:t>
      </w:r>
      <w:r w:rsidR="0017697D" w:rsidRPr="0004476A">
        <w:rPr>
          <w:rFonts w:ascii="Arial" w:hAnsi="Arial" w:cs="Arial"/>
          <w:bCs/>
          <w:sz w:val="24"/>
        </w:rPr>
        <w:t>2</w:t>
      </w:r>
      <w:r w:rsidR="00105F86" w:rsidRPr="0004476A">
        <w:rPr>
          <w:rFonts w:ascii="Arial" w:hAnsi="Arial" w:cs="Arial"/>
          <w:bCs/>
          <w:sz w:val="24"/>
        </w:rPr>
        <w:t>A</w:t>
      </w:r>
      <w:r w:rsidRPr="0004476A">
        <w:rPr>
          <w:rFonts w:ascii="Arial" w:hAnsi="Arial" w:cs="Arial"/>
          <w:bCs/>
          <w:sz w:val="24"/>
        </w:rPr>
        <w:t xml:space="preserve"> </w:t>
      </w:r>
      <w:r w:rsidR="0017697D" w:rsidRPr="0004476A">
        <w:rPr>
          <w:rFonts w:ascii="Arial" w:hAnsi="Arial" w:cs="Arial"/>
          <w:bCs/>
          <w:sz w:val="24"/>
        </w:rPr>
        <w:t>of</w:t>
      </w:r>
      <w:r w:rsidRPr="0004476A">
        <w:rPr>
          <w:rFonts w:ascii="Arial" w:hAnsi="Arial" w:cs="Arial"/>
          <w:bCs/>
          <w:sz w:val="24"/>
        </w:rPr>
        <w:t xml:space="preserve"> the </w:t>
      </w:r>
      <w:r w:rsidR="0017697D" w:rsidRPr="0004476A">
        <w:rPr>
          <w:rFonts w:ascii="Arial" w:hAnsi="Arial" w:cs="Arial"/>
          <w:bCs/>
          <w:sz w:val="24"/>
        </w:rPr>
        <w:t xml:space="preserve">HepG2, Hep3B, Huh-7, </w:t>
      </w:r>
      <w:r w:rsidR="005374E5" w:rsidRPr="0004476A">
        <w:rPr>
          <w:rFonts w:ascii="Arial" w:hAnsi="Arial" w:cs="Arial"/>
          <w:bCs/>
          <w:sz w:val="24"/>
        </w:rPr>
        <w:t>PLC/PRF/5, SNU-387, SNU-423, SNU-449 and SNU-475 cell lines</w:t>
      </w:r>
      <w:r w:rsidRPr="0004476A">
        <w:rPr>
          <w:rFonts w:ascii="Arial" w:hAnsi="Arial" w:cs="Arial"/>
          <w:bCs/>
          <w:sz w:val="24"/>
        </w:rPr>
        <w:t xml:space="preserve"> for</w:t>
      </w:r>
      <w:r w:rsidR="005374E5" w:rsidRPr="0004476A">
        <w:rPr>
          <w:rFonts w:ascii="Arial" w:hAnsi="Arial" w:cs="Arial"/>
          <w:bCs/>
          <w:sz w:val="24"/>
        </w:rPr>
        <w:t xml:space="preserve"> HIF-1α and HIF-2α proteins in</w:t>
      </w:r>
      <w:r w:rsidRPr="0004476A">
        <w:rPr>
          <w:rFonts w:ascii="Arial" w:hAnsi="Arial" w:cs="Arial"/>
          <w:bCs/>
          <w:sz w:val="24"/>
        </w:rPr>
        <w:t xml:space="preserve"> </w:t>
      </w:r>
      <w:r w:rsidR="005374E5" w:rsidRPr="0004476A">
        <w:rPr>
          <w:rFonts w:ascii="Arial" w:hAnsi="Arial" w:cs="Arial"/>
          <w:bCs/>
          <w:sz w:val="24"/>
        </w:rPr>
        <w:t xml:space="preserve">hypoxic conditions for </w:t>
      </w:r>
      <w:r w:rsidRPr="0004476A">
        <w:rPr>
          <w:rFonts w:ascii="Arial" w:hAnsi="Arial" w:cs="Arial"/>
          <w:bCs/>
          <w:sz w:val="24"/>
        </w:rPr>
        <w:t>(</w:t>
      </w:r>
      <w:r w:rsidR="00105F86" w:rsidRPr="0004476A">
        <w:rPr>
          <w:rFonts w:ascii="Arial" w:hAnsi="Arial" w:cs="Arial"/>
          <w:b/>
          <w:sz w:val="24"/>
        </w:rPr>
        <w:t>A</w:t>
      </w:r>
      <w:r w:rsidRPr="0004476A">
        <w:rPr>
          <w:rFonts w:ascii="Arial" w:hAnsi="Arial" w:cs="Arial"/>
          <w:bCs/>
          <w:sz w:val="24"/>
        </w:rPr>
        <w:t xml:space="preserve">) </w:t>
      </w:r>
      <w:r w:rsidR="005374E5" w:rsidRPr="0004476A">
        <w:rPr>
          <w:rFonts w:ascii="Arial" w:hAnsi="Arial" w:cs="Arial"/>
          <w:bCs/>
          <w:sz w:val="24"/>
        </w:rPr>
        <w:t>24 h</w:t>
      </w:r>
      <w:r w:rsidRPr="0004476A">
        <w:rPr>
          <w:rFonts w:ascii="Arial" w:hAnsi="Arial" w:cs="Arial"/>
          <w:bCs/>
          <w:sz w:val="24"/>
        </w:rPr>
        <w:t xml:space="preserve"> and (</w:t>
      </w:r>
      <w:r w:rsidR="00105F86" w:rsidRPr="0004476A">
        <w:rPr>
          <w:rFonts w:ascii="Arial" w:hAnsi="Arial" w:cs="Arial"/>
          <w:b/>
          <w:sz w:val="24"/>
        </w:rPr>
        <w:t>B</w:t>
      </w:r>
      <w:r w:rsidRPr="0004476A">
        <w:rPr>
          <w:rFonts w:ascii="Arial" w:hAnsi="Arial" w:cs="Arial"/>
          <w:bCs/>
          <w:sz w:val="24"/>
        </w:rPr>
        <w:t xml:space="preserve">) </w:t>
      </w:r>
      <w:r w:rsidR="005374E5" w:rsidRPr="0004476A">
        <w:rPr>
          <w:rFonts w:ascii="Arial" w:hAnsi="Arial" w:cs="Arial"/>
          <w:bCs/>
          <w:sz w:val="24"/>
        </w:rPr>
        <w:t>48 h</w:t>
      </w:r>
      <w:r w:rsidRPr="0004476A">
        <w:rPr>
          <w:rFonts w:ascii="Arial" w:hAnsi="Arial" w:cs="Arial"/>
          <w:bCs/>
          <w:sz w:val="24"/>
        </w:rPr>
        <w:t>.</w:t>
      </w:r>
      <w:r w:rsidR="00403C53" w:rsidRPr="0004476A">
        <w:rPr>
          <w:rFonts w:ascii="Arial" w:hAnsi="Arial" w:cs="Arial"/>
          <w:bCs/>
          <w:sz w:val="24"/>
        </w:rPr>
        <w:t xml:space="preserve"> </w:t>
      </w:r>
      <w:r w:rsidR="00403C53" w:rsidRPr="00EB12FF">
        <w:rPr>
          <w:rFonts w:ascii="Arial" w:hAnsi="Arial" w:cs="Arial"/>
          <w:kern w:val="0"/>
          <w:sz w:val="24"/>
          <w:szCs w:val="24"/>
          <w14:ligatures w14:val="none"/>
        </w:rPr>
        <w:t>Independent gels were run in parallel using the same lysates for the detection of different targets; therefore, separate β-actin blots are shown.</w:t>
      </w:r>
    </w:p>
    <w:p w14:paraId="0755ED50" w14:textId="77777777" w:rsidR="005374E5" w:rsidRPr="00EB12FF" w:rsidRDefault="005374E5">
      <w:pPr>
        <w:rPr>
          <w:rFonts w:ascii="Arial" w:hAnsi="Arial" w:cs="Arial"/>
          <w:bCs/>
          <w:sz w:val="24"/>
        </w:rPr>
      </w:pPr>
      <w:r w:rsidRPr="00EB12FF">
        <w:rPr>
          <w:rFonts w:ascii="Arial" w:hAnsi="Arial" w:cs="Arial"/>
          <w:bCs/>
          <w:sz w:val="24"/>
        </w:rPr>
        <w:br w:type="page"/>
      </w:r>
    </w:p>
    <w:p w14:paraId="228B294E" w14:textId="652886A6" w:rsidR="00387941" w:rsidRPr="0004476A" w:rsidRDefault="005374E5" w:rsidP="005374E5">
      <w:pPr>
        <w:jc w:val="both"/>
        <w:rPr>
          <w:rFonts w:ascii="Arial" w:hAnsi="Arial" w:cs="Arial"/>
          <w:b/>
          <w:sz w:val="24"/>
        </w:rPr>
      </w:pPr>
      <w:r w:rsidRPr="00EB12FF">
        <w:rPr>
          <w:rFonts w:ascii="Arial" w:hAnsi="Arial" w:cs="Arial"/>
          <w:b/>
          <w:sz w:val="24"/>
        </w:rPr>
        <w:lastRenderedPageBreak/>
        <w:t xml:space="preserve">Supplementary Fig. </w:t>
      </w:r>
      <w:r w:rsidR="00EB12FF">
        <w:rPr>
          <w:rFonts w:ascii="Arial" w:hAnsi="Arial" w:cs="Arial"/>
          <w:b/>
          <w:sz w:val="24"/>
        </w:rPr>
        <w:t>7</w:t>
      </w:r>
    </w:p>
    <w:p w14:paraId="7E3E1C3F" w14:textId="5D91DBC1" w:rsidR="00B05C69" w:rsidRPr="0004476A" w:rsidRDefault="00301B72" w:rsidP="00B05C69">
      <w:pPr>
        <w:jc w:val="center"/>
        <w:rPr>
          <w:rFonts w:ascii="Arial" w:hAnsi="Arial" w:cs="Arial"/>
          <w:bCs/>
          <w:sz w:val="24"/>
        </w:rPr>
      </w:pPr>
      <w:r w:rsidRPr="0004476A">
        <w:rPr>
          <w:rFonts w:ascii="Arial" w:hAnsi="Arial" w:cs="Arial"/>
          <w:bCs/>
          <w:noProof/>
          <w:sz w:val="24"/>
        </w:rPr>
        <w:drawing>
          <wp:inline distT="0" distB="0" distL="0" distR="0" wp14:anchorId="3FA86330" wp14:editId="7E950AE3">
            <wp:extent cx="5093208" cy="6676644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n 1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3208" cy="6676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4F2A0" w14:textId="664CC0A4" w:rsidR="00403C53" w:rsidRPr="0004476A" w:rsidRDefault="005374E5" w:rsidP="005C2650">
      <w:pPr>
        <w:spacing w:line="480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04476A">
        <w:rPr>
          <w:rFonts w:ascii="Arial" w:hAnsi="Arial" w:cs="Arial"/>
          <w:b/>
          <w:sz w:val="24"/>
        </w:rPr>
        <w:t xml:space="preserve">Supplementary Fig. </w:t>
      </w:r>
      <w:r w:rsidR="00EB12FF">
        <w:rPr>
          <w:rFonts w:ascii="Arial" w:hAnsi="Arial" w:cs="Arial"/>
          <w:b/>
          <w:sz w:val="24"/>
        </w:rPr>
        <w:t>7</w:t>
      </w:r>
      <w:r w:rsidRPr="0004476A">
        <w:rPr>
          <w:rFonts w:ascii="Arial" w:hAnsi="Arial" w:cs="Arial"/>
          <w:b/>
          <w:sz w:val="24"/>
        </w:rPr>
        <w:t>.</w:t>
      </w:r>
      <w:r w:rsidRPr="0004476A">
        <w:rPr>
          <w:rFonts w:ascii="Arial" w:hAnsi="Arial" w:cs="Arial"/>
          <w:bCs/>
          <w:sz w:val="24"/>
        </w:rPr>
        <w:t xml:space="preserve"> </w:t>
      </w:r>
      <w:r w:rsidR="007E009A" w:rsidRPr="0004476A">
        <w:rPr>
          <w:rFonts w:ascii="Arial" w:hAnsi="Arial" w:cs="Arial"/>
          <w:bCs/>
          <w:sz w:val="24"/>
        </w:rPr>
        <w:t>Representative f</w:t>
      </w:r>
      <w:r w:rsidRPr="0004476A">
        <w:rPr>
          <w:rFonts w:ascii="Arial" w:hAnsi="Arial" w:cs="Arial"/>
          <w:bCs/>
          <w:sz w:val="24"/>
        </w:rPr>
        <w:t>ull-length immunoblots from Fig. 2</w:t>
      </w:r>
      <w:r w:rsidR="00105F86" w:rsidRPr="0004476A">
        <w:rPr>
          <w:rFonts w:ascii="Arial" w:hAnsi="Arial" w:cs="Arial"/>
          <w:bCs/>
          <w:sz w:val="24"/>
        </w:rPr>
        <w:t>F</w:t>
      </w:r>
      <w:r w:rsidRPr="0004476A">
        <w:rPr>
          <w:rFonts w:ascii="Arial" w:hAnsi="Arial" w:cs="Arial"/>
          <w:bCs/>
          <w:sz w:val="24"/>
        </w:rPr>
        <w:t xml:space="preserve"> of the </w:t>
      </w:r>
      <w:r w:rsidR="00736261" w:rsidRPr="0004476A">
        <w:rPr>
          <w:rFonts w:ascii="Arial" w:hAnsi="Arial" w:cs="Arial"/>
          <w:bCs/>
          <w:sz w:val="24"/>
        </w:rPr>
        <w:t xml:space="preserve">Huh-7 </w:t>
      </w:r>
      <w:r w:rsidRPr="0004476A">
        <w:rPr>
          <w:rFonts w:ascii="Arial" w:hAnsi="Arial" w:cs="Arial"/>
          <w:bCs/>
          <w:sz w:val="24"/>
        </w:rPr>
        <w:t>cell line for</w:t>
      </w:r>
      <w:r w:rsidR="00B05C69" w:rsidRPr="0004476A">
        <w:rPr>
          <w:rFonts w:ascii="Arial" w:hAnsi="Arial" w:cs="Arial"/>
          <w:bCs/>
          <w:sz w:val="24"/>
        </w:rPr>
        <w:t xml:space="preserve"> HIF-1α, HIF-2α,</w:t>
      </w:r>
      <w:r w:rsidRPr="0004476A">
        <w:rPr>
          <w:rFonts w:ascii="Arial" w:hAnsi="Arial" w:cs="Arial"/>
          <w:bCs/>
          <w:sz w:val="24"/>
        </w:rPr>
        <w:t xml:space="preserve"> </w:t>
      </w:r>
      <w:r w:rsidR="00736261" w:rsidRPr="0004476A">
        <w:rPr>
          <w:rFonts w:ascii="Arial" w:hAnsi="Arial" w:cs="Arial"/>
          <w:bCs/>
          <w:sz w:val="24"/>
        </w:rPr>
        <w:t>VEGF and BNIP3 proteins</w:t>
      </w:r>
      <w:r w:rsidR="001C4629" w:rsidRPr="0004476A">
        <w:rPr>
          <w:rFonts w:ascii="Arial" w:hAnsi="Arial" w:cs="Arial"/>
          <w:bCs/>
          <w:sz w:val="24"/>
        </w:rPr>
        <w:t xml:space="preserve">, after </w:t>
      </w:r>
      <w:r w:rsidR="00825E28" w:rsidRPr="00EB12FF">
        <w:rPr>
          <w:rFonts w:ascii="Arial" w:hAnsi="Arial" w:cs="Arial"/>
          <w:bCs/>
          <w:i/>
          <w:iCs/>
          <w:sz w:val="24"/>
        </w:rPr>
        <w:t>HIF1A</w:t>
      </w:r>
      <w:r w:rsidR="00825E28" w:rsidRPr="00EB12FF">
        <w:rPr>
          <w:rFonts w:ascii="Arial" w:hAnsi="Arial" w:cs="Arial"/>
          <w:bCs/>
          <w:sz w:val="24"/>
        </w:rPr>
        <w:t xml:space="preserve"> and/or </w:t>
      </w:r>
      <w:r w:rsidR="00825E28" w:rsidRPr="00EB12FF">
        <w:rPr>
          <w:rFonts w:ascii="Arial" w:hAnsi="Arial" w:cs="Arial"/>
          <w:bCs/>
          <w:i/>
          <w:iCs/>
          <w:sz w:val="24"/>
        </w:rPr>
        <w:t>EPAS1</w:t>
      </w:r>
      <w:r w:rsidR="00825E28" w:rsidRPr="00EB12FF">
        <w:rPr>
          <w:rFonts w:ascii="Arial" w:hAnsi="Arial" w:cs="Arial"/>
          <w:bCs/>
          <w:sz w:val="24"/>
        </w:rPr>
        <w:t xml:space="preserve"> </w:t>
      </w:r>
      <w:r w:rsidR="001C4629" w:rsidRPr="00EB12FF">
        <w:rPr>
          <w:rFonts w:ascii="Arial" w:hAnsi="Arial" w:cs="Arial"/>
          <w:bCs/>
          <w:sz w:val="24"/>
        </w:rPr>
        <w:t>gene knockdown</w:t>
      </w:r>
      <w:r w:rsidR="00736261" w:rsidRPr="00EB12FF">
        <w:rPr>
          <w:rFonts w:ascii="Arial" w:hAnsi="Arial" w:cs="Arial"/>
          <w:bCs/>
          <w:sz w:val="24"/>
        </w:rPr>
        <w:t>.</w:t>
      </w:r>
      <w:r w:rsidR="00403C53" w:rsidRPr="00EB12FF">
        <w:rPr>
          <w:rFonts w:ascii="Arial" w:hAnsi="Arial" w:cs="Arial"/>
          <w:bCs/>
          <w:sz w:val="24"/>
        </w:rPr>
        <w:t xml:space="preserve"> </w:t>
      </w:r>
      <w:r w:rsidR="00403C53" w:rsidRPr="00EB12FF">
        <w:rPr>
          <w:rFonts w:ascii="Arial" w:hAnsi="Arial" w:cs="Arial"/>
          <w:kern w:val="0"/>
          <w:sz w:val="24"/>
          <w:szCs w:val="24"/>
          <w14:ligatures w14:val="none"/>
        </w:rPr>
        <w:t>Independent gels were run in parallel using the same lysates for the detection of different targets; therefore, separate β-actin blots are shown.</w:t>
      </w:r>
      <w:r w:rsidR="00403C53" w:rsidRPr="0004476A">
        <w:rPr>
          <w:rFonts w:ascii="Arial" w:hAnsi="Arial" w:cs="Arial"/>
          <w:kern w:val="0"/>
          <w:sz w:val="24"/>
          <w:szCs w:val="24"/>
          <w14:ligatures w14:val="none"/>
        </w:rPr>
        <w:br w:type="page"/>
      </w:r>
    </w:p>
    <w:p w14:paraId="59780D48" w14:textId="4A9D3EE0" w:rsidR="005374E5" w:rsidRPr="0004476A" w:rsidRDefault="00CD2EAD" w:rsidP="005374E5">
      <w:pPr>
        <w:jc w:val="both"/>
        <w:rPr>
          <w:rFonts w:ascii="Arial" w:hAnsi="Arial" w:cs="Arial"/>
          <w:b/>
          <w:sz w:val="24"/>
        </w:rPr>
      </w:pPr>
      <w:r w:rsidRPr="0004476A">
        <w:rPr>
          <w:rFonts w:ascii="Arial" w:hAnsi="Arial" w:cs="Arial"/>
          <w:b/>
          <w:sz w:val="24"/>
        </w:rPr>
        <w:lastRenderedPageBreak/>
        <w:t xml:space="preserve">Supplementary Fig. </w:t>
      </w:r>
      <w:r w:rsidR="00EB12FF">
        <w:rPr>
          <w:rFonts w:ascii="Arial" w:hAnsi="Arial" w:cs="Arial"/>
          <w:b/>
          <w:sz w:val="24"/>
        </w:rPr>
        <w:t>8</w:t>
      </w:r>
    </w:p>
    <w:p w14:paraId="7B1E151B" w14:textId="1477114B" w:rsidR="00A94CE3" w:rsidRPr="0004476A" w:rsidRDefault="00301B72" w:rsidP="00A94CE3">
      <w:pPr>
        <w:jc w:val="center"/>
        <w:rPr>
          <w:rFonts w:ascii="Arial" w:hAnsi="Arial" w:cs="Arial"/>
          <w:b/>
          <w:sz w:val="24"/>
        </w:rPr>
      </w:pPr>
      <w:r w:rsidRPr="0004476A">
        <w:rPr>
          <w:rFonts w:ascii="Arial" w:hAnsi="Arial" w:cs="Arial"/>
          <w:b/>
          <w:noProof/>
          <w:sz w:val="24"/>
        </w:rPr>
        <w:drawing>
          <wp:inline distT="0" distB="0" distL="0" distR="0" wp14:anchorId="36DF32B4" wp14:editId="7EB410FC">
            <wp:extent cx="5129784" cy="4564380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n 1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9784" cy="456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06913" w14:textId="45E58581" w:rsidR="002C40A0" w:rsidRPr="0004476A" w:rsidRDefault="00CD2EAD" w:rsidP="00105F86">
      <w:pPr>
        <w:spacing w:line="480" w:lineRule="auto"/>
        <w:jc w:val="both"/>
        <w:rPr>
          <w:rFonts w:ascii="Arial" w:hAnsi="Arial" w:cs="Arial"/>
          <w:bCs/>
          <w:sz w:val="24"/>
        </w:rPr>
      </w:pPr>
      <w:r w:rsidRPr="0004476A">
        <w:rPr>
          <w:rFonts w:ascii="Arial" w:hAnsi="Arial" w:cs="Arial"/>
          <w:b/>
          <w:sz w:val="24"/>
        </w:rPr>
        <w:t xml:space="preserve">Supplementary Fig. </w:t>
      </w:r>
      <w:r w:rsidR="00EB12FF">
        <w:rPr>
          <w:rFonts w:ascii="Arial" w:hAnsi="Arial" w:cs="Arial"/>
          <w:b/>
          <w:sz w:val="24"/>
        </w:rPr>
        <w:t>8</w:t>
      </w:r>
      <w:r w:rsidRPr="0004476A">
        <w:rPr>
          <w:rFonts w:ascii="Arial" w:hAnsi="Arial" w:cs="Arial"/>
          <w:b/>
          <w:sz w:val="24"/>
        </w:rPr>
        <w:t>.</w:t>
      </w:r>
      <w:r w:rsidRPr="0004476A">
        <w:rPr>
          <w:rFonts w:ascii="Arial" w:hAnsi="Arial" w:cs="Arial"/>
          <w:bCs/>
          <w:sz w:val="24"/>
        </w:rPr>
        <w:t xml:space="preserve"> </w:t>
      </w:r>
      <w:r w:rsidR="007E009A" w:rsidRPr="0004476A">
        <w:rPr>
          <w:rFonts w:ascii="Arial" w:hAnsi="Arial" w:cs="Arial"/>
          <w:bCs/>
          <w:sz w:val="24"/>
        </w:rPr>
        <w:t>Representative f</w:t>
      </w:r>
      <w:r w:rsidR="002C40A0" w:rsidRPr="0004476A">
        <w:rPr>
          <w:rFonts w:ascii="Arial" w:hAnsi="Arial" w:cs="Arial"/>
          <w:bCs/>
          <w:sz w:val="24"/>
        </w:rPr>
        <w:t>ull-length immunoblots from Fig. 2</w:t>
      </w:r>
      <w:r w:rsidR="00105F86" w:rsidRPr="0004476A">
        <w:rPr>
          <w:rFonts w:ascii="Arial" w:hAnsi="Arial" w:cs="Arial"/>
          <w:bCs/>
          <w:sz w:val="24"/>
        </w:rPr>
        <w:t>F</w:t>
      </w:r>
      <w:r w:rsidR="002C40A0" w:rsidRPr="0004476A">
        <w:rPr>
          <w:rFonts w:ascii="Arial" w:hAnsi="Arial" w:cs="Arial"/>
          <w:bCs/>
          <w:sz w:val="24"/>
        </w:rPr>
        <w:t xml:space="preserve"> of the PLC/PRF/5 cell li</w:t>
      </w:r>
      <w:r w:rsidR="002C40A0" w:rsidRPr="00EB12FF">
        <w:rPr>
          <w:rFonts w:ascii="Arial" w:hAnsi="Arial" w:cs="Arial"/>
          <w:bCs/>
          <w:sz w:val="24"/>
        </w:rPr>
        <w:t>ne for</w:t>
      </w:r>
      <w:r w:rsidR="00A94CE3" w:rsidRPr="00EB12FF">
        <w:rPr>
          <w:rFonts w:ascii="Arial" w:hAnsi="Arial" w:cs="Arial"/>
          <w:bCs/>
          <w:sz w:val="24"/>
        </w:rPr>
        <w:t xml:space="preserve"> HIF-1α, HIF-2α,</w:t>
      </w:r>
      <w:r w:rsidR="002C40A0" w:rsidRPr="00EB12FF">
        <w:rPr>
          <w:rFonts w:ascii="Arial" w:hAnsi="Arial" w:cs="Arial"/>
          <w:bCs/>
          <w:sz w:val="24"/>
        </w:rPr>
        <w:t xml:space="preserve"> VEGF and BNIP3 proteins, after </w:t>
      </w:r>
      <w:r w:rsidR="002C40A0" w:rsidRPr="00EB12FF">
        <w:rPr>
          <w:rFonts w:ascii="Arial" w:hAnsi="Arial" w:cs="Arial"/>
          <w:bCs/>
          <w:i/>
          <w:iCs/>
          <w:sz w:val="24"/>
        </w:rPr>
        <w:t>HIF1A</w:t>
      </w:r>
      <w:r w:rsidR="002C40A0" w:rsidRPr="00EB12FF">
        <w:rPr>
          <w:rFonts w:ascii="Arial" w:hAnsi="Arial" w:cs="Arial"/>
          <w:bCs/>
          <w:sz w:val="24"/>
        </w:rPr>
        <w:t xml:space="preserve"> and/or </w:t>
      </w:r>
      <w:r w:rsidR="002C40A0" w:rsidRPr="00EB12FF">
        <w:rPr>
          <w:rFonts w:ascii="Arial" w:hAnsi="Arial" w:cs="Arial"/>
          <w:bCs/>
          <w:i/>
          <w:iCs/>
          <w:sz w:val="24"/>
        </w:rPr>
        <w:t>EPAS1</w:t>
      </w:r>
      <w:r w:rsidR="002C40A0" w:rsidRPr="00EB12FF">
        <w:rPr>
          <w:rFonts w:ascii="Arial" w:hAnsi="Arial" w:cs="Arial"/>
          <w:bCs/>
          <w:sz w:val="24"/>
        </w:rPr>
        <w:t xml:space="preserve"> gene knockdown.</w:t>
      </w:r>
      <w:r w:rsidR="00403C53" w:rsidRPr="00EB12FF">
        <w:rPr>
          <w:rFonts w:ascii="Arial" w:hAnsi="Arial" w:cs="Arial"/>
          <w:kern w:val="0"/>
          <w:sz w:val="24"/>
          <w:szCs w:val="24"/>
          <w14:ligatures w14:val="none"/>
        </w:rPr>
        <w:t xml:space="preserve"> Independent gels were run in parallel using the same lysates for the detection of different targets; therefore, separate β-actin blots are shown.</w:t>
      </w:r>
      <w:r w:rsidR="002C40A0" w:rsidRPr="0004476A">
        <w:rPr>
          <w:rFonts w:ascii="Arial" w:hAnsi="Arial" w:cs="Arial"/>
          <w:bCs/>
          <w:sz w:val="24"/>
        </w:rPr>
        <w:br w:type="page"/>
      </w:r>
    </w:p>
    <w:p w14:paraId="226D7E4D" w14:textId="3AC32CBF" w:rsidR="002C40A0" w:rsidRPr="0004476A" w:rsidRDefault="002C40A0" w:rsidP="002C40A0">
      <w:pPr>
        <w:jc w:val="both"/>
        <w:rPr>
          <w:rFonts w:ascii="Arial" w:hAnsi="Arial" w:cs="Arial"/>
          <w:b/>
          <w:sz w:val="24"/>
        </w:rPr>
      </w:pPr>
      <w:r w:rsidRPr="0004476A">
        <w:rPr>
          <w:rFonts w:ascii="Arial" w:hAnsi="Arial" w:cs="Arial"/>
          <w:b/>
          <w:sz w:val="24"/>
        </w:rPr>
        <w:lastRenderedPageBreak/>
        <w:t xml:space="preserve">Supplementary Fig. </w:t>
      </w:r>
      <w:r w:rsidR="00EB12FF">
        <w:rPr>
          <w:rFonts w:ascii="Arial" w:hAnsi="Arial" w:cs="Arial"/>
          <w:b/>
          <w:sz w:val="24"/>
        </w:rPr>
        <w:t>9</w:t>
      </w:r>
    </w:p>
    <w:p w14:paraId="59A0CEBF" w14:textId="5F0FF455" w:rsidR="002C40A0" w:rsidRPr="0004476A" w:rsidRDefault="00105F86" w:rsidP="002C40A0">
      <w:pPr>
        <w:jc w:val="both"/>
        <w:rPr>
          <w:rFonts w:ascii="Arial" w:hAnsi="Arial" w:cs="Arial"/>
          <w:b/>
          <w:sz w:val="24"/>
        </w:rPr>
      </w:pPr>
      <w:r w:rsidRPr="0004476A">
        <w:rPr>
          <w:rFonts w:ascii="Arial" w:hAnsi="Arial" w:cs="Arial"/>
          <w:b/>
          <w:noProof/>
          <w:sz w:val="24"/>
        </w:rPr>
        <w:drawing>
          <wp:inline distT="0" distB="0" distL="0" distR="0" wp14:anchorId="021D413E" wp14:editId="5B3679D6">
            <wp:extent cx="5400040" cy="5715635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71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BD917" w14:textId="3DEB0982" w:rsidR="00A84D52" w:rsidRPr="0004476A" w:rsidRDefault="002C40A0" w:rsidP="00105F86">
      <w:pPr>
        <w:spacing w:line="480" w:lineRule="auto"/>
        <w:jc w:val="both"/>
        <w:rPr>
          <w:rFonts w:ascii="Arial" w:hAnsi="Arial" w:cs="Arial"/>
          <w:bCs/>
          <w:sz w:val="24"/>
        </w:rPr>
      </w:pPr>
      <w:r w:rsidRPr="00855957">
        <w:rPr>
          <w:rFonts w:ascii="Arial" w:hAnsi="Arial" w:cs="Arial"/>
          <w:b/>
          <w:sz w:val="24"/>
        </w:rPr>
        <w:t xml:space="preserve">Supplementary Fig. </w:t>
      </w:r>
      <w:r w:rsidR="00EB12FF" w:rsidRPr="00855957">
        <w:rPr>
          <w:rFonts w:ascii="Arial" w:hAnsi="Arial" w:cs="Arial"/>
          <w:b/>
          <w:sz w:val="24"/>
        </w:rPr>
        <w:t>9</w:t>
      </w:r>
      <w:r w:rsidRPr="00855957">
        <w:rPr>
          <w:rFonts w:ascii="Arial" w:hAnsi="Arial" w:cs="Arial"/>
          <w:b/>
          <w:sz w:val="24"/>
        </w:rPr>
        <w:t>.</w:t>
      </w:r>
      <w:r w:rsidRPr="00855957">
        <w:rPr>
          <w:rFonts w:ascii="Arial" w:hAnsi="Arial" w:cs="Arial"/>
          <w:bCs/>
          <w:sz w:val="24"/>
        </w:rPr>
        <w:t xml:space="preserve"> </w:t>
      </w:r>
      <w:r w:rsidR="007E009A" w:rsidRPr="00855957">
        <w:rPr>
          <w:rFonts w:ascii="Arial" w:hAnsi="Arial" w:cs="Arial"/>
          <w:bCs/>
          <w:sz w:val="24"/>
        </w:rPr>
        <w:t>Representative f</w:t>
      </w:r>
      <w:r w:rsidRPr="00855957">
        <w:rPr>
          <w:rFonts w:ascii="Arial" w:hAnsi="Arial" w:cs="Arial"/>
          <w:bCs/>
          <w:sz w:val="24"/>
        </w:rPr>
        <w:t>ull-length immunoblots from Fig. 3</w:t>
      </w:r>
      <w:r w:rsidR="00105F86" w:rsidRPr="00855957">
        <w:rPr>
          <w:rFonts w:ascii="Arial" w:hAnsi="Arial" w:cs="Arial"/>
          <w:bCs/>
          <w:sz w:val="24"/>
        </w:rPr>
        <w:t>D</w:t>
      </w:r>
      <w:r w:rsidR="00BA3335" w:rsidRPr="00855957">
        <w:rPr>
          <w:rFonts w:ascii="Arial" w:hAnsi="Arial" w:cs="Arial"/>
          <w:bCs/>
          <w:sz w:val="24"/>
        </w:rPr>
        <w:t xml:space="preserve"> and Supplementary Fig. </w:t>
      </w:r>
      <w:r w:rsidR="00111F0A" w:rsidRPr="00855957">
        <w:rPr>
          <w:rFonts w:ascii="Arial" w:hAnsi="Arial" w:cs="Arial"/>
          <w:bCs/>
          <w:sz w:val="24"/>
        </w:rPr>
        <w:t>2</w:t>
      </w:r>
      <w:r w:rsidR="007C7780" w:rsidRPr="00855957">
        <w:rPr>
          <w:rFonts w:ascii="Arial" w:hAnsi="Arial" w:cs="Arial"/>
          <w:bCs/>
          <w:sz w:val="24"/>
        </w:rPr>
        <w:t>B</w:t>
      </w:r>
      <w:r w:rsidRPr="00855957">
        <w:rPr>
          <w:rFonts w:ascii="Arial" w:hAnsi="Arial" w:cs="Arial"/>
          <w:bCs/>
          <w:sz w:val="24"/>
        </w:rPr>
        <w:t xml:space="preserve"> of the</w:t>
      </w:r>
      <w:r w:rsidR="00A84D52" w:rsidRPr="00855957">
        <w:rPr>
          <w:rFonts w:ascii="Arial" w:hAnsi="Arial" w:cs="Arial"/>
          <w:bCs/>
          <w:sz w:val="24"/>
        </w:rPr>
        <w:t xml:space="preserve"> (</w:t>
      </w:r>
      <w:r w:rsidR="00105F86" w:rsidRPr="00855957">
        <w:rPr>
          <w:rFonts w:ascii="Arial" w:hAnsi="Arial" w:cs="Arial"/>
          <w:b/>
          <w:sz w:val="24"/>
        </w:rPr>
        <w:t>A</w:t>
      </w:r>
      <w:r w:rsidR="00A84D52" w:rsidRPr="00855957">
        <w:rPr>
          <w:rFonts w:ascii="Arial" w:hAnsi="Arial" w:cs="Arial"/>
          <w:bCs/>
          <w:sz w:val="24"/>
        </w:rPr>
        <w:t>)</w:t>
      </w:r>
      <w:r w:rsidRPr="00855957">
        <w:rPr>
          <w:rFonts w:ascii="Arial" w:hAnsi="Arial" w:cs="Arial"/>
          <w:bCs/>
          <w:sz w:val="24"/>
        </w:rPr>
        <w:t xml:space="preserve"> Huh-7 and </w:t>
      </w:r>
      <w:r w:rsidR="00A84D52" w:rsidRPr="00855957">
        <w:rPr>
          <w:rFonts w:ascii="Arial" w:hAnsi="Arial" w:cs="Arial"/>
          <w:bCs/>
          <w:sz w:val="24"/>
        </w:rPr>
        <w:t>(</w:t>
      </w:r>
      <w:r w:rsidR="00105F86" w:rsidRPr="00855957">
        <w:rPr>
          <w:rFonts w:ascii="Arial" w:hAnsi="Arial" w:cs="Arial"/>
          <w:b/>
          <w:sz w:val="24"/>
        </w:rPr>
        <w:t>B</w:t>
      </w:r>
      <w:r w:rsidR="00A84D52" w:rsidRPr="00855957">
        <w:rPr>
          <w:rFonts w:ascii="Arial" w:hAnsi="Arial" w:cs="Arial"/>
          <w:bCs/>
          <w:sz w:val="24"/>
        </w:rPr>
        <w:t>)</w:t>
      </w:r>
      <w:r w:rsidR="00A84D52" w:rsidRPr="00855957">
        <w:rPr>
          <w:rFonts w:ascii="Arial" w:hAnsi="Arial" w:cs="Arial"/>
          <w:b/>
          <w:sz w:val="24"/>
        </w:rPr>
        <w:t xml:space="preserve"> </w:t>
      </w:r>
      <w:r w:rsidRPr="00855957">
        <w:rPr>
          <w:rFonts w:ascii="Arial" w:hAnsi="Arial" w:cs="Arial"/>
          <w:bCs/>
          <w:sz w:val="24"/>
        </w:rPr>
        <w:t xml:space="preserve">PLC/PRF/5 wild-type (WT) and </w:t>
      </w:r>
      <w:r w:rsidRPr="00855957">
        <w:rPr>
          <w:rFonts w:ascii="Arial" w:hAnsi="Arial" w:cs="Arial"/>
          <w:bCs/>
          <w:i/>
          <w:iCs/>
          <w:sz w:val="24"/>
        </w:rPr>
        <w:t>HIF1A</w:t>
      </w:r>
      <w:r w:rsidRPr="00855957">
        <w:rPr>
          <w:rFonts w:ascii="Arial" w:hAnsi="Arial" w:cs="Arial"/>
          <w:bCs/>
          <w:sz w:val="24"/>
        </w:rPr>
        <w:t xml:space="preserve"> knockout (KO) cell lines for </w:t>
      </w:r>
      <w:r w:rsidR="009A1507" w:rsidRPr="00855957">
        <w:rPr>
          <w:rFonts w:ascii="Arial" w:hAnsi="Arial" w:cs="Arial"/>
          <w:bCs/>
          <w:sz w:val="24"/>
        </w:rPr>
        <w:t xml:space="preserve">HIF-1α, HIF-2α, </w:t>
      </w:r>
      <w:r w:rsidRPr="00855957">
        <w:rPr>
          <w:rFonts w:ascii="Arial" w:hAnsi="Arial" w:cs="Arial"/>
          <w:bCs/>
          <w:sz w:val="24"/>
        </w:rPr>
        <w:t>VEGF and BNIP3 proteins.</w:t>
      </w:r>
      <w:r w:rsidR="00403C53" w:rsidRPr="00855957">
        <w:rPr>
          <w:rFonts w:ascii="Arial" w:hAnsi="Arial" w:cs="Arial"/>
          <w:bCs/>
          <w:sz w:val="24"/>
        </w:rPr>
        <w:t xml:space="preserve"> </w:t>
      </w:r>
      <w:r w:rsidR="00403C53" w:rsidRPr="00855957">
        <w:rPr>
          <w:rFonts w:ascii="Arial" w:hAnsi="Arial" w:cs="Arial"/>
          <w:kern w:val="0"/>
          <w:sz w:val="24"/>
          <w:szCs w:val="24"/>
          <w14:ligatures w14:val="none"/>
        </w:rPr>
        <w:t>Independent gels were run in parallel using the same lysates for the detection of different targets; therefore, separate β-actin blots are shown.</w:t>
      </w:r>
    </w:p>
    <w:p w14:paraId="3DC4D3B5" w14:textId="77777777" w:rsidR="00A84D52" w:rsidRPr="0004476A" w:rsidRDefault="00A84D52">
      <w:pPr>
        <w:rPr>
          <w:rFonts w:ascii="Arial" w:hAnsi="Arial" w:cs="Arial"/>
          <w:bCs/>
          <w:sz w:val="24"/>
        </w:rPr>
      </w:pPr>
      <w:r w:rsidRPr="0004476A">
        <w:rPr>
          <w:rFonts w:ascii="Arial" w:hAnsi="Arial" w:cs="Arial"/>
          <w:bCs/>
          <w:sz w:val="24"/>
        </w:rPr>
        <w:br w:type="page"/>
      </w:r>
    </w:p>
    <w:p w14:paraId="6D39BE7A" w14:textId="356AE1E3" w:rsidR="002C40A0" w:rsidRPr="0004476A" w:rsidRDefault="00A84D52" w:rsidP="002C40A0">
      <w:pPr>
        <w:jc w:val="both"/>
        <w:rPr>
          <w:rFonts w:ascii="Arial" w:hAnsi="Arial" w:cs="Arial"/>
          <w:b/>
          <w:sz w:val="24"/>
        </w:rPr>
      </w:pPr>
      <w:r w:rsidRPr="00855957">
        <w:rPr>
          <w:rFonts w:ascii="Arial" w:hAnsi="Arial" w:cs="Arial"/>
          <w:b/>
          <w:sz w:val="24"/>
        </w:rPr>
        <w:lastRenderedPageBreak/>
        <w:t xml:space="preserve">Supplementary Fig. </w:t>
      </w:r>
      <w:r w:rsidR="00E64905" w:rsidRPr="00855957">
        <w:rPr>
          <w:rFonts w:ascii="Arial" w:hAnsi="Arial" w:cs="Arial"/>
          <w:b/>
          <w:sz w:val="24"/>
        </w:rPr>
        <w:t>1</w:t>
      </w:r>
      <w:r w:rsidR="00855957" w:rsidRPr="00855957">
        <w:rPr>
          <w:rFonts w:ascii="Arial" w:hAnsi="Arial" w:cs="Arial"/>
          <w:b/>
          <w:sz w:val="24"/>
        </w:rPr>
        <w:t>0</w:t>
      </w:r>
    </w:p>
    <w:p w14:paraId="333D2ABE" w14:textId="50EF5BCA" w:rsidR="00A84D52" w:rsidRPr="0004476A" w:rsidRDefault="00A84D52" w:rsidP="002C40A0">
      <w:pPr>
        <w:jc w:val="both"/>
        <w:rPr>
          <w:rFonts w:ascii="Arial" w:hAnsi="Arial" w:cs="Arial"/>
          <w:b/>
          <w:sz w:val="24"/>
        </w:rPr>
      </w:pPr>
      <w:r w:rsidRPr="0004476A">
        <w:rPr>
          <w:rFonts w:ascii="Arial" w:hAnsi="Arial" w:cs="Arial"/>
          <w:b/>
          <w:noProof/>
          <w:sz w:val="24"/>
        </w:rPr>
        <w:drawing>
          <wp:inline distT="0" distB="0" distL="0" distR="0" wp14:anchorId="09A13113" wp14:editId="5C7CA479">
            <wp:extent cx="4718304" cy="397002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8304" cy="397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3F242" w14:textId="474D68D9" w:rsidR="002B7FA8" w:rsidRPr="0004476A" w:rsidRDefault="00A84D52" w:rsidP="00105F86">
      <w:pPr>
        <w:spacing w:line="480" w:lineRule="auto"/>
        <w:jc w:val="both"/>
        <w:rPr>
          <w:rFonts w:ascii="Arial" w:hAnsi="Arial" w:cs="Arial"/>
          <w:bCs/>
          <w:sz w:val="24"/>
        </w:rPr>
      </w:pPr>
      <w:r w:rsidRPr="00333424">
        <w:rPr>
          <w:rFonts w:ascii="Arial" w:hAnsi="Arial" w:cs="Arial"/>
          <w:b/>
          <w:sz w:val="24"/>
        </w:rPr>
        <w:t xml:space="preserve">Supplementary Fig. </w:t>
      </w:r>
      <w:r w:rsidR="00E64905" w:rsidRPr="00333424">
        <w:rPr>
          <w:rFonts w:ascii="Arial" w:hAnsi="Arial" w:cs="Arial"/>
          <w:b/>
          <w:sz w:val="24"/>
        </w:rPr>
        <w:t>1</w:t>
      </w:r>
      <w:r w:rsidR="00333424" w:rsidRPr="00333424">
        <w:rPr>
          <w:rFonts w:ascii="Arial" w:hAnsi="Arial" w:cs="Arial"/>
          <w:b/>
          <w:sz w:val="24"/>
        </w:rPr>
        <w:t>0</w:t>
      </w:r>
      <w:r w:rsidRPr="00333424">
        <w:rPr>
          <w:rFonts w:ascii="Arial" w:hAnsi="Arial" w:cs="Arial"/>
          <w:b/>
          <w:sz w:val="24"/>
        </w:rPr>
        <w:t xml:space="preserve">. </w:t>
      </w:r>
      <w:r w:rsidR="007E009A" w:rsidRPr="00333424">
        <w:rPr>
          <w:rFonts w:ascii="Arial" w:hAnsi="Arial" w:cs="Arial"/>
          <w:bCs/>
          <w:sz w:val="24"/>
        </w:rPr>
        <w:t>Representative f</w:t>
      </w:r>
      <w:r w:rsidRPr="00333424">
        <w:rPr>
          <w:rFonts w:ascii="Arial" w:hAnsi="Arial" w:cs="Arial"/>
          <w:bCs/>
          <w:sz w:val="24"/>
        </w:rPr>
        <w:t>ull-length immunoblots from Fig. 6</w:t>
      </w:r>
      <w:r w:rsidR="00105F86" w:rsidRPr="00333424">
        <w:rPr>
          <w:rFonts w:ascii="Arial" w:hAnsi="Arial" w:cs="Arial"/>
          <w:bCs/>
          <w:sz w:val="24"/>
        </w:rPr>
        <w:t>A</w:t>
      </w:r>
      <w:r w:rsidR="009B152C" w:rsidRPr="00333424">
        <w:rPr>
          <w:rFonts w:ascii="Arial" w:hAnsi="Arial" w:cs="Arial"/>
          <w:bCs/>
          <w:sz w:val="24"/>
        </w:rPr>
        <w:t xml:space="preserve"> and Supplementary Fig. </w:t>
      </w:r>
      <w:r w:rsidR="007C7780" w:rsidRPr="00333424">
        <w:rPr>
          <w:rFonts w:ascii="Arial" w:hAnsi="Arial" w:cs="Arial"/>
          <w:bCs/>
          <w:sz w:val="24"/>
        </w:rPr>
        <w:t>2E</w:t>
      </w:r>
      <w:r w:rsidRPr="00333424">
        <w:rPr>
          <w:rFonts w:ascii="Arial" w:hAnsi="Arial" w:cs="Arial"/>
          <w:bCs/>
          <w:sz w:val="24"/>
        </w:rPr>
        <w:t xml:space="preserve"> of all Huh-7 </w:t>
      </w:r>
      <w:r w:rsidR="002B7FA8" w:rsidRPr="00333424">
        <w:rPr>
          <w:rFonts w:ascii="Arial" w:hAnsi="Arial" w:cs="Arial"/>
          <w:bCs/>
          <w:sz w:val="24"/>
        </w:rPr>
        <w:t xml:space="preserve">cell lines-derived spheroids </w:t>
      </w:r>
      <w:r w:rsidRPr="00333424">
        <w:rPr>
          <w:rFonts w:ascii="Arial" w:hAnsi="Arial" w:cs="Arial"/>
          <w:bCs/>
          <w:sz w:val="24"/>
        </w:rPr>
        <w:t>for HIF-1α, HIF-2α, VEGF and BNIP3 proteins.</w:t>
      </w:r>
      <w:r w:rsidR="00403C53" w:rsidRPr="00333424">
        <w:rPr>
          <w:rFonts w:ascii="Arial" w:hAnsi="Arial" w:cs="Arial"/>
          <w:bCs/>
          <w:sz w:val="24"/>
        </w:rPr>
        <w:t xml:space="preserve"> </w:t>
      </w:r>
      <w:r w:rsidR="00403C53" w:rsidRPr="00333424">
        <w:rPr>
          <w:rFonts w:ascii="Arial" w:hAnsi="Arial" w:cs="Arial"/>
          <w:kern w:val="0"/>
          <w:sz w:val="24"/>
          <w:szCs w:val="24"/>
          <w14:ligatures w14:val="none"/>
        </w:rPr>
        <w:t>Independent gels were run in parallel using the same lysates for the detection of different targets; therefore, separate β-actin blots are shown.</w:t>
      </w:r>
    </w:p>
    <w:p w14:paraId="18814101" w14:textId="77777777" w:rsidR="002B7FA8" w:rsidRPr="0004476A" w:rsidRDefault="002B7FA8">
      <w:pPr>
        <w:rPr>
          <w:rFonts w:ascii="Arial" w:hAnsi="Arial" w:cs="Arial"/>
          <w:bCs/>
          <w:sz w:val="24"/>
        </w:rPr>
      </w:pPr>
      <w:r w:rsidRPr="0004476A">
        <w:rPr>
          <w:rFonts w:ascii="Arial" w:hAnsi="Arial" w:cs="Arial"/>
          <w:bCs/>
          <w:sz w:val="24"/>
        </w:rPr>
        <w:br w:type="page"/>
      </w:r>
    </w:p>
    <w:p w14:paraId="06B48343" w14:textId="23D004EB" w:rsidR="00A84D52" w:rsidRPr="0004476A" w:rsidRDefault="002B7FA8" w:rsidP="002C40A0">
      <w:pPr>
        <w:jc w:val="both"/>
        <w:rPr>
          <w:rFonts w:ascii="Arial" w:hAnsi="Arial" w:cs="Arial"/>
          <w:b/>
          <w:sz w:val="24"/>
        </w:rPr>
      </w:pPr>
      <w:r w:rsidRPr="00040A97">
        <w:rPr>
          <w:rFonts w:ascii="Arial" w:hAnsi="Arial" w:cs="Arial"/>
          <w:b/>
          <w:sz w:val="24"/>
        </w:rPr>
        <w:lastRenderedPageBreak/>
        <w:t xml:space="preserve">Supplementary Fig. </w:t>
      </w:r>
      <w:r w:rsidR="00A12D94" w:rsidRPr="00040A97">
        <w:rPr>
          <w:rFonts w:ascii="Arial" w:hAnsi="Arial" w:cs="Arial"/>
          <w:b/>
          <w:sz w:val="24"/>
        </w:rPr>
        <w:t>1</w:t>
      </w:r>
      <w:r w:rsidR="00333424" w:rsidRPr="00040A97">
        <w:rPr>
          <w:rFonts w:ascii="Arial" w:hAnsi="Arial" w:cs="Arial"/>
          <w:b/>
          <w:sz w:val="24"/>
        </w:rPr>
        <w:t>1</w:t>
      </w:r>
    </w:p>
    <w:p w14:paraId="18EEFF3A" w14:textId="69880AE9" w:rsidR="00180764" w:rsidRPr="0004476A" w:rsidRDefault="00180764" w:rsidP="002C40A0">
      <w:pPr>
        <w:jc w:val="both"/>
        <w:rPr>
          <w:rFonts w:ascii="Arial" w:hAnsi="Arial" w:cs="Arial"/>
          <w:b/>
          <w:sz w:val="24"/>
        </w:rPr>
      </w:pPr>
      <w:r w:rsidRPr="0004476A">
        <w:rPr>
          <w:rFonts w:ascii="Arial" w:hAnsi="Arial" w:cs="Arial"/>
          <w:b/>
          <w:noProof/>
          <w:sz w:val="24"/>
        </w:rPr>
        <w:drawing>
          <wp:inline distT="0" distB="0" distL="0" distR="0" wp14:anchorId="23178A14" wp14:editId="29080A4D">
            <wp:extent cx="4709160" cy="383286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383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0AEB0" w14:textId="29F19496" w:rsidR="00D502E1" w:rsidRPr="00DD12AE" w:rsidRDefault="00180764" w:rsidP="00105F86">
      <w:pPr>
        <w:spacing w:line="480" w:lineRule="auto"/>
        <w:jc w:val="both"/>
        <w:rPr>
          <w:rFonts w:ascii="Arial" w:hAnsi="Arial" w:cs="Arial"/>
          <w:b/>
          <w:sz w:val="24"/>
        </w:rPr>
      </w:pPr>
      <w:r w:rsidRPr="00040A97">
        <w:rPr>
          <w:rFonts w:ascii="Arial" w:hAnsi="Arial" w:cs="Arial"/>
          <w:b/>
          <w:sz w:val="24"/>
        </w:rPr>
        <w:t xml:space="preserve">Supplementary Fig. </w:t>
      </w:r>
      <w:r w:rsidR="00A12D94" w:rsidRPr="00040A97">
        <w:rPr>
          <w:rFonts w:ascii="Arial" w:hAnsi="Arial" w:cs="Arial"/>
          <w:b/>
          <w:sz w:val="24"/>
        </w:rPr>
        <w:t>1</w:t>
      </w:r>
      <w:r w:rsidR="00040A97" w:rsidRPr="00040A97">
        <w:rPr>
          <w:rFonts w:ascii="Arial" w:hAnsi="Arial" w:cs="Arial"/>
          <w:b/>
          <w:sz w:val="24"/>
        </w:rPr>
        <w:t>1</w:t>
      </w:r>
      <w:r w:rsidRPr="00040A97">
        <w:rPr>
          <w:rFonts w:ascii="Arial" w:hAnsi="Arial" w:cs="Arial"/>
          <w:b/>
          <w:sz w:val="24"/>
        </w:rPr>
        <w:t xml:space="preserve">. </w:t>
      </w:r>
      <w:r w:rsidR="007E009A" w:rsidRPr="00040A97">
        <w:rPr>
          <w:rFonts w:ascii="Arial" w:hAnsi="Arial" w:cs="Arial"/>
          <w:bCs/>
          <w:sz w:val="24"/>
        </w:rPr>
        <w:t>Representative f</w:t>
      </w:r>
      <w:r w:rsidRPr="00040A97">
        <w:rPr>
          <w:rFonts w:ascii="Arial" w:hAnsi="Arial" w:cs="Arial"/>
          <w:bCs/>
          <w:sz w:val="24"/>
        </w:rPr>
        <w:t>ull-length immunoblots from Fig. 6</w:t>
      </w:r>
      <w:r w:rsidR="00105F86" w:rsidRPr="00040A97">
        <w:rPr>
          <w:rFonts w:ascii="Arial" w:hAnsi="Arial" w:cs="Arial"/>
          <w:bCs/>
          <w:sz w:val="24"/>
        </w:rPr>
        <w:t>A</w:t>
      </w:r>
      <w:r w:rsidRPr="00040A97">
        <w:rPr>
          <w:rFonts w:ascii="Arial" w:hAnsi="Arial" w:cs="Arial"/>
          <w:bCs/>
          <w:sz w:val="24"/>
        </w:rPr>
        <w:t xml:space="preserve"> </w:t>
      </w:r>
      <w:r w:rsidR="009B152C" w:rsidRPr="00040A97">
        <w:rPr>
          <w:rFonts w:ascii="Arial" w:hAnsi="Arial" w:cs="Arial"/>
          <w:bCs/>
          <w:sz w:val="24"/>
        </w:rPr>
        <w:t xml:space="preserve">and Supplementary Fig. </w:t>
      </w:r>
      <w:r w:rsidR="00333424" w:rsidRPr="00040A97">
        <w:rPr>
          <w:rFonts w:ascii="Arial" w:hAnsi="Arial" w:cs="Arial"/>
          <w:bCs/>
          <w:sz w:val="24"/>
        </w:rPr>
        <w:t>2E</w:t>
      </w:r>
      <w:r w:rsidR="009B152C" w:rsidRPr="00040A97">
        <w:rPr>
          <w:rFonts w:ascii="Arial" w:hAnsi="Arial" w:cs="Arial"/>
          <w:bCs/>
          <w:sz w:val="24"/>
        </w:rPr>
        <w:t xml:space="preserve"> </w:t>
      </w:r>
      <w:r w:rsidRPr="00040A97">
        <w:rPr>
          <w:rFonts w:ascii="Arial" w:hAnsi="Arial" w:cs="Arial"/>
          <w:bCs/>
          <w:sz w:val="24"/>
        </w:rPr>
        <w:t xml:space="preserve">of spheroids generated from PLC/PRF/5 wild-type (WT) and </w:t>
      </w:r>
      <w:r w:rsidRPr="00040A97">
        <w:rPr>
          <w:rFonts w:ascii="Arial" w:hAnsi="Arial" w:cs="Arial"/>
          <w:bCs/>
          <w:i/>
          <w:iCs/>
          <w:sz w:val="24"/>
        </w:rPr>
        <w:t>HIF1A</w:t>
      </w:r>
      <w:r w:rsidRPr="00040A97">
        <w:rPr>
          <w:rFonts w:ascii="Arial" w:hAnsi="Arial" w:cs="Arial"/>
          <w:bCs/>
          <w:sz w:val="24"/>
        </w:rPr>
        <w:t xml:space="preserve"> knockout (KO) cell lines for HIF-1α, HIF-2α, VEGF and BNIP3 proteins.</w:t>
      </w:r>
      <w:r w:rsidR="00403C53" w:rsidRPr="00040A97">
        <w:rPr>
          <w:rFonts w:ascii="Arial" w:hAnsi="Arial" w:cs="Arial"/>
          <w:bCs/>
          <w:sz w:val="24"/>
        </w:rPr>
        <w:t xml:space="preserve"> </w:t>
      </w:r>
      <w:r w:rsidR="00403C53" w:rsidRPr="00040A97">
        <w:rPr>
          <w:rFonts w:ascii="Arial" w:hAnsi="Arial" w:cs="Arial"/>
          <w:kern w:val="0"/>
          <w:sz w:val="24"/>
          <w:szCs w:val="24"/>
          <w14:ligatures w14:val="none"/>
        </w:rPr>
        <w:t>Independent gels were run in parallel using the same lysates for the detection of different targets; therefore, separate β-actin blots are shown.</w:t>
      </w:r>
    </w:p>
    <w:sectPr w:rsidR="00D502E1" w:rsidRPr="00DD12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0249"/>
    <w:rsid w:val="00006821"/>
    <w:rsid w:val="000378A7"/>
    <w:rsid w:val="00040A97"/>
    <w:rsid w:val="0004476A"/>
    <w:rsid w:val="00062401"/>
    <w:rsid w:val="00071F18"/>
    <w:rsid w:val="00090A1D"/>
    <w:rsid w:val="000B272B"/>
    <w:rsid w:val="000B48E6"/>
    <w:rsid w:val="000B5D1A"/>
    <w:rsid w:val="000D0A6F"/>
    <w:rsid w:val="000D6336"/>
    <w:rsid w:val="000E0C60"/>
    <w:rsid w:val="000E411B"/>
    <w:rsid w:val="000F2549"/>
    <w:rsid w:val="00105CC1"/>
    <w:rsid w:val="00105F86"/>
    <w:rsid w:val="00111F0A"/>
    <w:rsid w:val="00115C69"/>
    <w:rsid w:val="00126BCE"/>
    <w:rsid w:val="00141820"/>
    <w:rsid w:val="00152A56"/>
    <w:rsid w:val="001544B6"/>
    <w:rsid w:val="0017697D"/>
    <w:rsid w:val="00180764"/>
    <w:rsid w:val="00191010"/>
    <w:rsid w:val="001A741A"/>
    <w:rsid w:val="001C4629"/>
    <w:rsid w:val="001D1617"/>
    <w:rsid w:val="001D3C87"/>
    <w:rsid w:val="001E3A2D"/>
    <w:rsid w:val="00283E8A"/>
    <w:rsid w:val="002B7FA8"/>
    <w:rsid w:val="002C40A0"/>
    <w:rsid w:val="002C7EE0"/>
    <w:rsid w:val="002D6823"/>
    <w:rsid w:val="002E38FD"/>
    <w:rsid w:val="002F0076"/>
    <w:rsid w:val="00301B72"/>
    <w:rsid w:val="00333424"/>
    <w:rsid w:val="0034390A"/>
    <w:rsid w:val="00354568"/>
    <w:rsid w:val="00387941"/>
    <w:rsid w:val="00393E1A"/>
    <w:rsid w:val="003A5FE2"/>
    <w:rsid w:val="003B39D1"/>
    <w:rsid w:val="00403C53"/>
    <w:rsid w:val="00410524"/>
    <w:rsid w:val="00441BE1"/>
    <w:rsid w:val="004F7272"/>
    <w:rsid w:val="005208B7"/>
    <w:rsid w:val="005374E5"/>
    <w:rsid w:val="005676CE"/>
    <w:rsid w:val="005822BE"/>
    <w:rsid w:val="005B6A74"/>
    <w:rsid w:val="005C2650"/>
    <w:rsid w:val="005C6D72"/>
    <w:rsid w:val="005D73F2"/>
    <w:rsid w:val="0061711F"/>
    <w:rsid w:val="00625EC5"/>
    <w:rsid w:val="00647039"/>
    <w:rsid w:val="00685DFC"/>
    <w:rsid w:val="006B76EB"/>
    <w:rsid w:val="007075A5"/>
    <w:rsid w:val="00736261"/>
    <w:rsid w:val="007C7780"/>
    <w:rsid w:val="007E009A"/>
    <w:rsid w:val="007F3243"/>
    <w:rsid w:val="00805DCB"/>
    <w:rsid w:val="00820955"/>
    <w:rsid w:val="00825E28"/>
    <w:rsid w:val="00844919"/>
    <w:rsid w:val="008553F8"/>
    <w:rsid w:val="00855957"/>
    <w:rsid w:val="00857F8E"/>
    <w:rsid w:val="008A19F6"/>
    <w:rsid w:val="008C0AFE"/>
    <w:rsid w:val="008D36F9"/>
    <w:rsid w:val="00907E1A"/>
    <w:rsid w:val="009148A1"/>
    <w:rsid w:val="00925160"/>
    <w:rsid w:val="00965100"/>
    <w:rsid w:val="00975B53"/>
    <w:rsid w:val="009A1507"/>
    <w:rsid w:val="009B0F98"/>
    <w:rsid w:val="009B152C"/>
    <w:rsid w:val="009B5EBF"/>
    <w:rsid w:val="009D2554"/>
    <w:rsid w:val="009E18C3"/>
    <w:rsid w:val="009E70DF"/>
    <w:rsid w:val="009F470B"/>
    <w:rsid w:val="00A12D94"/>
    <w:rsid w:val="00A42E32"/>
    <w:rsid w:val="00A71BE2"/>
    <w:rsid w:val="00A84D52"/>
    <w:rsid w:val="00A94CE3"/>
    <w:rsid w:val="00AA0249"/>
    <w:rsid w:val="00B05C69"/>
    <w:rsid w:val="00B250AD"/>
    <w:rsid w:val="00B3070E"/>
    <w:rsid w:val="00B53EB7"/>
    <w:rsid w:val="00B7602F"/>
    <w:rsid w:val="00BA3335"/>
    <w:rsid w:val="00BE3E4F"/>
    <w:rsid w:val="00BE56B7"/>
    <w:rsid w:val="00BF6831"/>
    <w:rsid w:val="00C25006"/>
    <w:rsid w:val="00C470B1"/>
    <w:rsid w:val="00C5313C"/>
    <w:rsid w:val="00C70A5B"/>
    <w:rsid w:val="00C854AE"/>
    <w:rsid w:val="00C913BE"/>
    <w:rsid w:val="00C95450"/>
    <w:rsid w:val="00C969E7"/>
    <w:rsid w:val="00CA2A92"/>
    <w:rsid w:val="00CA47D2"/>
    <w:rsid w:val="00CA688C"/>
    <w:rsid w:val="00CD2EAD"/>
    <w:rsid w:val="00CF0DD6"/>
    <w:rsid w:val="00D30FD7"/>
    <w:rsid w:val="00D335BC"/>
    <w:rsid w:val="00D339DB"/>
    <w:rsid w:val="00D502E1"/>
    <w:rsid w:val="00DA1AA8"/>
    <w:rsid w:val="00DB408E"/>
    <w:rsid w:val="00DD12AE"/>
    <w:rsid w:val="00DE2AF5"/>
    <w:rsid w:val="00DE3E04"/>
    <w:rsid w:val="00E014B4"/>
    <w:rsid w:val="00E02138"/>
    <w:rsid w:val="00E15B4E"/>
    <w:rsid w:val="00E22531"/>
    <w:rsid w:val="00E40479"/>
    <w:rsid w:val="00E551C9"/>
    <w:rsid w:val="00E64905"/>
    <w:rsid w:val="00E733D3"/>
    <w:rsid w:val="00EA2B0A"/>
    <w:rsid w:val="00EA45DC"/>
    <w:rsid w:val="00EB12FF"/>
    <w:rsid w:val="00F2517E"/>
    <w:rsid w:val="00F44196"/>
    <w:rsid w:val="00F550E2"/>
    <w:rsid w:val="00F84B8D"/>
    <w:rsid w:val="00FB1680"/>
    <w:rsid w:val="00FC5C42"/>
    <w:rsid w:val="00FC69C3"/>
    <w:rsid w:val="00FE1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A33E3F"/>
  <w15:chartTrackingRefBased/>
  <w15:docId w15:val="{46ECB2B0-9C20-4460-AE6D-8B08B6B05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3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5" Type="http://schemas.openxmlformats.org/officeDocument/2006/relationships/image" Target="media/image11.tiff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E3ED9-8DA3-4FD3-989F-D8B20104E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13</Pages>
  <Words>872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PAYO SERAFIN</dc:creator>
  <cp:keywords/>
  <dc:description/>
  <cp:lastModifiedBy>TANIA PAYO SERAFIN</cp:lastModifiedBy>
  <cp:revision>142</cp:revision>
  <dcterms:created xsi:type="dcterms:W3CDTF">2025-06-13T23:31:00Z</dcterms:created>
  <dcterms:modified xsi:type="dcterms:W3CDTF">2026-03-26T15:47:00Z</dcterms:modified>
</cp:coreProperties>
</file>