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F6C21" w14:textId="77777777" w:rsidR="00423FA3" w:rsidRDefault="00423FA3" w:rsidP="00423FA3">
      <w:pPr>
        <w:spacing w:after="120" w:line="48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Supplementary Figure 1. TRIM71 expression across multiple cancer types in the GENT database.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3E40C8C" w14:textId="77777777" w:rsidR="00423FA3" w:rsidRDefault="00423FA3" w:rsidP="00423FA3">
      <w:pPr>
        <w:spacing w:after="120" w:line="48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Boxplot analysis from the GENT public bioinformatics database (http://gent2.appex.kr/gent2/) showed TRIM71 (Affymetrix ID: 231310_at) expression patterns across multiple cancer types.</w:t>
      </w:r>
    </w:p>
    <w:p w14:paraId="3EC239B1" w14:textId="77777777" w:rsidR="00423FA3" w:rsidRDefault="00423FA3" w:rsidP="00423FA3">
      <w:pPr>
        <w:spacing w:after="120" w:line="480" w:lineRule="auto"/>
        <w:rPr>
          <w:rFonts w:ascii="Times New Roman" w:hAnsi="Times New Roman"/>
          <w:bCs/>
          <w:sz w:val="24"/>
          <w:szCs w:val="24"/>
        </w:rPr>
      </w:pPr>
    </w:p>
    <w:p w14:paraId="3C2C052E" w14:textId="77777777" w:rsidR="00423FA3" w:rsidRDefault="00423FA3" w:rsidP="00423FA3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Supplementary Figure 2. Generation and validation of TRIM71-overexpressing and TRIM71-knockout </w:t>
      </w:r>
      <w:r>
        <w:rPr>
          <w:rFonts w:ascii="Times New Roman" w:hAnsi="Times New Roman" w:hint="eastAsia"/>
          <w:b/>
          <w:sz w:val="24"/>
          <w:szCs w:val="24"/>
        </w:rPr>
        <w:t>cervical cancer</w:t>
      </w:r>
      <w:r>
        <w:rPr>
          <w:rFonts w:ascii="Times New Roman" w:hAnsi="Times New Roman"/>
          <w:b/>
          <w:sz w:val="24"/>
          <w:szCs w:val="24"/>
        </w:rPr>
        <w:t xml:space="preserve"> cell lines. </w:t>
      </w:r>
    </w:p>
    <w:p w14:paraId="7FCF934B" w14:textId="77777777" w:rsidR="00423FA3" w:rsidRDefault="00423FA3" w:rsidP="00423FA3">
      <w:pPr>
        <w:spacing w:after="120" w:line="48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(A) Stable TRIM71 overexpression was established in MS751 cells using a lentiviral vector, with empty vector controls. Overexpression efficiency was verified by </w:t>
      </w:r>
      <w:proofErr w:type="spellStart"/>
      <w:r>
        <w:rPr>
          <w:rFonts w:ascii="Times New Roman" w:hAnsi="Times New Roman"/>
          <w:bCs/>
          <w:sz w:val="24"/>
          <w:szCs w:val="24"/>
        </w:rPr>
        <w:t>qRT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-PCR and Western blot. (B) TRIM71 knockout was generated in </w:t>
      </w:r>
      <w:proofErr w:type="spellStart"/>
      <w:r>
        <w:rPr>
          <w:rFonts w:ascii="Times New Roman" w:hAnsi="Times New Roman"/>
          <w:bCs/>
          <w:sz w:val="24"/>
          <w:szCs w:val="24"/>
        </w:rPr>
        <w:t>SiHa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cells via the CRISPR/Cas9 system, and deletion of TRIM71 protein was confirmed by Western blot. (C) Diagram of the CRISPR/Cas9-induced 2</w:t>
      </w:r>
      <w:r>
        <w:rPr>
          <w:rFonts w:ascii="Times New Roman" w:hAnsi="Times New Roman" w:hint="eastAsia"/>
          <w:bCs/>
          <w:sz w:val="24"/>
          <w:szCs w:val="24"/>
        </w:rPr>
        <w:t>0</w:t>
      </w:r>
      <w:r>
        <w:rPr>
          <w:rFonts w:ascii="Times New Roman" w:hAnsi="Times New Roman"/>
          <w:bCs/>
          <w:sz w:val="24"/>
          <w:szCs w:val="24"/>
        </w:rPr>
        <w:t>-bp deletion in the TRIM71 coding region, resulting in a frameshift. (D) Next-generation sequencing analysis showing mutation patterns</w:t>
      </w:r>
      <w:r>
        <w:rPr>
          <w:rFonts w:ascii="Times New Roman" w:hAnsi="Times New Roman" w:hint="eastAsia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at the edited TRIM71 locus, confirming successful knockout.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***P &lt; 0.001.</w:t>
      </w:r>
    </w:p>
    <w:p w14:paraId="59529F6D" w14:textId="77777777" w:rsidR="00423FA3" w:rsidRDefault="00423FA3" w:rsidP="00423FA3">
      <w:pPr>
        <w:spacing w:after="120" w:line="480" w:lineRule="auto"/>
        <w:rPr>
          <w:rFonts w:ascii="Times New Roman" w:hAnsi="Times New Roman"/>
          <w:bCs/>
          <w:sz w:val="24"/>
          <w:szCs w:val="24"/>
        </w:rPr>
      </w:pPr>
    </w:p>
    <w:p w14:paraId="51BB0A1D" w14:textId="77777777" w:rsidR="00423FA3" w:rsidRDefault="00423FA3" w:rsidP="00423FA3">
      <w:pPr>
        <w:spacing w:after="120" w:line="48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Supplementary Figure </w:t>
      </w:r>
      <w:r>
        <w:rPr>
          <w:rFonts w:ascii="Times New Roman" w:hAnsi="Times New Roman" w:hint="eastAsia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Style w:val="af2"/>
          <w:rFonts w:ascii="Times New Roman" w:hAnsi="Times New Roman"/>
          <w:sz w:val="24"/>
          <w:szCs w:val="24"/>
        </w:rPr>
        <w:t xml:space="preserve">RNA-Seq analysis of MS751-TRIM71 and MS751-Vec cells reveals enrichment of </w:t>
      </w:r>
      <w:proofErr w:type="spellStart"/>
      <w:r>
        <w:rPr>
          <w:rStyle w:val="af2"/>
          <w:rFonts w:ascii="Times New Roman" w:hAnsi="Times New Roman"/>
          <w:sz w:val="24"/>
          <w:szCs w:val="24"/>
        </w:rPr>
        <w:t>Wnt</w:t>
      </w:r>
      <w:proofErr w:type="spellEnd"/>
      <w:r>
        <w:rPr>
          <w:rStyle w:val="af2"/>
          <w:rFonts w:ascii="Times New Roman" w:hAnsi="Times New Roman"/>
          <w:sz w:val="24"/>
          <w:szCs w:val="24"/>
        </w:rPr>
        <w:t>-related pathways.</w:t>
      </w:r>
      <w:r>
        <w:rPr>
          <w:rFonts w:ascii="Times New Roman" w:hAnsi="Times New Roman"/>
          <w:sz w:val="24"/>
          <w:szCs w:val="24"/>
        </w:rPr>
        <w:br/>
        <w:t xml:space="preserve">(A) Heatmap showing differentially expressed genes between MS751 cells overexpressing TRIM71 and vector-control MS751 cells. (B) KEGG enrichment analysis of differentially expressed genes indicating significant enrichment in several </w:t>
      </w:r>
      <w:r>
        <w:rPr>
          <w:rFonts w:ascii="Times New Roman" w:hAnsi="Times New Roman"/>
          <w:sz w:val="24"/>
          <w:szCs w:val="24"/>
        </w:rPr>
        <w:lastRenderedPageBreak/>
        <w:t xml:space="preserve">cancer-related signaling pathways. (C–F) GO enrichment analyses of biological processes, cellular components, and molecular functions, revealing pathways associated with cell signaling and regulation. </w:t>
      </w:r>
    </w:p>
    <w:p w14:paraId="0F7FDB7F" w14:textId="77777777" w:rsidR="00423FA3" w:rsidRDefault="00423FA3" w:rsidP="00423FA3">
      <w:pPr>
        <w:spacing w:after="120" w:line="480" w:lineRule="auto"/>
        <w:rPr>
          <w:rFonts w:ascii="Times New Roman" w:hAnsi="Times New Roman"/>
          <w:bCs/>
          <w:sz w:val="24"/>
          <w:szCs w:val="24"/>
        </w:rPr>
      </w:pPr>
    </w:p>
    <w:p w14:paraId="37144C43" w14:textId="77777777" w:rsidR="00423FA3" w:rsidRDefault="00423FA3" w:rsidP="00423FA3">
      <w:pPr>
        <w:spacing w:after="120" w:line="48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Supplementary Figure </w:t>
      </w:r>
      <w:r>
        <w:rPr>
          <w:rFonts w:ascii="Times New Roman" w:hAnsi="Times New Roman" w:hint="eastAsia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Style w:val="af2"/>
          <w:rFonts w:ascii="Times New Roman" w:hAnsi="Times New Roman"/>
          <w:sz w:val="24"/>
          <w:szCs w:val="24"/>
        </w:rPr>
        <w:t>RIP-Seq analysis identifies TRIM71-associated RNA species and enriched biological pathways.</w:t>
      </w:r>
      <w:r>
        <w:rPr>
          <w:rFonts w:ascii="Times New Roman" w:hAnsi="Times New Roman"/>
          <w:sz w:val="24"/>
          <w:szCs w:val="24"/>
        </w:rPr>
        <w:br/>
        <w:t>(A) Pie charts showing the distribution of RNA categories enriched in TRIM71-RIP samples compared with input controls, indicating that the majority of TRIM71-bound transcripts are protein-coding RNAs.</w:t>
      </w:r>
      <w:r>
        <w:rPr>
          <w:rFonts w:ascii="Times New Roman" w:hAnsi="Times New Roman"/>
          <w:sz w:val="24"/>
          <w:szCs w:val="24"/>
        </w:rPr>
        <w:br/>
        <w:t>(B) Gene Ontology (GO) enrichment analysis of TRIM71-associated RNAs, including biological processes, cellular components, and molecular functions.</w:t>
      </w:r>
      <w:r>
        <w:rPr>
          <w:rFonts w:ascii="Times New Roman" w:hAnsi="Times New Roman"/>
          <w:sz w:val="24"/>
          <w:szCs w:val="24"/>
        </w:rPr>
        <w:br/>
        <w:t>(C) KEGG pathway enrichment analysis revealing significant enrichment of pathways related to RNA metabolism, gene regulation, and cancer-associated signaling processes.</w:t>
      </w:r>
    </w:p>
    <w:p w14:paraId="20BE77DD" w14:textId="7F7F7950" w:rsidR="00423FA3" w:rsidRDefault="00423FA3">
      <w:pPr>
        <w:widowControl/>
        <w:spacing w:after="160" w:line="278" w:lineRule="auto"/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br w:type="page"/>
      </w:r>
    </w:p>
    <w:p w14:paraId="51771422" w14:textId="77777777" w:rsidR="00423FA3" w:rsidRDefault="00423FA3" w:rsidP="00423FA3">
      <w:pPr>
        <w:spacing w:after="120" w:line="48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Supplementary </w:t>
      </w:r>
      <w:r>
        <w:rPr>
          <w:rFonts w:ascii="Times New Roman" w:hAnsi="Times New Roman" w:hint="eastAsia"/>
          <w:b/>
          <w:bCs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able</w:t>
      </w:r>
      <w:r>
        <w:rPr>
          <w:rFonts w:ascii="Times New Roman" w:hAnsi="Times New Roman" w:hint="eastAsia"/>
          <w:b/>
          <w:bCs/>
          <w:sz w:val="24"/>
          <w:szCs w:val="24"/>
        </w:rPr>
        <w:t xml:space="preserve"> 1</w:t>
      </w:r>
      <w:r>
        <w:rPr>
          <w:rFonts w:ascii="Times New Roman" w:hAnsi="Times New Roman"/>
          <w:b/>
          <w:bCs/>
          <w:sz w:val="24"/>
          <w:szCs w:val="24"/>
        </w:rPr>
        <w:t>. The sequences of PCR primers used in this study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555"/>
        <w:gridCol w:w="1984"/>
        <w:gridCol w:w="4757"/>
      </w:tblGrid>
      <w:tr w:rsidR="00423FA3" w14:paraId="214D6124" w14:textId="77777777" w:rsidTr="00A10ABA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35A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Target gene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A860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Application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611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Sequence</w:t>
            </w:r>
          </w:p>
        </w:tc>
      </w:tr>
      <w:tr w:rsidR="00423FA3" w14:paraId="28FC03F7" w14:textId="77777777" w:rsidTr="00A10ABA">
        <w:trPr>
          <w:trHeight w:val="312"/>
        </w:trPr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601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TRIM71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84806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real-time PCR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FE1F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F: CTTAGACGTTGTGGCTGTGG</w:t>
            </w:r>
          </w:p>
        </w:tc>
      </w:tr>
      <w:tr w:rsidR="00423FA3" w14:paraId="79244235" w14:textId="77777777" w:rsidTr="00A10ABA">
        <w:trPr>
          <w:trHeight w:val="3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0E8A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A4B46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98E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R: CTACTTGGGTGCAAGATGGC</w:t>
            </w:r>
          </w:p>
        </w:tc>
      </w:tr>
      <w:tr w:rsidR="00423FA3" w14:paraId="78B3C47A" w14:textId="77777777" w:rsidTr="00A10ABA">
        <w:trPr>
          <w:trHeight w:val="245"/>
        </w:trPr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CF43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Nectin4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0A0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real-time PCR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320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F: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CAAAATCTGTGGCACATTGG</w:t>
            </w:r>
          </w:p>
        </w:tc>
      </w:tr>
      <w:tr w:rsidR="00423FA3" w14:paraId="4597EE36" w14:textId="77777777" w:rsidTr="00A10ABA">
        <w:trPr>
          <w:trHeight w:val="34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5746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0806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73C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R: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GCTGACATGGCAGACGTAGA</w:t>
            </w:r>
          </w:p>
        </w:tc>
      </w:tr>
      <w:tr w:rsidR="00423FA3" w14:paraId="7ECB6ACD" w14:textId="77777777" w:rsidTr="00A10ABA">
        <w:trPr>
          <w:trHeight w:val="312"/>
        </w:trPr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567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β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-actin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428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real-time PCR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43A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F: GCAAAGACCTGTACGCCAA</w:t>
            </w:r>
          </w:p>
        </w:tc>
      </w:tr>
      <w:tr w:rsidR="00423FA3" w14:paraId="65BB43D3" w14:textId="77777777" w:rsidTr="00A10ABA">
        <w:trPr>
          <w:trHeight w:val="3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D294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5EE9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40F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R: GGAGGAGCAATGATCTTGATCTTC</w:t>
            </w:r>
          </w:p>
        </w:tc>
      </w:tr>
    </w:tbl>
    <w:p w14:paraId="5C25F39B" w14:textId="77777777" w:rsidR="00423FA3" w:rsidRDefault="00423FA3" w:rsidP="00423FA3">
      <w:pPr>
        <w:spacing w:after="120" w:line="48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6FF681C" w14:textId="77777777" w:rsidR="00423FA3" w:rsidRDefault="00423FA3" w:rsidP="00423FA3">
      <w:pPr>
        <w:spacing w:after="120" w:line="48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 w:hint="eastAsia"/>
          <w:b/>
          <w:bCs/>
          <w:sz w:val="24"/>
          <w:szCs w:val="24"/>
        </w:rPr>
        <w:t>Supplementary table 2. List of the Antibodies used in this study.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30"/>
        <w:gridCol w:w="5466"/>
      </w:tblGrid>
      <w:tr w:rsidR="00423FA3" w14:paraId="0B43E693" w14:textId="77777777" w:rsidTr="00A10AB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DC1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Antibody name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BAC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Source</w:t>
            </w:r>
          </w:p>
        </w:tc>
      </w:tr>
      <w:tr w:rsidR="00423FA3" w14:paraId="5B2E4A15" w14:textId="77777777" w:rsidTr="00A10AB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4D4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TRIM71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49C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Abcam(ab105330); Santa Cruz(sc-393338)</w:t>
            </w:r>
          </w:p>
        </w:tc>
      </w:tr>
      <w:tr w:rsidR="00423FA3" w14:paraId="15C114CA" w14:textId="77777777" w:rsidTr="00A10AB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EBF6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CD34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F82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Proteintech</w:t>
            </w:r>
            <w:proofErr w:type="spellEnd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(14486-1-AP)</w:t>
            </w:r>
          </w:p>
        </w:tc>
      </w:tr>
      <w:tr w:rsidR="00423FA3" w14:paraId="53E96800" w14:textId="77777777" w:rsidTr="00A10AB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3F5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Nectin4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715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Santa Cruz(sc-515093)</w:t>
            </w:r>
          </w:p>
        </w:tc>
      </w:tr>
      <w:tr w:rsidR="00423FA3" w14:paraId="4DB77C97" w14:textId="77777777" w:rsidTr="00A10AB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7A29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Active-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β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-catenin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457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Cell </w:t>
            </w:r>
            <w:proofErr w:type="gram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signaling(</w:t>
            </w:r>
            <w:proofErr w:type="gramEnd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8814)</w:t>
            </w:r>
          </w:p>
        </w:tc>
      </w:tr>
      <w:tr w:rsidR="00423FA3" w14:paraId="31A74A1D" w14:textId="77777777" w:rsidTr="00A10AB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7ED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p-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β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-catenin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59E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Cell </w:t>
            </w:r>
            <w:proofErr w:type="gram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signaling(</w:t>
            </w:r>
            <w:proofErr w:type="gramEnd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9561)</w:t>
            </w:r>
          </w:p>
        </w:tc>
      </w:tr>
      <w:tr w:rsidR="00423FA3" w14:paraId="0804EEC5" w14:textId="77777777" w:rsidTr="00A10AB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307C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β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-catenin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E8E46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Cell </w:t>
            </w:r>
            <w:proofErr w:type="gram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signaling(</w:t>
            </w:r>
            <w:proofErr w:type="gramEnd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8480)</w:t>
            </w:r>
          </w:p>
        </w:tc>
      </w:tr>
      <w:tr w:rsidR="00423FA3" w14:paraId="65790A00" w14:textId="77777777" w:rsidTr="00A10AB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BF2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MMP-7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0ED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Proteintech</w:t>
            </w:r>
            <w:proofErr w:type="spellEnd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(10374-2-AP)</w:t>
            </w:r>
          </w:p>
        </w:tc>
      </w:tr>
      <w:tr w:rsidR="00423FA3" w14:paraId="538E4739" w14:textId="77777777" w:rsidTr="00A10AB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9A6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lastRenderedPageBreak/>
              <w:t>Cyclin D1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840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Proteintech</w:t>
            </w:r>
            <w:proofErr w:type="spellEnd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(60186-1-Ig)</w:t>
            </w:r>
          </w:p>
        </w:tc>
      </w:tr>
      <w:tr w:rsidR="00423FA3" w14:paraId="5BE2C148" w14:textId="77777777" w:rsidTr="00A10AB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3146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β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-actin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FC8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Proteintech</w:t>
            </w:r>
            <w:proofErr w:type="spellEnd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(66009-1-Ig)</w:t>
            </w:r>
          </w:p>
        </w:tc>
      </w:tr>
      <w:tr w:rsidR="00423FA3" w14:paraId="2FEDCC77" w14:textId="77777777" w:rsidTr="00A10AB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BE00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GAPDH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CD7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Proteintech</w:t>
            </w:r>
            <w:proofErr w:type="spellEnd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(60004-1-Ig)</w:t>
            </w:r>
          </w:p>
        </w:tc>
      </w:tr>
      <w:tr w:rsidR="00423FA3" w14:paraId="31B3AD02" w14:textId="77777777" w:rsidTr="00A10AB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B07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Twist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DC9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Proteintech</w:t>
            </w:r>
            <w:proofErr w:type="spellEnd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(25465-1-AP)</w:t>
            </w:r>
          </w:p>
        </w:tc>
      </w:tr>
      <w:tr w:rsidR="00423FA3" w14:paraId="46D2B020" w14:textId="77777777" w:rsidTr="00A10AB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F91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Snail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1FA7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Proteintech</w:t>
            </w:r>
            <w:proofErr w:type="spellEnd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(13099-1-AP)</w:t>
            </w:r>
          </w:p>
        </w:tc>
      </w:tr>
      <w:tr w:rsidR="00423FA3" w14:paraId="7E2A9049" w14:textId="77777777" w:rsidTr="00A10AB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8FF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E-Cadherin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F15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Proteintech</w:t>
            </w:r>
            <w:proofErr w:type="spellEnd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(20874-1-AP)</w:t>
            </w:r>
          </w:p>
        </w:tc>
      </w:tr>
      <w:tr w:rsidR="00423FA3" w14:paraId="748483DF" w14:textId="77777777" w:rsidTr="00A10AB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401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ZO-1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ECBF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Proteintech</w:t>
            </w:r>
            <w:proofErr w:type="spellEnd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(21773-1-AP)</w:t>
            </w:r>
          </w:p>
        </w:tc>
      </w:tr>
      <w:tr w:rsidR="00423FA3" w14:paraId="7532300A" w14:textId="77777777" w:rsidTr="00A10AB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EFA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N-Cadherin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E9C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Proteintech</w:t>
            </w:r>
            <w:proofErr w:type="spellEnd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(22018-1-AP)</w:t>
            </w:r>
          </w:p>
        </w:tc>
      </w:tr>
    </w:tbl>
    <w:p w14:paraId="2169F648" w14:textId="77777777" w:rsidR="00423FA3" w:rsidRDefault="00423FA3" w:rsidP="00423FA3">
      <w:pPr>
        <w:spacing w:after="120" w:line="48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7919EB5D" w14:textId="77777777" w:rsidR="00423FA3" w:rsidRDefault="00423FA3" w:rsidP="00423FA3">
      <w:pPr>
        <w:spacing w:after="120" w:line="48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 w:hint="eastAsia"/>
          <w:b/>
          <w:bCs/>
          <w:sz w:val="24"/>
          <w:szCs w:val="24"/>
        </w:rPr>
        <w:t xml:space="preserve">Supplementary table 3. The sequences of gRNA and cDNA clone used in this study </w:t>
      </w: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7167"/>
      </w:tblGrid>
      <w:tr w:rsidR="00423FA3" w14:paraId="3A64E06C" w14:textId="77777777" w:rsidTr="00A10AB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74C5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9761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Sequence</w:t>
            </w:r>
          </w:p>
        </w:tc>
      </w:tr>
      <w:tr w:rsidR="00423FA3" w14:paraId="1D8F7599" w14:textId="77777777" w:rsidTr="00A10AB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576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gRNA-1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6E1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GGCTGCAGCTCGTGCGATGA</w:t>
            </w:r>
          </w:p>
        </w:tc>
      </w:tr>
      <w:tr w:rsidR="00423FA3" w14:paraId="136581AD" w14:textId="77777777" w:rsidTr="00A10AB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311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HTS_fw</w:t>
            </w:r>
            <w:proofErr w:type="spellEnd"/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312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TCGTCGGCAGCGTCAGATGTGTATAAGAGACAGNNNNNNCCTTCCCGCTCGGCACC</w:t>
            </w:r>
          </w:p>
        </w:tc>
      </w:tr>
      <w:tr w:rsidR="00423FA3" w14:paraId="022E0917" w14:textId="77777777" w:rsidTr="00A10AB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96A6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hint="eastAsia"/>
                <w:bCs/>
                <w:sz w:val="24"/>
                <w:szCs w:val="24"/>
              </w:rPr>
              <w:t>HTS_rv</w:t>
            </w:r>
            <w:proofErr w:type="spellEnd"/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3F1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GTCTCGTGGGCTCGGAGATGTGTATAAGAGACAGNNNNCTCGGACGCAGTTGTCG</w:t>
            </w:r>
          </w:p>
        </w:tc>
      </w:tr>
      <w:tr w:rsidR="00423FA3" w14:paraId="63035C39" w14:textId="77777777" w:rsidTr="00A10AB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6AC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ORF Nucleotide 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lastRenderedPageBreak/>
              <w:t>Sequence of TRIM71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5F2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lastRenderedPageBreak/>
              <w:t>ATGGCTTCGTTCCCCGAGACCGATTTCCAGATCTGCTTGCTGTGCAAGGAGATGTGCGGCTCGCCGGCGCCGCTCTCCTCCAACTCGTCCGCGTCGTCGTCCTCCTCGCAGACGTCCACGTCGTCGG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lastRenderedPageBreak/>
              <w:t>GGGGCGGCGGCGGGGGCCCTGGGGCGGCGGCGCGCCGCCTACACGTCCTGCCCTGCCTGCACGCCTTCTGCCGCCCCTGCCTCGAGGCGCACCGGCTGCCGGCGGCGGGCGGCGGCGCGGCGGGAGAGCCGCTCAAGCTGCGCTGCCCCGTGTGCGACCAGAAAGTAGTGCTAGCCGAGGCGGCGGGTATGGACGCGCTGCCTTCGTCCGCCTTCCTGCTTAGCAACCTGCTCGACGCGGTGGTGGCCACTGCCGACGAGCCGCCGCCCAAGAACGGGCGCGCCGGCGCTCCGGCGGGAGCGGGCGGCCACAGCAACCACCGGCACCACGCTCACCACGCGCACCCGCGCGCGTCCGCCTCCGCGCCGCCACTCCCGCAGGCGCCGCAGCCGCCCGCGCCTTCCCGCTCGGCACCCGGCGGCCCTGCCGCTTCCCCGTCGGCGCTGCTGCTCCGCCGTCCTCACGGCTGCAGCTCGTGCGATGAGGGCAACGCAGCTTCTTCGCGCTGCCTCGACTGCCAGGAGCACCTGTGCGACAACTGCGTCCGAGCGCACCAGCGCGTGCGCCTCACCAAGGACCACTACATCGAGCGCGGCCCGCCGGGTCCCGGTGCCGCAGCAGCGGCGCAGCAGCTCGGGCTCGGGCCGCCCTTTCCCGGCCCGCCCTTCTCCATCCTCTCAGTGTTTCCCGAGCGCCTCGGCTTCTGCCAGCACCACGACGACGAGGTGCTGCACCTGTACTGTGACACTTGCTCTGTACCCATCTGTCGTGAGTGCACAATGGGCCGGCATGGGGGCCACAGCTTCATCTACCTCCAGGAGGCACTGCAGGACTCACGGGCACTCACCATCCAGCTGCTGGCAGATGCCCAGCAGGGACGACAGGCAATCCAGCTGAGCATCGAGCAGGCCCAGACGGTGG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lastRenderedPageBreak/>
              <w:t>CGGAACAGGTGGAGATGAAGGCGAAGGTTGTGCAGTCGGAGGTCAAAGCCGTGACGGCGAGGCATAAGAAAGCCCTGGAGGAACGCGAGTGTGAGCTGCTGTGGAAGGTAGAAAAGATCCGCCAGGTGAAAGCCAAGTCTCTGTACCTGCAGGTGGAGAAGCTGCGGCAAAACCTCAACAAGCTTGAGAGCACCATCAGTGCCGTGCAGCAGGTCCTGGAGGAGGGTAGAGCGCTAGACATCCTACTGGCCCGAGACCGGATGCTGGCCCAGGTGCAGGAGCTGAAGACCGTGCGGAGCCTCCTGCAGCCCCAGGAAGACGACCGAGTCATGTTCACACCCCCCGATCAGGCACTGTACCTTGCCATCAAGTCTTTTGGCTTTGTTAGCAGCGGGGCCTTTGCCCCACTCACCAAGGCCACAGGCGATGGCCTCAAGCGTGCCCTCCAGGGTAAGGTGGCCTCCTTCACAGTCATTGGTTATGACCACGATGGTGAGCCCCGCCTCTCAGGAGGCGACCTGATGTCGGCTGTGGTCCTGGGCCCTGATGGCAACCTGTTTGGTGCAGAGGTGAGTGATCAGCAGAATGGGACATACGTGGTGAGTTACCGACCCCAGCTGGAGGGTGAGCACCTGGTATCTGTGACACTGTGCAACCAGCACATTGAGAACAGCCCTTTCAAGGTGGTGGTCAAGTCAGGCCGCAGCTACGTGGGCATTGGGCTCCCGGGCCTGAGCTTCGGCAGTGAGGGTGACAGCGATGGCAAGCTCTGCCGCCCTTGGGGTGTGAGTGTAGACAAGGAGGGCTACATCATTGTCGCCGACCGCAGCAACAACCGCATCCAGGTGTTCAAGCCCTGCGGCGCCTTCCACCACAAATTCGGCACCCTGGGCTCCCGGCCTGGGCAGTTCGACCGACC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lastRenderedPageBreak/>
              <w:t>AGCCGGCGTGGCCTGTGACGCCTCACGCAGGATCGTGGTGGCTGACAAGGACAATCATCGCATCCAGATCTTCACGTTCGAGGGCCAGTTCCTCCTCAAGTTTGGTGAGAAAGGAACCAAGAATGGGCAGTTCAACTACCCTTGGGATGTGGCGGTGAATTCTGAGGGCAAGATCCTGGTCTCAGACACGAGGAACCACCGGATCCAGCTGTTTGGGCCTGATGGTGTCTTCCTAAACAAGTATGGCTTCGAGGGGGCTCTCTGGAAGCACTTTGACTCCCCACGGGGTGTGGCCTTCAACCATGAGGGCCACTTGGTGGTCACTGACTTCAACAACCACCGGCTCCTGGTTATTCACCCCGACTGCCAGTCGGCACGCTTTCTGGGCTCGGAGGGCACAGGCAATGGGCAGTTCCTGCGCCCACAAGGGGTAGCTGTGGACCAGGAAGGGCGCATCATTGTGGCGGATTCCAGGAACCATCGGGTACAGATGTTTGAATCCAACGGCAGCTTCCTGTGCAAGTTTGGTGCTCAAGGCAGCGGCTTTGGGCAGATGGACCGCCCTTCCGGCATCGCCATCACCCCCGACGGAATGATCGTTGTGGTGGACTTTGGCAACAATCGAATCCTCGTCTTC</w:t>
            </w:r>
          </w:p>
        </w:tc>
      </w:tr>
    </w:tbl>
    <w:p w14:paraId="7DE65EA7" w14:textId="291AF5E5" w:rsidR="00423FA3" w:rsidRDefault="00423FA3" w:rsidP="00423FA3">
      <w:pPr>
        <w:spacing w:after="120" w:line="48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  </w:t>
      </w:r>
    </w:p>
    <w:p w14:paraId="09CA338B" w14:textId="77777777" w:rsidR="00423FA3" w:rsidRDefault="00423FA3" w:rsidP="00423FA3">
      <w:pPr>
        <w:spacing w:after="120" w:line="48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hint="eastAsia"/>
          <w:b/>
          <w:bCs/>
          <w:sz w:val="24"/>
          <w:szCs w:val="24"/>
        </w:rPr>
        <w:t>Supplementary table 4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hint="eastAsia"/>
          <w:b/>
          <w:bCs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he sequences of Nectin4 mRNA 3’-UTR wild-type fragments (WT) and its corresponding mutated fragments (Mut) used in Dual-Luciferase Reporter Assay</w:t>
      </w: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993"/>
        <w:gridCol w:w="7310"/>
      </w:tblGrid>
      <w:tr w:rsidR="00423FA3" w14:paraId="0F833601" w14:textId="77777777" w:rsidTr="00A10ABA">
        <w:tc>
          <w:tcPr>
            <w:tcW w:w="99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D280D2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Name</w:t>
            </w:r>
          </w:p>
        </w:tc>
        <w:tc>
          <w:tcPr>
            <w:tcW w:w="731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48E3B3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Sequence</w:t>
            </w:r>
          </w:p>
        </w:tc>
      </w:tr>
      <w:tr w:rsidR="00423FA3" w14:paraId="215ED1AA" w14:textId="77777777" w:rsidTr="00A10ABA">
        <w:trPr>
          <w:trHeight w:val="2267"/>
        </w:trPr>
        <w:tc>
          <w:tcPr>
            <w:tcW w:w="99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7BB89A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3’UTR WT</w:t>
            </w:r>
          </w:p>
        </w:tc>
        <w:tc>
          <w:tcPr>
            <w:tcW w:w="731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09D6600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CTTGACCTTTACCTCCAACCCTTCTGTTCATCGGGAGGGCTCCACCAATTGAGTCTCTCCCACCATGCATGCAGGTCACTGTGTGTGTGCATGTGTGCCTGTGTGAGTGTTGACTGAC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TGTGTGTGTGTG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GAGGGGTGACTGTCCGTGGAGGGGTGACTGTGTCCGTGGTGTGTATTATGCTGTCATATCAGAGTCAAGTGAACTGTGGTGTATGTGCCACGGGATTTGAGTGGTTGCGTGGGCAACACTGTCAGGGTTTGGCGTGTGTGTCATGTGGCTGTGTG</w:t>
            </w:r>
          </w:p>
        </w:tc>
      </w:tr>
      <w:tr w:rsidR="00423FA3" w14:paraId="7C1FFEC7" w14:textId="77777777" w:rsidTr="00A10ABA">
        <w:tc>
          <w:tcPr>
            <w:tcW w:w="99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D9E1B0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3’UTR Mut</w:t>
            </w:r>
          </w:p>
        </w:tc>
        <w:tc>
          <w:tcPr>
            <w:tcW w:w="731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580E00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CTTGACCTTTACCTCCAACCCTTCTGTTCATCGGGAGGGCTCCACCAATTGAGTCTCTCCCACCATGCATGCAGGTCACTGTGTGTGTGCATGTGTGCCTGTGTGAGTGTTGACTGAC</w:t>
            </w:r>
            <w:r>
              <w:rPr>
                <w:rFonts w:ascii="Times New Roman" w:hAnsi="Times New Roman" w:hint="eastAsia"/>
                <w:b/>
                <w:bCs/>
                <w:sz w:val="24"/>
                <w:szCs w:val="24"/>
                <w:u w:val="single"/>
              </w:rPr>
              <w:t>ACACACACACAC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GAGGGGTGACTGTCCGTGGAGGGGTGACTGTGTCCGTGGTGTGTATTATGCTGTCATATCAGAGTCAAGTGAACTGTGGTGTATGTGCCACGGGATTTGAGTGGTTGCGTGGGCAACACTGTCAGGGTTTGGCGTGTGTGTCATGTGGCTGTGTG</w:t>
            </w:r>
          </w:p>
        </w:tc>
      </w:tr>
    </w:tbl>
    <w:p w14:paraId="727E1100" w14:textId="77777777" w:rsidR="00423FA3" w:rsidRDefault="00423FA3" w:rsidP="00423FA3">
      <w:pPr>
        <w:spacing w:after="120" w:line="48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95F1ED0" w14:textId="77777777" w:rsidR="00423FA3" w:rsidRDefault="00423FA3" w:rsidP="00423FA3">
      <w:pPr>
        <w:spacing w:after="120" w:line="48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hint="eastAsia"/>
          <w:b/>
          <w:bCs/>
          <w:sz w:val="24"/>
          <w:szCs w:val="24"/>
        </w:rPr>
        <w:t>Supplementary table 5</w:t>
      </w:r>
      <w:r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 w:hint="eastAsia"/>
          <w:bCs/>
          <w:sz w:val="24"/>
          <w:szCs w:val="24"/>
        </w:rPr>
        <w:t xml:space="preserve"> Univariate and Multivariate Analysis of Factors Associated with Overall Survival</w:t>
      </w:r>
    </w:p>
    <w:tbl>
      <w:tblPr>
        <w:tblW w:w="5238" w:type="pct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6"/>
        <w:gridCol w:w="831"/>
        <w:gridCol w:w="1788"/>
        <w:gridCol w:w="414"/>
        <w:gridCol w:w="136"/>
        <w:gridCol w:w="100"/>
        <w:gridCol w:w="228"/>
        <w:gridCol w:w="1711"/>
        <w:gridCol w:w="97"/>
        <w:gridCol w:w="1490"/>
      </w:tblGrid>
      <w:tr w:rsidR="00423FA3" w14:paraId="17C820D9" w14:textId="77777777" w:rsidTr="00A10ABA">
        <w:tc>
          <w:tcPr>
            <w:tcW w:w="1906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12E0E7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Clinicopathologic Variable</w:t>
            </w:r>
          </w:p>
        </w:tc>
        <w:tc>
          <w:tcPr>
            <w:tcW w:w="831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EEDE390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Total</w:t>
            </w:r>
          </w:p>
        </w:tc>
        <w:tc>
          <w:tcPr>
            <w:tcW w:w="220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6740009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Univariate analysis</w:t>
            </w:r>
          </w:p>
        </w:tc>
        <w:tc>
          <w:tcPr>
            <w:tcW w:w="464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D62F6F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298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A973B0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Multivariate analysis</w:t>
            </w:r>
          </w:p>
        </w:tc>
      </w:tr>
      <w:tr w:rsidR="00423FA3" w14:paraId="22C3B56F" w14:textId="77777777" w:rsidTr="00A10ABA">
        <w:tc>
          <w:tcPr>
            <w:tcW w:w="1906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3A0ECA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31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FA4FD3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792384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P-value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F87241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E81384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E593AD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HR(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95%CI)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033EAC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P-value</w:t>
            </w:r>
          </w:p>
        </w:tc>
      </w:tr>
      <w:tr w:rsidR="00423FA3" w14:paraId="0E1701E0" w14:textId="77777777" w:rsidTr="00A10ABA">
        <w:tc>
          <w:tcPr>
            <w:tcW w:w="190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914199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Age(years)</w:t>
            </w:r>
          </w:p>
        </w:tc>
        <w:tc>
          <w:tcPr>
            <w:tcW w:w="83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325E35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8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F901AC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6606D1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C4687C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8D4283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3064979F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23AF9D9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lastRenderedPageBreak/>
              <w:t>≦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42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233D213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0FF4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BDD94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633B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ADE0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37B141E9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1E1989E0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＞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42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54CB2B6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6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114D87E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0.42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648A0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A1117B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n.a.</w:t>
            </w:r>
            <w:proofErr w:type="spellEnd"/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C6F4F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n.a.</w:t>
            </w:r>
            <w:proofErr w:type="spellEnd"/>
          </w:p>
        </w:tc>
      </w:tr>
      <w:tr w:rsidR="00423FA3" w14:paraId="3895D1FD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263A63B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FIGO stage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2910DFD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07680BF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9F691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790060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431BF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3E2C9241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66A5B44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Ia2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7E01A15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1F97847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C268E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73E65C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D3DF5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515B73A3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4EF3AC8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Ib1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752F1DA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57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2B922CC6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CC60F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8B02CE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B6B570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035D0EBC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3C7007E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Ib2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30EC4B5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741400D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70C13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6B26E06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33916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4F6E826E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240AE34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IIa1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50BD7E8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10AC885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F7566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CB9D33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E8576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70A7357D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5D8E98A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IIa2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4282ADE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2A559CE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＜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0.001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722A8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D6759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1.6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7(1.1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8-2.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55)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6A78C0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0.01</w:t>
            </w:r>
            <w:r>
              <w:rPr>
                <w:rFonts w:ascii="Times New Roman" w:hAnsi="Times New Roman" w:hint="eastAsia"/>
                <w:b/>
                <w:bCs/>
                <w:i/>
                <w:iCs/>
                <w:sz w:val="24"/>
                <w:szCs w:val="24"/>
              </w:rPr>
              <w:t>3</w:t>
            </w:r>
          </w:p>
        </w:tc>
      </w:tr>
      <w:tr w:rsidR="00423FA3" w14:paraId="0764F1C3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59BBF126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Tumor size(cm)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1A1F18A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3601439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8BB76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089ED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C1D06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28473FAD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469B805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≦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56981DF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24C17C3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C6553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CC1058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FD523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6103C409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50629ED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＞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7273C95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5F00BDE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0.03</w:t>
            </w:r>
            <w:r>
              <w:rPr>
                <w:rFonts w:ascii="Times New Roman" w:hAnsi="Times New Roman" w:hint="eastAsia"/>
                <w:b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829EA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00CAAE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50(0.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731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04678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52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</w:tr>
      <w:tr w:rsidR="00423FA3" w14:paraId="4342FABA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688476F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Stromal invasion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3CD5D36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721CDEA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978A2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9B1AC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5F621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3A5B8F20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7B997A66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＜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1/2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49F995A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57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06EE6E5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0C27E6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16354A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B484E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3197B607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658E861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≧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1/2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27BB9E9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49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63BFC61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0.0</w:t>
            </w:r>
            <w:r>
              <w:rPr>
                <w:rFonts w:ascii="Times New Roman" w:hAnsi="Times New Roman" w:hint="eastAsia"/>
                <w:b/>
                <w:bCs/>
                <w:i/>
                <w:iCs/>
                <w:sz w:val="24"/>
                <w:szCs w:val="24"/>
              </w:rPr>
              <w:t>09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1F6C3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888B7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631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35-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3.221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5A771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431</w:t>
            </w:r>
          </w:p>
        </w:tc>
      </w:tr>
      <w:tr w:rsidR="00423FA3" w14:paraId="0DCE57BF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242EEA0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LVSI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36D422C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0347BE4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5C9A2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5922ED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1B13A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7C41F60A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4008FEF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Yes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34296B7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340CC77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4CF72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B23B4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980D4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3033CFEF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0988E61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No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63EF5E4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91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710017B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06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9BA0F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C7B5F4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n.a.</w:t>
            </w:r>
            <w:proofErr w:type="spellEnd"/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02F31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n.a.</w:t>
            </w:r>
            <w:proofErr w:type="spellEnd"/>
          </w:p>
        </w:tc>
      </w:tr>
      <w:tr w:rsidR="00423FA3" w14:paraId="042F210F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4EBCC7E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PLNM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3B4EF9E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5FD7250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B5851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DC0B37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B2388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3D7643C4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1F13EEA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Yes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5AB74AF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44C3DED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47BFC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0953CE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4EAE0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6CB39D7D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7D12832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No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4A3E5DE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55A59F7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0.0</w:t>
            </w:r>
            <w:r>
              <w:rPr>
                <w:rFonts w:ascii="Times New Roman" w:hAnsi="Times New Roman" w:hint="eastAsia"/>
                <w:b/>
                <w:bCs/>
                <w:i/>
                <w:iCs/>
                <w:sz w:val="24"/>
                <w:szCs w:val="24"/>
              </w:rPr>
              <w:t>35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E380A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BCC74F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237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632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2.312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B10FA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317</w:t>
            </w:r>
          </w:p>
        </w:tc>
      </w:tr>
      <w:tr w:rsidR="00423FA3" w14:paraId="2813E61F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41ADBA5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TRIM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71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40D2BE9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6FE5E9D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49A2A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F25CC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DF06C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30B363A2" w14:textId="77777777" w:rsidTr="00A10ABA"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1E70075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low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4AD61A1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66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</w:tcPr>
          <w:p w14:paraId="12B32EB6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13AD7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F3AF8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10E6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7CBFA79A" w14:textId="77777777" w:rsidTr="00A10ABA">
        <w:tc>
          <w:tcPr>
            <w:tcW w:w="190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D02173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high</w:t>
            </w:r>
          </w:p>
        </w:tc>
        <w:tc>
          <w:tcPr>
            <w:tcW w:w="83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44273C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40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45F588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0.0</w:t>
            </w:r>
            <w:r>
              <w:rPr>
                <w:rFonts w:ascii="Times New Roman" w:hAnsi="Times New Roman" w:hint="eastAsia"/>
                <w:b/>
                <w:bCs/>
                <w:i/>
                <w:iCs/>
                <w:sz w:val="24"/>
                <w:szCs w:val="24"/>
              </w:rPr>
              <w:t>10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8D318D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56CD0F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0.2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0(0.0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6-0.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78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3)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A9A4E6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0.0</w:t>
            </w:r>
            <w:r>
              <w:rPr>
                <w:rFonts w:ascii="Times New Roman" w:hAnsi="Times New Roman" w:hint="eastAsia"/>
                <w:b/>
                <w:bCs/>
                <w:i/>
                <w:i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</w:t>
            </w:r>
          </w:p>
        </w:tc>
      </w:tr>
    </w:tbl>
    <w:p w14:paraId="5F8DB063" w14:textId="77777777" w:rsidR="00423FA3" w:rsidRDefault="00423FA3" w:rsidP="00423FA3">
      <w:pPr>
        <w:spacing w:after="120" w:line="48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Abbreviations:</w:t>
      </w:r>
      <w:r>
        <w:rPr>
          <w:rFonts w:ascii="Times New Roman" w:hAnsi="Times New Roman" w:hint="eastAsia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n.a.</w:t>
      </w:r>
      <w:proofErr w:type="spellEnd"/>
      <w:r>
        <w:rPr>
          <w:rFonts w:ascii="Times New Roman" w:hAnsi="Times New Roman" w:hint="eastAsia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Not application;</w:t>
      </w:r>
      <w:r>
        <w:rPr>
          <w:rFonts w:ascii="Times New Roman" w:hAnsi="Times New Roman" w:hint="eastAsia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FIGO</w:t>
      </w:r>
      <w:r>
        <w:rPr>
          <w:rFonts w:ascii="Times New Roman" w:hAnsi="Times New Roman" w:hint="eastAsia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>the International Federation of</w:t>
      </w:r>
      <w:r>
        <w:rPr>
          <w:rFonts w:ascii="Times New Roman" w:hAnsi="Times New Roman" w:hint="eastAsia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Gynecology and Obstetrics;</w:t>
      </w:r>
      <w:r>
        <w:rPr>
          <w:rFonts w:ascii="Times New Roman" w:hAnsi="Times New Roman" w:hint="eastAsia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LVSI</w:t>
      </w:r>
      <w:r>
        <w:rPr>
          <w:rFonts w:ascii="Times New Roman" w:hAnsi="Times New Roman" w:hint="eastAsia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Lymphovascular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space invasion</w:t>
      </w:r>
      <w:r>
        <w:rPr>
          <w:rFonts w:ascii="Times New Roman" w:hAnsi="Times New Roman" w:hint="eastAsia"/>
          <w:bCs/>
          <w:sz w:val="24"/>
          <w:szCs w:val="24"/>
        </w:rPr>
        <w:t xml:space="preserve">; </w:t>
      </w:r>
      <w:r>
        <w:rPr>
          <w:rFonts w:ascii="Times New Roman" w:hAnsi="Times New Roman"/>
          <w:bCs/>
          <w:sz w:val="24"/>
          <w:szCs w:val="24"/>
        </w:rPr>
        <w:t>PLNM</w:t>
      </w:r>
      <w:r>
        <w:rPr>
          <w:rFonts w:ascii="Times New Roman" w:hAnsi="Times New Roman" w:hint="eastAsia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>Pelvic-lymph node metastasis</w:t>
      </w:r>
      <w:r>
        <w:rPr>
          <w:rFonts w:ascii="Times New Roman" w:hAnsi="Times New Roman" w:hint="eastAsia"/>
          <w:bCs/>
          <w:sz w:val="24"/>
          <w:szCs w:val="24"/>
        </w:rPr>
        <w:t>.</w:t>
      </w:r>
    </w:p>
    <w:p w14:paraId="59B4A01A" w14:textId="77777777" w:rsidR="00423FA3" w:rsidRDefault="00423FA3" w:rsidP="00423FA3">
      <w:pPr>
        <w:spacing w:after="120" w:line="48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16EF2FF" w14:textId="77777777" w:rsidR="00423FA3" w:rsidRDefault="00423FA3" w:rsidP="00423FA3">
      <w:pPr>
        <w:spacing w:after="120" w:line="48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hint="eastAsia"/>
          <w:b/>
          <w:bCs/>
          <w:sz w:val="24"/>
          <w:szCs w:val="24"/>
        </w:rPr>
        <w:t>Supplementary table 6</w:t>
      </w:r>
      <w:r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 w:hint="eastAsia"/>
          <w:bCs/>
          <w:sz w:val="24"/>
          <w:szCs w:val="24"/>
        </w:rPr>
        <w:t xml:space="preserve"> Univariate and Multivariate Analysis of Factors Associated with Disease-Free Survival</w:t>
      </w:r>
    </w:p>
    <w:tbl>
      <w:tblPr>
        <w:tblW w:w="5238" w:type="pct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0"/>
        <w:gridCol w:w="834"/>
        <w:gridCol w:w="1657"/>
        <w:gridCol w:w="412"/>
        <w:gridCol w:w="136"/>
        <w:gridCol w:w="100"/>
        <w:gridCol w:w="224"/>
        <w:gridCol w:w="1712"/>
        <w:gridCol w:w="96"/>
        <w:gridCol w:w="1490"/>
      </w:tblGrid>
      <w:tr w:rsidR="00423FA3" w14:paraId="3E913630" w14:textId="77777777" w:rsidTr="00A10ABA">
        <w:tc>
          <w:tcPr>
            <w:tcW w:w="2040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86CC32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Clinicopathologic Variable</w:t>
            </w:r>
          </w:p>
        </w:tc>
        <w:tc>
          <w:tcPr>
            <w:tcW w:w="834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F888B70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Total</w:t>
            </w:r>
          </w:p>
        </w:tc>
        <w:tc>
          <w:tcPr>
            <w:tcW w:w="2069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545A10D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Univariate analysis</w:t>
            </w:r>
          </w:p>
        </w:tc>
        <w:tc>
          <w:tcPr>
            <w:tcW w:w="46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E45767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298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DF822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Multivariate analysis</w:t>
            </w:r>
          </w:p>
        </w:tc>
      </w:tr>
      <w:tr w:rsidR="00423FA3" w14:paraId="10438D89" w14:textId="77777777" w:rsidTr="00A10ABA">
        <w:tc>
          <w:tcPr>
            <w:tcW w:w="2040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3D89A5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34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7A6D43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627906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P-value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6DAA9A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DAAA83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2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704CD5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HR(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95%CI)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E46E17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P-value</w:t>
            </w:r>
          </w:p>
        </w:tc>
      </w:tr>
      <w:tr w:rsidR="00423FA3" w14:paraId="640A6B43" w14:textId="77777777" w:rsidTr="00A10ABA">
        <w:tc>
          <w:tcPr>
            <w:tcW w:w="204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A998050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Age(years)</w:t>
            </w:r>
          </w:p>
        </w:tc>
        <w:tc>
          <w:tcPr>
            <w:tcW w:w="83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DDC31B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36CEDB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4E9297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FE9018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8ECEB4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0F91943F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7EC1E83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≦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6FF58D7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4217F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9EBFB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2EA16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F2F44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33C52BBF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5EF0E98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＞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5B3D076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6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4F51452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713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D670A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ACE386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n.a.</w:t>
            </w:r>
            <w:proofErr w:type="spellEnd"/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A18DA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n.a.</w:t>
            </w:r>
            <w:proofErr w:type="spellEnd"/>
          </w:p>
        </w:tc>
      </w:tr>
      <w:tr w:rsidR="00423FA3" w14:paraId="5401A5A1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2E2C089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FIGO stage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6A5175C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521FF14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778A5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B0397E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E85B4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54C712A3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5E3BE33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Ia2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3A89552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4194A9A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3C9E5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935E6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9A47F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52622658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7422DD7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Ib1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7898024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57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7A9CB0B6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34429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7EC245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3A733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4422FA1B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A65EE70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Ib2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53790AD0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65A0BC6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67C7E0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26BD92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75B16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139E2B13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0CE1C12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IIa1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4BBC3C8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0F6BD45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BD4B9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709DF16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C012C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7BB541D1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35E7414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IIa2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03BF542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5E0C011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0.00</w:t>
            </w:r>
            <w:r>
              <w:rPr>
                <w:rFonts w:ascii="Times New Roman" w:hAnsi="Times New Roman" w:hint="eastAsia"/>
                <w:b/>
                <w:bCs/>
                <w:i/>
                <w:iCs/>
                <w:sz w:val="24"/>
                <w:szCs w:val="24"/>
              </w:rPr>
              <w:t>9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9357B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89867A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379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(1.1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05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3.539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CCAA7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0.01</w:t>
            </w:r>
            <w:r>
              <w:rPr>
                <w:rFonts w:ascii="Times New Roman" w:hAnsi="Times New Roman" w:hint="eastAsia"/>
                <w:b/>
                <w:bCs/>
                <w:i/>
                <w:iCs/>
                <w:sz w:val="24"/>
                <w:szCs w:val="24"/>
              </w:rPr>
              <w:t>1</w:t>
            </w:r>
          </w:p>
        </w:tc>
      </w:tr>
      <w:tr w:rsidR="00423FA3" w14:paraId="04270D39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73AAE8E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Tumor size(cm)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7EB6016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276055F0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CD8E5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9DB45C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109B6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7FAC75C8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693303C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≦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6524820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449CD16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1A699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3515B0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1F37C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79795B1C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62F705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＞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34F5AF0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50481E7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0.0</w:t>
            </w:r>
            <w:r>
              <w:rPr>
                <w:rFonts w:ascii="Times New Roman" w:hAnsi="Times New Roman" w:hint="eastAsia"/>
                <w:b/>
                <w:bCs/>
                <w:i/>
                <w:iCs/>
                <w:sz w:val="24"/>
                <w:szCs w:val="24"/>
              </w:rPr>
              <w:t>41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C6B32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6D3777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817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426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9A2490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372</w:t>
            </w:r>
          </w:p>
        </w:tc>
      </w:tr>
      <w:tr w:rsidR="00423FA3" w14:paraId="28113994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3FA9473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Stromal invasion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5C1E078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0713E49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355C2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71E3D0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1934F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1CFE1CF4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37DA9A70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＜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1/2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586392F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57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7F09736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9E262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62B05F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91372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639E27AF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5BA9762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≧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1/2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0F27D61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49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064D3B9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0.0</w:t>
            </w:r>
            <w:r>
              <w:rPr>
                <w:rFonts w:ascii="Times New Roman" w:hAnsi="Times New Roman" w:hint="eastAsia"/>
                <w:b/>
                <w:bCs/>
                <w:i/>
                <w:iCs/>
                <w:sz w:val="24"/>
                <w:szCs w:val="24"/>
              </w:rPr>
              <w:t>19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F33C9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D690E1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2.013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927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4.381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4DF43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071</w:t>
            </w:r>
          </w:p>
        </w:tc>
      </w:tr>
      <w:tr w:rsidR="00423FA3" w14:paraId="3D69CA70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456558A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LVSI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5C064CE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78C195D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9DEAA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63F5C8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CDCE2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45BAFC1E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E880D9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Yes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647E511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5CF8D2A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B5B2C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5981D8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B2E9A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36EB5C20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3166F12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No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553F22D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91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7229581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091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265CF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5C8BF6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n.a.</w:t>
            </w:r>
            <w:proofErr w:type="spellEnd"/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63A63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n.a.</w:t>
            </w:r>
            <w:proofErr w:type="spellEnd"/>
          </w:p>
        </w:tc>
      </w:tr>
      <w:tr w:rsidR="00423FA3" w14:paraId="293FEBAE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7E3A058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lastRenderedPageBreak/>
              <w:t>PLNM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12F3C878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2D5E59C5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A69A8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D84181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9C463F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69E6AE79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441316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Yes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24100E70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17069B0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7557A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7B120F2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49DE6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75E5FF94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51C03E9C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No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572EBAA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36BBFD5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0.0</w:t>
            </w:r>
            <w:r>
              <w:rPr>
                <w:rFonts w:ascii="Times New Roman" w:hAnsi="Times New Roman" w:hint="eastAsia"/>
                <w:b/>
                <w:bCs/>
                <w:i/>
                <w:iCs/>
                <w:sz w:val="24"/>
                <w:szCs w:val="24"/>
              </w:rPr>
              <w:t>45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F3274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F35E65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327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534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2.238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D28FD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345</w:t>
            </w:r>
          </w:p>
        </w:tc>
      </w:tr>
      <w:tr w:rsidR="00423FA3" w14:paraId="7D7901F1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38AB8F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TRIM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71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4BE7B539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13203A7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6F397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FBCB4B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B2BFE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7AF20751" w14:textId="77777777" w:rsidTr="00A10ABA"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264C72AA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low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14:paraId="5DD79DD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66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33CE9F1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B9FD5D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239A19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F9F327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23FA3" w14:paraId="37B97FCA" w14:textId="77777777" w:rsidTr="00A10ABA">
        <w:tc>
          <w:tcPr>
            <w:tcW w:w="204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20F9AB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high</w:t>
            </w:r>
          </w:p>
        </w:tc>
        <w:tc>
          <w:tcPr>
            <w:tcW w:w="83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BAE8AA3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40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2095F3E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0.0</w:t>
            </w:r>
            <w:r>
              <w:rPr>
                <w:rFonts w:ascii="Times New Roman" w:hAnsi="Times New Roman" w:hint="eastAsia"/>
                <w:b/>
                <w:bCs/>
                <w:i/>
                <w:iCs/>
                <w:sz w:val="24"/>
                <w:szCs w:val="24"/>
              </w:rPr>
              <w:t>07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C9780B4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B312F31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0(0.0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47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-0.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673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8EC2E50" w14:textId="77777777" w:rsidR="00423FA3" w:rsidRDefault="00423FA3" w:rsidP="00A10ABA">
            <w:pPr>
              <w:spacing w:after="12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0.0</w:t>
            </w:r>
            <w:r>
              <w:rPr>
                <w:rFonts w:ascii="Times New Roman" w:hAnsi="Times New Roman" w:hint="eastAsia"/>
                <w:b/>
                <w:bCs/>
                <w:i/>
                <w:iCs/>
                <w:sz w:val="24"/>
                <w:szCs w:val="24"/>
              </w:rPr>
              <w:t>01</w:t>
            </w:r>
          </w:p>
        </w:tc>
      </w:tr>
    </w:tbl>
    <w:p w14:paraId="62684238" w14:textId="77777777" w:rsidR="00423FA3" w:rsidRDefault="00423FA3" w:rsidP="00423FA3">
      <w:pPr>
        <w:spacing w:after="120" w:line="48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Abbreviations:</w:t>
      </w:r>
      <w:r>
        <w:rPr>
          <w:rFonts w:ascii="Times New Roman" w:hAnsi="Times New Roman" w:hint="eastAsia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n.a.</w:t>
      </w:r>
      <w:proofErr w:type="spellEnd"/>
      <w:r>
        <w:rPr>
          <w:rFonts w:ascii="Times New Roman" w:hAnsi="Times New Roman" w:hint="eastAsia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Not application;</w:t>
      </w:r>
      <w:r>
        <w:rPr>
          <w:rFonts w:ascii="Times New Roman" w:hAnsi="Times New Roman" w:hint="eastAsia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FIGO</w:t>
      </w:r>
      <w:r>
        <w:rPr>
          <w:rFonts w:ascii="Times New Roman" w:hAnsi="Times New Roman" w:hint="eastAsia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>the International Federation of Gynecology and Obstetrics;</w:t>
      </w:r>
      <w:r>
        <w:rPr>
          <w:rFonts w:ascii="Times New Roman" w:hAnsi="Times New Roman" w:hint="eastAsia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LVSI</w:t>
      </w:r>
      <w:r>
        <w:rPr>
          <w:rFonts w:ascii="Times New Roman" w:hAnsi="Times New Roman" w:hint="eastAsia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Lymphovascular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space invasion</w:t>
      </w:r>
      <w:r>
        <w:rPr>
          <w:rFonts w:ascii="Times New Roman" w:hAnsi="Times New Roman" w:hint="eastAsia"/>
          <w:bCs/>
          <w:sz w:val="24"/>
          <w:szCs w:val="24"/>
        </w:rPr>
        <w:t xml:space="preserve">; </w:t>
      </w:r>
      <w:r>
        <w:rPr>
          <w:rFonts w:ascii="Times New Roman" w:hAnsi="Times New Roman"/>
          <w:bCs/>
          <w:sz w:val="24"/>
          <w:szCs w:val="24"/>
        </w:rPr>
        <w:t>PLNM</w:t>
      </w:r>
      <w:r>
        <w:rPr>
          <w:rFonts w:ascii="Times New Roman" w:hAnsi="Times New Roman" w:hint="eastAsia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>Pelvic-lymph node metastasis</w:t>
      </w:r>
      <w:r>
        <w:rPr>
          <w:rFonts w:ascii="Times New Roman" w:hAnsi="Times New Roman" w:hint="eastAsia"/>
          <w:bCs/>
          <w:sz w:val="24"/>
          <w:szCs w:val="24"/>
        </w:rPr>
        <w:t>.</w:t>
      </w:r>
    </w:p>
    <w:p w14:paraId="54C15661" w14:textId="0A581AE0" w:rsidR="00423FA3" w:rsidRDefault="00423FA3">
      <w:pPr>
        <w:widowControl/>
        <w:spacing w:after="160" w:line="278" w:lineRule="auto"/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br w:type="page"/>
      </w:r>
    </w:p>
    <w:p w14:paraId="1B37940A" w14:textId="77777777" w:rsidR="00423FA3" w:rsidRDefault="00423FA3" w:rsidP="00423FA3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Supplementary Figure 1</w:t>
      </w:r>
    </w:p>
    <w:p w14:paraId="3E37081E" w14:textId="77777777" w:rsidR="00423FA3" w:rsidRDefault="00423FA3" w:rsidP="00423FA3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noProof/>
          <w:sz w:val="24"/>
          <w:szCs w:val="24"/>
        </w:rPr>
        <w:drawing>
          <wp:inline distT="0" distB="0" distL="0" distR="0" wp14:anchorId="153C949C" wp14:editId="501DEC3A">
            <wp:extent cx="4504690" cy="2334260"/>
            <wp:effectExtent l="0" t="0" r="0" b="8890"/>
            <wp:docPr id="1290756376" name="图片 8" descr="社交网络的手机截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756376" name="图片 8" descr="社交网络的手机截图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4944" cy="2334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F417C" w14:textId="77777777" w:rsidR="00423FA3" w:rsidRDefault="00423FA3" w:rsidP="00423FA3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</w:p>
    <w:p w14:paraId="75C02309" w14:textId="77777777" w:rsidR="00423FA3" w:rsidRDefault="00423FA3" w:rsidP="00423FA3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Supplementary Figure </w:t>
      </w:r>
      <w:r>
        <w:rPr>
          <w:rFonts w:ascii="Times New Roman" w:hAnsi="Times New Roman" w:hint="eastAsia"/>
          <w:b/>
          <w:sz w:val="24"/>
          <w:szCs w:val="24"/>
        </w:rPr>
        <w:t>2</w:t>
      </w:r>
    </w:p>
    <w:p w14:paraId="670D0D2C" w14:textId="77777777" w:rsidR="00423FA3" w:rsidRDefault="00423FA3" w:rsidP="00423FA3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noProof/>
          <w:sz w:val="24"/>
          <w:szCs w:val="24"/>
        </w:rPr>
        <w:drawing>
          <wp:inline distT="0" distB="0" distL="0" distR="0" wp14:anchorId="26FC58D2" wp14:editId="39E82B68">
            <wp:extent cx="5274310" cy="4471670"/>
            <wp:effectExtent l="0" t="0" r="2540" b="5080"/>
            <wp:docPr id="1644135842" name="图片 9" descr="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135842" name="图片 9" descr="文本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F4964" w14:textId="77777777" w:rsidR="00423FA3" w:rsidRDefault="00423FA3" w:rsidP="00423FA3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</w:p>
    <w:p w14:paraId="176F7D90" w14:textId="77777777" w:rsidR="00423FA3" w:rsidRDefault="00423FA3" w:rsidP="00423FA3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Supplementary Figure </w:t>
      </w:r>
      <w:r>
        <w:rPr>
          <w:rFonts w:ascii="Times New Roman" w:hAnsi="Times New Roman" w:hint="eastAsia"/>
          <w:b/>
          <w:sz w:val="24"/>
          <w:szCs w:val="24"/>
        </w:rPr>
        <w:t>3</w:t>
      </w:r>
    </w:p>
    <w:p w14:paraId="2B30B715" w14:textId="77777777" w:rsidR="00423FA3" w:rsidRDefault="00423FA3" w:rsidP="00423FA3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noProof/>
          <w:sz w:val="24"/>
          <w:szCs w:val="24"/>
        </w:rPr>
        <w:drawing>
          <wp:inline distT="0" distB="0" distL="0" distR="0" wp14:anchorId="1AD61AB0" wp14:editId="22CA869D">
            <wp:extent cx="5274310" cy="6561455"/>
            <wp:effectExtent l="0" t="0" r="2540" b="0"/>
            <wp:docPr id="1029986863" name="图片 10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986863" name="图片 10" descr="图形用户界面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56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C7C32" w14:textId="77777777" w:rsidR="00423FA3" w:rsidRDefault="00423FA3" w:rsidP="00423FA3">
      <w:pPr>
        <w:widowControl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39653C4B" w14:textId="77777777" w:rsidR="00423FA3" w:rsidRDefault="00423FA3" w:rsidP="00423FA3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Supplementary Figure </w:t>
      </w:r>
      <w:r>
        <w:rPr>
          <w:rFonts w:ascii="Times New Roman" w:hAnsi="Times New Roman" w:hint="eastAsia"/>
          <w:b/>
          <w:sz w:val="24"/>
          <w:szCs w:val="24"/>
        </w:rPr>
        <w:t>4</w:t>
      </w:r>
    </w:p>
    <w:p w14:paraId="7BC6D093" w14:textId="77777777" w:rsidR="00423FA3" w:rsidRDefault="00423FA3" w:rsidP="00423FA3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noProof/>
          <w:sz w:val="24"/>
          <w:szCs w:val="24"/>
        </w:rPr>
        <w:drawing>
          <wp:inline distT="0" distB="0" distL="0" distR="0" wp14:anchorId="4E9B031C" wp14:editId="2BD32D5A">
            <wp:extent cx="5274310" cy="5414010"/>
            <wp:effectExtent l="0" t="0" r="2540" b="0"/>
            <wp:docPr id="863100769" name="图片 11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100769" name="图片 11" descr="图表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1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3F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41115" w14:textId="77777777" w:rsidR="0053340D" w:rsidRDefault="0053340D" w:rsidP="00423FA3">
      <w:pPr>
        <w:rPr>
          <w:rFonts w:hint="eastAsia"/>
        </w:rPr>
      </w:pPr>
      <w:r>
        <w:separator/>
      </w:r>
    </w:p>
  </w:endnote>
  <w:endnote w:type="continuationSeparator" w:id="0">
    <w:p w14:paraId="18740EC2" w14:textId="77777777" w:rsidR="0053340D" w:rsidRDefault="0053340D" w:rsidP="00423FA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0BD9B" w14:textId="77777777" w:rsidR="0053340D" w:rsidRDefault="0053340D" w:rsidP="00423FA3">
      <w:pPr>
        <w:rPr>
          <w:rFonts w:hint="eastAsia"/>
        </w:rPr>
      </w:pPr>
      <w:r>
        <w:separator/>
      </w:r>
    </w:p>
  </w:footnote>
  <w:footnote w:type="continuationSeparator" w:id="0">
    <w:p w14:paraId="0C574753" w14:textId="77777777" w:rsidR="0053340D" w:rsidRDefault="0053340D" w:rsidP="00423FA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559"/>
    <w:rsid w:val="00311559"/>
    <w:rsid w:val="00423FA3"/>
    <w:rsid w:val="0053340D"/>
    <w:rsid w:val="00BB773D"/>
    <w:rsid w:val="00CF5D18"/>
    <w:rsid w:val="00D53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C764F9"/>
  <w15:chartTrackingRefBased/>
  <w15:docId w15:val="{8211A2D4-99B8-48C5-9284-99937DBEA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3FA3"/>
    <w:pPr>
      <w:widowControl w:val="0"/>
      <w:spacing w:after="0" w:line="240" w:lineRule="auto"/>
      <w:jc w:val="both"/>
    </w:pPr>
    <w:rPr>
      <w:rFonts w:ascii="Calibri" w:eastAsia="宋体" w:hAnsi="Calibri" w:cs="Times New Roman"/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11559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1559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1559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1559"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1559"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1559"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1559"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1559"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1559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1155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115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115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1155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11559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31155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1155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1155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1155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1155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3115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1559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31155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11559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31155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11559"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31155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115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 w:val="22"/>
      <w:szCs w:val="24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31155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1155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423FA3"/>
    <w:pPr>
      <w:tabs>
        <w:tab w:val="center" w:pos="4153"/>
        <w:tab w:val="right" w:pos="8306"/>
      </w:tabs>
      <w:snapToGrid w:val="0"/>
      <w:spacing w:after="16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423FA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423FA3"/>
    <w:pPr>
      <w:tabs>
        <w:tab w:val="center" w:pos="4153"/>
        <w:tab w:val="right" w:pos="8306"/>
      </w:tabs>
      <w:snapToGrid w:val="0"/>
      <w:spacing w:after="16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423FA3"/>
    <w:rPr>
      <w:sz w:val="18"/>
      <w:szCs w:val="18"/>
    </w:rPr>
  </w:style>
  <w:style w:type="character" w:styleId="af2">
    <w:name w:val="Strong"/>
    <w:basedOn w:val="a0"/>
    <w:uiPriority w:val="22"/>
    <w:qFormat/>
    <w:rsid w:val="00423FA3"/>
    <w:rPr>
      <w:b/>
      <w:bCs/>
    </w:rPr>
  </w:style>
  <w:style w:type="table" w:styleId="af3">
    <w:name w:val="Table Grid"/>
    <w:basedOn w:val="a1"/>
    <w:qFormat/>
    <w:rsid w:val="00423FA3"/>
    <w:pPr>
      <w:spacing w:after="0" w:line="240" w:lineRule="auto"/>
    </w:pPr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1138</Words>
  <Characters>7504</Characters>
  <Application>Microsoft Office Word</Application>
  <DocSecurity>0</DocSecurity>
  <Lines>192</Lines>
  <Paragraphs>68</Paragraphs>
  <ScaleCrop>false</ScaleCrop>
  <Company/>
  <LinksUpToDate>false</LinksUpToDate>
  <CharactersWithSpaces>8574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Tianyu Liu</dc:creator>
  <cp:keywords/>
  <dc:description/>
  <cp:lastModifiedBy>Tianyu Liu</cp:lastModifiedBy>
  <cp:revision>2</cp:revision>
  <dcterms:created xsi:type="dcterms:W3CDTF">2026-02-21T09:01:00Z</dcterms:created>
  <dcterms:modified xsi:type="dcterms:W3CDTF">2026-02-21T09:07:00Z</dcterms:modified>
</cp:coreProperties>
</file>