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17A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72405" cy="1729105"/>
            <wp:effectExtent l="0" t="0" r="4445" b="4445"/>
            <wp:docPr id="11" name="图片 11" descr="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1-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4D16D4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S1.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The mRNA levels of ERK3 remains unchanged in HAECs stimulated by high glucose and MAECs of db/db. 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The mRNA levels of ERK3 in HAECs subjected to 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NG (</w:t>
      </w:r>
      <w:r>
        <w:rPr>
          <w:rFonts w:hint="eastAsia" w:ascii="Times New Roman" w:hAnsi="Times New Roman" w:eastAsia="等线" w:cs="Times New Roman"/>
          <w:sz w:val="24"/>
        </w:rPr>
        <w:t>+ mannitol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or HG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(n=5)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The mRNA levels of ERK3 in the MAECs of db/+ and db/db mice (n=6).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A two-tailed Student’s t test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was applied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. n</w:t>
      </w:r>
      <w:r>
        <w:rPr>
          <w:rFonts w:hint="default" w:ascii="Times New Roman" w:hAnsi="Times New Roman" w:eastAsia="等线" w:cs="Times New Roman"/>
          <w:b w:val="0"/>
          <w:bCs w:val="0"/>
          <w:color w:val="000000"/>
          <w:sz w:val="24"/>
          <w:szCs w:val="24"/>
          <w:lang w:val="en-US" w:eastAsia="zh-CN"/>
        </w:rPr>
        <w:t>s = not significant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.</w:t>
      </w:r>
    </w:p>
    <w:p w14:paraId="4678A9D5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414010" cy="2716530"/>
            <wp:effectExtent l="0" t="0" r="5715" b="7620"/>
            <wp:docPr id="1" name="图片 1" descr="S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2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E0348">
      <w:pPr>
        <w:snapToGrid w:val="0"/>
        <w:spacing w:line="480" w:lineRule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.Validation of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ERK3 siRNA and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overexpression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Validation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ERK3 siRNA in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(n=3).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B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Validation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ERK3 siRNA 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overexpression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in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(n=3).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A two-tailed Student’s t test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was applied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/>
        </w:rPr>
        <w:t xml:space="preserve"> for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.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sz w:val="24"/>
          <w:szCs w:val="24"/>
        </w:rPr>
        <w:t>One-way ANOVA with the Dunnett multiple comparison test was applied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for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等线" w:cs="Times New Roman"/>
          <w:sz w:val="24"/>
          <w:szCs w:val="24"/>
        </w:rPr>
        <w:t>.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**p&lt;0.01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*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.</w:t>
      </w:r>
    </w:p>
    <w:p w14:paraId="2B754C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420360" cy="2719705"/>
            <wp:effectExtent l="0" t="0" r="8890" b="4445"/>
            <wp:docPr id="6" name="图片 6" descr="S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3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0F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.Validation of db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/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db 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ERK3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vertAlign w:val="superscript"/>
          <w:lang w:val="en-US" w:eastAsia="zh-CN"/>
        </w:rPr>
        <w:t>flox/flox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cdh5</w:t>
      </w:r>
      <w:r>
        <w:rPr>
          <w:rFonts w:hint="eastAsia" w:cs="Times New Roman"/>
          <w:b/>
          <w:bCs/>
          <w:sz w:val="24"/>
          <w:szCs w:val="24"/>
          <w:vertAlign w:val="superscript"/>
          <w:lang w:val="en-US" w:eastAsia="zh-CN"/>
        </w:rPr>
        <w:t>C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vertAlign w:val="superscript"/>
          <w:lang w:val="en-US" w:eastAsia="zh-CN"/>
        </w:rPr>
        <w:t>re</w:t>
      </w:r>
      <w:r>
        <w:rPr>
          <w:rFonts w:hint="eastAsia" w:cs="Times New Roman"/>
          <w:b/>
          <w:bCs/>
          <w:sz w:val="24"/>
          <w:szCs w:val="24"/>
          <w:vertAlign w:val="superscript"/>
          <w:lang w:val="en-US" w:eastAsia="zh-CN"/>
        </w:rPr>
        <w:t>-ERT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mice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A 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>En face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of the aorta in db/db and db/db CKO mice (n=9). Red: ERK3; Green: vwf; Blue: DAPI. Scale bar = 20um.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ERK3 positive vWF+ cells (%) of the aorta in db/db and db/db CKO mice (n=9).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A two-tailed Student’s t test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was applied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*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.</w:t>
      </w:r>
    </w:p>
    <w:p w14:paraId="322269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3343910" cy="3072130"/>
            <wp:effectExtent l="0" t="0" r="8890" b="4445"/>
            <wp:docPr id="7" name="图片 7" descr="S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4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5782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ERK3 can regulate metabolic memory impairment in </w:t>
      </w:r>
      <w:r>
        <w:rPr>
          <w:rFonts w:hint="eastAsia" w:cs="Times New Roman"/>
          <w:b/>
          <w:bCs/>
          <w:sz w:val="24"/>
          <w:szCs w:val="24"/>
          <w:lang w:eastAsia="zh-CN"/>
        </w:rPr>
        <w:t>HAECs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in vitro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The protein levels of ERK3 in HAECs under 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NG (</w:t>
      </w:r>
      <w:r>
        <w:rPr>
          <w:rFonts w:hint="eastAsia" w:ascii="Times New Roman" w:hAnsi="Times New Roman" w:eastAsia="等线" w:cs="Times New Roman"/>
          <w:sz w:val="24"/>
        </w:rPr>
        <w:t>+ mannitol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or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HG/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NG (</w:t>
      </w:r>
      <w:r>
        <w:rPr>
          <w:rFonts w:hint="eastAsia" w:ascii="Times New Roman" w:hAnsi="Times New Roman" w:eastAsia="等线" w:cs="Times New Roman"/>
          <w:sz w:val="24"/>
        </w:rPr>
        <w:t>+ mannitol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(96h)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detected by WB (n=4).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Relative protein level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 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ERK3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). </w:t>
      </w:r>
      <w:r>
        <w:rPr>
          <w:rFonts w:hint="eastAsia" w:eastAsia="等线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Relative NO content in the medium and cell lysate 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transfected with ERK3 or NC overexpression plasmid and subjected to HG or HG/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NG (</w:t>
      </w:r>
      <w:r>
        <w:rPr>
          <w:rFonts w:hint="eastAsia" w:ascii="Times New Roman" w:hAnsi="Times New Roman" w:eastAsia="等线" w:cs="Times New Roman"/>
          <w:sz w:val="24"/>
        </w:rPr>
        <w:t>+ mannitol</w:t>
      </w:r>
      <w:r>
        <w:rPr>
          <w:rFonts w:hint="eastAsia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(96h)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(n=5)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A two-tailed Student’s t test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was applied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for A-B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 xml:space="preserve">One-way ANOVA with the Tukey multiple comparison test was applied for </w:t>
      </w:r>
      <w:r>
        <w:rPr>
          <w:rFonts w:hint="eastAsia" w:eastAsia="等线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.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****p&lt;0.0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, ns=not significant.</w:t>
      </w:r>
    </w:p>
    <w:p w14:paraId="32D93F10">
      <w:pPr>
        <w:snapToGrid w:val="0"/>
        <w:spacing w:line="480" w:lineRule="auto"/>
        <w:rPr>
          <w:rFonts w:hint="default" w:ascii="Times New Roman" w:hAnsi="Times New Roman" w:cs="Times New Roman" w:eastAsiaTheme="minorEastAsia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459730" cy="2740025"/>
            <wp:effectExtent l="0" t="0" r="7620" b="3175"/>
            <wp:docPr id="3" name="图片 3" descr="S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4-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07D26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.Validation of endothelial specific 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ERK3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overexpression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in db/db. A 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>En face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of the aorta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in db/db and db/db AAV EC-MAPK6 mice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(n=9). Red: ERK3; Green: vwf; Blue: DAPI. Scale bar = 20um.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ERK3 positive vWF+ cells (%) of the aorta in db/db 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db/db AAV EC-MAPK6 mice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(n=9).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A two-tailed Student’s t test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was applied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*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.</w:t>
      </w:r>
    </w:p>
    <w:p w14:paraId="3D151511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584190" cy="2010410"/>
            <wp:effectExtent l="0" t="0" r="6985" b="8890"/>
            <wp:docPr id="4" name="图片 4" descr="S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5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4190" cy="201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E2FF4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.Supplementary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aterials of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metabolomics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DonutPlot.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B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OPLS-DA score plot. </w:t>
      </w:r>
    </w:p>
    <w:p w14:paraId="4DB855A5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3736975" cy="2218690"/>
            <wp:effectExtent l="0" t="0" r="6350" b="635"/>
            <wp:docPr id="8" name="图片 8" descr="S7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7-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36975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A6DA2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.ERK3 affects glutamate metabolism in HAECs stimulated by high glucose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Relative GA content in the cell lysate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medium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transfected with ERK3 or NC overexpression plasmid and subjected to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NG (+ mannitol)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or HG/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NG (+ mannitol) (24h)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(n=5)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Relative GA content in the cell lysate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medium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transfected with ERK3 or NC overexpression plasmid and subjected to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NG (+ mannitol)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or HG/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NG (+ mannitol) (96h)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(n=5)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One-way ANOVA with the Tukey multiple comparison test was applied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**p&lt;0.01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****p&lt;0.0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, ns=not significant.</w:t>
      </w:r>
    </w:p>
    <w:p w14:paraId="70F94602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2167255" cy="1789430"/>
            <wp:effectExtent l="0" t="0" r="4445" b="1270"/>
            <wp:docPr id="9" name="图片 9" descr="S8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8-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8FF2D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ERK3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did not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affect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glutamate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mGLUR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pathway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Relative NO content in the medium and cell lysate 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transfected with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si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ERK3 or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simGluR6 or siNC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and subjected to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48h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HG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(n=5)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One-way ANOVA with the Tukey multiple comparison test was applied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.</w:t>
      </w:r>
    </w:p>
    <w:p w14:paraId="67662D70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3709670" cy="3032760"/>
            <wp:effectExtent l="0" t="0" r="5080" b="5715"/>
            <wp:docPr id="10" name="图片 10" descr="S9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9-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967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ED3E2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ERK3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did not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affect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 the levels of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mG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lu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A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The protein levels of mGluR2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in HAECs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transfected with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si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ERK3 or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siNC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under 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48h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HG detected by WB (n=4).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Relative protein level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 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mGluR2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).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eastAsia="等线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The protein levels of mGluR2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in HAECs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transfected with ERK3 or NC overexpression plasmid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under 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48h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HG detected by WB (n=4). </w:t>
      </w:r>
      <w:r>
        <w:rPr>
          <w:rFonts w:hint="eastAsia" w:eastAsia="等线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Relative protein level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 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mGluR2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).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The data are presented as the mean ± SEM. A two-tailed Student’s t test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was applied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ns=not significant.</w:t>
      </w:r>
    </w:p>
    <w:p w14:paraId="2E883F88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3535680" cy="3032760"/>
            <wp:effectExtent l="0" t="0" r="7620" b="5715"/>
            <wp:docPr id="13" name="图片 13" descr="S10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10-0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D2E0C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ERK3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affects high glucose and metabolic memory induced endothelial dysfunction through the glutamate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mG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lu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Validation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mGluR2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siRNA in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(n=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).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Relative protein level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 of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mGluR2(n=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).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Relative NO content in the medium and cell lysate of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48h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HG-stimulated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transfected with siERK3 or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simGluR2 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siNC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(n=5)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eastAsia="等线" w:cs="Times New Roman"/>
          <w:sz w:val="24"/>
          <w:szCs w:val="24"/>
        </w:rPr>
        <w:t>One-way ANOVA with the Dunnett multiple comparison test was applied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for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eastAsia="等线" w:cs="Times New Roman"/>
          <w:b/>
          <w:bCs/>
          <w:sz w:val="24"/>
          <w:szCs w:val="24"/>
          <w:lang w:val="en-US" w:eastAsia="zh-CN"/>
        </w:rPr>
        <w:t>-B</w:t>
      </w:r>
      <w:r>
        <w:rPr>
          <w:rFonts w:hint="default" w:ascii="Times New Roman" w:hAnsi="Times New Roman" w:eastAsia="等线" w:cs="Times New Roman"/>
          <w:sz w:val="24"/>
          <w:szCs w:val="24"/>
        </w:rPr>
        <w:t>.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One-way ANOVA with the Tukey multiple comparison test was applied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for </w:t>
      </w:r>
      <w:r>
        <w:rPr>
          <w:rFonts w:hint="eastAsia" w:eastAsia="等线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****p&lt;0.0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, ns=not significant.</w:t>
      </w:r>
    </w:p>
    <w:p w14:paraId="299C1D65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2529840" cy="1667510"/>
            <wp:effectExtent l="0" t="0" r="3810" b="8890"/>
            <wp:docPr id="12" name="图片 12" descr="S1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11-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8D2A7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both"/>
        <w:textAlignment w:val="auto"/>
        <w:rPr>
          <w:rFonts w:hint="default" w:ascii="Times New Roman" w:hAnsi="Times New Roman" w:eastAsia="等线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ure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ERK3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glutamate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mG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lu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affects 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Akt kinase activity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Akt kinase activity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of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48h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HG-stimulated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HAECs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transfected with siERK3 or 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simGluR2 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siNC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  <w:lang w:val="en-US" w:eastAsia="zh-CN"/>
        </w:rPr>
        <w:t>(n=5)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 xml:space="preserve"> The data are presented as the mean ± SEM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.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 w:val="24"/>
          <w:szCs w:val="24"/>
        </w:rPr>
        <w:t>One-way ANOVA with the Tukey multiple comparison test was applied</w:t>
      </w:r>
      <w:r>
        <w:rPr>
          <w:rFonts w:hint="eastAsia" w:eastAsia="等线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*p&lt;0.0</w:t>
      </w:r>
      <w:r>
        <w:rPr>
          <w:rFonts w:hint="eastAsia" w:cs="Times New Roman"/>
          <w:b w:val="0"/>
          <w:bCs w:val="0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****p&lt;0.0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1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, ns=not significant.</w:t>
      </w:r>
    </w:p>
    <w:tbl>
      <w:tblPr>
        <w:tblStyle w:val="7"/>
        <w:tblpPr w:leftFromText="180" w:rightFromText="180" w:vertAnchor="text" w:horzAnchor="page" w:tblpX="1611" w:tblpY="336"/>
        <w:tblOverlap w:val="never"/>
        <w:tblW w:w="9535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402"/>
        <w:gridCol w:w="1406"/>
        <w:gridCol w:w="2799"/>
        <w:gridCol w:w="2203"/>
      </w:tblGrid>
      <w:tr w14:paraId="5C124D0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EA559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Target</w:t>
            </w: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7B2D10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Catalog no.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098DD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Host specie</w:t>
            </w:r>
          </w:p>
        </w:tc>
        <w:tc>
          <w:tcPr>
            <w:tcW w:w="27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B74445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Company</w:t>
            </w:r>
          </w:p>
        </w:tc>
        <w:tc>
          <w:tcPr>
            <w:tcW w:w="22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2D3CFC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Dilution</w:t>
            </w:r>
          </w:p>
        </w:tc>
      </w:tr>
      <w:tr w14:paraId="358E21CA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53FC0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β-actin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E0B1F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4970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D54DA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Rabbit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9D9F2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Cell Signaling Technology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F6129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1:1000</w:t>
            </w:r>
          </w:p>
        </w:tc>
      </w:tr>
      <w:tr w14:paraId="5F8BFD37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91DE9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p-eNOS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400E9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AF3247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C0041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Rabbit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BF119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Affinit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6B4A8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1:1000</w:t>
            </w:r>
          </w:p>
        </w:tc>
      </w:tr>
      <w:tr w14:paraId="0BE0943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CA04D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VE-cadherin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FCFD7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ab33168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F48BC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Rabbit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5B8DB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Abcam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F5E36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1:100 for IF</w:t>
            </w:r>
          </w:p>
        </w:tc>
      </w:tr>
      <w:tr w14:paraId="356F3272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627CF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ERK3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E7040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SC-374239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DC6B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Mouse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EF316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Santa Cruz Biotechnology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F6A1D1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1:500 (1:100 for IF)</w:t>
            </w:r>
          </w:p>
        </w:tc>
      </w:tr>
      <w:tr w14:paraId="7640E7C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879E7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ERK3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3FC8A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Ab53277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4149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Rabbit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EC628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Abcam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A5CB6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1:1000</w:t>
            </w:r>
          </w:p>
        </w:tc>
      </w:tr>
      <w:tr w14:paraId="450CAEA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C894C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VWF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01A54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SC-271409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DEACC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Mouse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A2844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Santa Cruz Biotechnology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4EA1E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1:100 for IF</w:t>
            </w:r>
          </w:p>
        </w:tc>
      </w:tr>
      <w:tr w14:paraId="4AEBBC68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87995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mGluR2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00F83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SC-271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/>
              </w:rPr>
              <w:t>654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05CED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Mouse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F9E63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Santa Cruz Biotechnology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CF913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1:500</w:t>
            </w:r>
          </w:p>
        </w:tc>
      </w:tr>
    </w:tbl>
    <w:p w14:paraId="0F067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960" w:lineRule="auto"/>
        <w:jc w:val="lef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Antibodies used</w:t>
      </w:r>
    </w:p>
    <w:tbl>
      <w:tblPr>
        <w:tblStyle w:val="7"/>
        <w:tblpPr w:leftFromText="180" w:rightFromText="180" w:vertAnchor="text" w:horzAnchor="page" w:tblpX="1771" w:tblpY="365"/>
        <w:tblOverlap w:val="never"/>
        <w:tblW w:w="8400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4552"/>
        <w:gridCol w:w="1354"/>
      </w:tblGrid>
      <w:tr w14:paraId="3E3AD5A4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66324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Gene name</w:t>
            </w:r>
          </w:p>
        </w:tc>
        <w:tc>
          <w:tcPr>
            <w:tcW w:w="45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36993D5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Primer sequences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8B202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Species</w:t>
            </w:r>
          </w:p>
        </w:tc>
      </w:tr>
      <w:tr w14:paraId="5DF98CF3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4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45E0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ERK3</w:t>
            </w:r>
          </w:p>
        </w:tc>
        <w:tc>
          <w:tcPr>
            <w:tcW w:w="45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01CE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F: TGTCAAACATGCTCTACGTGAAA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ab/>
            </w:r>
          </w:p>
          <w:p w14:paraId="15CD853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R: TCGTCTGTTAATTGGCTTCCAC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AF1A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Human</w:t>
            </w:r>
          </w:p>
        </w:tc>
      </w:tr>
      <w:tr w14:paraId="37AA4628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52BD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ERK3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2E4F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F: 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:szCs w:val="24"/>
                <w:lang w:bidi="ar"/>
              </w:rPr>
              <w:t>TCGAAGACTTGACCACGATAACA</w:t>
            </w:r>
          </w:p>
          <w:p w14:paraId="5B9F18D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R: 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:szCs w:val="24"/>
                <w:lang w:bidi="ar"/>
              </w:rPr>
              <w:t>GCAGTACGTTTGCAGAATGGATA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751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Mouse</w:t>
            </w:r>
          </w:p>
        </w:tc>
      </w:tr>
      <w:tr w14:paraId="65529BE8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1073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"/>
              </w:rPr>
              <w:t>GLUL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B976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F: 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:szCs w:val="24"/>
                <w:lang w:bidi="ar"/>
              </w:rPr>
              <w:t>AAGAGTTGCCTGAGTGGAATTTC</w:t>
            </w:r>
          </w:p>
          <w:p w14:paraId="606AE99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R: 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:szCs w:val="24"/>
                <w:lang w:bidi="ar"/>
              </w:rPr>
              <w:t>AGCTTGTTAGGGTCCTTACGG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CC6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Human</w:t>
            </w:r>
          </w:p>
        </w:tc>
      </w:tr>
      <w:tr w14:paraId="788F033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3969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"/>
              </w:rPr>
              <w:t>GLS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19E7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F: 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:szCs w:val="24"/>
                <w:lang w:bidi="ar"/>
              </w:rPr>
              <w:t>AGGGTCTGTTACCTAGCTTGG</w:t>
            </w:r>
          </w:p>
          <w:p w14:paraId="3BB0D7A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R: 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0"/>
                <w:sz w:val="24"/>
                <w:szCs w:val="24"/>
                <w:lang w:bidi="ar"/>
              </w:rPr>
              <w:t>ACGTTCGCAATCCTGTAGATTT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5F6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Human</w:t>
            </w:r>
          </w:p>
        </w:tc>
      </w:tr>
      <w:tr w14:paraId="6411BC08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8D9E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"/>
              </w:rPr>
              <w:t>GLUD</w:t>
            </w:r>
          </w:p>
        </w:tc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8B8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F: GAAGCTGCGGCTTAAAAGGG</w:t>
            </w:r>
          </w:p>
          <w:p w14:paraId="2353E95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R: TAGCGGTACATGGCCACAAG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4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Human</w:t>
            </w:r>
          </w:p>
        </w:tc>
      </w:tr>
    </w:tbl>
    <w:p w14:paraId="7C7A63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960" w:lineRule="auto"/>
        <w:jc w:val="lef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.Oligonucleotides used for PCR</w:t>
      </w:r>
    </w:p>
    <w:tbl>
      <w:tblPr>
        <w:tblStyle w:val="7"/>
        <w:tblpPr w:leftFromText="180" w:rightFromText="180" w:vertAnchor="text" w:horzAnchor="page" w:tblpX="1705" w:tblpY="355"/>
        <w:tblOverlap w:val="never"/>
        <w:tblW w:w="868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5926"/>
        <w:gridCol w:w="1145"/>
      </w:tblGrid>
      <w:tr w14:paraId="5A4391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1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0FE395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Gene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5926" w:type="dxa"/>
            <w:tcBorders>
              <w:top w:val="single" w:color="auto" w:sz="4" w:space="0"/>
              <w:bottom w:val="single" w:color="auto" w:sz="4" w:space="0"/>
            </w:tcBorders>
          </w:tcPr>
          <w:p w14:paraId="628540A6">
            <w:pPr>
              <w:pStyle w:val="14"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Sequences</w:t>
            </w:r>
          </w:p>
        </w:tc>
        <w:tc>
          <w:tcPr>
            <w:tcW w:w="11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82F627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Species</w:t>
            </w:r>
          </w:p>
        </w:tc>
      </w:tr>
      <w:tr w14:paraId="7D7E99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16" w:type="dxa"/>
            <w:tcBorders>
              <w:top w:val="single" w:color="auto" w:sz="4" w:space="0"/>
            </w:tcBorders>
            <w:vAlign w:val="center"/>
          </w:tcPr>
          <w:p w14:paraId="32CED2C3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ERK3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-1</w:t>
            </w:r>
          </w:p>
        </w:tc>
        <w:tc>
          <w:tcPr>
            <w:tcW w:w="5926" w:type="dxa"/>
            <w:tcBorders>
              <w:top w:val="single" w:color="auto" w:sz="4" w:space="0"/>
            </w:tcBorders>
          </w:tcPr>
          <w:p w14:paraId="2939527D">
            <w:pPr>
              <w:spacing w:line="480" w:lineRule="auto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5’- GCGUAAUUCCAGUUUACAUTT -3’</w:t>
            </w:r>
          </w:p>
          <w:p w14:paraId="4C9C556D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5’-AUGUAAACUGGAAUUACGCTT -3’</w:t>
            </w:r>
          </w:p>
        </w:tc>
        <w:tc>
          <w:tcPr>
            <w:tcW w:w="1145" w:type="dxa"/>
            <w:tcBorders>
              <w:top w:val="single" w:color="auto" w:sz="4" w:space="0"/>
            </w:tcBorders>
            <w:vAlign w:val="center"/>
          </w:tcPr>
          <w:p w14:paraId="01663CAB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Human</w:t>
            </w:r>
          </w:p>
        </w:tc>
      </w:tr>
      <w:tr w14:paraId="0790E7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16" w:type="dxa"/>
            <w:vAlign w:val="center"/>
          </w:tcPr>
          <w:p w14:paraId="66030BEC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ERK3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-2</w:t>
            </w:r>
          </w:p>
        </w:tc>
        <w:tc>
          <w:tcPr>
            <w:tcW w:w="5926" w:type="dxa"/>
          </w:tcPr>
          <w:p w14:paraId="7F977E78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5’- CAGGUGCACAUGAACUUGAACAGAU-3’</w:t>
            </w:r>
          </w:p>
          <w:p w14:paraId="418F6219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5’- AUCUGUUCAAGUUCAUGUGCACCUG-3’</w:t>
            </w:r>
          </w:p>
        </w:tc>
        <w:tc>
          <w:tcPr>
            <w:tcW w:w="1145" w:type="dxa"/>
            <w:vAlign w:val="center"/>
          </w:tcPr>
          <w:p w14:paraId="2F1F0EF8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Human</w:t>
            </w:r>
          </w:p>
        </w:tc>
      </w:tr>
      <w:tr w14:paraId="2E1696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16" w:type="dxa"/>
            <w:vAlign w:val="center"/>
          </w:tcPr>
          <w:p w14:paraId="304BE01F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ERK3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-3</w:t>
            </w:r>
          </w:p>
        </w:tc>
        <w:tc>
          <w:tcPr>
            <w:tcW w:w="5926" w:type="dxa"/>
          </w:tcPr>
          <w:p w14:paraId="21C5B1F9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5’-CAGAGCAUGAUUGGCCUGUACAUAA-3’</w:t>
            </w:r>
          </w:p>
          <w:p w14:paraId="48EFD26B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5’-UUAUGUACAGGCCAAUCAUGCUCUG-3’</w:t>
            </w:r>
          </w:p>
        </w:tc>
        <w:tc>
          <w:tcPr>
            <w:tcW w:w="1145" w:type="dxa"/>
            <w:vAlign w:val="center"/>
          </w:tcPr>
          <w:p w14:paraId="628828A2">
            <w:pPr>
              <w:spacing w:line="480" w:lineRule="auto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Human</w:t>
            </w:r>
          </w:p>
        </w:tc>
      </w:tr>
      <w:tr w14:paraId="52E17D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16" w:type="dxa"/>
            <w:vAlign w:val="center"/>
          </w:tcPr>
          <w:p w14:paraId="47A4A449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/>
              </w:rPr>
              <w:t>Control</w:t>
            </w:r>
          </w:p>
        </w:tc>
        <w:tc>
          <w:tcPr>
            <w:tcW w:w="5926" w:type="dxa"/>
          </w:tcPr>
          <w:p w14:paraId="16463839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</w:rPr>
              <w:t>5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  <w:lang w:val="en-US" w:eastAsia="zh-CN"/>
              </w:rPr>
              <w:t>’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UUCUCCGAACGUGUCACGU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  <w:lang w:val="en-US" w:eastAsia="zh-CN"/>
              </w:rPr>
              <w:t>’</w:t>
            </w:r>
          </w:p>
          <w:p w14:paraId="150FA6A5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</w:rPr>
              <w:t>5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  <w:lang w:val="en-US" w:eastAsia="zh-CN"/>
              </w:rPr>
              <w:t>’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ACGUGACACGUUCGGAGAA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</w:rPr>
              <w:t>-3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highlight w:val="none"/>
                <w:lang w:val="en-US" w:eastAsia="zh-CN"/>
              </w:rPr>
              <w:t>’</w:t>
            </w:r>
          </w:p>
        </w:tc>
        <w:tc>
          <w:tcPr>
            <w:tcW w:w="1145" w:type="dxa"/>
          </w:tcPr>
          <w:p w14:paraId="49C773C9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Human</w:t>
            </w:r>
          </w:p>
        </w:tc>
      </w:tr>
    </w:tbl>
    <w:p w14:paraId="121C9DA5">
      <w:pPr>
        <w:pStyle w:val="1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siRNA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used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7"/>
        <w:tblpPr w:leftFromText="180" w:rightFromText="180" w:vertAnchor="text" w:horzAnchor="page" w:tblpX="2029" w:tblpY="220"/>
        <w:tblOverlap w:val="never"/>
        <w:tblW w:w="8046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"/>
        <w:gridCol w:w="1447"/>
        <w:gridCol w:w="1467"/>
        <w:gridCol w:w="1322"/>
        <w:gridCol w:w="3631"/>
      </w:tblGrid>
      <w:tr w14:paraId="02EF26D3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92E5D5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Data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28271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logFC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F5FE03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P.Value</w:t>
            </w:r>
          </w:p>
        </w:tc>
        <w:tc>
          <w:tcPr>
            <w:tcW w:w="36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0F28D1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"/>
              </w:rPr>
              <w:t>link</w:t>
            </w:r>
          </w:p>
        </w:tc>
      </w:tr>
      <w:tr w14:paraId="0BF8CB14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9" w:type="dxa"/>
          <w:trHeight w:val="90" w:hRule="atLeast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56098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GSE77108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7B3BF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</w:rPr>
              <w:t>-0.108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7C71F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yellow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8.45e-02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3748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https://www.ncbi.nlm.nih.gov/geo/query/acc.cgi?acc=GSE77108</w:t>
            </w:r>
          </w:p>
        </w:tc>
      </w:tr>
      <w:tr w14:paraId="2D470E3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9" w:type="dxa"/>
          <w:trHeight w:val="361" w:hRule="atLeast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4CD9A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GSE77522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CC5A6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0.17527067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9A52B0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0.4753482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CEEF3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https://www.ncbi.nlm.nih.gov/geo/query/acc.cgi</w:t>
            </w:r>
          </w:p>
        </w:tc>
      </w:tr>
      <w:tr w14:paraId="6C6A32D5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9" w:type="dxa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5BC1F1">
            <w:pPr>
              <w:pStyle w:val="14"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GSE228572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94F5AC">
            <w:pPr>
              <w:pStyle w:val="14"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-0.074025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72B83C">
            <w:pPr>
              <w:pStyle w:val="14"/>
              <w:spacing w:line="48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6.28e-01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842ABA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https://www.ncbi.nlm.nih.gov/geo/query/acc.cgi</w:t>
            </w:r>
          </w:p>
        </w:tc>
      </w:tr>
      <w:tr w14:paraId="0BB4857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9" w:type="dxa"/>
        </w:trPr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2A031B">
            <w:pPr>
              <w:pStyle w:val="14"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GSE57329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75793">
            <w:pPr>
              <w:pStyle w:val="14"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yellow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0.8864358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C10BD8">
            <w:pPr>
              <w:pStyle w:val="14"/>
              <w:spacing w:line="48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yellow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0.1859242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F73128">
            <w:pPr>
              <w:pStyle w:val="14"/>
              <w:spacing w:line="480" w:lineRule="auto"/>
              <w:ind w:firstLine="0" w:firstLineChars="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  <w:t>https://www.ncbi.nlm.nih.gov/geo/query/acc.cgi</w:t>
            </w:r>
          </w:p>
        </w:tc>
      </w:tr>
    </w:tbl>
    <w:p w14:paraId="57174F42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mRNA levels of ERK3 in RNA-seq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D0FD1">
    <w:pPr>
      <w:pStyle w:val="3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245AE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245AE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63142"/>
    <w:rsid w:val="030D2C5A"/>
    <w:rsid w:val="03AE7BD5"/>
    <w:rsid w:val="052A7682"/>
    <w:rsid w:val="05707CE6"/>
    <w:rsid w:val="07A254CA"/>
    <w:rsid w:val="07FC1E94"/>
    <w:rsid w:val="0AAA76A1"/>
    <w:rsid w:val="0D523741"/>
    <w:rsid w:val="1197668D"/>
    <w:rsid w:val="18396618"/>
    <w:rsid w:val="18A019AA"/>
    <w:rsid w:val="18BA72A7"/>
    <w:rsid w:val="19AB07C6"/>
    <w:rsid w:val="1A1B135F"/>
    <w:rsid w:val="1AAC6CA9"/>
    <w:rsid w:val="1BA67BC2"/>
    <w:rsid w:val="1BDA6DF5"/>
    <w:rsid w:val="1E107AC5"/>
    <w:rsid w:val="1FBA4A9E"/>
    <w:rsid w:val="202E2AB2"/>
    <w:rsid w:val="2450040F"/>
    <w:rsid w:val="24600792"/>
    <w:rsid w:val="24997672"/>
    <w:rsid w:val="24A50FEC"/>
    <w:rsid w:val="264663BA"/>
    <w:rsid w:val="27F30EF9"/>
    <w:rsid w:val="29F319B0"/>
    <w:rsid w:val="2D860082"/>
    <w:rsid w:val="2DCB25AC"/>
    <w:rsid w:val="2EB2506E"/>
    <w:rsid w:val="2ECC4203"/>
    <w:rsid w:val="2F696842"/>
    <w:rsid w:val="2FE42CDE"/>
    <w:rsid w:val="319B3F53"/>
    <w:rsid w:val="34377200"/>
    <w:rsid w:val="35824351"/>
    <w:rsid w:val="37833EED"/>
    <w:rsid w:val="3CA35FF1"/>
    <w:rsid w:val="3CEA4DFE"/>
    <w:rsid w:val="3D6E1446"/>
    <w:rsid w:val="3E7A0985"/>
    <w:rsid w:val="40267223"/>
    <w:rsid w:val="43077753"/>
    <w:rsid w:val="432804E7"/>
    <w:rsid w:val="450A60D4"/>
    <w:rsid w:val="45802EA2"/>
    <w:rsid w:val="45BA73C7"/>
    <w:rsid w:val="46241924"/>
    <w:rsid w:val="48F66A9A"/>
    <w:rsid w:val="492B4235"/>
    <w:rsid w:val="4AED00B3"/>
    <w:rsid w:val="4EFD4006"/>
    <w:rsid w:val="500E47A4"/>
    <w:rsid w:val="50C93D23"/>
    <w:rsid w:val="51750D4A"/>
    <w:rsid w:val="52692E96"/>
    <w:rsid w:val="52ED11AD"/>
    <w:rsid w:val="57FE3E9E"/>
    <w:rsid w:val="583B614D"/>
    <w:rsid w:val="58DD13D6"/>
    <w:rsid w:val="5B704650"/>
    <w:rsid w:val="5D014763"/>
    <w:rsid w:val="5EA61B1C"/>
    <w:rsid w:val="5EA623D9"/>
    <w:rsid w:val="606306D2"/>
    <w:rsid w:val="64C92241"/>
    <w:rsid w:val="650E6953"/>
    <w:rsid w:val="65A172B5"/>
    <w:rsid w:val="66DE4384"/>
    <w:rsid w:val="67A96ACE"/>
    <w:rsid w:val="68724CAE"/>
    <w:rsid w:val="68CA7247"/>
    <w:rsid w:val="68EC2714"/>
    <w:rsid w:val="6B9F3469"/>
    <w:rsid w:val="6CA65050"/>
    <w:rsid w:val="6CB2239E"/>
    <w:rsid w:val="6CE576DD"/>
    <w:rsid w:val="6D0A5421"/>
    <w:rsid w:val="6F101C89"/>
    <w:rsid w:val="6F4139F8"/>
    <w:rsid w:val="6FC24880"/>
    <w:rsid w:val="728511D0"/>
    <w:rsid w:val="72A63142"/>
    <w:rsid w:val="73A75A38"/>
    <w:rsid w:val="74720601"/>
    <w:rsid w:val="76E9529A"/>
    <w:rsid w:val="76F76FF9"/>
    <w:rsid w:val="783939BE"/>
    <w:rsid w:val="7A387EA5"/>
    <w:rsid w:val="7AAA068C"/>
    <w:rsid w:val="7AFD30C5"/>
    <w:rsid w:val="7B5B6622"/>
    <w:rsid w:val="7CF601EE"/>
    <w:rsid w:val="7D281FF5"/>
    <w:rsid w:val="7EED0ED0"/>
    <w:rsid w:val="7F59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lang w:val="en-US" w:eastAsia="en-US" w:bidi="ar-SA"/>
    </w:rPr>
  </w:style>
  <w:style w:type="paragraph" w:styleId="2">
    <w:name w:val="heading 1"/>
    <w:basedOn w:val="1"/>
    <w:next w:val="1"/>
    <w:semiHidden/>
    <w:qFormat/>
    <w:uiPriority w:val="0"/>
    <w:pPr>
      <w:keepNext/>
      <w:spacing w:before="240" w:after="60"/>
      <w:outlineLvl w:val="0"/>
    </w:pPr>
    <w:rPr>
      <w:b/>
      <w:bCs/>
      <w:kern w:val="32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qFormat/>
    <w:uiPriority w:val="0"/>
    <w:pPr>
      <w:tabs>
        <w:tab w:val="center" w:pos="4680"/>
        <w:tab w:val="right" w:pos="9360"/>
      </w:tabs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qFormat/>
    <w:uiPriority w:val="0"/>
    <w:rPr>
      <w:szCs w:val="24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qFormat/>
    <w:uiPriority w:val="0"/>
    <w:rPr>
      <w:color w:val="0000FF"/>
      <w:u w:val="single"/>
    </w:rPr>
  </w:style>
  <w:style w:type="paragraph" w:customStyle="1" w:styleId="10">
    <w:name w:val="SM Heading"/>
    <w:basedOn w:val="2"/>
    <w:qFormat/>
    <w:uiPriority w:val="0"/>
  </w:style>
  <w:style w:type="paragraph" w:customStyle="1" w:styleId="11">
    <w:name w:val="SM caption"/>
    <w:basedOn w:val="12"/>
    <w:qFormat/>
    <w:uiPriority w:val="0"/>
    <w:pPr>
      <w:ind w:firstLine="0"/>
    </w:pPr>
  </w:style>
  <w:style w:type="paragraph" w:customStyle="1" w:styleId="12">
    <w:name w:val="SM Text"/>
    <w:basedOn w:val="1"/>
    <w:qFormat/>
    <w:uiPriority w:val="0"/>
    <w:pPr>
      <w:ind w:firstLine="480"/>
    </w:pPr>
  </w:style>
  <w:style w:type="character" w:customStyle="1" w:styleId="13">
    <w:name w:val="fontstyle21"/>
    <w:basedOn w:val="8"/>
    <w:qFormat/>
    <w:uiPriority w:val="0"/>
    <w:rPr>
      <w:rFonts w:ascii="TimesNewRomanPSMT" w:hAnsi="TimesNewRomanPSMT" w:eastAsia="TimesNewRomanPSMT" w:cs="TimesNewRomanPSMT"/>
      <w:color w:val="000000"/>
      <w:sz w:val="24"/>
      <w:szCs w:val="24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tiff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879</Words>
  <Characters>4989</Characters>
  <Lines>0</Lines>
  <Paragraphs>0</Paragraphs>
  <TotalTime>1</TotalTime>
  <ScaleCrop>false</ScaleCrop>
  <LinksUpToDate>false</LinksUpToDate>
  <CharactersWithSpaces>5756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2026-01-06T16:38:00Z</dcterms:created>
  <dc:creator>无言</dc:creator>
  <cp:lastModifiedBy>无言</cp:lastModifiedBy>
  <dcterms:modified xsi:type="dcterms:W3CDTF">2026-07-04T06:54:18Z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19510C8FC69344FEAB2192A822B8719E_11</vt:lpwstr>
  </property>
  <property fmtid="{D5CDD505-2E9C-101B-9397-08002B2CF9AE}" pid="4" name="KSOTemplateDocerSaveRecord">
    <vt:lpwstr>eyJoZGlkIjoiMzEwNTM5NzYwMDRjMzkwZTVkZjY2ODkwMGIxNGU0OTUiLCJ1c2VySWQiOiI1NTY2MTA4ODMifQ==</vt:lpwstr>
  </property>
</Properties>
</file>