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6560" w14:textId="77777777" w:rsidR="00BD16EE" w:rsidRDefault="00BD16EE"/>
    <w:p w14:paraId="7E6D2A45" w14:textId="77777777" w:rsidR="00654D2C" w:rsidRPr="00654D2C" w:rsidRDefault="00654D2C" w:rsidP="00654D2C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654D2C">
        <w:rPr>
          <w:rFonts w:ascii="Times New Roman" w:hAnsi="Times New Roman" w:cs="Times New Roman"/>
          <w:b/>
          <w:sz w:val="20"/>
          <w:szCs w:val="20"/>
        </w:rPr>
        <w:t>Highlights</w:t>
      </w:r>
    </w:p>
    <w:p w14:paraId="3CFB88A3" w14:textId="77777777" w:rsidR="00654D2C" w:rsidRPr="00654D2C" w:rsidRDefault="00654D2C" w:rsidP="00654D2C">
      <w:pPr>
        <w:numPr>
          <w:ilvl w:val="0"/>
          <w:numId w:val="1"/>
        </w:numPr>
        <w:tabs>
          <w:tab w:val="left" w:pos="360"/>
        </w:tabs>
        <w:spacing w:line="48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654D2C">
        <w:rPr>
          <w:rFonts w:ascii="Times New Roman" w:hAnsi="Times New Roman" w:cs="Times New Roman"/>
          <w:sz w:val="20"/>
          <w:szCs w:val="20"/>
        </w:rPr>
        <w:t>Cuproptosis</w:t>
      </w:r>
      <w:proofErr w:type="spellEnd"/>
      <w:r w:rsidRPr="00654D2C">
        <w:rPr>
          <w:rFonts w:ascii="Times New Roman" w:hAnsi="Times New Roman" w:cs="Times New Roman"/>
          <w:sz w:val="20"/>
          <w:szCs w:val="20"/>
        </w:rPr>
        <w:t xml:space="preserve"> links copper overload to mitochondrial proteotoxic stress</w:t>
      </w:r>
    </w:p>
    <w:p w14:paraId="18B59A87" w14:textId="77777777" w:rsidR="00654D2C" w:rsidRPr="00654D2C" w:rsidRDefault="00654D2C" w:rsidP="00654D2C">
      <w:pPr>
        <w:numPr>
          <w:ilvl w:val="0"/>
          <w:numId w:val="1"/>
        </w:numPr>
        <w:tabs>
          <w:tab w:val="left" w:pos="360"/>
        </w:tabs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654D2C">
        <w:rPr>
          <w:rFonts w:ascii="Times New Roman" w:hAnsi="Times New Roman" w:cs="Times New Roman"/>
          <w:sz w:val="20"/>
          <w:szCs w:val="20"/>
        </w:rPr>
        <w:t xml:space="preserve">Fe-S loss and GSH depletion connect </w:t>
      </w:r>
      <w:proofErr w:type="spellStart"/>
      <w:r w:rsidRPr="00654D2C">
        <w:rPr>
          <w:rFonts w:ascii="Times New Roman" w:hAnsi="Times New Roman" w:cs="Times New Roman"/>
          <w:sz w:val="20"/>
          <w:szCs w:val="20"/>
        </w:rPr>
        <w:t>cuproptosis</w:t>
      </w:r>
      <w:proofErr w:type="spellEnd"/>
      <w:r w:rsidRPr="00654D2C">
        <w:rPr>
          <w:rFonts w:ascii="Times New Roman" w:hAnsi="Times New Roman" w:cs="Times New Roman"/>
          <w:sz w:val="20"/>
          <w:szCs w:val="20"/>
        </w:rPr>
        <w:t xml:space="preserve"> with ferroptosis</w:t>
      </w:r>
    </w:p>
    <w:p w14:paraId="09F5E132" w14:textId="77777777" w:rsidR="00654D2C" w:rsidRPr="00654D2C" w:rsidRDefault="00654D2C" w:rsidP="00654D2C">
      <w:pPr>
        <w:numPr>
          <w:ilvl w:val="0"/>
          <w:numId w:val="1"/>
        </w:numPr>
        <w:tabs>
          <w:tab w:val="left" w:pos="360"/>
        </w:tabs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654D2C">
        <w:rPr>
          <w:rFonts w:ascii="Times New Roman" w:hAnsi="Times New Roman" w:cs="Times New Roman"/>
          <w:sz w:val="20"/>
          <w:szCs w:val="20"/>
        </w:rPr>
        <w:t>Nrf2-ATF4 and NF-kB-p53 define adaptive and inflammatory modules</w:t>
      </w:r>
    </w:p>
    <w:p w14:paraId="38CCFED3" w14:textId="77777777" w:rsidR="00654D2C" w:rsidRPr="00654D2C" w:rsidRDefault="00654D2C" w:rsidP="00654D2C">
      <w:pPr>
        <w:numPr>
          <w:ilvl w:val="0"/>
          <w:numId w:val="1"/>
        </w:numPr>
        <w:tabs>
          <w:tab w:val="left" w:pos="360"/>
        </w:tabs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654D2C">
        <w:rPr>
          <w:rFonts w:ascii="Times New Roman" w:hAnsi="Times New Roman" w:cs="Times New Roman"/>
          <w:sz w:val="20"/>
          <w:szCs w:val="20"/>
        </w:rPr>
        <w:t>Glial buffering may shape copper-driven neuronal vulnerability</w:t>
      </w:r>
    </w:p>
    <w:p w14:paraId="2B58BF51" w14:textId="77777777" w:rsidR="00654D2C" w:rsidRPr="00654D2C" w:rsidRDefault="00654D2C" w:rsidP="00654D2C">
      <w:pPr>
        <w:numPr>
          <w:ilvl w:val="0"/>
          <w:numId w:val="1"/>
        </w:numPr>
        <w:tabs>
          <w:tab w:val="left" w:pos="360"/>
        </w:tabs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654D2C">
        <w:rPr>
          <w:rFonts w:ascii="Times New Roman" w:hAnsi="Times New Roman" w:cs="Times New Roman"/>
          <w:sz w:val="20"/>
          <w:szCs w:val="20"/>
        </w:rPr>
        <w:t>Biomarker-guided targeting may stratify copper-related neurodegeneration</w:t>
      </w:r>
    </w:p>
    <w:p w14:paraId="0E948734" w14:textId="69A873BE" w:rsidR="00BD16EE" w:rsidRPr="00654D2C" w:rsidRDefault="00BD16EE" w:rsidP="00654D2C">
      <w:pPr>
        <w:spacing w:line="480" w:lineRule="auto"/>
        <w:rPr>
          <w:rFonts w:ascii="Times New Roman" w:hAnsi="Times New Roman" w:cs="Times New Roman" w:hint="eastAsia"/>
          <w:sz w:val="20"/>
          <w:szCs w:val="20"/>
        </w:rPr>
      </w:pPr>
    </w:p>
    <w:sectPr w:rsidR="00BD16EE" w:rsidRPr="00654D2C">
      <w:pgSz w:w="11906" w:h="16838"/>
      <w:pgMar w:top="1440" w:right="2200" w:bottom="1440" w:left="2200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DD4BD"/>
    <w:multiLevelType w:val="singleLevel"/>
    <w:tmpl w:val="166DD4B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2CA86175"/>
    <w:multiLevelType w:val="multilevel"/>
    <w:tmpl w:val="0E2872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4817404">
    <w:abstractNumId w:val="0"/>
  </w:num>
  <w:num w:numId="2" w16cid:durableId="7496973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6EE"/>
    <w:rsid w:val="00611C81"/>
    <w:rsid w:val="00654D2C"/>
    <w:rsid w:val="00BD16EE"/>
    <w:rsid w:val="07534BE0"/>
    <w:rsid w:val="10777454"/>
    <w:rsid w:val="16AD19E8"/>
    <w:rsid w:val="78CD19CF"/>
    <w:rsid w:val="79D8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F8682A"/>
  <w15:docId w15:val="{57C08D1F-F2B3-4FE0-97CB-32E02509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before="180" w:after="1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309</Characters>
  <Application>Microsoft Office Word</Application>
  <DocSecurity>0</DocSecurity>
  <Lines>6</Lines>
  <Paragraphs>2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文慧 赵</cp:lastModifiedBy>
  <cp:revision>2</cp:revision>
  <dcterms:created xsi:type="dcterms:W3CDTF">2026-05-26T04:12:00Z</dcterms:created>
  <dcterms:modified xsi:type="dcterms:W3CDTF">2026-05-26T04:12:00Z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eyJoZGlkIjoiOTc2NmQ1ZjNiOTQ1OTIwNWVhNTUzMGQ5OTZlODcwYTAiLCJ1c2VySWQiOiI0MjEwMTY0MzEifQ==</vt:lpwstr>
  </property>
  <property fmtid="{D5CDD505-2E9C-101B-9397-08002B2CF9AE}" pid="4" name="ICV">
    <vt:lpwstr>C044B9021BCF4A939FF04B720F43C784_12</vt:lpwstr>
  </property>
  <property fmtid="{D5CDD505-2E9C-101B-9397-08002B2CF9AE}" pid="5" name="_DocHome">
    <vt:i4>-909421011</vt:i4>
  </property>
</Properties>
</file>