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4227B" w14:textId="2AAD99C5" w:rsidR="00944B87" w:rsidRDefault="00D14BC6" w:rsidP="00D14BC6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D14BC6">
        <w:rPr>
          <w:rFonts w:ascii="Times New Roman" w:hAnsi="Times New Roman" w:cs="Times New Roman"/>
          <w:b/>
          <w:bCs/>
          <w:sz w:val="24"/>
          <w:szCs w:val="28"/>
        </w:rPr>
        <w:t xml:space="preserve">HSP90B1 Exacerbates Myocardial Infarction Injury by Promoting Cardiomyocyte </w:t>
      </w:r>
      <w:proofErr w:type="spellStart"/>
      <w:r w:rsidRPr="00D14BC6">
        <w:rPr>
          <w:rFonts w:ascii="Times New Roman" w:hAnsi="Times New Roman" w:cs="Times New Roman"/>
          <w:b/>
          <w:bCs/>
          <w:sz w:val="24"/>
          <w:szCs w:val="28"/>
        </w:rPr>
        <w:t>Pyroptosis</w:t>
      </w:r>
      <w:proofErr w:type="spellEnd"/>
      <w:r w:rsidRPr="00D14BC6">
        <w:rPr>
          <w:rFonts w:ascii="Times New Roman" w:hAnsi="Times New Roman" w:cs="Times New Roman"/>
          <w:b/>
          <w:bCs/>
          <w:sz w:val="24"/>
          <w:szCs w:val="28"/>
        </w:rPr>
        <w:t xml:space="preserve"> and Is Associated with M1-like Macrophage Polarizatio</w:t>
      </w:r>
      <w:r w:rsidR="00944B87" w:rsidRPr="00D14BC6">
        <w:rPr>
          <w:rFonts w:ascii="Times New Roman" w:hAnsi="Times New Roman" w:cs="Times New Roman"/>
          <w:b/>
          <w:bCs/>
          <w:sz w:val="24"/>
        </w:rPr>
        <w:t>n</w:t>
      </w:r>
    </w:p>
    <w:p w14:paraId="179CBF14" w14:textId="6CC172F5" w:rsidR="009C15B2" w:rsidRDefault="009C15B2" w:rsidP="009C15B2">
      <w:pPr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/>
          <w:sz w:val="24"/>
        </w:rPr>
        <w:t>Yemin Wang</w:t>
      </w:r>
      <w:r>
        <w:rPr>
          <w:rFonts w:ascii="Times New Roman" w:hAnsi="Times New Roman"/>
          <w:vertAlign w:val="superscript"/>
        </w:rPr>
        <w:t xml:space="preserve"> 1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hint="eastAsia"/>
          <w:sz w:val="24"/>
        </w:rPr>
        <w:t>Jiaqian Ge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Ying Zhang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hint="eastAsia"/>
          <w:sz w:val="24"/>
        </w:rPr>
        <w:t>Keke Shi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 w:hint="eastAsia"/>
          <w:sz w:val="24"/>
        </w:rPr>
        <w:t>Jianrong</w:t>
      </w:r>
      <w:proofErr w:type="spellEnd"/>
      <w:r>
        <w:rPr>
          <w:rFonts w:ascii="Times New Roman" w:hAnsi="Times New Roman" w:hint="eastAsia"/>
          <w:sz w:val="24"/>
        </w:rPr>
        <w:t xml:space="preserve"> Bao</w:t>
      </w:r>
      <w:r>
        <w:rPr>
          <w:rFonts w:ascii="Times New Roman" w:hAnsi="Times New Roman"/>
          <w:vertAlign w:val="superscript"/>
        </w:rPr>
        <w:t xml:space="preserve"> 1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 w:hint="eastAsia"/>
          <w:sz w:val="24"/>
        </w:rPr>
        <w:t>Mingxiu</w:t>
      </w:r>
      <w:proofErr w:type="spellEnd"/>
      <w:r>
        <w:rPr>
          <w:rFonts w:ascii="Times New Roman" w:hAnsi="Times New Roman" w:hint="eastAsia"/>
          <w:sz w:val="24"/>
        </w:rPr>
        <w:t xml:space="preserve"> Dai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 w:hint="eastAsia"/>
          <w:sz w:val="24"/>
        </w:rPr>
        <w:t xml:space="preserve"> Xiaopeng Zhang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hint="eastAsia"/>
          <w:sz w:val="24"/>
        </w:rPr>
        <w:t>Xuexue</w:t>
      </w:r>
      <w:proofErr w:type="spellEnd"/>
      <w:r>
        <w:rPr>
          <w:rFonts w:ascii="Times New Roman" w:hAnsi="Times New Roman" w:hint="eastAsia"/>
          <w:sz w:val="24"/>
        </w:rPr>
        <w:t xml:space="preserve"> Liu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Jiaqian Lin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Zilong Tang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  <w:sz w:val="24"/>
        </w:rPr>
        <w:t>,</w:t>
      </w:r>
      <w:r>
        <w:rPr>
          <w:rFonts w:ascii="Times New Roman" w:hAnsi="Times New Roman"/>
          <w:sz w:val="24"/>
        </w:rPr>
        <w:t xml:space="preserve"> Lei Sun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 w:hint="eastAsia"/>
          <w:vertAlign w:val="superscript"/>
        </w:rPr>
        <w:t>, 2, 3</w:t>
      </w:r>
      <w:r>
        <w:rPr>
          <w:rFonts w:ascii="Times New Roman" w:hAnsi="Times New Roman"/>
          <w:vertAlign w:val="superscript"/>
        </w:rPr>
        <w:t>*</w:t>
      </w:r>
      <w:r>
        <w:rPr>
          <w:rFonts w:ascii="Times New Roman" w:hAnsi="Times New Roman" w:hint="eastAsia"/>
          <w:sz w:val="24"/>
        </w:rPr>
        <w:t xml:space="preserve">, </w:t>
      </w:r>
      <w:r w:rsidR="00741B06">
        <w:rPr>
          <w:rFonts w:ascii="Times New Roman" w:hAnsi="Times New Roman"/>
          <w:sz w:val="24"/>
        </w:rPr>
        <w:t>Xiao Yu</w:t>
      </w:r>
      <w:r w:rsidR="00741B06">
        <w:rPr>
          <w:rFonts w:ascii="Times New Roman" w:hAnsi="Times New Roman"/>
          <w:vertAlign w:val="superscript"/>
        </w:rPr>
        <w:t xml:space="preserve"> 1, 2*</w:t>
      </w:r>
    </w:p>
    <w:p w14:paraId="735B1E6E" w14:textId="77777777" w:rsidR="009C15B2" w:rsidRPr="001D2E93" w:rsidRDefault="009C15B2" w:rsidP="009C15B2">
      <w:pPr>
        <w:rPr>
          <w:rFonts w:ascii="Times New Roman" w:hAnsi="Times New Roman" w:cs="Times New Roman"/>
          <w:vertAlign w:val="superscript"/>
        </w:rPr>
      </w:pPr>
    </w:p>
    <w:p w14:paraId="09AB5CB2" w14:textId="77777777" w:rsidR="009C15B2" w:rsidRDefault="009C15B2" w:rsidP="009C15B2">
      <w:pPr>
        <w:ind w:left="110" w:hangingChars="50" w:hanging="1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  <w:sz w:val="24"/>
        </w:rPr>
        <w:t>Department of Pathology and Forensic Medicine, College of Basic Medical Sciences, Dalian Medical University, Dalian, Liaoning Province, China.</w:t>
      </w:r>
    </w:p>
    <w:p w14:paraId="0E0FE086" w14:textId="48FD4514" w:rsidR="009C15B2" w:rsidRPr="00C56D36" w:rsidRDefault="009C15B2" w:rsidP="009C15B2">
      <w:pPr>
        <w:jc w:val="both"/>
        <w:rPr>
          <w:rFonts w:ascii="Times New Roman" w:hAnsi="Times New Roman"/>
          <w:sz w:val="24"/>
        </w:rPr>
      </w:pPr>
      <w:r w:rsidRPr="001D2E93">
        <w:rPr>
          <w:rFonts w:ascii="Times New Roman" w:hAnsi="Times New Roman" w:hint="eastAsia"/>
          <w:sz w:val="24"/>
          <w:vertAlign w:val="superscript"/>
        </w:rPr>
        <w:t>2</w:t>
      </w:r>
      <w:r>
        <w:rPr>
          <w:rFonts w:ascii="Times New Roman" w:hAnsi="Times New Roman" w:hint="eastAsia"/>
          <w:sz w:val="24"/>
        </w:rPr>
        <w:t xml:space="preserve"> </w:t>
      </w:r>
      <w:r w:rsidRPr="001D2E93">
        <w:rPr>
          <w:rFonts w:ascii="Times New Roman" w:hAnsi="Times New Roman" w:hint="eastAsia"/>
          <w:sz w:val="24"/>
        </w:rPr>
        <w:t xml:space="preserve">Key Laboratory of Intervention in Tumor Metastasis, </w:t>
      </w:r>
      <w:r w:rsidR="000D6462">
        <w:rPr>
          <w:rFonts w:ascii="Times New Roman" w:hAnsi="Times New Roman"/>
          <w:sz w:val="24"/>
        </w:rPr>
        <w:t>Dalian,</w:t>
      </w:r>
      <w:r w:rsidR="000D6462">
        <w:rPr>
          <w:rFonts w:ascii="Times New Roman" w:hAnsi="Times New Roman" w:hint="eastAsia"/>
          <w:sz w:val="24"/>
        </w:rPr>
        <w:t xml:space="preserve"> </w:t>
      </w:r>
      <w:r w:rsidRPr="001D2E93">
        <w:rPr>
          <w:rFonts w:ascii="Times New Roman" w:hAnsi="Times New Roman" w:hint="eastAsia"/>
          <w:sz w:val="24"/>
        </w:rPr>
        <w:t>Liaoning Province</w:t>
      </w:r>
      <w:r>
        <w:rPr>
          <w:rFonts w:ascii="Times New Roman" w:hAnsi="Times New Roman"/>
          <w:sz w:val="24"/>
        </w:rPr>
        <w:t>, China.</w:t>
      </w:r>
    </w:p>
    <w:p w14:paraId="12252F94" w14:textId="101F9C1F" w:rsidR="009C15B2" w:rsidRPr="001D2E93" w:rsidRDefault="009C15B2" w:rsidP="009C15B2">
      <w:pPr>
        <w:jc w:val="both"/>
        <w:rPr>
          <w:rFonts w:ascii="Times New Roman" w:hAnsi="Times New Roman" w:cs="Times New Roman"/>
          <w:sz w:val="24"/>
        </w:rPr>
      </w:pPr>
      <w:r w:rsidRPr="001D2E93">
        <w:rPr>
          <w:rFonts w:ascii="Times New Roman" w:hAnsi="Times New Roman" w:cs="Times New Roman" w:hint="eastAsia"/>
          <w:sz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D2E93">
        <w:rPr>
          <w:rFonts w:ascii="Times New Roman" w:hAnsi="Times New Roman" w:cs="Times New Roman" w:hint="eastAsia"/>
          <w:sz w:val="24"/>
        </w:rPr>
        <w:t xml:space="preserve">Key Laboratory of Cancer Stem Cell Research, </w:t>
      </w:r>
      <w:r w:rsidR="000D6462">
        <w:rPr>
          <w:rFonts w:ascii="Times New Roman" w:hAnsi="Times New Roman"/>
          <w:sz w:val="24"/>
        </w:rPr>
        <w:t>Dalian,</w:t>
      </w:r>
      <w:r w:rsidR="000D6462">
        <w:rPr>
          <w:rFonts w:ascii="Times New Roman" w:hAnsi="Times New Roman" w:hint="eastAsia"/>
          <w:sz w:val="24"/>
        </w:rPr>
        <w:t xml:space="preserve"> </w:t>
      </w:r>
      <w:r w:rsidRPr="001D2E93">
        <w:rPr>
          <w:rFonts w:ascii="Times New Roman" w:hAnsi="Times New Roman" w:cs="Times New Roman" w:hint="eastAsia"/>
          <w:sz w:val="24"/>
        </w:rPr>
        <w:t>Liaoning Province</w:t>
      </w:r>
      <w:r>
        <w:rPr>
          <w:rFonts w:ascii="Times New Roman" w:hAnsi="Times New Roman"/>
          <w:sz w:val="24"/>
        </w:rPr>
        <w:t>, China.</w:t>
      </w:r>
    </w:p>
    <w:p w14:paraId="379EEB67" w14:textId="77777777" w:rsidR="009C15B2" w:rsidRPr="00B334BC" w:rsidRDefault="009C15B2" w:rsidP="009C15B2">
      <w:pPr>
        <w:rPr>
          <w:rFonts w:ascii="Times New Roman" w:eastAsia="Times New Roman" w:hAnsi="Times New Roman" w:cs="Times New Roman"/>
          <w:sz w:val="24"/>
        </w:rPr>
      </w:pPr>
    </w:p>
    <w:p w14:paraId="3ED6A19B" w14:textId="77777777" w:rsidR="00EB4820" w:rsidRDefault="00EB4820" w:rsidP="00EB482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* </w:t>
      </w:r>
      <w:r w:rsidRPr="006353D2">
        <w:rPr>
          <w:rFonts w:ascii="Times New Roman" w:hAnsi="Times New Roman"/>
          <w:sz w:val="24"/>
        </w:rPr>
        <w:t xml:space="preserve">Corresponding </w:t>
      </w:r>
      <w:r>
        <w:rPr>
          <w:rFonts w:ascii="Times New Roman" w:hAnsi="Times New Roman" w:hint="eastAsia"/>
          <w:sz w:val="24"/>
        </w:rPr>
        <w:t>a</w:t>
      </w:r>
      <w:r w:rsidRPr="006353D2">
        <w:rPr>
          <w:rFonts w:ascii="Times New Roman" w:hAnsi="Times New Roman"/>
          <w:sz w:val="24"/>
        </w:rPr>
        <w:t>uthors</w:t>
      </w:r>
      <w:r>
        <w:rPr>
          <w:rFonts w:ascii="Times New Roman" w:hAnsi="Times New Roman" w:hint="eastAsia"/>
          <w:sz w:val="24"/>
        </w:rPr>
        <w:t>:</w:t>
      </w:r>
    </w:p>
    <w:p w14:paraId="4B027A85" w14:textId="77777777" w:rsidR="00EB4820" w:rsidRDefault="00EB4820" w:rsidP="00EB4820">
      <w:pPr>
        <w:rPr>
          <w:rFonts w:ascii="Times New Roman" w:hAnsi="Times New Roman"/>
          <w:sz w:val="24"/>
        </w:rPr>
      </w:pPr>
      <w:r w:rsidRPr="000D4CC0">
        <w:rPr>
          <w:rFonts w:ascii="Times New Roman" w:hAnsi="Times New Roman" w:hint="eastAsia"/>
          <w:sz w:val="24"/>
        </w:rPr>
        <w:t>Xiao Yu, M.D.</w:t>
      </w:r>
    </w:p>
    <w:p w14:paraId="39231789" w14:textId="77777777" w:rsidR="00EB4820" w:rsidRDefault="00EB4820" w:rsidP="000D646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Department of Pathology and Forensic Medicine, College of Basic Medical Sciences, Dalian Medical University, 9th, </w:t>
      </w:r>
      <w:proofErr w:type="spellStart"/>
      <w:r>
        <w:rPr>
          <w:rFonts w:ascii="Times New Roman" w:hAnsi="Times New Roman"/>
          <w:sz w:val="24"/>
        </w:rPr>
        <w:t>Lvshun</w:t>
      </w:r>
      <w:proofErr w:type="spellEnd"/>
      <w:r>
        <w:rPr>
          <w:rFonts w:ascii="Times New Roman" w:hAnsi="Times New Roman"/>
          <w:sz w:val="24"/>
        </w:rPr>
        <w:t xml:space="preserve"> South Road, Dalian, Liaoning Province, 116044, China.</w:t>
      </w:r>
    </w:p>
    <w:p w14:paraId="0CD446A0" w14:textId="650CBC93" w:rsidR="000D6462" w:rsidRPr="000D6462" w:rsidRDefault="000D6462" w:rsidP="000D6462">
      <w:pPr>
        <w:jc w:val="both"/>
        <w:rPr>
          <w:rFonts w:ascii="Times New Roman" w:hAnsi="Times New Roman"/>
          <w:sz w:val="24"/>
        </w:rPr>
      </w:pPr>
      <w:r w:rsidRPr="001D2E93">
        <w:rPr>
          <w:rFonts w:ascii="Times New Roman" w:hAnsi="Times New Roman" w:hint="eastAsia"/>
          <w:sz w:val="24"/>
        </w:rPr>
        <w:t xml:space="preserve">Key Laboratory of Intervention in Tumor Metastasis, </w:t>
      </w:r>
      <w:r>
        <w:rPr>
          <w:rFonts w:ascii="Times New Roman" w:hAnsi="Times New Roman"/>
          <w:sz w:val="24"/>
        </w:rPr>
        <w:t>Dalian,</w:t>
      </w:r>
      <w:r>
        <w:rPr>
          <w:rFonts w:ascii="Times New Roman" w:hAnsi="Times New Roman" w:hint="eastAsia"/>
          <w:sz w:val="24"/>
        </w:rPr>
        <w:t xml:space="preserve"> </w:t>
      </w:r>
      <w:r w:rsidRPr="001D2E93">
        <w:rPr>
          <w:rFonts w:ascii="Times New Roman" w:hAnsi="Times New Roman" w:hint="eastAsia"/>
          <w:sz w:val="24"/>
        </w:rPr>
        <w:t>Liaoning Province</w:t>
      </w:r>
      <w:r>
        <w:rPr>
          <w:rFonts w:ascii="Times New Roman" w:hAnsi="Times New Roman"/>
          <w:sz w:val="24"/>
        </w:rPr>
        <w:t>, China.</w:t>
      </w:r>
    </w:p>
    <w:p w14:paraId="124AA6BC" w14:textId="015A0855" w:rsidR="00EB4820" w:rsidRPr="00335511" w:rsidRDefault="00EB4820" w:rsidP="00EB4820">
      <w:pPr>
        <w:rPr>
          <w:rStyle w:val="af3"/>
          <w:rFonts w:hint="eastAsia"/>
        </w:rPr>
      </w:pPr>
      <w:r w:rsidRPr="000D4CC0">
        <w:rPr>
          <w:rFonts w:ascii="Times New Roman" w:hAnsi="Times New Roman" w:hint="eastAsia"/>
          <w:sz w:val="24"/>
        </w:rPr>
        <w:t>E-mail:</w:t>
      </w:r>
      <w:r w:rsidRPr="00335511">
        <w:rPr>
          <w:rFonts w:ascii="Times New Roman" w:hAnsi="Times New Roman" w:cs="Times New Roman"/>
        </w:rPr>
        <w:t xml:space="preserve"> </w:t>
      </w:r>
      <w:r w:rsidR="00BE1ABF">
        <w:rPr>
          <w:rFonts w:ascii="Times New Roman" w:hAnsi="Times New Roman"/>
          <w:sz w:val="24"/>
        </w:rPr>
        <w:t>xiaoyu@dmu.edu.cn</w:t>
      </w:r>
    </w:p>
    <w:p w14:paraId="54EB241B" w14:textId="77777777" w:rsidR="00EB4820" w:rsidRPr="000D4CC0" w:rsidRDefault="00EB4820" w:rsidP="00EB4820">
      <w:pPr>
        <w:rPr>
          <w:rFonts w:ascii="Times New Roman" w:hAnsi="Times New Roman"/>
          <w:sz w:val="24"/>
        </w:rPr>
      </w:pPr>
    </w:p>
    <w:p w14:paraId="5BD50748" w14:textId="77777777" w:rsidR="00EB4820" w:rsidRDefault="00EB4820" w:rsidP="00EB4820">
      <w:pPr>
        <w:rPr>
          <w:rFonts w:ascii="Times New Roman" w:hAnsi="Times New Roman"/>
          <w:sz w:val="24"/>
        </w:rPr>
      </w:pPr>
      <w:r w:rsidRPr="000D4CC0">
        <w:rPr>
          <w:rFonts w:ascii="Times New Roman" w:hAnsi="Times New Roman" w:hint="eastAsia"/>
          <w:sz w:val="24"/>
        </w:rPr>
        <w:t>Lei Sun, M.D.</w:t>
      </w:r>
    </w:p>
    <w:p w14:paraId="16854F71" w14:textId="77777777" w:rsidR="00EB4820" w:rsidRDefault="00EB4820" w:rsidP="00EB482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Department of Pathology and Forensic Medicine, College of Basic Medical Sciences, Dalian Medical University, 9th, </w:t>
      </w:r>
      <w:proofErr w:type="spellStart"/>
      <w:r>
        <w:rPr>
          <w:rFonts w:ascii="Times New Roman" w:hAnsi="Times New Roman"/>
          <w:sz w:val="24"/>
        </w:rPr>
        <w:t>Lvshun</w:t>
      </w:r>
      <w:proofErr w:type="spellEnd"/>
      <w:r>
        <w:rPr>
          <w:rFonts w:ascii="Times New Roman" w:hAnsi="Times New Roman"/>
          <w:sz w:val="24"/>
        </w:rPr>
        <w:t xml:space="preserve"> South Road, Dalian, Liaoning Province, 116044, China.</w:t>
      </w:r>
    </w:p>
    <w:p w14:paraId="13456650" w14:textId="67A30B66" w:rsidR="00EB4820" w:rsidRDefault="00EB4820" w:rsidP="00EB4820">
      <w:pPr>
        <w:jc w:val="both"/>
        <w:rPr>
          <w:rFonts w:ascii="Times New Roman" w:hAnsi="Times New Roman"/>
          <w:sz w:val="24"/>
        </w:rPr>
      </w:pPr>
      <w:r w:rsidRPr="001D2E93">
        <w:rPr>
          <w:rFonts w:ascii="Times New Roman" w:hAnsi="Times New Roman" w:hint="eastAsia"/>
          <w:sz w:val="24"/>
        </w:rPr>
        <w:t xml:space="preserve">Key Laboratory of Intervention in Tumor Metastasis, </w:t>
      </w:r>
      <w:r w:rsidR="000D6462">
        <w:rPr>
          <w:rFonts w:ascii="Times New Roman" w:hAnsi="Times New Roman"/>
          <w:sz w:val="24"/>
        </w:rPr>
        <w:t>Dalian,</w:t>
      </w:r>
      <w:r w:rsidR="000D6462">
        <w:rPr>
          <w:rFonts w:ascii="Times New Roman" w:hAnsi="Times New Roman" w:hint="eastAsia"/>
          <w:sz w:val="24"/>
        </w:rPr>
        <w:t xml:space="preserve"> </w:t>
      </w:r>
      <w:r w:rsidRPr="001D2E93">
        <w:rPr>
          <w:rFonts w:ascii="Times New Roman" w:hAnsi="Times New Roman" w:hint="eastAsia"/>
          <w:sz w:val="24"/>
        </w:rPr>
        <w:t>Liaoning Province</w:t>
      </w:r>
      <w:r>
        <w:rPr>
          <w:rFonts w:ascii="Times New Roman" w:hAnsi="Times New Roman"/>
          <w:sz w:val="24"/>
        </w:rPr>
        <w:t>, China.</w:t>
      </w:r>
    </w:p>
    <w:p w14:paraId="6872D0BE" w14:textId="16004F92" w:rsidR="00EB4820" w:rsidRDefault="00EB4820" w:rsidP="00EB4820">
      <w:pPr>
        <w:jc w:val="both"/>
        <w:rPr>
          <w:rFonts w:ascii="Times New Roman" w:hAnsi="Times New Roman"/>
          <w:sz w:val="24"/>
        </w:rPr>
      </w:pPr>
      <w:r w:rsidRPr="001D2E93">
        <w:rPr>
          <w:rFonts w:ascii="Times New Roman" w:hAnsi="Times New Roman" w:cs="Times New Roman" w:hint="eastAsia"/>
          <w:sz w:val="24"/>
        </w:rPr>
        <w:t xml:space="preserve">Key Laboratory of Cancer Stem Cell Research, </w:t>
      </w:r>
      <w:r w:rsidR="000D6462">
        <w:rPr>
          <w:rFonts w:ascii="Times New Roman" w:hAnsi="Times New Roman"/>
          <w:sz w:val="24"/>
        </w:rPr>
        <w:t>Dalian,</w:t>
      </w:r>
      <w:r w:rsidR="000D6462">
        <w:rPr>
          <w:rFonts w:ascii="Times New Roman" w:hAnsi="Times New Roman" w:hint="eastAsia"/>
          <w:sz w:val="24"/>
        </w:rPr>
        <w:t xml:space="preserve"> </w:t>
      </w:r>
      <w:r w:rsidRPr="001D2E93">
        <w:rPr>
          <w:rFonts w:ascii="Times New Roman" w:hAnsi="Times New Roman" w:cs="Times New Roman" w:hint="eastAsia"/>
          <w:sz w:val="24"/>
        </w:rPr>
        <w:t>Liaoning Province</w:t>
      </w:r>
      <w:r>
        <w:rPr>
          <w:rFonts w:ascii="Times New Roman" w:hAnsi="Times New Roman"/>
          <w:sz w:val="24"/>
        </w:rPr>
        <w:t>, China.</w:t>
      </w:r>
    </w:p>
    <w:p w14:paraId="17BF0662" w14:textId="0FB14201" w:rsidR="00EB4820" w:rsidRPr="001B76CA" w:rsidRDefault="00EB4820" w:rsidP="00EB4820">
      <w:pPr>
        <w:rPr>
          <w:rFonts w:ascii="Times New Roman" w:hAnsi="Times New Roman"/>
          <w:sz w:val="24"/>
        </w:rPr>
      </w:pPr>
      <w:r w:rsidRPr="000D4CC0">
        <w:rPr>
          <w:rFonts w:ascii="Times New Roman" w:hAnsi="Times New Roman" w:hint="eastAsia"/>
          <w:sz w:val="24"/>
        </w:rPr>
        <w:t>E-mail:</w:t>
      </w:r>
      <w:r w:rsidR="00BE1ABF" w:rsidRPr="00BE1ABF">
        <w:rPr>
          <w:rFonts w:hint="eastAsia"/>
        </w:rPr>
        <w:t xml:space="preserve"> </w:t>
      </w:r>
      <w:r w:rsidR="00BE1ABF" w:rsidRPr="00BE1ABF">
        <w:rPr>
          <w:rFonts w:ascii="Times New Roman" w:hAnsi="Times New Roman"/>
          <w:sz w:val="24"/>
        </w:rPr>
        <w:t>leisun@dmu.edu.cn</w:t>
      </w:r>
    </w:p>
    <w:p w14:paraId="47B1C616" w14:textId="10181B00" w:rsidR="00B20DF4" w:rsidRPr="00EB4820" w:rsidRDefault="00B20DF4">
      <w:pPr>
        <w:rPr>
          <w:rFonts w:hint="eastAsia"/>
        </w:rPr>
      </w:pPr>
    </w:p>
    <w:p w14:paraId="07D086AD" w14:textId="434C3A8A" w:rsidR="00B20DF4" w:rsidRDefault="00B20DF4">
      <w:pPr>
        <w:widowControl/>
        <w:rPr>
          <w:rFonts w:hint="eastAsia"/>
        </w:rPr>
      </w:pPr>
    </w:p>
    <w:p w14:paraId="5396706B" w14:textId="155CDAC4" w:rsidR="001F047B" w:rsidRDefault="009D1E55">
      <w:pPr>
        <w:widowControl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6414EF2" wp14:editId="41A9B3D0">
            <wp:extent cx="5262404" cy="3937000"/>
            <wp:effectExtent l="0" t="0" r="0" b="6350"/>
            <wp:docPr id="19028950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895043" name="图片 19028950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661" cy="393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86DDC" w14:textId="50656302" w:rsidR="00364B8A" w:rsidRDefault="001F047B" w:rsidP="00E4312F">
      <w:pPr>
        <w:widowControl/>
        <w:rPr>
          <w:rFonts w:ascii="Times New Roman" w:hAnsi="Times New Roman" w:cs="Times New Roman"/>
          <w:b/>
          <w:bCs/>
          <w:sz w:val="24"/>
        </w:rPr>
      </w:pPr>
      <w:r w:rsidRPr="00EC5FD1">
        <w:rPr>
          <w:rFonts w:ascii="Times New Roman" w:hAnsi="Times New Roman" w:cs="Times New Roman"/>
          <w:b/>
          <w:bCs/>
          <w:sz w:val="24"/>
        </w:rPr>
        <w:t>Fig</w:t>
      </w:r>
      <w:r w:rsidR="003E61C7">
        <w:rPr>
          <w:rFonts w:ascii="Times New Roman" w:hAnsi="Times New Roman" w:cs="Times New Roman" w:hint="eastAsia"/>
          <w:b/>
          <w:bCs/>
          <w:sz w:val="24"/>
        </w:rPr>
        <w:t>ure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EC5FD1"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</w:rPr>
        <w:t>1</w:t>
      </w:r>
      <w:r w:rsidR="003E61C7">
        <w:rPr>
          <w:rFonts w:ascii="Times New Roman" w:hAnsi="Times New Roman" w:cs="Times New Roman" w:hint="eastAsia"/>
          <w:b/>
          <w:bCs/>
          <w:sz w:val="24"/>
        </w:rPr>
        <w:t>.</w:t>
      </w:r>
      <w:r w:rsidR="00364B8A">
        <w:rPr>
          <w:rFonts w:ascii="Segoe UI" w:hAnsi="Segoe UI" w:cs="Segoe UI" w:hint="eastAsia"/>
          <w:b/>
          <w:bCs/>
          <w:color w:val="0F1115"/>
          <w:shd w:val="clear" w:color="auto" w:fill="FFFFFF"/>
        </w:rPr>
        <w:t xml:space="preserve"> </w:t>
      </w:r>
      <w:r w:rsidR="00364B8A" w:rsidRPr="00364B8A">
        <w:rPr>
          <w:rFonts w:ascii="Times New Roman" w:hAnsi="Times New Roman" w:cs="Times New Roman"/>
          <w:b/>
          <w:bCs/>
          <w:sz w:val="24"/>
        </w:rPr>
        <w:t xml:space="preserve">Validation of </w:t>
      </w:r>
      <w:r w:rsidR="00364B8A" w:rsidRPr="00364B8A">
        <w:rPr>
          <w:rFonts w:ascii="Times New Roman" w:hAnsi="Times New Roman" w:cs="Times New Roman"/>
          <w:b/>
          <w:bCs/>
          <w:i/>
          <w:iCs/>
          <w:sz w:val="24"/>
        </w:rPr>
        <w:t>Hsp90b1</w:t>
      </w:r>
      <w:r w:rsidR="00364B8A" w:rsidRPr="00364B8A">
        <w:rPr>
          <w:rFonts w:ascii="Times New Roman" w:hAnsi="Times New Roman" w:cs="Times New Roman"/>
          <w:b/>
          <w:bCs/>
          <w:sz w:val="24"/>
        </w:rPr>
        <w:t xml:space="preserve"> heterozygous deficiency and characterization of cardiac and inflammatory phenotypes.</w:t>
      </w:r>
    </w:p>
    <w:p w14:paraId="275755E4" w14:textId="2E24B06C" w:rsidR="001F047B" w:rsidRPr="00BC67E1" w:rsidRDefault="00BC67E1" w:rsidP="00E4312F">
      <w:pPr>
        <w:widowControl/>
        <w:jc w:val="both"/>
        <w:rPr>
          <w:rFonts w:hint="eastAsia"/>
        </w:rPr>
      </w:pPr>
      <w:r w:rsidRPr="00BC67E1">
        <w:rPr>
          <w:rFonts w:ascii="Times New Roman" w:hAnsi="Times New Roman" w:cs="Times New Roman"/>
          <w:b/>
          <w:bCs/>
          <w:sz w:val="24"/>
        </w:rPr>
        <w:t xml:space="preserve">(A) </w:t>
      </w:r>
      <w:r w:rsidRPr="00BC67E1">
        <w:rPr>
          <w:rFonts w:ascii="Times New Roman" w:hAnsi="Times New Roman" w:cs="Times New Roman"/>
          <w:sz w:val="24"/>
        </w:rPr>
        <w:t xml:space="preserve">PCR-based genotyping of WT and </w:t>
      </w:r>
      <w:r w:rsidRPr="00BC67E1">
        <w:rPr>
          <w:rFonts w:ascii="Times New Roman" w:hAnsi="Times New Roman" w:cs="Times New Roman"/>
          <w:i/>
          <w:iCs/>
          <w:sz w:val="24"/>
        </w:rPr>
        <w:t>Hsp90b1</w:t>
      </w:r>
      <w:r w:rsidRPr="00BC67E1">
        <w:rPr>
          <w:rFonts w:ascii="Times New Roman" w:hAnsi="Times New Roman" w:cs="Times New Roman"/>
          <w:sz w:val="24"/>
        </w:rPr>
        <w:t xml:space="preserve">⁺/⁻ mice. </w:t>
      </w:r>
      <w:r w:rsidRPr="00BC67E1">
        <w:rPr>
          <w:rFonts w:ascii="Times New Roman" w:hAnsi="Times New Roman" w:cs="Times New Roman"/>
          <w:b/>
          <w:bCs/>
          <w:sz w:val="24"/>
        </w:rPr>
        <w:t>(B)</w:t>
      </w:r>
      <w:r w:rsidRPr="00BC67E1">
        <w:rPr>
          <w:rFonts w:ascii="Times New Roman" w:hAnsi="Times New Roman" w:cs="Times New Roman"/>
          <w:sz w:val="24"/>
        </w:rPr>
        <w:t xml:space="preserve"> Representative images of gross cardiac morphology and whole-body appearance of WT and </w:t>
      </w:r>
      <w:r w:rsidRPr="00BC67E1">
        <w:rPr>
          <w:rFonts w:ascii="Times New Roman" w:hAnsi="Times New Roman" w:cs="Times New Roman"/>
          <w:i/>
          <w:iCs/>
          <w:sz w:val="24"/>
        </w:rPr>
        <w:t>Hsp90b1</w:t>
      </w:r>
      <w:r w:rsidRPr="00BC67E1">
        <w:rPr>
          <w:rFonts w:ascii="Times New Roman" w:hAnsi="Times New Roman" w:cs="Times New Roman"/>
          <w:sz w:val="24"/>
        </w:rPr>
        <w:t xml:space="preserve">⁺/⁻ mice at baseline, with quantitative analysis of the heart weight-to-body weight ratio (HW/BW) and heart weight-to-tibia length ratio (HW/TL), n = 6 per group. </w:t>
      </w:r>
      <w:r w:rsidRPr="00BC67E1">
        <w:rPr>
          <w:rFonts w:ascii="Times New Roman" w:hAnsi="Times New Roman" w:cs="Times New Roman"/>
          <w:b/>
          <w:bCs/>
          <w:sz w:val="24"/>
        </w:rPr>
        <w:t>(C)</w:t>
      </w:r>
      <w:r w:rsidRPr="00BC67E1">
        <w:rPr>
          <w:rFonts w:ascii="Times New Roman" w:hAnsi="Times New Roman" w:cs="Times New Roman"/>
          <w:sz w:val="24"/>
        </w:rPr>
        <w:t xml:space="preserve"> Western blot analysis and quantification of HSP90B1 protein expression in heart tissues from WT and </w:t>
      </w:r>
      <w:r w:rsidRPr="00BC67E1">
        <w:rPr>
          <w:rFonts w:ascii="Times New Roman" w:hAnsi="Times New Roman" w:cs="Times New Roman"/>
          <w:i/>
          <w:iCs/>
          <w:sz w:val="24"/>
        </w:rPr>
        <w:t>Hsp90b1</w:t>
      </w:r>
      <w:r w:rsidRPr="00BC67E1">
        <w:rPr>
          <w:rFonts w:ascii="Times New Roman" w:hAnsi="Times New Roman" w:cs="Times New Roman"/>
          <w:sz w:val="24"/>
        </w:rPr>
        <w:t xml:space="preserve">⁺/⁻ mice at baseline, n = 6 per group. </w:t>
      </w:r>
      <w:r w:rsidRPr="00BC67E1">
        <w:rPr>
          <w:rFonts w:ascii="Times New Roman" w:hAnsi="Times New Roman" w:cs="Times New Roman"/>
          <w:b/>
          <w:bCs/>
          <w:sz w:val="24"/>
        </w:rPr>
        <w:t>(D)</w:t>
      </w:r>
      <w:r w:rsidRPr="00BC67E1">
        <w:rPr>
          <w:rFonts w:ascii="Times New Roman" w:hAnsi="Times New Roman" w:cs="Times New Roman"/>
          <w:sz w:val="24"/>
        </w:rPr>
        <w:t xml:space="preserve"> Western blot analysis and quantification of HSP90B1 and NOS2 protein expression in human cardiac tissues from normal controls and MI patients, n = 8 per group. </w:t>
      </w:r>
      <w:r w:rsidRPr="00BC67E1">
        <w:rPr>
          <w:rFonts w:ascii="Times New Roman" w:hAnsi="Times New Roman" w:cs="Times New Roman"/>
          <w:b/>
          <w:bCs/>
          <w:sz w:val="24"/>
        </w:rPr>
        <w:t>(E)</w:t>
      </w:r>
      <w:r w:rsidRPr="00BC67E1">
        <w:rPr>
          <w:rFonts w:ascii="Times New Roman" w:hAnsi="Times New Roman" w:cs="Times New Roman"/>
          <w:sz w:val="24"/>
        </w:rPr>
        <w:t xml:space="preserve"> Representative IHC images and quantitative analysis of NOS2 and CCR2 expression in myocardial sections from WT and </w:t>
      </w:r>
      <w:r w:rsidRPr="00BC67E1">
        <w:rPr>
          <w:rFonts w:ascii="Times New Roman" w:hAnsi="Times New Roman" w:cs="Times New Roman"/>
          <w:i/>
          <w:iCs/>
          <w:sz w:val="24"/>
        </w:rPr>
        <w:t>Hsp90b1</w:t>
      </w:r>
      <w:r w:rsidRPr="00BC67E1">
        <w:rPr>
          <w:rFonts w:ascii="Times New Roman" w:hAnsi="Times New Roman" w:cs="Times New Roman"/>
          <w:sz w:val="24"/>
        </w:rPr>
        <w:t xml:space="preserve">⁺/⁻ mice after sham or MI surgery. Scale bar, 50 </w:t>
      </w:r>
      <w:proofErr w:type="spellStart"/>
      <w:r w:rsidRPr="00BC67E1">
        <w:rPr>
          <w:rFonts w:ascii="Times New Roman" w:hAnsi="Times New Roman" w:cs="Times New Roman"/>
          <w:sz w:val="24"/>
        </w:rPr>
        <w:t>μm</w:t>
      </w:r>
      <w:proofErr w:type="spellEnd"/>
      <w:r w:rsidRPr="00BC67E1">
        <w:rPr>
          <w:rFonts w:ascii="Times New Roman" w:hAnsi="Times New Roman" w:cs="Times New Roman"/>
          <w:sz w:val="24"/>
        </w:rPr>
        <w:t>, n = 5 per group. Data are presented as mean ± SD. P &lt; 0.05, P &lt; 0.01, P &lt; 0.001; ns, not significant.</w:t>
      </w:r>
    </w:p>
    <w:p w14:paraId="2A5AD8B4" w14:textId="3B803A24" w:rsidR="00E3186E" w:rsidRDefault="005764FA">
      <w:pPr>
        <w:widowControl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143478D" wp14:editId="6EF069F3">
            <wp:extent cx="5266143" cy="6122648"/>
            <wp:effectExtent l="0" t="0" r="0" b="0"/>
            <wp:docPr id="2173540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354046" name="图片 2173540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86" cy="6126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8176F" w14:textId="77777777" w:rsidR="005764FA" w:rsidRPr="005764FA" w:rsidRDefault="005764FA" w:rsidP="005764FA">
      <w:pPr>
        <w:widowControl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5764FA">
        <w:rPr>
          <w:rFonts w:ascii="Times New Roman" w:hAnsi="Times New Roman" w:cs="Times New Roman" w:hint="eastAsia"/>
          <w:b/>
          <w:bCs/>
          <w:sz w:val="24"/>
        </w:rPr>
        <w:t xml:space="preserve">Figure S2. Temporal expression patterns of </w:t>
      </w:r>
      <w:proofErr w:type="spellStart"/>
      <w:r w:rsidRPr="005764FA">
        <w:rPr>
          <w:rFonts w:ascii="Times New Roman" w:hAnsi="Times New Roman" w:cs="Times New Roman" w:hint="eastAsia"/>
          <w:b/>
          <w:bCs/>
          <w:sz w:val="24"/>
        </w:rPr>
        <w:t>pyroptosis</w:t>
      </w:r>
      <w:proofErr w:type="spellEnd"/>
      <w:r w:rsidRPr="005764FA">
        <w:rPr>
          <w:rFonts w:ascii="Times New Roman" w:hAnsi="Times New Roman" w:cs="Times New Roman" w:hint="eastAsia"/>
          <w:b/>
          <w:bCs/>
          <w:sz w:val="24"/>
        </w:rPr>
        <w:t xml:space="preserve">-related genes and their correlations with </w:t>
      </w:r>
      <w:r w:rsidRPr="005764FA">
        <w:rPr>
          <w:rFonts w:ascii="Times New Roman" w:hAnsi="Times New Roman" w:cs="Times New Roman" w:hint="eastAsia"/>
          <w:b/>
          <w:bCs/>
          <w:i/>
          <w:iCs/>
          <w:sz w:val="24"/>
        </w:rPr>
        <w:t>Hsp90b1</w:t>
      </w:r>
      <w:r w:rsidRPr="005764FA">
        <w:rPr>
          <w:rFonts w:ascii="Times New Roman" w:hAnsi="Times New Roman" w:cs="Times New Roman" w:hint="eastAsia"/>
          <w:b/>
          <w:bCs/>
          <w:sz w:val="24"/>
        </w:rPr>
        <w:t xml:space="preserve"> based on the GSE153494 dataset.</w:t>
      </w:r>
    </w:p>
    <w:p w14:paraId="0DDCFF66" w14:textId="75EDEE55" w:rsidR="005764FA" w:rsidRPr="005764FA" w:rsidRDefault="005764FA" w:rsidP="00641A7A">
      <w:pPr>
        <w:widowControl/>
        <w:jc w:val="both"/>
        <w:rPr>
          <w:rFonts w:ascii="Times New Roman" w:hAnsi="Times New Roman" w:cs="Times New Roman"/>
          <w:sz w:val="24"/>
        </w:rPr>
      </w:pPr>
      <w:r w:rsidRPr="005764FA">
        <w:rPr>
          <w:rFonts w:ascii="Times New Roman" w:hAnsi="Times New Roman" w:cs="Times New Roman"/>
          <w:b/>
          <w:bCs/>
          <w:sz w:val="24"/>
        </w:rPr>
        <w:t>(A–E)</w:t>
      </w:r>
      <w:r w:rsidRPr="005764FA">
        <w:rPr>
          <w:rFonts w:ascii="Times New Roman" w:hAnsi="Times New Roman" w:cs="Times New Roman"/>
          <w:sz w:val="24"/>
        </w:rPr>
        <w:t xml:space="preserve"> Expression levels of </w:t>
      </w:r>
      <w:r w:rsidRPr="005764FA">
        <w:rPr>
          <w:rFonts w:ascii="Times New Roman" w:hAnsi="Times New Roman" w:cs="Times New Roman"/>
          <w:i/>
          <w:iCs/>
          <w:sz w:val="24"/>
        </w:rPr>
        <w:t>Nlrp3</w:t>
      </w:r>
      <w:r w:rsidRPr="005764F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764FA">
        <w:rPr>
          <w:rFonts w:ascii="Times New Roman" w:hAnsi="Times New Roman" w:cs="Times New Roman"/>
          <w:i/>
          <w:iCs/>
          <w:sz w:val="24"/>
        </w:rPr>
        <w:t>Gsdmd</w:t>
      </w:r>
      <w:proofErr w:type="spellEnd"/>
      <w:r w:rsidRPr="005764FA">
        <w:rPr>
          <w:rFonts w:ascii="Times New Roman" w:hAnsi="Times New Roman" w:cs="Times New Roman"/>
          <w:sz w:val="24"/>
        </w:rPr>
        <w:t xml:space="preserve">, </w:t>
      </w:r>
      <w:r w:rsidRPr="005764FA">
        <w:rPr>
          <w:rFonts w:ascii="Times New Roman" w:hAnsi="Times New Roman" w:cs="Times New Roman"/>
          <w:i/>
          <w:iCs/>
          <w:sz w:val="24"/>
        </w:rPr>
        <w:t>Caspase 1</w:t>
      </w:r>
      <w:r w:rsidRPr="005764FA">
        <w:rPr>
          <w:rFonts w:ascii="Times New Roman" w:hAnsi="Times New Roman" w:cs="Times New Roman"/>
          <w:sz w:val="24"/>
        </w:rPr>
        <w:t xml:space="preserve">, </w:t>
      </w:r>
      <w:r w:rsidRPr="005764FA">
        <w:rPr>
          <w:rFonts w:ascii="Times New Roman" w:hAnsi="Times New Roman" w:cs="Times New Roman"/>
          <w:i/>
          <w:iCs/>
          <w:sz w:val="24"/>
        </w:rPr>
        <w:t>Il</w:t>
      </w:r>
      <w:r>
        <w:rPr>
          <w:rFonts w:ascii="Times New Roman" w:hAnsi="Times New Roman" w:cs="Times New Roman" w:hint="eastAsia"/>
          <w:i/>
          <w:iCs/>
          <w:sz w:val="24"/>
        </w:rPr>
        <w:t>-</w:t>
      </w:r>
      <w:r w:rsidRPr="005764FA">
        <w:rPr>
          <w:rFonts w:ascii="Times New Roman" w:hAnsi="Times New Roman" w:cs="Times New Roman"/>
          <w:i/>
          <w:iCs/>
          <w:sz w:val="24"/>
        </w:rPr>
        <w:t>18</w:t>
      </w:r>
      <w:r w:rsidRPr="005764FA">
        <w:rPr>
          <w:rFonts w:ascii="Times New Roman" w:hAnsi="Times New Roman" w:cs="Times New Roman"/>
          <w:sz w:val="24"/>
        </w:rPr>
        <w:t xml:space="preserve">, and </w:t>
      </w:r>
      <w:r w:rsidRPr="005764FA">
        <w:rPr>
          <w:rFonts w:ascii="Times New Roman" w:hAnsi="Times New Roman" w:cs="Times New Roman"/>
          <w:i/>
          <w:iCs/>
          <w:sz w:val="24"/>
        </w:rPr>
        <w:t>Il</w:t>
      </w:r>
      <w:r w:rsidRPr="002510FE">
        <w:rPr>
          <w:rFonts w:ascii="Times New Roman" w:hAnsi="Times New Roman" w:cs="Times New Roman"/>
          <w:i/>
          <w:iCs/>
          <w:sz w:val="24"/>
        </w:rPr>
        <w:t>-1</w:t>
      </w:r>
      <w:r w:rsidR="002510FE" w:rsidRPr="002510FE">
        <w:rPr>
          <w:rFonts w:ascii="Times New Roman" w:hAnsi="Times New Roman" w:cs="Times New Roman"/>
          <w:i/>
          <w:iCs/>
          <w:sz w:val="24"/>
        </w:rPr>
        <w:t>β</w:t>
      </w:r>
      <w:r w:rsidRPr="002510FE">
        <w:rPr>
          <w:rFonts w:ascii="Times New Roman" w:hAnsi="Times New Roman" w:cs="Times New Roman"/>
          <w:sz w:val="24"/>
        </w:rPr>
        <w:t xml:space="preserve"> </w:t>
      </w:r>
      <w:r w:rsidRPr="005764FA">
        <w:rPr>
          <w:rFonts w:ascii="Times New Roman" w:hAnsi="Times New Roman" w:cs="Times New Roman"/>
          <w:sz w:val="24"/>
        </w:rPr>
        <w:t xml:space="preserve">in the control (Con) group and MI groups at 10 min, 1 h, 6 h, 24 h, and 72 h after MI. Expression values are shown as log2(FPKM + 1). </w:t>
      </w:r>
      <w:r w:rsidRPr="002B6AB8">
        <w:rPr>
          <w:rFonts w:ascii="Times New Roman" w:hAnsi="Times New Roman" w:cs="Times New Roman"/>
          <w:b/>
          <w:bCs/>
          <w:sz w:val="24"/>
        </w:rPr>
        <w:t>(F–J)</w:t>
      </w:r>
      <w:r w:rsidRPr="005764FA">
        <w:rPr>
          <w:rFonts w:ascii="Times New Roman" w:hAnsi="Times New Roman" w:cs="Times New Roman"/>
          <w:sz w:val="24"/>
        </w:rPr>
        <w:t xml:space="preserve"> Spearman correlation analyses between </w:t>
      </w:r>
      <w:r w:rsidRPr="00AD53D0">
        <w:rPr>
          <w:rFonts w:ascii="Times New Roman" w:hAnsi="Times New Roman" w:cs="Times New Roman"/>
          <w:sz w:val="24"/>
        </w:rPr>
        <w:t>H</w:t>
      </w:r>
      <w:r w:rsidR="00AD53D0" w:rsidRPr="00AD53D0">
        <w:rPr>
          <w:rFonts w:ascii="Times New Roman" w:hAnsi="Times New Roman" w:cs="Times New Roman" w:hint="eastAsia"/>
          <w:sz w:val="24"/>
        </w:rPr>
        <w:t>SP90B1</w:t>
      </w:r>
      <w:r w:rsidRPr="005764FA">
        <w:rPr>
          <w:rFonts w:ascii="Times New Roman" w:hAnsi="Times New Roman" w:cs="Times New Roman"/>
          <w:sz w:val="24"/>
        </w:rPr>
        <w:t xml:space="preserve"> expression and </w:t>
      </w:r>
      <w:r w:rsidR="00AD53D0" w:rsidRPr="00AD53D0">
        <w:rPr>
          <w:rFonts w:ascii="Times New Roman" w:hAnsi="Times New Roman" w:cs="Times New Roman" w:hint="eastAsia"/>
          <w:sz w:val="24"/>
        </w:rPr>
        <w:t>NLRP3</w:t>
      </w:r>
      <w:r w:rsidRPr="00AD53D0">
        <w:rPr>
          <w:rFonts w:ascii="Times New Roman" w:hAnsi="Times New Roman" w:cs="Times New Roman"/>
          <w:sz w:val="24"/>
        </w:rPr>
        <w:t>, G</w:t>
      </w:r>
      <w:r w:rsidR="00AD53D0">
        <w:rPr>
          <w:rFonts w:ascii="Times New Roman" w:hAnsi="Times New Roman" w:cs="Times New Roman" w:hint="eastAsia"/>
          <w:sz w:val="24"/>
        </w:rPr>
        <w:t>SDMD</w:t>
      </w:r>
      <w:r w:rsidRPr="00AD53D0">
        <w:rPr>
          <w:rFonts w:ascii="Times New Roman" w:hAnsi="Times New Roman" w:cs="Times New Roman"/>
          <w:sz w:val="24"/>
        </w:rPr>
        <w:t>, Caspase 1, I</w:t>
      </w:r>
      <w:r w:rsidR="00AD53D0">
        <w:rPr>
          <w:rFonts w:ascii="Times New Roman" w:hAnsi="Times New Roman" w:cs="Times New Roman" w:hint="eastAsia"/>
          <w:sz w:val="24"/>
        </w:rPr>
        <w:t>L</w:t>
      </w:r>
      <w:r w:rsidRPr="00AD53D0">
        <w:rPr>
          <w:rFonts w:ascii="Times New Roman" w:hAnsi="Times New Roman" w:cs="Times New Roman" w:hint="eastAsia"/>
          <w:sz w:val="24"/>
        </w:rPr>
        <w:t>-</w:t>
      </w:r>
      <w:r w:rsidRPr="00AD53D0">
        <w:rPr>
          <w:rFonts w:ascii="Times New Roman" w:hAnsi="Times New Roman" w:cs="Times New Roman"/>
          <w:sz w:val="24"/>
        </w:rPr>
        <w:t>18, and I</w:t>
      </w:r>
      <w:r w:rsidR="00AD53D0" w:rsidRPr="00AD53D0">
        <w:rPr>
          <w:rFonts w:ascii="Times New Roman" w:hAnsi="Times New Roman" w:cs="Times New Roman"/>
          <w:sz w:val="24"/>
        </w:rPr>
        <w:t>L</w:t>
      </w:r>
      <w:r w:rsidRPr="00AD53D0">
        <w:rPr>
          <w:rFonts w:ascii="Times New Roman" w:hAnsi="Times New Roman" w:cs="Times New Roman"/>
          <w:sz w:val="24"/>
        </w:rPr>
        <w:t>-1</w:t>
      </w:r>
      <w:r w:rsidR="00AD53D0" w:rsidRPr="00AD53D0">
        <w:rPr>
          <w:rFonts w:ascii="Times New Roman" w:hAnsi="Times New Roman" w:cs="Times New Roman"/>
          <w:sz w:val="24"/>
        </w:rPr>
        <w:t>β</w:t>
      </w:r>
      <w:r w:rsidRPr="00AD53D0">
        <w:rPr>
          <w:rFonts w:ascii="Times New Roman" w:hAnsi="Times New Roman" w:cs="Times New Roman"/>
          <w:sz w:val="24"/>
        </w:rPr>
        <w:t xml:space="preserve"> </w:t>
      </w:r>
      <w:r w:rsidRPr="005764FA">
        <w:rPr>
          <w:rFonts w:ascii="Times New Roman" w:hAnsi="Times New Roman" w:cs="Times New Roman"/>
          <w:sz w:val="24"/>
        </w:rPr>
        <w:t xml:space="preserve">expression. Spearman correlation coefficients (r) and corresponding P values are shown in each scatter plot. Blue lines represent linear regression fits, and shaded areas indicate the </w:t>
      </w:r>
      <w:r w:rsidRPr="005764FA">
        <w:rPr>
          <w:rFonts w:ascii="Times New Roman" w:hAnsi="Times New Roman" w:cs="Times New Roman"/>
          <w:sz w:val="24"/>
        </w:rPr>
        <w:lastRenderedPageBreak/>
        <w:t>corresponding 95% confidence intervals. Data are presented as mean ± SD. P &lt; 0.05, P &lt; 0.01, P &lt; 0.001; ns, not significant</w:t>
      </w:r>
      <w:r w:rsidR="005722C9" w:rsidRPr="005764FA">
        <w:rPr>
          <w:rFonts w:ascii="Times New Roman" w:hAnsi="Times New Roman" w:cs="Times New Roman"/>
          <w:sz w:val="24"/>
        </w:rPr>
        <w:t>.</w:t>
      </w:r>
    </w:p>
    <w:p w14:paraId="34403DE5" w14:textId="450337FA" w:rsidR="001F047B" w:rsidRDefault="005764FA" w:rsidP="001F047B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7873CFA" wp14:editId="7C5A8864">
            <wp:extent cx="5179376" cy="5660520"/>
            <wp:effectExtent l="0" t="0" r="2540" b="0"/>
            <wp:docPr id="158938240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382402" name="图片 15893824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2606" cy="56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5A850" w14:textId="51E65289" w:rsidR="005764FA" w:rsidRPr="00641A7A" w:rsidRDefault="00641A7A" w:rsidP="001F047B">
      <w:pPr>
        <w:widowControl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641A7A">
        <w:rPr>
          <w:rFonts w:ascii="Times New Roman" w:hAnsi="Times New Roman" w:cs="Times New Roman"/>
          <w:b/>
          <w:bCs/>
          <w:sz w:val="24"/>
        </w:rPr>
        <w:t>Figure S3. Additional validation of HSP90B1 expression and NF-</w:t>
      </w:r>
      <w:proofErr w:type="spellStart"/>
      <w:r w:rsidRPr="00641A7A">
        <w:rPr>
          <w:rFonts w:ascii="Times New Roman" w:hAnsi="Times New Roman" w:cs="Times New Roman"/>
          <w:b/>
          <w:bCs/>
          <w:sz w:val="24"/>
        </w:rPr>
        <w:t>κB</w:t>
      </w:r>
      <w:proofErr w:type="spellEnd"/>
      <w:r w:rsidRPr="00641A7A">
        <w:rPr>
          <w:rFonts w:ascii="Times New Roman" w:hAnsi="Times New Roman" w:cs="Times New Roman"/>
          <w:b/>
          <w:bCs/>
          <w:sz w:val="24"/>
        </w:rPr>
        <w:t xml:space="preserve"> activation and transcriptomic characterization.</w:t>
      </w:r>
    </w:p>
    <w:p w14:paraId="0A1B4C8A" w14:textId="05CDFD4C" w:rsidR="005764FA" w:rsidRDefault="0099762D" w:rsidP="0099762D">
      <w:pPr>
        <w:widowControl/>
        <w:jc w:val="both"/>
        <w:rPr>
          <w:rFonts w:ascii="Times New Roman" w:hAnsi="Times New Roman" w:cs="Times New Roman"/>
          <w:sz w:val="24"/>
        </w:rPr>
      </w:pPr>
      <w:r w:rsidRPr="0099762D">
        <w:rPr>
          <w:rFonts w:ascii="Times New Roman" w:hAnsi="Times New Roman" w:cs="Times New Roman"/>
          <w:b/>
          <w:bCs/>
          <w:sz w:val="24"/>
        </w:rPr>
        <w:t xml:space="preserve">(A) </w:t>
      </w:r>
      <w:r w:rsidRPr="0099762D">
        <w:rPr>
          <w:rFonts w:ascii="Times New Roman" w:hAnsi="Times New Roman" w:cs="Times New Roman"/>
          <w:sz w:val="24"/>
        </w:rPr>
        <w:t>Western blot analysis of HSP90B1 protein expression in human cardiac tissues from normal controls and MI patients, n = 8 per group. The five samples from each group not included in the representative blots shown in Figure 1A are presented here.</w:t>
      </w:r>
      <w:r w:rsidR="00641A7A" w:rsidRPr="0099762D">
        <w:rPr>
          <w:rFonts w:ascii="Times New Roman" w:hAnsi="Times New Roman" w:cs="Times New Roman"/>
          <w:sz w:val="24"/>
        </w:rPr>
        <w:t xml:space="preserve"> </w:t>
      </w:r>
      <w:r w:rsidR="00641A7A" w:rsidRPr="00912844">
        <w:rPr>
          <w:rFonts w:ascii="Times New Roman" w:hAnsi="Times New Roman" w:cs="Times New Roman"/>
          <w:b/>
          <w:bCs/>
          <w:sz w:val="24"/>
        </w:rPr>
        <w:t>(B)</w:t>
      </w:r>
      <w:r w:rsidR="00641A7A" w:rsidRPr="00912844">
        <w:rPr>
          <w:rFonts w:ascii="Times New Roman" w:hAnsi="Times New Roman" w:cs="Times New Roman"/>
          <w:sz w:val="24"/>
        </w:rPr>
        <w:t xml:space="preserve"> Representative IHC images and quantitative analysis of p-NF-</w:t>
      </w:r>
      <w:proofErr w:type="spellStart"/>
      <w:r w:rsidR="00641A7A" w:rsidRPr="00912844">
        <w:rPr>
          <w:rFonts w:ascii="Times New Roman" w:hAnsi="Times New Roman" w:cs="Times New Roman"/>
          <w:sz w:val="24"/>
        </w:rPr>
        <w:t>κB</w:t>
      </w:r>
      <w:proofErr w:type="spellEnd"/>
      <w:r w:rsidR="00641A7A" w:rsidRPr="00912844">
        <w:rPr>
          <w:rFonts w:ascii="Times New Roman" w:hAnsi="Times New Roman" w:cs="Times New Roman"/>
          <w:sz w:val="24"/>
        </w:rPr>
        <w:t xml:space="preserve"> p65 staining in myocardial sections from WT and </w:t>
      </w:r>
      <w:r w:rsidR="00641A7A" w:rsidRPr="00912844">
        <w:rPr>
          <w:rFonts w:ascii="Times New Roman" w:hAnsi="Times New Roman" w:cs="Times New Roman"/>
          <w:i/>
          <w:iCs/>
          <w:sz w:val="24"/>
        </w:rPr>
        <w:t>Hsp90b1</w:t>
      </w:r>
      <w:r w:rsidR="00641A7A" w:rsidRPr="00912844">
        <w:rPr>
          <w:rFonts w:ascii="Times New Roman" w:hAnsi="Times New Roman" w:cs="Times New Roman"/>
          <w:sz w:val="24"/>
        </w:rPr>
        <w:t xml:space="preserve">⁺/⁻ mice after sham or MI surgery. Scale bar, 50 </w:t>
      </w:r>
      <w:proofErr w:type="spellStart"/>
      <w:r w:rsidR="00641A7A" w:rsidRPr="00912844">
        <w:rPr>
          <w:rFonts w:ascii="Times New Roman" w:hAnsi="Times New Roman" w:cs="Times New Roman"/>
          <w:sz w:val="24"/>
        </w:rPr>
        <w:t>μm</w:t>
      </w:r>
      <w:proofErr w:type="spellEnd"/>
      <w:r w:rsidR="00641A7A" w:rsidRPr="00912844">
        <w:rPr>
          <w:rFonts w:ascii="Times New Roman" w:hAnsi="Times New Roman" w:cs="Times New Roman"/>
          <w:sz w:val="24"/>
        </w:rPr>
        <w:t xml:space="preserve">, n = 5 per group. </w:t>
      </w:r>
      <w:r w:rsidR="00641A7A" w:rsidRPr="00912844">
        <w:rPr>
          <w:rFonts w:ascii="Times New Roman" w:hAnsi="Times New Roman" w:cs="Times New Roman"/>
          <w:b/>
          <w:bCs/>
          <w:sz w:val="24"/>
        </w:rPr>
        <w:t>(C)</w:t>
      </w:r>
      <w:r w:rsidR="00641A7A" w:rsidRPr="00912844">
        <w:rPr>
          <w:rFonts w:ascii="Times New Roman" w:hAnsi="Times New Roman" w:cs="Times New Roman"/>
          <w:sz w:val="24"/>
        </w:rPr>
        <w:t xml:space="preserve"> Western blot analysis and quantitative analysis of HSP90B1</w:t>
      </w:r>
      <w:r w:rsidR="00641A7A" w:rsidRPr="00641A7A">
        <w:rPr>
          <w:rFonts w:ascii="Times New Roman" w:hAnsi="Times New Roman" w:cs="Times New Roman"/>
          <w:sz w:val="24"/>
        </w:rPr>
        <w:t xml:space="preserve"> protein expression in AC16 cardiomyocytes transfected with </w:t>
      </w:r>
      <w:proofErr w:type="spellStart"/>
      <w:r w:rsidR="00641A7A" w:rsidRPr="00641A7A">
        <w:rPr>
          <w:rFonts w:ascii="Times New Roman" w:hAnsi="Times New Roman" w:cs="Times New Roman"/>
          <w:sz w:val="24"/>
        </w:rPr>
        <w:t>si</w:t>
      </w:r>
      <w:proofErr w:type="spellEnd"/>
      <w:r w:rsidR="00641A7A" w:rsidRPr="00641A7A">
        <w:rPr>
          <w:rFonts w:ascii="Times New Roman" w:hAnsi="Times New Roman" w:cs="Times New Roman"/>
          <w:sz w:val="24"/>
        </w:rPr>
        <w:t>-NC or si-</w:t>
      </w:r>
      <w:r w:rsidR="00641A7A" w:rsidRPr="0099762D">
        <w:rPr>
          <w:rFonts w:ascii="Times New Roman" w:hAnsi="Times New Roman" w:cs="Times New Roman"/>
          <w:i/>
          <w:iCs/>
          <w:sz w:val="24"/>
        </w:rPr>
        <w:t>HSP90B1</w:t>
      </w:r>
      <w:r w:rsidR="00641A7A" w:rsidRPr="00641A7A">
        <w:rPr>
          <w:rFonts w:ascii="Times New Roman" w:hAnsi="Times New Roman" w:cs="Times New Roman"/>
          <w:sz w:val="24"/>
        </w:rPr>
        <w:t xml:space="preserve">, </w:t>
      </w:r>
      <w:r w:rsidR="00641A7A" w:rsidRPr="00641A7A">
        <w:rPr>
          <w:rFonts w:ascii="Times New Roman" w:hAnsi="Times New Roman" w:cs="Times New Roman"/>
          <w:sz w:val="24"/>
        </w:rPr>
        <w:lastRenderedPageBreak/>
        <w:t xml:space="preserve">with untreated Con cells included as a reference. </w:t>
      </w:r>
      <w:r w:rsidR="00641A7A" w:rsidRPr="0099762D">
        <w:rPr>
          <w:rFonts w:ascii="Times New Roman" w:hAnsi="Times New Roman" w:cs="Times New Roman"/>
          <w:b/>
          <w:bCs/>
          <w:sz w:val="24"/>
        </w:rPr>
        <w:t>(D)</w:t>
      </w:r>
      <w:r w:rsidR="00641A7A" w:rsidRPr="00641A7A">
        <w:rPr>
          <w:rFonts w:ascii="Times New Roman" w:hAnsi="Times New Roman" w:cs="Times New Roman"/>
          <w:sz w:val="24"/>
        </w:rPr>
        <w:t xml:space="preserve"> RT-qPCR analysis of </w:t>
      </w:r>
      <w:r w:rsidR="00641A7A" w:rsidRPr="00E27022">
        <w:rPr>
          <w:rFonts w:ascii="Times New Roman" w:hAnsi="Times New Roman" w:cs="Times New Roman"/>
          <w:i/>
          <w:iCs/>
          <w:sz w:val="24"/>
        </w:rPr>
        <w:t>HSP90B1</w:t>
      </w:r>
      <w:r w:rsidR="00641A7A" w:rsidRPr="00641A7A">
        <w:rPr>
          <w:rFonts w:ascii="Times New Roman" w:hAnsi="Times New Roman" w:cs="Times New Roman"/>
          <w:sz w:val="24"/>
        </w:rPr>
        <w:t xml:space="preserve"> mRNA expression in AC16 cardiomyocytes transfected with </w:t>
      </w:r>
      <w:proofErr w:type="spellStart"/>
      <w:r w:rsidR="00641A7A" w:rsidRPr="00641A7A">
        <w:rPr>
          <w:rFonts w:ascii="Times New Roman" w:hAnsi="Times New Roman" w:cs="Times New Roman"/>
          <w:sz w:val="24"/>
        </w:rPr>
        <w:t>si</w:t>
      </w:r>
      <w:proofErr w:type="spellEnd"/>
      <w:r w:rsidR="00641A7A" w:rsidRPr="00641A7A">
        <w:rPr>
          <w:rFonts w:ascii="Times New Roman" w:hAnsi="Times New Roman" w:cs="Times New Roman"/>
          <w:sz w:val="24"/>
        </w:rPr>
        <w:t>-NC or si-</w:t>
      </w:r>
      <w:r w:rsidR="00641A7A" w:rsidRPr="0099762D">
        <w:rPr>
          <w:rFonts w:ascii="Times New Roman" w:hAnsi="Times New Roman" w:cs="Times New Roman"/>
          <w:i/>
          <w:iCs/>
          <w:sz w:val="24"/>
        </w:rPr>
        <w:t>HSP90B1</w:t>
      </w:r>
      <w:r w:rsidR="00641A7A" w:rsidRPr="00641A7A">
        <w:rPr>
          <w:rFonts w:ascii="Times New Roman" w:hAnsi="Times New Roman" w:cs="Times New Roman"/>
          <w:sz w:val="24"/>
        </w:rPr>
        <w:t xml:space="preserve">, with untreated Con cells included as a reference. </w:t>
      </w:r>
      <w:r w:rsidR="00641A7A" w:rsidRPr="0099762D">
        <w:rPr>
          <w:rFonts w:ascii="Times New Roman" w:hAnsi="Times New Roman" w:cs="Times New Roman"/>
          <w:b/>
          <w:bCs/>
          <w:sz w:val="24"/>
        </w:rPr>
        <w:t xml:space="preserve">(E) </w:t>
      </w:r>
      <w:r w:rsidR="00641A7A" w:rsidRPr="00641A7A">
        <w:rPr>
          <w:rFonts w:ascii="Times New Roman" w:hAnsi="Times New Roman" w:cs="Times New Roman"/>
          <w:sz w:val="24"/>
        </w:rPr>
        <w:t xml:space="preserve">Western blot analysis and quantitative analysis of HSP90B1 protein expression in AC16 cardiomyocytes transfected with </w:t>
      </w:r>
      <w:proofErr w:type="spellStart"/>
      <w:r w:rsidR="00641A7A" w:rsidRPr="00641A7A">
        <w:rPr>
          <w:rFonts w:ascii="Times New Roman" w:hAnsi="Times New Roman" w:cs="Times New Roman"/>
          <w:sz w:val="24"/>
        </w:rPr>
        <w:t>oe</w:t>
      </w:r>
      <w:proofErr w:type="spellEnd"/>
      <w:r w:rsidR="00641A7A" w:rsidRPr="00641A7A">
        <w:rPr>
          <w:rFonts w:ascii="Times New Roman" w:hAnsi="Times New Roman" w:cs="Times New Roman"/>
          <w:sz w:val="24"/>
        </w:rPr>
        <w:t>-NC or oe-</w:t>
      </w:r>
      <w:r w:rsidR="00641A7A" w:rsidRPr="0099762D">
        <w:rPr>
          <w:rFonts w:ascii="Times New Roman" w:hAnsi="Times New Roman" w:cs="Times New Roman"/>
          <w:i/>
          <w:iCs/>
          <w:sz w:val="24"/>
        </w:rPr>
        <w:t>HSP90B1</w:t>
      </w:r>
      <w:r w:rsidR="00641A7A" w:rsidRPr="00641A7A">
        <w:rPr>
          <w:rFonts w:ascii="Times New Roman" w:hAnsi="Times New Roman" w:cs="Times New Roman"/>
          <w:sz w:val="24"/>
        </w:rPr>
        <w:t xml:space="preserve">, with untreated Con cells included as a reference. </w:t>
      </w:r>
      <w:r w:rsidR="00641A7A" w:rsidRPr="0099762D">
        <w:rPr>
          <w:rFonts w:ascii="Times New Roman" w:hAnsi="Times New Roman" w:cs="Times New Roman"/>
          <w:b/>
          <w:bCs/>
          <w:sz w:val="24"/>
        </w:rPr>
        <w:t>(F)</w:t>
      </w:r>
      <w:r w:rsidR="00641A7A" w:rsidRPr="00641A7A">
        <w:rPr>
          <w:rFonts w:ascii="Times New Roman" w:hAnsi="Times New Roman" w:cs="Times New Roman"/>
          <w:sz w:val="24"/>
        </w:rPr>
        <w:t xml:space="preserve"> RT-qPCR analysis of </w:t>
      </w:r>
      <w:r w:rsidR="00641A7A" w:rsidRPr="00E27022">
        <w:rPr>
          <w:rFonts w:ascii="Times New Roman" w:hAnsi="Times New Roman" w:cs="Times New Roman"/>
          <w:i/>
          <w:iCs/>
          <w:sz w:val="24"/>
        </w:rPr>
        <w:t>HSP90B1</w:t>
      </w:r>
      <w:r w:rsidR="00641A7A" w:rsidRPr="00641A7A">
        <w:rPr>
          <w:rFonts w:ascii="Times New Roman" w:hAnsi="Times New Roman" w:cs="Times New Roman"/>
          <w:sz w:val="24"/>
        </w:rPr>
        <w:t xml:space="preserve"> mRNA expression in AC16 cardiomyocytes transfected with </w:t>
      </w:r>
      <w:proofErr w:type="spellStart"/>
      <w:r w:rsidR="00641A7A" w:rsidRPr="00641A7A">
        <w:rPr>
          <w:rFonts w:ascii="Times New Roman" w:hAnsi="Times New Roman" w:cs="Times New Roman"/>
          <w:sz w:val="24"/>
        </w:rPr>
        <w:t>oe</w:t>
      </w:r>
      <w:proofErr w:type="spellEnd"/>
      <w:r w:rsidR="00641A7A" w:rsidRPr="00641A7A">
        <w:rPr>
          <w:rFonts w:ascii="Times New Roman" w:hAnsi="Times New Roman" w:cs="Times New Roman"/>
          <w:sz w:val="24"/>
        </w:rPr>
        <w:t>-NC or oe-</w:t>
      </w:r>
      <w:r w:rsidR="00641A7A" w:rsidRPr="0099762D">
        <w:rPr>
          <w:rFonts w:ascii="Times New Roman" w:hAnsi="Times New Roman" w:cs="Times New Roman"/>
          <w:i/>
          <w:iCs/>
          <w:sz w:val="24"/>
        </w:rPr>
        <w:t>HSP90B1</w:t>
      </w:r>
      <w:r w:rsidR="00641A7A" w:rsidRPr="00641A7A">
        <w:rPr>
          <w:rFonts w:ascii="Times New Roman" w:hAnsi="Times New Roman" w:cs="Times New Roman"/>
          <w:sz w:val="24"/>
        </w:rPr>
        <w:t xml:space="preserve">, with untreated Con cells included as a reference. </w:t>
      </w:r>
      <w:r w:rsidR="00641A7A" w:rsidRPr="00912844">
        <w:rPr>
          <w:rFonts w:ascii="Times New Roman" w:hAnsi="Times New Roman" w:cs="Times New Roman"/>
          <w:b/>
          <w:bCs/>
          <w:sz w:val="24"/>
        </w:rPr>
        <w:t>(G)</w:t>
      </w:r>
      <w:r w:rsidR="00641A7A" w:rsidRPr="00912844">
        <w:rPr>
          <w:rFonts w:ascii="Times New Roman" w:hAnsi="Times New Roman" w:cs="Times New Roman"/>
          <w:sz w:val="24"/>
        </w:rPr>
        <w:t xml:space="preserve"> Principal component analysis (PCA) of transcriptomic profiles from Con and MI-72 h mouse myocardial tissues in the GSE153494 dataset.</w:t>
      </w:r>
      <w:r w:rsidR="00641A7A" w:rsidRPr="00641A7A">
        <w:rPr>
          <w:rFonts w:ascii="Times New Roman" w:hAnsi="Times New Roman" w:cs="Times New Roman"/>
          <w:sz w:val="24"/>
        </w:rPr>
        <w:t xml:space="preserve"> </w:t>
      </w:r>
      <w:r w:rsidR="00641A7A" w:rsidRPr="0099762D">
        <w:rPr>
          <w:rFonts w:ascii="Times New Roman" w:hAnsi="Times New Roman" w:cs="Times New Roman"/>
          <w:b/>
          <w:bCs/>
          <w:sz w:val="24"/>
        </w:rPr>
        <w:t>(H)</w:t>
      </w:r>
      <w:r w:rsidR="00641A7A" w:rsidRPr="00641A7A">
        <w:rPr>
          <w:rFonts w:ascii="Times New Roman" w:hAnsi="Times New Roman" w:cs="Times New Roman"/>
          <w:sz w:val="24"/>
        </w:rPr>
        <w:t xml:space="preserve"> Gene Ontology (GO) enrichment analysis of upregulated differentially expressed genes, shown for biological process (BP), cellular component (CC), and molecular function (MF) categories. Data are presented as mean ± SD. P &lt; 0.05, P &lt; 0.01, P &lt; 0.001; ns, not significant.</w:t>
      </w:r>
    </w:p>
    <w:p w14:paraId="13204F32" w14:textId="77777777" w:rsidR="0099762D" w:rsidRDefault="0099762D" w:rsidP="0099762D">
      <w:pPr>
        <w:widowControl/>
        <w:jc w:val="both"/>
        <w:rPr>
          <w:rFonts w:ascii="Times New Roman" w:hAnsi="Times New Roman" w:cs="Times New Roman"/>
          <w:sz w:val="24"/>
        </w:rPr>
      </w:pPr>
    </w:p>
    <w:p w14:paraId="0C606052" w14:textId="77777777" w:rsidR="0099762D" w:rsidRDefault="0099762D" w:rsidP="0099762D">
      <w:pPr>
        <w:widowControl/>
        <w:jc w:val="both"/>
        <w:rPr>
          <w:rFonts w:ascii="Times New Roman" w:hAnsi="Times New Roman" w:cs="Times New Roman"/>
          <w:sz w:val="24"/>
        </w:rPr>
      </w:pPr>
    </w:p>
    <w:p w14:paraId="3CEA8E7C" w14:textId="077F509C" w:rsidR="00676FBC" w:rsidRPr="00D05CA5" w:rsidRDefault="00676FBC" w:rsidP="00ED5EAC">
      <w:pPr>
        <w:widowControl/>
        <w:jc w:val="both"/>
        <w:rPr>
          <w:rFonts w:ascii="Times New Roman" w:hAnsi="Times New Roman" w:cs="Times New Roman"/>
          <w:b/>
          <w:bCs/>
          <w:sz w:val="24"/>
        </w:rPr>
      </w:pPr>
      <w:r w:rsidRPr="00D05CA5">
        <w:rPr>
          <w:rFonts w:ascii="Times New Roman" w:hAnsi="Times New Roman" w:cs="Times New Roman"/>
          <w:b/>
          <w:bCs/>
          <w:sz w:val="24"/>
        </w:rPr>
        <w:t>Table S</w:t>
      </w:r>
      <w:r w:rsidR="00A86EA0" w:rsidRPr="00D05CA5">
        <w:rPr>
          <w:rFonts w:ascii="Times New Roman" w:hAnsi="Times New Roman" w:cs="Times New Roman" w:hint="eastAsia"/>
          <w:b/>
          <w:bCs/>
          <w:sz w:val="24"/>
        </w:rPr>
        <w:t>1</w:t>
      </w:r>
      <w:r w:rsidR="00F57DB3" w:rsidRPr="00D05CA5">
        <w:rPr>
          <w:rFonts w:ascii="Times New Roman" w:hAnsi="Times New Roman" w:cs="Times New Roman" w:hint="eastAsia"/>
          <w:b/>
          <w:bCs/>
          <w:sz w:val="24"/>
        </w:rPr>
        <w:t xml:space="preserve">. </w:t>
      </w:r>
      <w:r w:rsidRPr="00D05CA5">
        <w:rPr>
          <w:rFonts w:ascii="Times New Roman" w:hAnsi="Times New Roman" w:cs="Times New Roman"/>
          <w:sz w:val="24"/>
        </w:rPr>
        <w:t>The primer sequences.</w:t>
      </w:r>
    </w:p>
    <w:tbl>
      <w:tblPr>
        <w:tblStyle w:val="af2"/>
        <w:tblW w:w="9060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1770"/>
        <w:gridCol w:w="3600"/>
        <w:gridCol w:w="3690"/>
      </w:tblGrid>
      <w:tr w:rsidR="00676FBC" w:rsidRPr="00F626F0" w14:paraId="41B2FB68" w14:textId="77777777" w:rsidTr="00F91501">
        <w:trPr>
          <w:trHeight w:val="391"/>
        </w:trPr>
        <w:tc>
          <w:tcPr>
            <w:tcW w:w="177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  <w:tl2br w:val="nil"/>
            </w:tcBorders>
            <w:shd w:val="clear" w:color="auto" w:fill="FFFFFF"/>
            <w:vAlign w:val="center"/>
          </w:tcPr>
          <w:p w14:paraId="0D68FEBF" w14:textId="77777777" w:rsidR="00676FBC" w:rsidRPr="00F626F0" w:rsidRDefault="00676FBC" w:rsidP="00B37F48">
            <w:pPr>
              <w:spacing w:line="480" w:lineRule="auto"/>
              <w:jc w:val="left"/>
              <w:rPr>
                <w:bCs/>
                <w:color w:val="000000"/>
                <w:sz w:val="24"/>
                <w:szCs w:val="24"/>
              </w:rPr>
            </w:pPr>
            <w:r w:rsidRPr="00F626F0">
              <w:rPr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0194BF" w14:textId="77777777" w:rsidR="00676FBC" w:rsidRPr="00F626F0" w:rsidRDefault="00676FBC" w:rsidP="00B37F48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F626F0">
              <w:rPr>
                <w:color w:val="000000"/>
                <w:sz w:val="24"/>
                <w:szCs w:val="24"/>
              </w:rPr>
              <w:t>Forward Primer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B40F12" w14:textId="77777777" w:rsidR="00676FBC" w:rsidRPr="00F626F0" w:rsidRDefault="00676FBC" w:rsidP="00B37F48">
            <w:pPr>
              <w:spacing w:line="480" w:lineRule="auto"/>
              <w:jc w:val="center"/>
              <w:rPr>
                <w:color w:val="000000"/>
                <w:sz w:val="24"/>
                <w:szCs w:val="24"/>
              </w:rPr>
            </w:pPr>
            <w:r w:rsidRPr="00F626F0">
              <w:rPr>
                <w:color w:val="000000"/>
                <w:sz w:val="24"/>
                <w:szCs w:val="24"/>
              </w:rPr>
              <w:t>Reverse Primer</w:t>
            </w:r>
          </w:p>
        </w:tc>
      </w:tr>
      <w:tr w:rsidR="00676FBC" w:rsidRPr="00F626F0" w14:paraId="1D8A3D56" w14:textId="77777777" w:rsidTr="00F91501">
        <w:trPr>
          <w:trHeight w:val="391"/>
        </w:trPr>
        <w:tc>
          <w:tcPr>
            <w:tcW w:w="1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3A4C5" w14:textId="4EBDDED9" w:rsidR="00676FBC" w:rsidRPr="00F626F0" w:rsidRDefault="00676FBC" w:rsidP="00602C97">
            <w:pPr>
              <w:spacing w:line="480" w:lineRule="auto"/>
              <w:jc w:val="left"/>
              <w:rPr>
                <w:rFonts w:eastAsiaTheme="minorEastAsia"/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>I</w:t>
            </w:r>
            <w:r w:rsidR="009542E1" w:rsidRPr="00F626F0">
              <w:rPr>
                <w:rFonts w:eastAsiaTheme="minorEastAsia"/>
                <w:i/>
                <w:iCs/>
                <w:color w:val="000000"/>
              </w:rPr>
              <w:t>l</w:t>
            </w:r>
            <w:r w:rsidRPr="00F626F0">
              <w:rPr>
                <w:rFonts w:eastAsiaTheme="minorEastAsia"/>
                <w:i/>
                <w:iCs/>
                <w:color w:val="000000"/>
              </w:rPr>
              <w:t>-6</w:t>
            </w:r>
            <w:r w:rsidR="009542E1" w:rsidRPr="00F626F0">
              <w:rPr>
                <w:rFonts w:eastAsiaTheme="minorEastAsia"/>
                <w:color w:val="000000"/>
              </w:rPr>
              <w:t xml:space="preserve"> (mouse)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4C0D5" w14:textId="5ECE9CD2" w:rsidR="00676FBC" w:rsidRPr="00F626F0" w:rsidRDefault="00676FBC" w:rsidP="00676FBC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5’-CTGCAAGAGACTTCCATCCAG-3’</w:t>
            </w: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5665BF" w14:textId="35C9555B" w:rsidR="00676FBC" w:rsidRPr="00F626F0" w:rsidRDefault="00676FBC" w:rsidP="00B37F48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5’-AGTGGTATAGACAGGTCTGTTG</w:t>
            </w:r>
            <w:r w:rsidRPr="00F626F0">
              <w:rPr>
                <w:rFonts w:eastAsiaTheme="minorEastAsia"/>
                <w:color w:val="000000"/>
                <w:sz w:val="18"/>
                <w:szCs w:val="18"/>
              </w:rPr>
              <w:t>G-</w:t>
            </w:r>
            <w:r w:rsidRPr="00F626F0">
              <w:rPr>
                <w:color w:val="000000"/>
                <w:sz w:val="18"/>
                <w:szCs w:val="18"/>
              </w:rPr>
              <w:t>3’</w:t>
            </w:r>
          </w:p>
        </w:tc>
      </w:tr>
      <w:tr w:rsidR="00676FBC" w:rsidRPr="00F626F0" w14:paraId="4394A525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5FC3C3" w14:textId="43438E48" w:rsidR="00676FBC" w:rsidRPr="00F626F0" w:rsidRDefault="00676FBC" w:rsidP="00602C97">
            <w:pPr>
              <w:spacing w:line="480" w:lineRule="auto"/>
              <w:jc w:val="left"/>
              <w:rPr>
                <w:rFonts w:eastAsiaTheme="minorEastAsia"/>
                <w:i/>
                <w:iCs/>
                <w:color w:val="000000"/>
              </w:rPr>
            </w:pPr>
            <w:proofErr w:type="spellStart"/>
            <w:r w:rsidRPr="00F626F0">
              <w:rPr>
                <w:rFonts w:eastAsiaTheme="minorEastAsia"/>
                <w:i/>
                <w:iCs/>
                <w:color w:val="000000"/>
              </w:rPr>
              <w:t>T</w:t>
            </w:r>
            <w:r w:rsidR="009542E1" w:rsidRPr="00F626F0">
              <w:rPr>
                <w:rFonts w:eastAsiaTheme="minorEastAsia"/>
                <w:i/>
                <w:iCs/>
                <w:color w:val="000000"/>
              </w:rPr>
              <w:t>nf</w:t>
            </w:r>
            <w:proofErr w:type="spellEnd"/>
            <w:r w:rsidRPr="00F626F0">
              <w:rPr>
                <w:rFonts w:eastAsiaTheme="minorEastAsia"/>
                <w:i/>
                <w:iCs/>
                <w:color w:val="000000"/>
              </w:rPr>
              <w:t>-α</w:t>
            </w:r>
            <w:r w:rsidR="009542E1" w:rsidRPr="00F626F0">
              <w:rPr>
                <w:rFonts w:eastAsiaTheme="minorEastAsia"/>
                <w:i/>
                <w:iCs/>
                <w:color w:val="000000"/>
              </w:rPr>
              <w:t xml:space="preserve"> </w:t>
            </w:r>
            <w:r w:rsidR="009542E1" w:rsidRPr="00F626F0">
              <w:rPr>
                <w:rFonts w:eastAsiaTheme="minorEastAsia"/>
                <w:color w:val="000000"/>
              </w:rPr>
              <w:t>(mouse)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60089" w14:textId="67F0930D" w:rsidR="00676FBC" w:rsidRPr="00F626F0" w:rsidRDefault="00676FBC" w:rsidP="00B37F48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5’-CTGAACTTCGGGGTGATCGG-3’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F4271" w14:textId="544E573F" w:rsidR="00676FBC" w:rsidRPr="00F626F0" w:rsidRDefault="00676FBC" w:rsidP="00B37F48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</w:t>
            </w:r>
            <w:r w:rsidR="009542E1" w:rsidRPr="00F626F0">
              <w:rPr>
                <w:color w:val="000000"/>
                <w:sz w:val="18"/>
                <w:szCs w:val="18"/>
              </w:rPr>
              <w:t>GGCTTGTCACTCGAATTTTGAGA</w:t>
            </w:r>
            <w:r w:rsidRPr="00F626F0">
              <w:rPr>
                <w:color w:val="000000"/>
                <w:sz w:val="18"/>
                <w:szCs w:val="18"/>
              </w:rPr>
              <w:t>-3’</w:t>
            </w:r>
          </w:p>
        </w:tc>
      </w:tr>
      <w:tr w:rsidR="00676FBC" w:rsidRPr="00F626F0" w14:paraId="0E43295A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9049D8" w14:textId="608D778D" w:rsidR="00676FBC" w:rsidRPr="00F626F0" w:rsidRDefault="009542E1" w:rsidP="00602C97">
            <w:pPr>
              <w:spacing w:line="480" w:lineRule="auto"/>
              <w:jc w:val="left"/>
              <w:rPr>
                <w:rFonts w:eastAsiaTheme="minorEastAsia"/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 xml:space="preserve">Il-1β </w:t>
            </w:r>
            <w:r w:rsidRPr="00F626F0">
              <w:rPr>
                <w:rFonts w:eastAsiaTheme="minorEastAsia"/>
                <w:color w:val="000000"/>
              </w:rPr>
              <w:t>(mouse)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DAF4D" w14:textId="74909F55" w:rsidR="00676FBC" w:rsidRPr="00F626F0" w:rsidRDefault="00676FBC" w:rsidP="00B37F48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</w:t>
            </w:r>
            <w:r w:rsidR="009542E1" w:rsidRPr="00F626F0">
              <w:rPr>
                <w:color w:val="000000"/>
                <w:sz w:val="18"/>
                <w:szCs w:val="18"/>
              </w:rPr>
              <w:t>GAAATGCCACCTTTTGACAGTG</w:t>
            </w:r>
            <w:r w:rsidRPr="00F626F0">
              <w:rPr>
                <w:color w:val="000000"/>
                <w:sz w:val="18"/>
                <w:szCs w:val="18"/>
              </w:rPr>
              <w:t>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AC98F" w14:textId="30BF9AF8" w:rsidR="00676FBC" w:rsidRPr="00F626F0" w:rsidRDefault="00676FBC" w:rsidP="009542E1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</w:t>
            </w:r>
            <w:r w:rsidR="009542E1" w:rsidRPr="00F626F0">
              <w:rPr>
                <w:color w:val="000000"/>
                <w:sz w:val="18"/>
                <w:szCs w:val="18"/>
              </w:rPr>
              <w:t>TGGATGCTCTCATCAGGACAG</w:t>
            </w:r>
            <w:r w:rsidRPr="00F626F0">
              <w:rPr>
                <w:color w:val="000000"/>
                <w:sz w:val="18"/>
                <w:szCs w:val="18"/>
              </w:rPr>
              <w:t>-3’</w:t>
            </w:r>
          </w:p>
        </w:tc>
      </w:tr>
      <w:tr w:rsidR="00BC67E1" w:rsidRPr="00F626F0" w14:paraId="194AD2BB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83F11" w14:textId="2F87D09E" w:rsidR="00BC67E1" w:rsidRPr="00F626F0" w:rsidRDefault="00BC67E1" w:rsidP="00BC67E1">
            <w:pPr>
              <w:spacing w:line="480" w:lineRule="auto"/>
              <w:rPr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>Il-1</w:t>
            </w:r>
            <w:r>
              <w:rPr>
                <w:rFonts w:eastAsiaTheme="minorEastAsia" w:hint="eastAsia"/>
                <w:i/>
                <w:iCs/>
                <w:color w:val="000000"/>
              </w:rPr>
              <w:t>8</w:t>
            </w:r>
            <w:r w:rsidRPr="00F626F0">
              <w:rPr>
                <w:rFonts w:eastAsiaTheme="minorEastAsia"/>
                <w:i/>
                <w:iCs/>
                <w:color w:val="000000"/>
              </w:rPr>
              <w:t xml:space="preserve"> </w:t>
            </w:r>
            <w:r w:rsidRPr="00F626F0">
              <w:rPr>
                <w:rFonts w:eastAsiaTheme="minorEastAsia"/>
                <w:color w:val="000000"/>
              </w:rPr>
              <w:t>(mouse)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A83CE0" w14:textId="5EA757F0" w:rsidR="00BC67E1" w:rsidRPr="00F626F0" w:rsidRDefault="00BC67E1" w:rsidP="00BC67E1">
            <w:pPr>
              <w:spacing w:line="480" w:lineRule="auto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</w:t>
            </w:r>
            <w:r w:rsidRPr="00BC67E1">
              <w:rPr>
                <w:color w:val="000000"/>
                <w:sz w:val="18"/>
                <w:szCs w:val="18"/>
              </w:rPr>
              <w:t>GACTCTTGCGTCAACTTCAAGG</w:t>
            </w:r>
            <w:r w:rsidRPr="00F626F0">
              <w:rPr>
                <w:color w:val="000000"/>
                <w:sz w:val="18"/>
                <w:szCs w:val="18"/>
              </w:rPr>
              <w:t>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44514" w14:textId="5FAB5DFE" w:rsidR="00BC67E1" w:rsidRPr="00F626F0" w:rsidRDefault="00BC67E1" w:rsidP="00BC67E1">
            <w:pPr>
              <w:spacing w:line="480" w:lineRule="auto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</w:t>
            </w:r>
            <w:r w:rsidRPr="00BC67E1">
              <w:rPr>
                <w:color w:val="000000"/>
                <w:sz w:val="18"/>
                <w:szCs w:val="18"/>
              </w:rPr>
              <w:t>CAGGCTGTCTTTTGTCAACGA</w:t>
            </w:r>
            <w:r w:rsidRPr="00F626F0">
              <w:rPr>
                <w:color w:val="000000"/>
                <w:sz w:val="18"/>
                <w:szCs w:val="18"/>
              </w:rPr>
              <w:t>-3’</w:t>
            </w:r>
          </w:p>
        </w:tc>
      </w:tr>
      <w:tr w:rsidR="00BC67E1" w:rsidRPr="00F626F0" w14:paraId="083D5815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96103A" w14:textId="0D4B9652" w:rsidR="00BC67E1" w:rsidRPr="00F626F0" w:rsidRDefault="00BC67E1" w:rsidP="00BC67E1">
            <w:pPr>
              <w:spacing w:line="480" w:lineRule="auto"/>
              <w:jc w:val="left"/>
              <w:rPr>
                <w:rFonts w:eastAsiaTheme="minorEastAsia"/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 xml:space="preserve">Hsp90b1 </w:t>
            </w:r>
            <w:r w:rsidRPr="00F626F0">
              <w:rPr>
                <w:rFonts w:eastAsiaTheme="minorEastAsia"/>
                <w:color w:val="000000"/>
              </w:rPr>
              <w:t>(mouse)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95331" w14:textId="0B500AD2" w:rsidR="00BC67E1" w:rsidRPr="00F626F0" w:rsidRDefault="00BC67E1" w:rsidP="00BC67E1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5'-</w:t>
            </w:r>
            <w:r w:rsidRPr="00F626F0">
              <w:rPr>
                <w:rFonts w:eastAsiaTheme="minorEastAsia"/>
                <w:color w:val="000000"/>
                <w:sz w:val="18"/>
                <w:szCs w:val="18"/>
              </w:rPr>
              <w:t>AGGCTCAAGGACAGATGATGA</w:t>
            </w:r>
            <w:r w:rsidRPr="00F626F0">
              <w:rPr>
                <w:color w:val="000000"/>
                <w:sz w:val="18"/>
                <w:szCs w:val="18"/>
              </w:rPr>
              <w:t>-3'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95BA3" w14:textId="082C137E" w:rsidR="00BC67E1" w:rsidRPr="00F626F0" w:rsidRDefault="00BC67E1" w:rsidP="00BC67E1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5'-</w:t>
            </w:r>
            <w:r w:rsidRPr="00F626F0">
              <w:rPr>
                <w:rFonts w:eastAsiaTheme="minorEastAsia"/>
                <w:color w:val="000000"/>
                <w:sz w:val="18"/>
                <w:szCs w:val="18"/>
              </w:rPr>
              <w:t>ATCAGTTCTCTCAGGAAAATCTCTT</w:t>
            </w:r>
            <w:r w:rsidRPr="00F626F0">
              <w:rPr>
                <w:color w:val="000000"/>
                <w:sz w:val="18"/>
                <w:szCs w:val="18"/>
              </w:rPr>
              <w:t>-3'</w:t>
            </w:r>
          </w:p>
        </w:tc>
      </w:tr>
      <w:tr w:rsidR="00BC67E1" w:rsidRPr="00F626F0" w14:paraId="53BDE917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8C544" w14:textId="1548080A" w:rsidR="00BC67E1" w:rsidRPr="00F626F0" w:rsidRDefault="00BC67E1" w:rsidP="00BC67E1">
            <w:pPr>
              <w:spacing w:line="480" w:lineRule="auto"/>
              <w:jc w:val="left"/>
              <w:rPr>
                <w:rFonts w:eastAsiaTheme="minorEastAsia"/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 xml:space="preserve">Nos2 </w:t>
            </w:r>
            <w:r w:rsidRPr="00F626F0">
              <w:rPr>
                <w:rFonts w:eastAsiaTheme="minorEastAsia"/>
                <w:color w:val="000000"/>
              </w:rPr>
              <w:t>(mouse)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49EEA" w14:textId="31E4704C" w:rsidR="00BC67E1" w:rsidRPr="00F626F0" w:rsidRDefault="00BC67E1" w:rsidP="00BC67E1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5’-GTTCTCAGCCCAACAATACAAGA-3’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14F59" w14:textId="307D40B5" w:rsidR="00BC67E1" w:rsidRPr="00BC67E1" w:rsidRDefault="00BC67E1" w:rsidP="00BC67E1">
            <w:pPr>
              <w:spacing w:line="480" w:lineRule="auto"/>
              <w:jc w:val="left"/>
              <w:rPr>
                <w:rFonts w:eastAsiaTheme="minorEastAsia"/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5’-GTGGACGGGTCGATGTCAC-3’</w:t>
            </w:r>
          </w:p>
        </w:tc>
      </w:tr>
      <w:tr w:rsidR="00BC67E1" w:rsidRPr="00F626F0" w14:paraId="4BBF6256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2680BF" w14:textId="61A7BBD0" w:rsidR="00BC67E1" w:rsidRPr="00F626F0" w:rsidRDefault="00BC67E1" w:rsidP="00BC67E1">
            <w:pPr>
              <w:spacing w:line="480" w:lineRule="auto"/>
              <w:rPr>
                <w:rFonts w:eastAsiaTheme="minorEastAsia"/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 xml:space="preserve">ACTB </w:t>
            </w:r>
            <w:r w:rsidRPr="00F626F0">
              <w:rPr>
                <w:rFonts w:eastAsiaTheme="minorEastAsia"/>
                <w:color w:val="000000"/>
              </w:rPr>
              <w:t>(mouse)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5FF72" w14:textId="6E257111" w:rsidR="00BC67E1" w:rsidRPr="00F626F0" w:rsidRDefault="00BC67E1" w:rsidP="00BC67E1">
            <w:pPr>
              <w:spacing w:line="480" w:lineRule="auto"/>
              <w:rPr>
                <w:rFonts w:eastAsiaTheme="minorEastAsia"/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</w:t>
            </w:r>
            <w:r w:rsidRPr="00F626F0">
              <w:rPr>
                <w:rFonts w:eastAsiaTheme="minorEastAsia"/>
                <w:color w:val="000000"/>
                <w:sz w:val="18"/>
                <w:szCs w:val="18"/>
              </w:rPr>
              <w:t>ACATGTCTTCCCCTTTGGGC</w:t>
            </w:r>
            <w:r w:rsidRPr="00F626F0">
              <w:rPr>
                <w:color w:val="000000"/>
                <w:sz w:val="18"/>
                <w:szCs w:val="18"/>
              </w:rPr>
              <w:t>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58D03" w14:textId="4ABC81BE" w:rsidR="00BC67E1" w:rsidRPr="00F626F0" w:rsidRDefault="00BC67E1" w:rsidP="00BC67E1">
            <w:pPr>
              <w:spacing w:line="480" w:lineRule="auto"/>
              <w:rPr>
                <w:rFonts w:eastAsiaTheme="minorEastAsia"/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</w:t>
            </w:r>
            <w:r w:rsidRPr="00F626F0">
              <w:rPr>
                <w:rFonts w:eastAsiaTheme="minorEastAsia"/>
                <w:color w:val="000000"/>
                <w:sz w:val="18"/>
                <w:szCs w:val="18"/>
              </w:rPr>
              <w:t>TGTGTACGCTTGCACAGTGA</w:t>
            </w:r>
            <w:r w:rsidRPr="00F626F0">
              <w:rPr>
                <w:color w:val="000000"/>
                <w:sz w:val="18"/>
                <w:szCs w:val="18"/>
              </w:rPr>
              <w:t>-3’</w:t>
            </w:r>
          </w:p>
        </w:tc>
      </w:tr>
      <w:tr w:rsidR="00BC67E1" w:rsidRPr="00F626F0" w14:paraId="0BE3EFC6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3F671" w14:textId="03DA9B4B" w:rsidR="00BC67E1" w:rsidRPr="00F626F0" w:rsidRDefault="00BC67E1" w:rsidP="00BC67E1">
            <w:pPr>
              <w:spacing w:line="480" w:lineRule="auto"/>
              <w:jc w:val="left"/>
              <w:rPr>
                <w:rFonts w:eastAsiaTheme="minorEastAsia"/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 xml:space="preserve">IL-6 </w:t>
            </w:r>
            <w:r w:rsidRPr="00F626F0">
              <w:rPr>
                <w:rFonts w:eastAsiaTheme="minorEastAsia"/>
                <w:color w:val="000000"/>
              </w:rPr>
              <w:t>(human)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213C9" w14:textId="16364017" w:rsidR="00BC67E1" w:rsidRPr="00F626F0" w:rsidRDefault="00BC67E1" w:rsidP="00BC67E1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5’-ACTCACCTCTTCAGAACGAATTG-3’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DCB7B" w14:textId="402F8797" w:rsidR="00BC67E1" w:rsidRPr="00F626F0" w:rsidRDefault="00BC67E1" w:rsidP="00BC67E1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5’-CCATCTTTGGAAGGTTCAGGTTG-3’</w:t>
            </w:r>
          </w:p>
        </w:tc>
      </w:tr>
      <w:tr w:rsidR="00BC67E1" w:rsidRPr="00F626F0" w14:paraId="231AAD20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23A59" w14:textId="310B0C47" w:rsidR="00BC67E1" w:rsidRPr="00F626F0" w:rsidRDefault="00BC67E1" w:rsidP="00BC67E1">
            <w:pPr>
              <w:spacing w:line="480" w:lineRule="auto"/>
              <w:jc w:val="left"/>
              <w:rPr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 xml:space="preserve">IL-1β </w:t>
            </w:r>
            <w:r w:rsidRPr="00F626F0">
              <w:rPr>
                <w:rFonts w:eastAsiaTheme="minorEastAsia"/>
                <w:color w:val="000000"/>
              </w:rPr>
              <w:t>(human)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3543BF" w14:textId="3633E83A" w:rsidR="00BC67E1" w:rsidRPr="00F626F0" w:rsidRDefault="00BC67E1" w:rsidP="00BC67E1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5’-ATGATGGCTTATTACAGTGGCAA-3’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74C0F1" w14:textId="678C0E20" w:rsidR="00BC67E1" w:rsidRPr="00F626F0" w:rsidRDefault="00BC67E1" w:rsidP="00BC67E1">
            <w:pPr>
              <w:spacing w:line="480" w:lineRule="auto"/>
              <w:jc w:val="left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5’-GTCGGAGATTCGTAGCTGGA-3’</w:t>
            </w:r>
          </w:p>
        </w:tc>
      </w:tr>
      <w:tr w:rsidR="00BC67E1" w:rsidRPr="00F626F0" w14:paraId="76D3BAAD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B21F12" w14:textId="45A2D902" w:rsidR="00BC67E1" w:rsidRPr="00F626F0" w:rsidRDefault="00BC67E1" w:rsidP="00BC67E1">
            <w:pPr>
              <w:spacing w:line="480" w:lineRule="auto"/>
              <w:jc w:val="left"/>
              <w:rPr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 xml:space="preserve">TNF-α </w:t>
            </w:r>
            <w:r w:rsidRPr="00F626F0">
              <w:rPr>
                <w:rFonts w:eastAsiaTheme="minorEastAsia"/>
                <w:color w:val="000000"/>
              </w:rPr>
              <w:t>(human)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ED7D9" w14:textId="5C3A92E9" w:rsidR="00BC67E1" w:rsidRPr="00F626F0" w:rsidRDefault="00BC67E1" w:rsidP="00BC67E1">
            <w:pPr>
              <w:spacing w:line="480" w:lineRule="auto"/>
              <w:rPr>
                <w:rFonts w:eastAsiaTheme="minorEastAsia"/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5’-CCTCTCTCTAATCAGCCCTCTG-3’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8B5F4C" w14:textId="0FAA59EA" w:rsidR="00BC67E1" w:rsidRPr="00F626F0" w:rsidRDefault="00BC67E1" w:rsidP="00BC67E1">
            <w:pPr>
              <w:spacing w:line="480" w:lineRule="auto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5’-GAGGACCTGGGAGTAGATGAG-3’</w:t>
            </w:r>
          </w:p>
        </w:tc>
      </w:tr>
      <w:tr w:rsidR="00BC67E1" w:rsidRPr="00F626F0" w14:paraId="273E41C7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58D8EF" w14:textId="0A4E67A7" w:rsidR="00BC67E1" w:rsidRPr="00F626F0" w:rsidRDefault="00BC67E1" w:rsidP="00BC67E1">
            <w:pPr>
              <w:spacing w:line="480" w:lineRule="auto"/>
              <w:jc w:val="left"/>
              <w:rPr>
                <w:rFonts w:eastAsiaTheme="minorEastAsia"/>
                <w:i/>
                <w:iCs/>
                <w:color w:val="000000"/>
              </w:rPr>
            </w:pPr>
            <w:r w:rsidRPr="00F626F0">
              <w:rPr>
                <w:i/>
                <w:iCs/>
                <w:color w:val="000000"/>
              </w:rPr>
              <w:lastRenderedPageBreak/>
              <w:t>NOS2 (human)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870A63" w14:textId="4E785A14" w:rsidR="00BC67E1" w:rsidRPr="00F626F0" w:rsidRDefault="00BC67E1" w:rsidP="00BC67E1">
            <w:pPr>
              <w:spacing w:line="480" w:lineRule="auto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5’-AGGGACAAGCCTACCCCTC-3’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64F55" w14:textId="42DE5DAF" w:rsidR="00BC67E1" w:rsidRPr="00F626F0" w:rsidRDefault="00BC67E1" w:rsidP="00BC67E1">
            <w:pPr>
              <w:spacing w:line="480" w:lineRule="auto"/>
              <w:rPr>
                <w:rFonts w:eastAsiaTheme="minorEastAsia"/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5’-CTCATCTCCCGTCAGTTGGT-3’</w:t>
            </w:r>
          </w:p>
        </w:tc>
      </w:tr>
      <w:tr w:rsidR="00BC67E1" w:rsidRPr="00F626F0" w14:paraId="3F7E0F42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5E4EE" w14:textId="100184AA" w:rsidR="00BC67E1" w:rsidRPr="00F626F0" w:rsidRDefault="00BC67E1" w:rsidP="00BC67E1">
            <w:pPr>
              <w:spacing w:line="480" w:lineRule="auto"/>
              <w:jc w:val="left"/>
              <w:rPr>
                <w:rFonts w:eastAsiaTheme="minorEastAsia"/>
                <w:color w:val="000000"/>
              </w:rPr>
            </w:pPr>
            <w:r w:rsidRPr="00F626F0">
              <w:rPr>
                <w:i/>
                <w:iCs/>
                <w:color w:val="000000"/>
              </w:rPr>
              <w:t>ACTB</w:t>
            </w:r>
            <w:r w:rsidRPr="00F626F0">
              <w:rPr>
                <w:color w:val="000000"/>
              </w:rPr>
              <w:t xml:space="preserve"> </w:t>
            </w:r>
            <w:r w:rsidRPr="00F626F0">
              <w:rPr>
                <w:rFonts w:eastAsiaTheme="minorEastAsia"/>
                <w:color w:val="000000"/>
              </w:rPr>
              <w:t>(human)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8C5E84" w14:textId="28FEC74A" w:rsidR="00BC67E1" w:rsidRPr="00F626F0" w:rsidRDefault="00BC67E1" w:rsidP="00BC67E1">
            <w:pPr>
              <w:spacing w:line="480" w:lineRule="auto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5'-CTCGCCTTTGCCGATCC-3'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12E8EA" w14:textId="223DBEB1" w:rsidR="00BC67E1" w:rsidRPr="00F626F0" w:rsidRDefault="00BC67E1" w:rsidP="00BC67E1">
            <w:pPr>
              <w:spacing w:line="480" w:lineRule="auto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5'-GAATCCTTCTGACCCATGCC-3'</w:t>
            </w:r>
          </w:p>
        </w:tc>
      </w:tr>
      <w:tr w:rsidR="00BC67E1" w:rsidRPr="00F626F0" w14:paraId="3CD4ABC8" w14:textId="77777777" w:rsidTr="00F91501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D20E07" w14:textId="77777777" w:rsidR="00BC67E1" w:rsidRPr="00F626F0" w:rsidRDefault="00BC67E1" w:rsidP="00BC67E1">
            <w:pPr>
              <w:spacing w:line="480" w:lineRule="auto"/>
              <w:jc w:val="left"/>
              <w:rPr>
                <w:i/>
                <w:iCs/>
                <w:color w:val="000000"/>
              </w:rPr>
            </w:pPr>
            <w:r w:rsidRPr="00F626F0">
              <w:rPr>
                <w:rFonts w:eastAsiaTheme="minorEastAsia"/>
                <w:i/>
                <w:iCs/>
                <w:color w:val="000000"/>
              </w:rPr>
              <w:t xml:space="preserve">HSP90B1 </w:t>
            </w:r>
            <w:r w:rsidRPr="00F626F0">
              <w:rPr>
                <w:rFonts w:eastAsiaTheme="minorEastAsia"/>
                <w:color w:val="000000"/>
              </w:rPr>
              <w:t>(human)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70F171" w14:textId="77777777" w:rsidR="00BC67E1" w:rsidRPr="00F626F0" w:rsidRDefault="00BC67E1" w:rsidP="00BC67E1">
            <w:pPr>
              <w:spacing w:line="480" w:lineRule="auto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5'-GCTGACGATGAAGTTGATGTGG-3'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EB6029" w14:textId="77777777" w:rsidR="00BC67E1" w:rsidRPr="00F626F0" w:rsidRDefault="00BC67E1" w:rsidP="00BC67E1">
            <w:pPr>
              <w:spacing w:line="480" w:lineRule="auto"/>
              <w:rPr>
                <w:color w:val="000000"/>
                <w:sz w:val="18"/>
                <w:szCs w:val="18"/>
              </w:rPr>
            </w:pPr>
            <w:r w:rsidRPr="00F626F0">
              <w:rPr>
                <w:color w:val="000000"/>
                <w:sz w:val="18"/>
                <w:szCs w:val="18"/>
              </w:rPr>
              <w:t>5'-CATCCGTCCTTGATCCTTCTCTA-3'</w:t>
            </w:r>
          </w:p>
        </w:tc>
      </w:tr>
    </w:tbl>
    <w:p w14:paraId="58453A15" w14:textId="0E69BC2C" w:rsidR="00D05CA5" w:rsidRPr="00D05CA5" w:rsidRDefault="00D05CA5" w:rsidP="002578EE">
      <w:pPr>
        <w:widowControl/>
        <w:spacing w:beforeLines="150" w:before="468"/>
        <w:jc w:val="both"/>
        <w:rPr>
          <w:rFonts w:ascii="Times New Roman" w:hAnsi="Times New Roman" w:cs="Times New Roman"/>
          <w:b/>
          <w:bCs/>
          <w:sz w:val="24"/>
        </w:rPr>
      </w:pPr>
      <w:r w:rsidRPr="00D05CA5">
        <w:rPr>
          <w:rFonts w:ascii="Times New Roman" w:hAnsi="Times New Roman" w:cs="Times New Roman"/>
          <w:b/>
          <w:bCs/>
          <w:sz w:val="24"/>
        </w:rPr>
        <w:t>Table S</w:t>
      </w:r>
      <w:r w:rsidRPr="00D05CA5">
        <w:rPr>
          <w:rFonts w:ascii="Times New Roman" w:hAnsi="Times New Roman" w:cs="Times New Roman" w:hint="eastAsia"/>
          <w:b/>
          <w:bCs/>
          <w:sz w:val="24"/>
        </w:rPr>
        <w:t xml:space="preserve">2. </w:t>
      </w:r>
      <w:r w:rsidRPr="00D05CA5">
        <w:rPr>
          <w:rFonts w:ascii="Times New Roman" w:hAnsi="Times New Roman" w:cs="Times New Roman"/>
          <w:sz w:val="24"/>
        </w:rPr>
        <w:t xml:space="preserve">Primers used for genotyping of </w:t>
      </w:r>
      <w:r w:rsidRPr="00567799">
        <w:rPr>
          <w:rFonts w:ascii="Times New Roman" w:hAnsi="Times New Roman" w:cs="Times New Roman"/>
          <w:i/>
          <w:iCs/>
          <w:sz w:val="24"/>
        </w:rPr>
        <w:t>Hsp90b1</w:t>
      </w:r>
      <w:r w:rsidRPr="00D05CA5">
        <w:rPr>
          <w:rFonts w:ascii="Times New Roman" w:hAnsi="Times New Roman" w:cs="Times New Roman"/>
          <w:sz w:val="24"/>
        </w:rPr>
        <w:t xml:space="preserve"> heterozygous mice.</w:t>
      </w:r>
    </w:p>
    <w:tbl>
      <w:tblPr>
        <w:tblStyle w:val="af2"/>
        <w:tblW w:w="9060" w:type="dxa"/>
        <w:tblInd w:w="-150" w:type="dxa"/>
        <w:tblLayout w:type="fixed"/>
        <w:tblLook w:val="04A0" w:firstRow="1" w:lastRow="0" w:firstColumn="1" w:lastColumn="0" w:noHBand="0" w:noVBand="1"/>
      </w:tblPr>
      <w:tblGrid>
        <w:gridCol w:w="1770"/>
        <w:gridCol w:w="3600"/>
        <w:gridCol w:w="3690"/>
      </w:tblGrid>
      <w:tr w:rsidR="00D05CA5" w:rsidRPr="00F626F0" w14:paraId="262494AB" w14:textId="77777777" w:rsidTr="00DF283F">
        <w:trPr>
          <w:trHeight w:val="391"/>
        </w:trPr>
        <w:tc>
          <w:tcPr>
            <w:tcW w:w="177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  <w:tl2br w:val="nil"/>
            </w:tcBorders>
            <w:shd w:val="clear" w:color="auto" w:fill="FFFFFF"/>
            <w:vAlign w:val="center"/>
          </w:tcPr>
          <w:p w14:paraId="63BA76B3" w14:textId="77777777" w:rsidR="00D05CA5" w:rsidRPr="00F626F0" w:rsidRDefault="00D05CA5" w:rsidP="00DF283F">
            <w:pPr>
              <w:spacing w:line="480" w:lineRule="auto"/>
              <w:jc w:val="left"/>
              <w:rPr>
                <w:bCs/>
                <w:color w:val="000000"/>
                <w:sz w:val="24"/>
                <w:szCs w:val="24"/>
              </w:rPr>
            </w:pPr>
            <w:r w:rsidRPr="00F626F0">
              <w:rPr>
                <w:bCs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68AD7D" w14:textId="58607657" w:rsidR="00D05CA5" w:rsidRPr="00F626F0" w:rsidRDefault="00D05CA5" w:rsidP="00D05CA5">
            <w:pPr>
              <w:spacing w:line="480" w:lineRule="auto"/>
              <w:jc w:val="left"/>
              <w:rPr>
                <w:color w:val="000000"/>
                <w:sz w:val="24"/>
                <w:szCs w:val="24"/>
              </w:rPr>
            </w:pPr>
            <w:r w:rsidRPr="00F626F0">
              <w:rPr>
                <w:color w:val="000000"/>
                <w:sz w:val="24"/>
                <w:szCs w:val="24"/>
              </w:rPr>
              <w:t>Primer</w:t>
            </w:r>
          </w:p>
        </w:tc>
        <w:tc>
          <w:tcPr>
            <w:tcW w:w="369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D43C92" w14:textId="4CD1F5BC" w:rsidR="00D05CA5" w:rsidRPr="00F626F0" w:rsidRDefault="00D05CA5" w:rsidP="00D05CA5">
            <w:pPr>
              <w:spacing w:line="480" w:lineRule="auto"/>
              <w:jc w:val="left"/>
              <w:rPr>
                <w:color w:val="000000"/>
                <w:sz w:val="24"/>
                <w:szCs w:val="24"/>
              </w:rPr>
            </w:pPr>
            <w:r w:rsidRPr="00F626F0">
              <w:rPr>
                <w:color w:val="000000"/>
                <w:sz w:val="24"/>
                <w:szCs w:val="24"/>
              </w:rPr>
              <w:t>Reverse Primer</w:t>
            </w:r>
            <w:r w:rsidRPr="00D05CA5">
              <w:rPr>
                <w:rFonts w:asciiTheme="minorHAnsi" w:eastAsiaTheme="minorEastAsia" w:hAnsiTheme="minorHAnsi" w:cstheme="minorBidi"/>
                <w:kern w:val="2"/>
                <w:sz w:val="22"/>
                <w:szCs w:val="24"/>
                <w14:ligatures w14:val="standardContextual"/>
              </w:rPr>
              <w:t xml:space="preserve"> </w:t>
            </w:r>
            <w:r w:rsidRPr="00D05CA5">
              <w:rPr>
                <w:color w:val="000000"/>
                <w:sz w:val="24"/>
                <w:szCs w:val="24"/>
              </w:rPr>
              <w:t>(5′–3′)</w:t>
            </w:r>
          </w:p>
        </w:tc>
      </w:tr>
      <w:tr w:rsidR="00D05CA5" w:rsidRPr="00D05CA5" w14:paraId="34A5E098" w14:textId="77777777" w:rsidTr="00D05CA5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565E0" w14:textId="41559798" w:rsidR="00D05CA5" w:rsidRPr="00D05CA5" w:rsidRDefault="00D05CA5" w:rsidP="00DF283F">
            <w:pPr>
              <w:spacing w:line="480" w:lineRule="auto"/>
              <w:jc w:val="left"/>
              <w:rPr>
                <w:i/>
                <w:iCs/>
                <w:color w:val="000000"/>
                <w:sz w:val="24"/>
                <w:szCs w:val="24"/>
              </w:rPr>
            </w:pPr>
            <w:r w:rsidRPr="00D05CA5">
              <w:rPr>
                <w:rFonts w:eastAsiaTheme="minorEastAsia"/>
                <w:i/>
                <w:iCs/>
                <w:color w:val="000000"/>
                <w:sz w:val="24"/>
                <w:szCs w:val="24"/>
              </w:rPr>
              <w:t>H</w:t>
            </w:r>
            <w:r w:rsidRPr="00D05CA5">
              <w:rPr>
                <w:rFonts w:eastAsiaTheme="minorEastAsia" w:hint="eastAsia"/>
                <w:i/>
                <w:iCs/>
                <w:color w:val="000000"/>
                <w:sz w:val="24"/>
                <w:szCs w:val="24"/>
              </w:rPr>
              <w:t>sp90b1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203DC" w14:textId="6BA397B4" w:rsidR="00D05CA5" w:rsidRPr="00D05CA5" w:rsidRDefault="00D05CA5" w:rsidP="00DF283F">
            <w:pPr>
              <w:spacing w:line="480" w:lineRule="auto"/>
              <w:rPr>
                <w:rFonts w:eastAsiaTheme="minorEastAsia"/>
                <w:color w:val="000000"/>
                <w:sz w:val="24"/>
                <w:szCs w:val="24"/>
              </w:rPr>
            </w:pPr>
            <w:r w:rsidRPr="00D05CA5">
              <w:rPr>
                <w:rFonts w:eastAsiaTheme="minorEastAsia"/>
                <w:color w:val="000000"/>
                <w:sz w:val="24"/>
                <w:szCs w:val="24"/>
              </w:rPr>
              <w:t>Forward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B05B0" w14:textId="22A556D9" w:rsidR="00D05CA5" w:rsidRPr="00D05CA5" w:rsidRDefault="00D05CA5" w:rsidP="00DF283F">
            <w:pPr>
              <w:spacing w:line="480" w:lineRule="auto"/>
              <w:rPr>
                <w:color w:val="000000"/>
                <w:sz w:val="24"/>
                <w:szCs w:val="24"/>
              </w:rPr>
            </w:pPr>
            <w:r w:rsidRPr="00D05CA5">
              <w:rPr>
                <w:color w:val="000000"/>
                <w:sz w:val="24"/>
                <w:szCs w:val="24"/>
              </w:rPr>
              <w:t>ACATGTCTTCCCCTTTGGGC</w:t>
            </w:r>
          </w:p>
        </w:tc>
      </w:tr>
      <w:tr w:rsidR="00D05CA5" w:rsidRPr="00D05CA5" w14:paraId="723D1BD3" w14:textId="77777777" w:rsidTr="00DF283F">
        <w:trPr>
          <w:trHeight w:val="391"/>
        </w:trPr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CFAD99" w14:textId="0B8715EA" w:rsidR="00D05CA5" w:rsidRPr="00D05CA5" w:rsidRDefault="00D05CA5" w:rsidP="00DF283F">
            <w:pPr>
              <w:spacing w:line="480" w:lineRule="auto"/>
              <w:rPr>
                <w:i/>
                <w:iCs/>
                <w:color w:val="000000"/>
                <w:sz w:val="24"/>
                <w:szCs w:val="24"/>
              </w:rPr>
            </w:pPr>
            <w:r w:rsidRPr="00D05CA5">
              <w:rPr>
                <w:rFonts w:eastAsiaTheme="minorEastAsia"/>
                <w:i/>
                <w:iCs/>
                <w:color w:val="000000"/>
                <w:sz w:val="24"/>
                <w:szCs w:val="24"/>
              </w:rPr>
              <w:t>H</w:t>
            </w:r>
            <w:r w:rsidRPr="00D05CA5">
              <w:rPr>
                <w:rFonts w:eastAsiaTheme="minorEastAsia" w:hint="eastAsia"/>
                <w:i/>
                <w:iCs/>
                <w:color w:val="000000"/>
                <w:sz w:val="24"/>
                <w:szCs w:val="24"/>
              </w:rPr>
              <w:t>sp90b1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43BE77" w14:textId="652736E3" w:rsidR="00D05CA5" w:rsidRPr="00D05CA5" w:rsidRDefault="00D05CA5" w:rsidP="00DF283F">
            <w:pPr>
              <w:spacing w:line="480" w:lineRule="auto"/>
              <w:rPr>
                <w:rFonts w:eastAsiaTheme="minorEastAsia"/>
                <w:color w:val="000000"/>
                <w:sz w:val="24"/>
                <w:szCs w:val="24"/>
              </w:rPr>
            </w:pPr>
            <w:r w:rsidRPr="00D05CA5">
              <w:rPr>
                <w:rFonts w:eastAsiaTheme="minorEastAsia" w:hint="eastAsia"/>
                <w:color w:val="000000"/>
                <w:sz w:val="24"/>
                <w:szCs w:val="24"/>
              </w:rPr>
              <w:t>Reverse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EECD0B" w14:textId="36F779C1" w:rsidR="00D05CA5" w:rsidRPr="00D05CA5" w:rsidRDefault="00D05CA5" w:rsidP="00DF283F">
            <w:pPr>
              <w:spacing w:line="480" w:lineRule="auto"/>
              <w:rPr>
                <w:color w:val="000000"/>
                <w:sz w:val="24"/>
                <w:szCs w:val="24"/>
              </w:rPr>
            </w:pPr>
            <w:r w:rsidRPr="00D05CA5">
              <w:rPr>
                <w:color w:val="000000"/>
                <w:sz w:val="24"/>
                <w:szCs w:val="24"/>
              </w:rPr>
              <w:t>TGTGTACGCTTGCACAGTGA</w:t>
            </w:r>
          </w:p>
        </w:tc>
      </w:tr>
    </w:tbl>
    <w:p w14:paraId="3C07CDAA" w14:textId="77777777" w:rsidR="0099762D" w:rsidRDefault="0099762D" w:rsidP="0099762D">
      <w:pPr>
        <w:widowControl/>
        <w:jc w:val="both"/>
        <w:rPr>
          <w:rFonts w:ascii="Times New Roman" w:hAnsi="Times New Roman" w:cs="Times New Roman"/>
          <w:b/>
          <w:bCs/>
          <w:sz w:val="24"/>
        </w:rPr>
      </w:pPr>
    </w:p>
    <w:p w14:paraId="464A636B" w14:textId="57C1AC9C" w:rsidR="00213B31" w:rsidRPr="002578EE" w:rsidRDefault="002578EE" w:rsidP="0099762D">
      <w:pPr>
        <w:widowControl/>
        <w:jc w:val="both"/>
        <w:rPr>
          <w:rFonts w:ascii="Times New Roman" w:hAnsi="Times New Roman" w:cs="Times New Roman"/>
          <w:b/>
          <w:bCs/>
          <w:sz w:val="24"/>
        </w:rPr>
      </w:pPr>
      <w:r w:rsidRPr="002578EE">
        <w:rPr>
          <w:rFonts w:ascii="Times New Roman" w:hAnsi="Times New Roman" w:cs="Times New Roman"/>
          <w:b/>
          <w:bCs/>
          <w:sz w:val="24"/>
        </w:rPr>
        <w:t xml:space="preserve">Table S3. </w:t>
      </w:r>
      <w:r w:rsidRPr="002578EE">
        <w:rPr>
          <w:rFonts w:ascii="Times New Roman" w:hAnsi="Times New Roman" w:cs="Times New Roman"/>
          <w:sz w:val="24"/>
        </w:rPr>
        <w:t xml:space="preserve">Quantitative validation of </w:t>
      </w:r>
      <w:r w:rsidRPr="0099762D">
        <w:rPr>
          <w:rFonts w:ascii="Times New Roman" w:hAnsi="Times New Roman" w:cs="Times New Roman"/>
          <w:i/>
          <w:iCs/>
          <w:sz w:val="24"/>
        </w:rPr>
        <w:t>HSP90B1</w:t>
      </w:r>
      <w:r w:rsidRPr="002578EE">
        <w:rPr>
          <w:rFonts w:ascii="Times New Roman" w:hAnsi="Times New Roman" w:cs="Times New Roman"/>
          <w:sz w:val="24"/>
        </w:rPr>
        <w:t xml:space="preserve"> knockdown and overexpression in AC16 cardiomyocytes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1"/>
        <w:gridCol w:w="727"/>
        <w:gridCol w:w="861"/>
        <w:gridCol w:w="1014"/>
        <w:gridCol w:w="1187"/>
        <w:gridCol w:w="1080"/>
        <w:gridCol w:w="778"/>
        <w:gridCol w:w="1228"/>
      </w:tblGrid>
      <w:tr w:rsidR="00213B31" w:rsidRPr="00270E4F" w14:paraId="12286A18" w14:textId="77777777" w:rsidTr="00270E4F">
        <w:trPr>
          <w:tblHeader/>
          <w:tblCellSpacing w:w="15" w:type="dxa"/>
        </w:trPr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4B0ABF" w14:textId="77777777" w:rsidR="00213B31" w:rsidRPr="00270E4F" w:rsidRDefault="00213B31" w:rsidP="005F213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Manipulation</w:t>
            </w: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E84796" w14:textId="77777777" w:rsidR="00213B31" w:rsidRPr="00270E4F" w:rsidRDefault="00213B31" w:rsidP="005F213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Assay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0F0542" w14:textId="77777777" w:rsidR="00213B31" w:rsidRPr="00270E4F" w:rsidRDefault="00213B31" w:rsidP="005F213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497E8F" w14:textId="77777777" w:rsidR="00213B31" w:rsidRPr="00270E4F" w:rsidRDefault="00213B31" w:rsidP="005F213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Replicate 1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88F5AA" w14:textId="77777777" w:rsidR="00213B31" w:rsidRPr="00270E4F" w:rsidRDefault="00213B31" w:rsidP="005F213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Replicate 2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4539B2" w14:textId="77777777" w:rsidR="00213B31" w:rsidRPr="00270E4F" w:rsidRDefault="00213B31" w:rsidP="005F213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Replicate 3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C351B0" w14:textId="77777777" w:rsidR="00213B31" w:rsidRPr="00270E4F" w:rsidRDefault="00213B31" w:rsidP="005F213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Mean ± SD</w:t>
            </w:r>
          </w:p>
        </w:tc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218642" w14:textId="77777777" w:rsidR="00213B31" w:rsidRPr="00270E4F" w:rsidRDefault="00213B31" w:rsidP="005F2134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Effect</w:t>
            </w:r>
          </w:p>
        </w:tc>
      </w:tr>
      <w:tr w:rsidR="00213B31" w:rsidRPr="00270E4F" w14:paraId="5ADAB2CA" w14:textId="77777777" w:rsidTr="00270E4F">
        <w:trPr>
          <w:tblCellSpacing w:w="15" w:type="dxa"/>
        </w:trPr>
        <w:tc>
          <w:tcPr>
            <w:tcW w:w="1386" w:type="dxa"/>
            <w:vAlign w:val="center"/>
            <w:hideMark/>
          </w:tcPr>
          <w:p w14:paraId="337AE593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Knockdown</w:t>
            </w:r>
          </w:p>
        </w:tc>
        <w:tc>
          <w:tcPr>
            <w:tcW w:w="697" w:type="dxa"/>
            <w:vAlign w:val="center"/>
            <w:hideMark/>
          </w:tcPr>
          <w:p w14:paraId="0CC5FD7D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RT-qPCR</w:t>
            </w:r>
          </w:p>
        </w:tc>
        <w:tc>
          <w:tcPr>
            <w:tcW w:w="831" w:type="dxa"/>
            <w:vAlign w:val="center"/>
            <w:hideMark/>
          </w:tcPr>
          <w:p w14:paraId="229A6A05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si</w:t>
            </w:r>
            <w:proofErr w:type="spellEnd"/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-NC</w:t>
            </w:r>
          </w:p>
        </w:tc>
        <w:tc>
          <w:tcPr>
            <w:tcW w:w="984" w:type="dxa"/>
            <w:vAlign w:val="center"/>
            <w:hideMark/>
          </w:tcPr>
          <w:p w14:paraId="18E211D8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0.848</w:t>
            </w:r>
          </w:p>
        </w:tc>
        <w:tc>
          <w:tcPr>
            <w:tcW w:w="1157" w:type="dxa"/>
            <w:vAlign w:val="center"/>
            <w:hideMark/>
          </w:tcPr>
          <w:p w14:paraId="33D33EA5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1.023</w:t>
            </w:r>
          </w:p>
        </w:tc>
        <w:tc>
          <w:tcPr>
            <w:tcW w:w="1050" w:type="dxa"/>
            <w:vAlign w:val="center"/>
            <w:hideMark/>
          </w:tcPr>
          <w:p w14:paraId="4A171C1A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0.932</w:t>
            </w:r>
          </w:p>
        </w:tc>
        <w:tc>
          <w:tcPr>
            <w:tcW w:w="748" w:type="dxa"/>
            <w:vAlign w:val="center"/>
            <w:hideMark/>
          </w:tcPr>
          <w:p w14:paraId="739DFB51" w14:textId="380228BD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0.934 ± 0.08</w:t>
            </w:r>
            <w:r w:rsidR="00CC1A3D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183" w:type="dxa"/>
            <w:vAlign w:val="center"/>
            <w:hideMark/>
          </w:tcPr>
          <w:p w14:paraId="0EBF4585" w14:textId="77777777" w:rsidR="00213B31" w:rsidRPr="00270E4F" w:rsidRDefault="00213B31" w:rsidP="0040566D">
            <w:pPr>
              <w:widowControl/>
              <w:spacing w:after="0" w:line="240" w:lineRule="auto"/>
              <w:ind w:firstLineChars="300" w:firstLine="600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213B31" w:rsidRPr="00270E4F" w14:paraId="5F0929CC" w14:textId="77777777" w:rsidTr="00270E4F">
        <w:trPr>
          <w:tblCellSpacing w:w="15" w:type="dxa"/>
        </w:trPr>
        <w:tc>
          <w:tcPr>
            <w:tcW w:w="1386" w:type="dxa"/>
            <w:vAlign w:val="center"/>
            <w:hideMark/>
          </w:tcPr>
          <w:p w14:paraId="1309E76C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" w:type="dxa"/>
            <w:vAlign w:val="center"/>
            <w:hideMark/>
          </w:tcPr>
          <w:p w14:paraId="7DFFCD42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1" w:type="dxa"/>
            <w:vAlign w:val="center"/>
            <w:hideMark/>
          </w:tcPr>
          <w:p w14:paraId="59725190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si-HSP90B1</w:t>
            </w:r>
          </w:p>
        </w:tc>
        <w:tc>
          <w:tcPr>
            <w:tcW w:w="984" w:type="dxa"/>
            <w:vAlign w:val="center"/>
            <w:hideMark/>
          </w:tcPr>
          <w:p w14:paraId="11AFF36E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0.117</w:t>
            </w:r>
          </w:p>
        </w:tc>
        <w:tc>
          <w:tcPr>
            <w:tcW w:w="1157" w:type="dxa"/>
            <w:vAlign w:val="center"/>
            <w:hideMark/>
          </w:tcPr>
          <w:p w14:paraId="261A8EF1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0.110</w:t>
            </w:r>
          </w:p>
        </w:tc>
        <w:tc>
          <w:tcPr>
            <w:tcW w:w="1050" w:type="dxa"/>
            <w:vAlign w:val="center"/>
            <w:hideMark/>
          </w:tcPr>
          <w:p w14:paraId="63EA6E11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0.095</w:t>
            </w:r>
          </w:p>
        </w:tc>
        <w:tc>
          <w:tcPr>
            <w:tcW w:w="748" w:type="dxa"/>
            <w:vAlign w:val="center"/>
            <w:hideMark/>
          </w:tcPr>
          <w:p w14:paraId="338D7D0F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0.107 ± 0.011</w:t>
            </w:r>
          </w:p>
        </w:tc>
        <w:tc>
          <w:tcPr>
            <w:tcW w:w="1183" w:type="dxa"/>
            <w:vAlign w:val="center"/>
            <w:hideMark/>
          </w:tcPr>
          <w:p w14:paraId="56037E17" w14:textId="2C61517D" w:rsidR="00213B31" w:rsidRPr="00270E4F" w:rsidRDefault="00213B31" w:rsidP="0040566D">
            <w:pPr>
              <w:widowControl/>
              <w:spacing w:after="0" w:line="240" w:lineRule="auto"/>
              <w:ind w:leftChars="150" w:left="33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88.</w:t>
            </w:r>
            <w:r w:rsidR="002578E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  <w14:ligatures w14:val="none"/>
              </w:rPr>
              <w:t>4</w:t>
            </w: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% reduction</w:t>
            </w:r>
          </w:p>
        </w:tc>
      </w:tr>
      <w:tr w:rsidR="00213B31" w:rsidRPr="00270E4F" w14:paraId="277480D9" w14:textId="77777777" w:rsidTr="00270E4F">
        <w:trPr>
          <w:tblCellSpacing w:w="15" w:type="dxa"/>
        </w:trPr>
        <w:tc>
          <w:tcPr>
            <w:tcW w:w="1386" w:type="dxa"/>
            <w:vAlign w:val="center"/>
            <w:hideMark/>
          </w:tcPr>
          <w:p w14:paraId="7D955118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Knockdown</w:t>
            </w:r>
          </w:p>
        </w:tc>
        <w:tc>
          <w:tcPr>
            <w:tcW w:w="697" w:type="dxa"/>
            <w:vAlign w:val="center"/>
            <w:hideMark/>
          </w:tcPr>
          <w:p w14:paraId="64550BB0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Western blot</w:t>
            </w:r>
          </w:p>
        </w:tc>
        <w:tc>
          <w:tcPr>
            <w:tcW w:w="831" w:type="dxa"/>
            <w:vAlign w:val="center"/>
            <w:hideMark/>
          </w:tcPr>
          <w:p w14:paraId="2DAE5673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si</w:t>
            </w:r>
            <w:proofErr w:type="spellEnd"/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-NC</w:t>
            </w:r>
          </w:p>
        </w:tc>
        <w:tc>
          <w:tcPr>
            <w:tcW w:w="984" w:type="dxa"/>
            <w:vAlign w:val="center"/>
            <w:hideMark/>
          </w:tcPr>
          <w:p w14:paraId="143748C1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0.946</w:t>
            </w:r>
          </w:p>
        </w:tc>
        <w:tc>
          <w:tcPr>
            <w:tcW w:w="1157" w:type="dxa"/>
            <w:vAlign w:val="center"/>
            <w:hideMark/>
          </w:tcPr>
          <w:p w14:paraId="27EED8D3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1.048</w:t>
            </w:r>
          </w:p>
        </w:tc>
        <w:tc>
          <w:tcPr>
            <w:tcW w:w="1050" w:type="dxa"/>
            <w:vAlign w:val="center"/>
            <w:hideMark/>
          </w:tcPr>
          <w:p w14:paraId="1100DFC9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0.911</w:t>
            </w:r>
          </w:p>
        </w:tc>
        <w:tc>
          <w:tcPr>
            <w:tcW w:w="748" w:type="dxa"/>
            <w:vAlign w:val="center"/>
            <w:hideMark/>
          </w:tcPr>
          <w:p w14:paraId="6995E048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0.968 ± 0.071</w:t>
            </w:r>
          </w:p>
        </w:tc>
        <w:tc>
          <w:tcPr>
            <w:tcW w:w="1183" w:type="dxa"/>
            <w:vAlign w:val="center"/>
            <w:hideMark/>
          </w:tcPr>
          <w:p w14:paraId="35CA2830" w14:textId="77777777" w:rsidR="00213B31" w:rsidRPr="00270E4F" w:rsidRDefault="00213B31" w:rsidP="0040566D">
            <w:pPr>
              <w:widowControl/>
              <w:spacing w:after="0" w:line="240" w:lineRule="auto"/>
              <w:ind w:firstLineChars="300" w:firstLine="600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213B31" w:rsidRPr="00270E4F" w14:paraId="4C92E978" w14:textId="77777777" w:rsidTr="00270E4F">
        <w:trPr>
          <w:tblCellSpacing w:w="15" w:type="dxa"/>
        </w:trPr>
        <w:tc>
          <w:tcPr>
            <w:tcW w:w="1386" w:type="dxa"/>
            <w:vAlign w:val="center"/>
            <w:hideMark/>
          </w:tcPr>
          <w:p w14:paraId="3B7FBC48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" w:type="dxa"/>
            <w:vAlign w:val="center"/>
            <w:hideMark/>
          </w:tcPr>
          <w:p w14:paraId="2E66D985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1" w:type="dxa"/>
            <w:vAlign w:val="center"/>
            <w:hideMark/>
          </w:tcPr>
          <w:p w14:paraId="3AB3821B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si-HSP90B1</w:t>
            </w:r>
          </w:p>
        </w:tc>
        <w:tc>
          <w:tcPr>
            <w:tcW w:w="984" w:type="dxa"/>
            <w:vAlign w:val="center"/>
            <w:hideMark/>
          </w:tcPr>
          <w:p w14:paraId="139327E5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0.372</w:t>
            </w:r>
          </w:p>
        </w:tc>
        <w:tc>
          <w:tcPr>
            <w:tcW w:w="1157" w:type="dxa"/>
            <w:vAlign w:val="center"/>
            <w:hideMark/>
          </w:tcPr>
          <w:p w14:paraId="0F6E26C1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0.423</w:t>
            </w:r>
          </w:p>
        </w:tc>
        <w:tc>
          <w:tcPr>
            <w:tcW w:w="1050" w:type="dxa"/>
            <w:vAlign w:val="center"/>
            <w:hideMark/>
          </w:tcPr>
          <w:p w14:paraId="0FD17430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0.315</w:t>
            </w:r>
          </w:p>
        </w:tc>
        <w:tc>
          <w:tcPr>
            <w:tcW w:w="748" w:type="dxa"/>
            <w:vAlign w:val="center"/>
            <w:hideMark/>
          </w:tcPr>
          <w:p w14:paraId="71630025" w14:textId="53332A94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0.370 ± 0.05</w:t>
            </w:r>
            <w:r w:rsidR="00BE1A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83" w:type="dxa"/>
            <w:vAlign w:val="center"/>
            <w:hideMark/>
          </w:tcPr>
          <w:p w14:paraId="7E0979CF" w14:textId="42904934" w:rsidR="00213B31" w:rsidRPr="00270E4F" w:rsidRDefault="00213B31" w:rsidP="0040566D">
            <w:pPr>
              <w:widowControl/>
              <w:spacing w:after="0" w:line="240" w:lineRule="auto"/>
              <w:ind w:leftChars="150" w:left="330" w:firstLineChars="50" w:firstLine="10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61.</w:t>
            </w:r>
            <w:r w:rsidR="002578E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  <w14:ligatures w14:val="none"/>
              </w:rPr>
              <w:t>9</w:t>
            </w: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% reduction</w:t>
            </w:r>
          </w:p>
        </w:tc>
      </w:tr>
      <w:tr w:rsidR="00213B31" w:rsidRPr="00270E4F" w14:paraId="0DF5663C" w14:textId="77777777" w:rsidTr="00270E4F">
        <w:trPr>
          <w:tblCellSpacing w:w="15" w:type="dxa"/>
        </w:trPr>
        <w:tc>
          <w:tcPr>
            <w:tcW w:w="1386" w:type="dxa"/>
            <w:vAlign w:val="center"/>
            <w:hideMark/>
          </w:tcPr>
          <w:p w14:paraId="3B137065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Overexpression</w:t>
            </w:r>
          </w:p>
        </w:tc>
        <w:tc>
          <w:tcPr>
            <w:tcW w:w="697" w:type="dxa"/>
            <w:vAlign w:val="center"/>
            <w:hideMark/>
          </w:tcPr>
          <w:p w14:paraId="73CB9753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RT-qPCR</w:t>
            </w:r>
          </w:p>
        </w:tc>
        <w:tc>
          <w:tcPr>
            <w:tcW w:w="831" w:type="dxa"/>
            <w:vAlign w:val="center"/>
            <w:hideMark/>
          </w:tcPr>
          <w:p w14:paraId="647933AD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OE-NC</w:t>
            </w:r>
          </w:p>
        </w:tc>
        <w:tc>
          <w:tcPr>
            <w:tcW w:w="984" w:type="dxa"/>
            <w:vAlign w:val="center"/>
            <w:hideMark/>
          </w:tcPr>
          <w:p w14:paraId="18C05CAD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0.874</w:t>
            </w:r>
          </w:p>
        </w:tc>
        <w:tc>
          <w:tcPr>
            <w:tcW w:w="1157" w:type="dxa"/>
            <w:vAlign w:val="center"/>
            <w:hideMark/>
          </w:tcPr>
          <w:p w14:paraId="26B010BF" w14:textId="3656F3A3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</w:t>
            </w:r>
            <w:r w:rsidR="0040566D"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1050" w:type="dxa"/>
            <w:vAlign w:val="center"/>
            <w:hideMark/>
          </w:tcPr>
          <w:p w14:paraId="4B7F3632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1.004</w:t>
            </w:r>
          </w:p>
        </w:tc>
        <w:tc>
          <w:tcPr>
            <w:tcW w:w="748" w:type="dxa"/>
            <w:vAlign w:val="center"/>
            <w:hideMark/>
          </w:tcPr>
          <w:p w14:paraId="6A4EE897" w14:textId="0CCCCEF2" w:rsidR="00213B31" w:rsidRPr="00270E4F" w:rsidRDefault="00270E4F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1.005 ± 0.131</w:t>
            </w:r>
          </w:p>
        </w:tc>
        <w:tc>
          <w:tcPr>
            <w:tcW w:w="1183" w:type="dxa"/>
            <w:vAlign w:val="center"/>
            <w:hideMark/>
          </w:tcPr>
          <w:p w14:paraId="703DCD2F" w14:textId="77777777" w:rsidR="00213B31" w:rsidRPr="00270E4F" w:rsidRDefault="00213B31" w:rsidP="0040566D">
            <w:pPr>
              <w:widowControl/>
              <w:spacing w:after="0" w:line="240" w:lineRule="auto"/>
              <w:ind w:firstLineChars="300" w:firstLine="600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213B31" w:rsidRPr="00270E4F" w14:paraId="7E45944C" w14:textId="77777777" w:rsidTr="00270E4F">
        <w:trPr>
          <w:tblCellSpacing w:w="15" w:type="dxa"/>
        </w:trPr>
        <w:tc>
          <w:tcPr>
            <w:tcW w:w="1386" w:type="dxa"/>
            <w:vAlign w:val="center"/>
            <w:hideMark/>
          </w:tcPr>
          <w:p w14:paraId="1A5FBD7A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" w:type="dxa"/>
            <w:vAlign w:val="center"/>
            <w:hideMark/>
          </w:tcPr>
          <w:p w14:paraId="65F4B534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1" w:type="dxa"/>
            <w:vAlign w:val="center"/>
            <w:hideMark/>
          </w:tcPr>
          <w:p w14:paraId="77D87B75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OE-HSP90B1</w:t>
            </w:r>
          </w:p>
        </w:tc>
        <w:tc>
          <w:tcPr>
            <w:tcW w:w="984" w:type="dxa"/>
            <w:vAlign w:val="center"/>
            <w:hideMark/>
          </w:tcPr>
          <w:p w14:paraId="4705231A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14.875</w:t>
            </w:r>
          </w:p>
        </w:tc>
        <w:tc>
          <w:tcPr>
            <w:tcW w:w="1157" w:type="dxa"/>
            <w:vAlign w:val="center"/>
            <w:hideMark/>
          </w:tcPr>
          <w:p w14:paraId="2B206FFE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25.656</w:t>
            </w:r>
          </w:p>
        </w:tc>
        <w:tc>
          <w:tcPr>
            <w:tcW w:w="1050" w:type="dxa"/>
            <w:vAlign w:val="center"/>
            <w:hideMark/>
          </w:tcPr>
          <w:p w14:paraId="16752B0F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22.104</w:t>
            </w:r>
          </w:p>
        </w:tc>
        <w:tc>
          <w:tcPr>
            <w:tcW w:w="748" w:type="dxa"/>
            <w:vAlign w:val="center"/>
            <w:hideMark/>
          </w:tcPr>
          <w:p w14:paraId="28019260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20.878 ± 5.494</w:t>
            </w:r>
          </w:p>
        </w:tc>
        <w:tc>
          <w:tcPr>
            <w:tcW w:w="1183" w:type="dxa"/>
            <w:vAlign w:val="center"/>
            <w:hideMark/>
          </w:tcPr>
          <w:p w14:paraId="5F5941FE" w14:textId="40F28AD5" w:rsidR="00213B31" w:rsidRPr="00270E4F" w:rsidRDefault="00270E4F" w:rsidP="0040566D">
            <w:pPr>
              <w:widowControl/>
              <w:spacing w:after="0" w:line="240" w:lineRule="auto"/>
              <w:ind w:leftChars="150" w:left="33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20.</w:t>
            </w:r>
            <w:r w:rsidR="002578E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-fold increase</w:t>
            </w:r>
          </w:p>
        </w:tc>
      </w:tr>
      <w:tr w:rsidR="00213B31" w:rsidRPr="00270E4F" w14:paraId="0551F92C" w14:textId="77777777" w:rsidTr="00270E4F">
        <w:trPr>
          <w:tblCellSpacing w:w="15" w:type="dxa"/>
        </w:trPr>
        <w:tc>
          <w:tcPr>
            <w:tcW w:w="1386" w:type="dxa"/>
            <w:vAlign w:val="center"/>
            <w:hideMark/>
          </w:tcPr>
          <w:p w14:paraId="4E571E72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Overexpression</w:t>
            </w:r>
          </w:p>
        </w:tc>
        <w:tc>
          <w:tcPr>
            <w:tcW w:w="697" w:type="dxa"/>
            <w:vAlign w:val="center"/>
            <w:hideMark/>
          </w:tcPr>
          <w:p w14:paraId="7F37D88C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Western blot</w:t>
            </w:r>
          </w:p>
        </w:tc>
        <w:tc>
          <w:tcPr>
            <w:tcW w:w="831" w:type="dxa"/>
            <w:vAlign w:val="center"/>
            <w:hideMark/>
          </w:tcPr>
          <w:p w14:paraId="1C7B6A99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OE-NC</w:t>
            </w:r>
          </w:p>
        </w:tc>
        <w:tc>
          <w:tcPr>
            <w:tcW w:w="984" w:type="dxa"/>
            <w:vAlign w:val="center"/>
            <w:hideMark/>
          </w:tcPr>
          <w:p w14:paraId="45B52D3F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0.576</w:t>
            </w:r>
          </w:p>
        </w:tc>
        <w:tc>
          <w:tcPr>
            <w:tcW w:w="1157" w:type="dxa"/>
            <w:vAlign w:val="center"/>
            <w:hideMark/>
          </w:tcPr>
          <w:p w14:paraId="5295B688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0.691</w:t>
            </w:r>
          </w:p>
        </w:tc>
        <w:tc>
          <w:tcPr>
            <w:tcW w:w="1050" w:type="dxa"/>
            <w:vAlign w:val="center"/>
            <w:hideMark/>
          </w:tcPr>
          <w:p w14:paraId="548867C8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0.654</w:t>
            </w:r>
          </w:p>
        </w:tc>
        <w:tc>
          <w:tcPr>
            <w:tcW w:w="748" w:type="dxa"/>
            <w:vAlign w:val="center"/>
            <w:hideMark/>
          </w:tcPr>
          <w:p w14:paraId="10023E79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0.640 ± 0.059</w:t>
            </w:r>
          </w:p>
        </w:tc>
        <w:tc>
          <w:tcPr>
            <w:tcW w:w="1183" w:type="dxa"/>
            <w:vAlign w:val="center"/>
            <w:hideMark/>
          </w:tcPr>
          <w:p w14:paraId="41236121" w14:textId="0BD571A5" w:rsidR="00213B31" w:rsidRPr="00270E4F" w:rsidRDefault="00213B31" w:rsidP="0040566D">
            <w:pPr>
              <w:widowControl/>
              <w:spacing w:after="0" w:line="240" w:lineRule="auto"/>
              <w:ind w:firstLineChars="300" w:firstLine="600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—</w:t>
            </w:r>
          </w:p>
        </w:tc>
      </w:tr>
      <w:tr w:rsidR="00213B31" w:rsidRPr="00270E4F" w14:paraId="6D60E508" w14:textId="77777777" w:rsidTr="00270E4F">
        <w:trPr>
          <w:tblCellSpacing w:w="15" w:type="dxa"/>
        </w:trPr>
        <w:tc>
          <w:tcPr>
            <w:tcW w:w="1386" w:type="dxa"/>
            <w:tcBorders>
              <w:bottom w:val="single" w:sz="4" w:space="0" w:color="auto"/>
            </w:tcBorders>
            <w:vAlign w:val="center"/>
            <w:hideMark/>
          </w:tcPr>
          <w:p w14:paraId="34D0B9B8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  <w:hideMark/>
          </w:tcPr>
          <w:p w14:paraId="46718C2E" w14:textId="77777777" w:rsidR="00213B31" w:rsidRPr="00270E4F" w:rsidRDefault="00213B31" w:rsidP="00213B31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  <w:hideMark/>
          </w:tcPr>
          <w:p w14:paraId="0D1B8D5E" w14:textId="77777777" w:rsidR="00213B31" w:rsidRPr="00270E4F" w:rsidRDefault="00213B31" w:rsidP="0040566D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OE-HSP90B1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vAlign w:val="center"/>
            <w:hideMark/>
          </w:tcPr>
          <w:p w14:paraId="750AFBA7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1.218</w:t>
            </w:r>
          </w:p>
        </w:tc>
        <w:tc>
          <w:tcPr>
            <w:tcW w:w="1157" w:type="dxa"/>
            <w:tcBorders>
              <w:bottom w:val="single" w:sz="4" w:space="0" w:color="auto"/>
            </w:tcBorders>
            <w:vAlign w:val="center"/>
            <w:hideMark/>
          </w:tcPr>
          <w:p w14:paraId="416531D3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1.076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vAlign w:val="center"/>
            <w:hideMark/>
          </w:tcPr>
          <w:p w14:paraId="623544BE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1.027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  <w:hideMark/>
          </w:tcPr>
          <w:p w14:paraId="309B05BD" w14:textId="77777777" w:rsidR="00213B31" w:rsidRPr="00270E4F" w:rsidRDefault="00213B31" w:rsidP="0040566D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1.107 ± 0.099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  <w:hideMark/>
          </w:tcPr>
          <w:p w14:paraId="4637FFE6" w14:textId="77777777" w:rsidR="00213B31" w:rsidRPr="00270E4F" w:rsidRDefault="00213B31" w:rsidP="0040566D">
            <w:pPr>
              <w:widowControl/>
              <w:spacing w:after="0" w:line="240" w:lineRule="auto"/>
              <w:ind w:leftChars="150" w:left="330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70E4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1.75-fold increase</w:t>
            </w:r>
          </w:p>
        </w:tc>
      </w:tr>
    </w:tbl>
    <w:p w14:paraId="5A1B1AE7" w14:textId="77777777" w:rsidR="00213B31" w:rsidRPr="00213B31" w:rsidRDefault="00213B31" w:rsidP="002F056F">
      <w:pPr>
        <w:widowControl/>
        <w:spacing w:beforeLines="150" w:before="468"/>
        <w:jc w:val="both"/>
        <w:rPr>
          <w:rFonts w:ascii="Times New Roman" w:hAnsi="Times New Roman" w:cs="Times New Roman"/>
          <w:b/>
          <w:bCs/>
          <w:sz w:val="24"/>
        </w:rPr>
      </w:pPr>
    </w:p>
    <w:sectPr w:rsidR="00213B31" w:rsidRPr="00213B31" w:rsidSect="001B704E">
      <w:footerReference w:type="default" r:id="rId10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23671" w14:textId="77777777" w:rsidR="00CD6DA6" w:rsidRDefault="00CD6DA6" w:rsidP="00B20DF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89EC82C" w14:textId="77777777" w:rsidR="00CD6DA6" w:rsidRDefault="00CD6DA6" w:rsidP="00B20DF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01FBB" w14:textId="00FE39C5" w:rsidR="004513C5" w:rsidRDefault="004513C5">
    <w:pPr>
      <w:pStyle w:val="af0"/>
      <w:jc w:val="center"/>
      <w:rPr>
        <w:rFonts w:hint="eastAsia"/>
      </w:rPr>
    </w:pPr>
  </w:p>
  <w:p w14:paraId="2927C2B8" w14:textId="77777777" w:rsidR="004513C5" w:rsidRDefault="004513C5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62F22" w14:textId="77777777" w:rsidR="00CD6DA6" w:rsidRDefault="00CD6DA6" w:rsidP="00B20DF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3076A70" w14:textId="77777777" w:rsidR="00CD6DA6" w:rsidRDefault="00CD6DA6" w:rsidP="00B20DF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1B5D"/>
    <w:multiLevelType w:val="hybridMultilevel"/>
    <w:tmpl w:val="B56446A2"/>
    <w:lvl w:ilvl="0" w:tplc="36E20DE6">
      <w:start w:val="1"/>
      <w:numFmt w:val="upperLetter"/>
      <w:lvlText w:val="(%1)"/>
      <w:lvlJc w:val="left"/>
      <w:pPr>
        <w:ind w:left="390" w:hanging="39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4F64A2F"/>
    <w:multiLevelType w:val="hybridMultilevel"/>
    <w:tmpl w:val="DB3C1986"/>
    <w:lvl w:ilvl="0" w:tplc="5DD2D65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6F972AA"/>
    <w:multiLevelType w:val="hybridMultilevel"/>
    <w:tmpl w:val="BF0CEAA4"/>
    <w:lvl w:ilvl="0" w:tplc="17C2ED3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74291868">
    <w:abstractNumId w:val="1"/>
  </w:num>
  <w:num w:numId="2" w16cid:durableId="1895313707">
    <w:abstractNumId w:val="2"/>
  </w:num>
  <w:num w:numId="3" w16cid:durableId="993950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781"/>
    <w:rsid w:val="00026822"/>
    <w:rsid w:val="00085BFA"/>
    <w:rsid w:val="000A606D"/>
    <w:rsid w:val="000C341B"/>
    <w:rsid w:val="000D6462"/>
    <w:rsid w:val="000D7682"/>
    <w:rsid w:val="000F076A"/>
    <w:rsid w:val="000F6274"/>
    <w:rsid w:val="001A0B86"/>
    <w:rsid w:val="001B3789"/>
    <w:rsid w:val="001B704E"/>
    <w:rsid w:val="001B76CA"/>
    <w:rsid w:val="001C7B84"/>
    <w:rsid w:val="001F047B"/>
    <w:rsid w:val="00213B31"/>
    <w:rsid w:val="00221FB3"/>
    <w:rsid w:val="002510FE"/>
    <w:rsid w:val="002578EE"/>
    <w:rsid w:val="00260E24"/>
    <w:rsid w:val="00270E4F"/>
    <w:rsid w:val="002A7BF7"/>
    <w:rsid w:val="002B6AB8"/>
    <w:rsid w:val="002C634A"/>
    <w:rsid w:val="002D7212"/>
    <w:rsid w:val="002F051A"/>
    <w:rsid w:val="002F056F"/>
    <w:rsid w:val="00335580"/>
    <w:rsid w:val="00364B8A"/>
    <w:rsid w:val="00384C71"/>
    <w:rsid w:val="003B567D"/>
    <w:rsid w:val="003D1105"/>
    <w:rsid w:val="003E61C7"/>
    <w:rsid w:val="0040566D"/>
    <w:rsid w:val="004513C5"/>
    <w:rsid w:val="004516E6"/>
    <w:rsid w:val="00475887"/>
    <w:rsid w:val="00517599"/>
    <w:rsid w:val="005541E8"/>
    <w:rsid w:val="00567799"/>
    <w:rsid w:val="005722C9"/>
    <w:rsid w:val="005764FA"/>
    <w:rsid w:val="005A7A69"/>
    <w:rsid w:val="005F2134"/>
    <w:rsid w:val="00602C97"/>
    <w:rsid w:val="0062248C"/>
    <w:rsid w:val="00622BAC"/>
    <w:rsid w:val="00641A7A"/>
    <w:rsid w:val="00676FBC"/>
    <w:rsid w:val="006F386F"/>
    <w:rsid w:val="006F6C8F"/>
    <w:rsid w:val="00703EFB"/>
    <w:rsid w:val="00720ED2"/>
    <w:rsid w:val="00727824"/>
    <w:rsid w:val="00730160"/>
    <w:rsid w:val="00741B06"/>
    <w:rsid w:val="0074750B"/>
    <w:rsid w:val="0077505E"/>
    <w:rsid w:val="007D002A"/>
    <w:rsid w:val="00803FB7"/>
    <w:rsid w:val="00817621"/>
    <w:rsid w:val="008330B5"/>
    <w:rsid w:val="008524E7"/>
    <w:rsid w:val="0086461D"/>
    <w:rsid w:val="008A2E21"/>
    <w:rsid w:val="008A61C4"/>
    <w:rsid w:val="008D6091"/>
    <w:rsid w:val="00912844"/>
    <w:rsid w:val="00926D01"/>
    <w:rsid w:val="00944B87"/>
    <w:rsid w:val="009542E1"/>
    <w:rsid w:val="0099762D"/>
    <w:rsid w:val="009B3717"/>
    <w:rsid w:val="009C15B2"/>
    <w:rsid w:val="009C1FC8"/>
    <w:rsid w:val="009D1E55"/>
    <w:rsid w:val="00A35DF6"/>
    <w:rsid w:val="00A4315C"/>
    <w:rsid w:val="00A86EA0"/>
    <w:rsid w:val="00A919B9"/>
    <w:rsid w:val="00AA6B44"/>
    <w:rsid w:val="00AD53D0"/>
    <w:rsid w:val="00AD7166"/>
    <w:rsid w:val="00B20DF4"/>
    <w:rsid w:val="00B24284"/>
    <w:rsid w:val="00B50F96"/>
    <w:rsid w:val="00B663EA"/>
    <w:rsid w:val="00B81B74"/>
    <w:rsid w:val="00BA3781"/>
    <w:rsid w:val="00BB0581"/>
    <w:rsid w:val="00BC24F3"/>
    <w:rsid w:val="00BC67E1"/>
    <w:rsid w:val="00BD6DE6"/>
    <w:rsid w:val="00BE1ABF"/>
    <w:rsid w:val="00BF612A"/>
    <w:rsid w:val="00C007FB"/>
    <w:rsid w:val="00C103A5"/>
    <w:rsid w:val="00C10817"/>
    <w:rsid w:val="00C44A7B"/>
    <w:rsid w:val="00CA2D0D"/>
    <w:rsid w:val="00CC1A3D"/>
    <w:rsid w:val="00CD6DA6"/>
    <w:rsid w:val="00D05CA5"/>
    <w:rsid w:val="00D14BC6"/>
    <w:rsid w:val="00D37258"/>
    <w:rsid w:val="00D526E6"/>
    <w:rsid w:val="00D54423"/>
    <w:rsid w:val="00D64A99"/>
    <w:rsid w:val="00D74EF6"/>
    <w:rsid w:val="00D7589F"/>
    <w:rsid w:val="00DC56AD"/>
    <w:rsid w:val="00DE033E"/>
    <w:rsid w:val="00E17700"/>
    <w:rsid w:val="00E23132"/>
    <w:rsid w:val="00E27022"/>
    <w:rsid w:val="00E3186E"/>
    <w:rsid w:val="00E4312F"/>
    <w:rsid w:val="00E80663"/>
    <w:rsid w:val="00EA77DB"/>
    <w:rsid w:val="00EB4820"/>
    <w:rsid w:val="00EC5FD1"/>
    <w:rsid w:val="00ED5EAC"/>
    <w:rsid w:val="00ED7413"/>
    <w:rsid w:val="00F11B5D"/>
    <w:rsid w:val="00F2443D"/>
    <w:rsid w:val="00F25444"/>
    <w:rsid w:val="00F4180C"/>
    <w:rsid w:val="00F57DB3"/>
    <w:rsid w:val="00F626F0"/>
    <w:rsid w:val="00F91501"/>
    <w:rsid w:val="00FC56B0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CB4CBF"/>
  <w14:defaultImageDpi w14:val="32767"/>
  <w15:chartTrackingRefBased/>
  <w15:docId w15:val="{747296B7-C0A1-45AC-9FDA-682705C8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DF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A378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7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78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78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78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78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78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78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A378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A3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A3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A378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A378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A378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A37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A378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A378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A378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A3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78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A37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3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A3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37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37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3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A37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378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20DF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20DF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20DF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20DF4"/>
    <w:rPr>
      <w:sz w:val="18"/>
      <w:szCs w:val="18"/>
    </w:rPr>
  </w:style>
  <w:style w:type="character" w:customStyle="1" w:styleId="Hyperlink0">
    <w:name w:val="Hyperlink.0"/>
    <w:basedOn w:val="a0"/>
    <w:rsid w:val="00B20DF4"/>
    <w:rPr>
      <w:rFonts w:ascii="Times New Roman" w:eastAsia="Times New Roman" w:hAnsi="Times New Roman" w:cs="Times New Roman"/>
      <w:outline w:val="0"/>
      <w:color w:val="0563C1"/>
      <w:sz w:val="24"/>
      <w:szCs w:val="24"/>
      <w:u w:val="single" w:color="0563C1"/>
    </w:rPr>
  </w:style>
  <w:style w:type="table" w:styleId="af2">
    <w:name w:val="Table Grid"/>
    <w:basedOn w:val="a1"/>
    <w:uiPriority w:val="99"/>
    <w:rsid w:val="00676FB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9C15B2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B76CA"/>
    <w:rPr>
      <w:color w:val="605E5C"/>
      <w:shd w:val="clear" w:color="auto" w:fill="E1DFDD"/>
    </w:rPr>
  </w:style>
  <w:style w:type="character" w:styleId="af5">
    <w:name w:val="line number"/>
    <w:basedOn w:val="a0"/>
    <w:uiPriority w:val="99"/>
    <w:semiHidden/>
    <w:unhideWhenUsed/>
    <w:rsid w:val="00775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6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叶敏 王</dc:creator>
  <cp:keywords/>
  <dc:description/>
  <cp:lastModifiedBy>叶敏 王</cp:lastModifiedBy>
  <cp:revision>108</cp:revision>
  <dcterms:created xsi:type="dcterms:W3CDTF">2026-06-27T08:12:00Z</dcterms:created>
  <dcterms:modified xsi:type="dcterms:W3CDTF">2026-10-17T13:43:00Z</dcterms:modified>
</cp:coreProperties>
</file>