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245" w:rsidRPr="007238FD" w:rsidRDefault="00253245" w:rsidP="00253245">
      <w:r w:rsidRPr="007238FD">
        <w:t xml:space="preserve">Appendix 1: </w:t>
      </w:r>
      <w:r w:rsidRPr="005B5ED2">
        <w:rPr>
          <w:b/>
          <w:bCs/>
        </w:rPr>
        <w:t xml:space="preserve">Rapid Treatment Protocol. A Protocol for managing blood pressure in patients where home monitoring permits rapid escalation of treatment. </w:t>
      </w:r>
    </w:p>
    <w:p w:rsidR="00253245" w:rsidRPr="007238FD" w:rsidRDefault="00253245" w:rsidP="00253245"/>
    <w:p w:rsidR="00253245" w:rsidRDefault="00253245" w:rsidP="00253245">
      <w:r w:rsidRPr="007238FD">
        <w:t>This rapid treatment protocol is based on the Lothian Hypertension guidelines with the addition of timing suggestions and one change. The addition of a thiazide which is an optional first step in the Lothian Hypertension guideline (and also the NICE hypertension guideline) is delayed until step 3 because thiazides take some weeks to show an effect.</w:t>
      </w:r>
    </w:p>
    <w:p w:rsidR="00253245" w:rsidRDefault="00253245" w:rsidP="00253245">
      <w:bookmarkStart w:id="0" w:name="_GoBack"/>
      <w:bookmarkEnd w:id="0"/>
    </w:p>
    <w:p w:rsidR="00C049A7" w:rsidRDefault="00253245">
      <w:r>
        <w:rPr>
          <w:noProof/>
        </w:rPr>
        <w:drawing>
          <wp:inline distT="0" distB="0" distL="0" distR="0" wp14:anchorId="3BC256A0" wp14:editId="29820C6C">
            <wp:extent cx="5731510" cy="5063490"/>
            <wp:effectExtent l="0" t="0" r="2540" b="381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45"/>
    <w:rsid w:val="00253245"/>
    <w:rsid w:val="005E600E"/>
    <w:rsid w:val="0093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6F31F-8392-4D6D-96B8-AAF58B56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245"/>
    <w:pPr>
      <w:spacing w:after="0" w:line="240" w:lineRule="auto"/>
    </w:pPr>
    <w:rPr>
      <w:rFonts w:eastAsiaTheme="minorEastAsia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hanley</dc:creator>
  <cp:keywords/>
  <dc:description/>
  <cp:lastModifiedBy>janet hanley</cp:lastModifiedBy>
  <cp:revision>1</cp:revision>
  <dcterms:created xsi:type="dcterms:W3CDTF">2014-06-30T07:15:00Z</dcterms:created>
  <dcterms:modified xsi:type="dcterms:W3CDTF">2014-06-30T07:17:00Z</dcterms:modified>
</cp:coreProperties>
</file>