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EB9" w:rsidRPr="00A40478" w:rsidRDefault="009F3EB9" w:rsidP="009F3EB9">
      <w:pPr>
        <w:autoSpaceDE w:val="0"/>
        <w:autoSpaceDN w:val="0"/>
        <w:adjustRightInd w:val="0"/>
        <w:spacing w:after="0" w:line="240" w:lineRule="auto"/>
        <w:rPr>
          <w:b/>
        </w:rPr>
      </w:pPr>
      <w:bookmarkStart w:id="0" w:name="_GoBack"/>
      <w:r>
        <w:rPr>
          <w:b/>
        </w:rPr>
        <w:t>Protocol for b</w:t>
      </w:r>
      <w:r w:rsidRPr="00A40478">
        <w:rPr>
          <w:b/>
        </w:rPr>
        <w:t xml:space="preserve">lood </w:t>
      </w:r>
      <w:r>
        <w:rPr>
          <w:b/>
        </w:rPr>
        <w:t>data collection and analysis of serum aflatoxin</w:t>
      </w:r>
      <w:r>
        <w:t xml:space="preserve"> </w:t>
      </w:r>
      <w:bookmarkEnd w:id="0"/>
    </w:p>
    <w:p w:rsidR="009F3EB9" w:rsidRDefault="009F3EB9" w:rsidP="009F3EB9">
      <w:pPr>
        <w:spacing w:after="0" w:line="276" w:lineRule="auto"/>
      </w:pPr>
    </w:p>
    <w:p w:rsidR="009F3EB9" w:rsidRPr="00195E17" w:rsidRDefault="009F3EB9" w:rsidP="009F3EB9">
      <w:pPr>
        <w:spacing w:after="200" w:line="276" w:lineRule="auto"/>
      </w:pPr>
      <w:r w:rsidRPr="00195E17">
        <w:t xml:space="preserve">Protocol for sample collection in the field: </w:t>
      </w:r>
    </w:p>
    <w:p w:rsidR="009F3EB9" w:rsidRPr="006F604F" w:rsidRDefault="009F3EB9" w:rsidP="009F3EB9">
      <w:pPr>
        <w:pStyle w:val="ListParagraph"/>
        <w:numPr>
          <w:ilvl w:val="3"/>
          <w:numId w:val="1"/>
        </w:numPr>
        <w:spacing w:after="200" w:line="276" w:lineRule="auto"/>
        <w:jc w:val="both"/>
        <w:rPr>
          <w:lang w:val="en-GB"/>
        </w:rPr>
      </w:pPr>
      <w:r w:rsidRPr="006F604F">
        <w:rPr>
          <w:lang w:val="en-GB"/>
        </w:rPr>
        <w:t xml:space="preserve">Collect 1.5 to 2 ml of blood using a 22 gauge syringe in serum tubes with clotting gel. Make sure the tubes are adequately labelled. </w:t>
      </w:r>
    </w:p>
    <w:p w:rsidR="009F3EB9" w:rsidRPr="006F604F" w:rsidRDefault="009F3EB9" w:rsidP="009F3EB9">
      <w:pPr>
        <w:pStyle w:val="ListParagraph"/>
        <w:numPr>
          <w:ilvl w:val="3"/>
          <w:numId w:val="1"/>
        </w:numPr>
        <w:spacing w:after="200" w:line="276" w:lineRule="auto"/>
        <w:jc w:val="both"/>
        <w:rPr>
          <w:lang w:val="en-GB"/>
        </w:rPr>
      </w:pPr>
      <w:r w:rsidRPr="00843FB7">
        <w:t>Invert carefully 5-6 times to mix clot activator</w:t>
      </w:r>
      <w:r>
        <w:t>.</w:t>
      </w:r>
    </w:p>
    <w:p w:rsidR="009F3EB9" w:rsidRPr="006F604F" w:rsidRDefault="009F3EB9" w:rsidP="009F3EB9">
      <w:pPr>
        <w:pStyle w:val="ListParagraph"/>
        <w:numPr>
          <w:ilvl w:val="3"/>
          <w:numId w:val="1"/>
        </w:numPr>
        <w:spacing w:after="200" w:line="276" w:lineRule="auto"/>
        <w:jc w:val="both"/>
        <w:rPr>
          <w:lang w:val="en-GB"/>
        </w:rPr>
      </w:pPr>
      <w:r w:rsidRPr="00843FB7">
        <w:rPr>
          <w:lang w:val="en-GB"/>
        </w:rPr>
        <w:t>Store tubes in an ice chest (which is fill</w:t>
      </w:r>
      <w:r>
        <w:rPr>
          <w:lang w:val="en-GB"/>
        </w:rPr>
        <w:t>ed with fresh ice each morning).</w:t>
      </w:r>
    </w:p>
    <w:p w:rsidR="009F3EB9" w:rsidRPr="006F604F" w:rsidRDefault="009F3EB9" w:rsidP="009F3EB9">
      <w:pPr>
        <w:pStyle w:val="ListParagraph"/>
        <w:numPr>
          <w:ilvl w:val="3"/>
          <w:numId w:val="1"/>
        </w:numPr>
        <w:spacing w:after="200" w:line="276" w:lineRule="auto"/>
        <w:jc w:val="both"/>
        <w:rPr>
          <w:lang w:val="en-GB"/>
        </w:rPr>
      </w:pPr>
      <w:r w:rsidRPr="006F604F">
        <w:t>At night, centrifuge for 15 min at manufacturer’s recommended speed (usually 1000-2000 RCF). Do not use brake to stop centrifuge.</w:t>
      </w:r>
    </w:p>
    <w:p w:rsidR="009F3EB9" w:rsidRPr="006F604F" w:rsidRDefault="009F3EB9" w:rsidP="009F3EB9">
      <w:pPr>
        <w:pStyle w:val="ListParagraph"/>
        <w:numPr>
          <w:ilvl w:val="3"/>
          <w:numId w:val="1"/>
        </w:numPr>
        <w:spacing w:after="200" w:line="276" w:lineRule="auto"/>
        <w:jc w:val="both"/>
        <w:rPr>
          <w:lang w:val="en-GB"/>
        </w:rPr>
      </w:pPr>
      <w:r w:rsidRPr="00843FB7">
        <w:t>Carefully aspirate the supernatant (serum) at room temperature and pool into a centrifuge tube using a disposable Pasteur pipette. Take care not to disturb the cell layer or transfer any cells. Use a clean pipette for each tube.</w:t>
      </w:r>
    </w:p>
    <w:p w:rsidR="009F3EB9" w:rsidRPr="006F604F" w:rsidRDefault="009F3EB9" w:rsidP="009F3EB9">
      <w:pPr>
        <w:pStyle w:val="ListParagraph"/>
        <w:numPr>
          <w:ilvl w:val="3"/>
          <w:numId w:val="1"/>
        </w:numPr>
        <w:spacing w:after="200" w:line="276" w:lineRule="auto"/>
        <w:jc w:val="both"/>
        <w:rPr>
          <w:lang w:val="en-GB"/>
        </w:rPr>
      </w:pPr>
      <w:r w:rsidRPr="00843FB7">
        <w:t>Inspect serum for turbidity. Turbid samples should be centrifuged and aspirated again to remove remaining insoluble matter.</w:t>
      </w:r>
    </w:p>
    <w:p w:rsidR="009F3EB9" w:rsidRPr="006F604F" w:rsidRDefault="009F3EB9" w:rsidP="009F3EB9">
      <w:pPr>
        <w:pStyle w:val="ListParagraph"/>
        <w:numPr>
          <w:ilvl w:val="3"/>
          <w:numId w:val="1"/>
        </w:numPr>
        <w:spacing w:after="200" w:line="276" w:lineRule="auto"/>
        <w:jc w:val="both"/>
        <w:rPr>
          <w:lang w:val="en-GB"/>
        </w:rPr>
      </w:pPr>
      <w:r w:rsidRPr="00843FB7">
        <w:t xml:space="preserve">Aliquot into 2 </w:t>
      </w:r>
      <w:proofErr w:type="spellStart"/>
      <w:r w:rsidRPr="00843FB7">
        <w:t>cryovials</w:t>
      </w:r>
      <w:proofErr w:type="spellEnd"/>
      <w:r w:rsidRPr="00843FB7">
        <w:t xml:space="preserve"> and store in chest with dry ice. Ensure that the </w:t>
      </w:r>
      <w:proofErr w:type="spellStart"/>
      <w:r w:rsidRPr="00843FB7">
        <w:t>cryovials</w:t>
      </w:r>
      <w:proofErr w:type="spellEnd"/>
      <w:r w:rsidRPr="00843FB7">
        <w:t xml:space="preserve"> are adequately labelled.</w:t>
      </w:r>
      <w:r w:rsidRPr="006F604F">
        <w:t xml:space="preserve"> (</w:t>
      </w:r>
      <w:r w:rsidRPr="006F604F">
        <w:rPr>
          <w:u w:val="single"/>
        </w:rPr>
        <w:t>CRYOVIAL</w:t>
      </w:r>
      <w:r w:rsidRPr="00843FB7">
        <w:t xml:space="preserve">: </w:t>
      </w:r>
      <w:proofErr w:type="spellStart"/>
      <w:r w:rsidRPr="00843FB7">
        <w:rPr>
          <w:rFonts w:cs="HelveticaNeue-LightCond"/>
        </w:rPr>
        <w:t>Nunc</w:t>
      </w:r>
      <w:proofErr w:type="spellEnd"/>
      <w:r w:rsidRPr="00843FB7">
        <w:rPr>
          <w:rFonts w:cs="HelveticaNeue-LightCond"/>
        </w:rPr>
        <w:t xml:space="preserve"> Linear Barcoded (</w:t>
      </w:r>
      <w:proofErr w:type="spellStart"/>
      <w:r w:rsidRPr="00843FB7">
        <w:rPr>
          <w:rFonts w:cs="HelveticaNeue-LightCond"/>
        </w:rPr>
        <w:t>inkjet,code</w:t>
      </w:r>
      <w:proofErr w:type="spellEnd"/>
      <w:r w:rsidRPr="00843FB7">
        <w:rPr>
          <w:rFonts w:cs="HelveticaNeue-LightCond"/>
        </w:rPr>
        <w:t xml:space="preserve"> 128) </w:t>
      </w:r>
      <w:proofErr w:type="spellStart"/>
      <w:r w:rsidRPr="00843FB7">
        <w:rPr>
          <w:rFonts w:cs="HelveticaNeue-LightCond"/>
        </w:rPr>
        <w:t>CryoTube</w:t>
      </w:r>
      <w:proofErr w:type="spellEnd"/>
      <w:r w:rsidRPr="00843FB7">
        <w:rPr>
          <w:rFonts w:cs="HelveticaNeue-LightCond"/>
        </w:rPr>
        <w:t xml:space="preserve"> Vial, 1.8 mL, </w:t>
      </w:r>
      <w:proofErr w:type="spellStart"/>
      <w:r w:rsidRPr="00843FB7">
        <w:rPr>
          <w:rFonts w:cs="HelveticaNeue-LightCond"/>
        </w:rPr>
        <w:t>int</w:t>
      </w:r>
      <w:proofErr w:type="spellEnd"/>
      <w:r w:rsidRPr="00843FB7">
        <w:rPr>
          <w:rFonts w:cs="HelveticaNeue-LightCond"/>
        </w:rPr>
        <w:t xml:space="preserve"> thread, round bottom, self-standing, anti-rotation, PP tube (</w:t>
      </w:r>
      <w:hyperlink r:id="rId7" w:history="1">
        <w:r w:rsidRPr="006F604F">
          <w:rPr>
            <w:rStyle w:val="Hyperlink"/>
          </w:rPr>
          <w:t>www.thermoscientific.com)</w:t>
        </w:r>
      </w:hyperlink>
      <w:r w:rsidRPr="006F604F">
        <w:rPr>
          <w:rFonts w:cs="HelveticaNeue-LightCond"/>
        </w:rPr>
        <w:t>)</w:t>
      </w:r>
    </w:p>
    <w:p w:rsidR="009F3EB9" w:rsidRPr="006F604F" w:rsidRDefault="009F3EB9" w:rsidP="009F3EB9">
      <w:pPr>
        <w:pStyle w:val="ListParagraph"/>
        <w:numPr>
          <w:ilvl w:val="3"/>
          <w:numId w:val="1"/>
        </w:numPr>
        <w:spacing w:after="200" w:line="276" w:lineRule="auto"/>
        <w:jc w:val="both"/>
        <w:rPr>
          <w:lang w:val="en-GB"/>
        </w:rPr>
      </w:pPr>
      <w:r w:rsidRPr="006F604F">
        <w:rPr>
          <w:lang w:val="en-GB"/>
        </w:rPr>
        <w:t xml:space="preserve">Transfer samples to Nairobi on dry ice. </w:t>
      </w:r>
    </w:p>
    <w:p w:rsidR="009F3EB9" w:rsidRPr="006F604F" w:rsidRDefault="009F3EB9" w:rsidP="009F3EB9">
      <w:pPr>
        <w:pStyle w:val="ListParagraph"/>
        <w:numPr>
          <w:ilvl w:val="3"/>
          <w:numId w:val="1"/>
        </w:numPr>
        <w:spacing w:after="200" w:line="276" w:lineRule="auto"/>
        <w:jc w:val="both"/>
        <w:rPr>
          <w:lang w:val="en-GB"/>
        </w:rPr>
      </w:pPr>
      <w:r w:rsidRPr="006F604F">
        <w:rPr>
          <w:lang w:val="en-GB"/>
        </w:rPr>
        <w:t>Store samples in freezer on ILRI campus and ship to the US on dry ice.</w:t>
      </w:r>
    </w:p>
    <w:p w:rsidR="009F3EB9" w:rsidRPr="00195E17" w:rsidRDefault="009F3EB9" w:rsidP="009F3EB9">
      <w:pPr>
        <w:spacing w:after="200" w:line="276" w:lineRule="auto"/>
      </w:pPr>
      <w:r w:rsidRPr="00195E17">
        <w:t xml:space="preserve">Protocol for analysis of the serum samples: </w:t>
      </w:r>
    </w:p>
    <w:p w:rsidR="009F3EB9" w:rsidRDefault="009F3EB9" w:rsidP="009F3EB9">
      <w:pPr>
        <w:pStyle w:val="ListParagraph"/>
        <w:numPr>
          <w:ilvl w:val="3"/>
          <w:numId w:val="1"/>
        </w:numPr>
        <w:spacing w:after="200" w:line="276" w:lineRule="auto"/>
      </w:pPr>
      <w:r w:rsidRPr="003B55DC">
        <w:t xml:space="preserve">Serum </w:t>
      </w:r>
      <w:r>
        <w:t>a</w:t>
      </w:r>
      <w:r w:rsidRPr="003B55DC">
        <w:t>flatoxin B1-</w:t>
      </w:r>
      <w:r>
        <w:t>l</w:t>
      </w:r>
      <w:r w:rsidRPr="003B55DC">
        <w:t xml:space="preserve">ysine </w:t>
      </w:r>
      <w:r>
        <w:t>a</w:t>
      </w:r>
      <w:r w:rsidRPr="003B55DC">
        <w:t>dduct</w:t>
      </w:r>
      <w:r>
        <w:t xml:space="preserve"> level will be determined </w:t>
      </w:r>
      <w:r w:rsidRPr="00764803">
        <w:t xml:space="preserve">using HPLC analysis. </w:t>
      </w:r>
    </w:p>
    <w:p w:rsidR="009F3EB9" w:rsidRPr="00195E17" w:rsidRDefault="009F3EB9" w:rsidP="009F3EB9">
      <w:pPr>
        <w:pStyle w:val="ListParagraph"/>
        <w:numPr>
          <w:ilvl w:val="3"/>
          <w:numId w:val="1"/>
        </w:numPr>
        <w:spacing w:after="200" w:line="276" w:lineRule="auto"/>
      </w:pPr>
      <w:r w:rsidRPr="00764803">
        <w:t xml:space="preserve">Analysis will be conducted </w:t>
      </w:r>
      <w:r>
        <w:t xml:space="preserve">at the University of Georgia. Analysis will use </w:t>
      </w:r>
      <w:r w:rsidRPr="00764803">
        <w:t>current best practice lab procedures ensuring the highest possible precision and accuracy. This will include (but not be limited to) the addition of spiked samples for every 5 samples processed and addition of normal human serum without aflatoxin adducts.</w:t>
      </w:r>
    </w:p>
    <w:p w:rsidR="009F3EB9" w:rsidRDefault="009F3EB9" w:rsidP="009F3EB9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2C7164" w:rsidRDefault="00BB500C"/>
    <w:sectPr w:rsidR="002C71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00C" w:rsidRDefault="00BB500C" w:rsidP="00D32DAF">
      <w:pPr>
        <w:spacing w:after="0" w:line="240" w:lineRule="auto"/>
      </w:pPr>
      <w:r>
        <w:separator/>
      </w:r>
    </w:p>
  </w:endnote>
  <w:endnote w:type="continuationSeparator" w:id="0">
    <w:p w:rsidR="00BB500C" w:rsidRDefault="00BB500C" w:rsidP="00D32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Neue-Light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DAF" w:rsidRDefault="00D32DA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53746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5167E" w:rsidRDefault="00480241" w:rsidP="00D32DA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35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5167E" w:rsidRDefault="00BB500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DAF" w:rsidRDefault="00D32D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00C" w:rsidRDefault="00BB500C" w:rsidP="00D32DAF">
      <w:pPr>
        <w:spacing w:after="0" w:line="240" w:lineRule="auto"/>
      </w:pPr>
      <w:r>
        <w:separator/>
      </w:r>
    </w:p>
  </w:footnote>
  <w:footnote w:type="continuationSeparator" w:id="0">
    <w:p w:rsidR="00BB500C" w:rsidRDefault="00BB500C" w:rsidP="00D32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DAF" w:rsidRDefault="00D32DA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DAF" w:rsidRDefault="00D32DA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DAF" w:rsidRDefault="00D32DA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026E4"/>
    <w:multiLevelType w:val="multilevel"/>
    <w:tmpl w:val="F662A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EB9"/>
    <w:rsid w:val="00480241"/>
    <w:rsid w:val="005335F3"/>
    <w:rsid w:val="00556D64"/>
    <w:rsid w:val="009F3EB9"/>
    <w:rsid w:val="00BB500C"/>
    <w:rsid w:val="00D32DAF"/>
    <w:rsid w:val="00E9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0BA9D7-2EB5-4309-9EE2-7A2B245D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E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EB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F3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EB9"/>
  </w:style>
  <w:style w:type="character" w:styleId="Hyperlink">
    <w:name w:val="Hyperlink"/>
    <w:basedOn w:val="DefaultParagraphFont"/>
    <w:uiPriority w:val="99"/>
    <w:unhideWhenUsed/>
    <w:rsid w:val="009F3E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32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thermoscientific.com)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IFPRI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Hoffmann, Vivian (IFPRI)</dc:creator>
  <cp:keywords/>
  <dc:description/>
  <cp:lastModifiedBy>Hoffmann, Vivian (IFPRI)</cp:lastModifiedBy>
  <cp:revision>3</cp:revision>
  <dcterms:created xsi:type="dcterms:W3CDTF">2015-06-26T09:58:00Z</dcterms:created>
  <dcterms:modified xsi:type="dcterms:W3CDTF">2015-09-26T11:40:00Z</dcterms:modified>
</cp:coreProperties>
</file>