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178" w:rsidRPr="00BE2178" w:rsidRDefault="00C87E66" w:rsidP="00BE2178">
      <w:pPr>
        <w:spacing w:line="480" w:lineRule="auto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en-US"/>
        </w:rPr>
        <w:t xml:space="preserve">Error </w:t>
      </w:r>
      <w:r w:rsidR="00031260">
        <w:rPr>
          <w:rFonts w:ascii="Times New Roman" w:hAnsi="Times New Roman" w:cs="Times New Roman"/>
          <w:b/>
          <w:lang w:val="en-US"/>
        </w:rPr>
        <w:t>e</w:t>
      </w:r>
      <w:r w:rsidR="00BE2178" w:rsidRPr="00BE2178">
        <w:rPr>
          <w:rFonts w:ascii="Times New Roman" w:hAnsi="Times New Roman" w:cs="Times New Roman"/>
          <w:b/>
          <w:lang w:val="en-US"/>
        </w:rPr>
        <w:t xml:space="preserve">stimations </w:t>
      </w:r>
      <w:r w:rsidR="00031260">
        <w:rPr>
          <w:rFonts w:ascii="Times New Roman" w:hAnsi="Times New Roman" w:cs="Times New Roman"/>
          <w:b/>
          <w:lang w:val="en-US"/>
        </w:rPr>
        <w:t>of</w:t>
      </w:r>
      <w:r>
        <w:rPr>
          <w:rFonts w:ascii="Times New Roman" w:hAnsi="Times New Roman" w:cs="Times New Roman"/>
          <w:b/>
          <w:lang w:val="en-US"/>
        </w:rPr>
        <w:t xml:space="preserve"> TER-measurement </w:t>
      </w:r>
      <w:r w:rsidR="00BE2178" w:rsidRPr="00BE2178">
        <w:rPr>
          <w:rFonts w:ascii="Times New Roman" w:hAnsi="Times New Roman" w:cs="Times New Roman"/>
          <w:b/>
          <w:lang w:val="en-US"/>
        </w:rPr>
        <w:t>using a Two-compartment model</w:t>
      </w:r>
    </w:p>
    <w:p w:rsidR="00C52C70" w:rsidRPr="00C56264" w:rsidRDefault="00EC29B5" w:rsidP="00BE2178">
      <w:pPr>
        <w:spacing w:line="480" w:lineRule="auto"/>
        <w:rPr>
          <w:rFonts w:ascii="Times New Roman" w:hAnsi="Times New Roman" w:cs="Times New Roman"/>
          <w:lang w:val="en-US"/>
        </w:rPr>
      </w:pPr>
      <w:r w:rsidRPr="00C56264">
        <w:rPr>
          <w:rFonts w:ascii="Times New Roman" w:hAnsi="Times New Roman" w:cs="Times New Roman"/>
          <w:lang w:val="en-US"/>
        </w:rPr>
        <w:t xml:space="preserve">The </w:t>
      </w:r>
      <w:r w:rsidR="00546834">
        <w:rPr>
          <w:rFonts w:ascii="Times New Roman" w:hAnsi="Times New Roman" w:cs="Times New Roman"/>
          <w:lang w:val="en-US"/>
        </w:rPr>
        <w:t>trans-capillary escape and re-circulation</w:t>
      </w:r>
      <w:r w:rsidRPr="00C56264">
        <w:rPr>
          <w:rFonts w:ascii="Times New Roman" w:hAnsi="Times New Roman" w:cs="Times New Roman"/>
          <w:lang w:val="en-US"/>
        </w:rPr>
        <w:t xml:space="preserve"> of the albumin tracer molecule </w:t>
      </w:r>
      <w:r w:rsidR="00546834">
        <w:rPr>
          <w:rFonts w:ascii="Times New Roman" w:hAnsi="Times New Roman" w:cs="Times New Roman"/>
          <w:lang w:val="en-US"/>
        </w:rPr>
        <w:t>between</w:t>
      </w:r>
      <w:r w:rsidRPr="00C56264">
        <w:rPr>
          <w:rFonts w:ascii="Times New Roman" w:hAnsi="Times New Roman" w:cs="Times New Roman"/>
          <w:lang w:val="en-US"/>
        </w:rPr>
        <w:t xml:space="preserve"> </w:t>
      </w:r>
      <w:r w:rsidR="0064147F">
        <w:rPr>
          <w:rFonts w:ascii="Times New Roman" w:hAnsi="Times New Roman" w:cs="Times New Roman"/>
          <w:lang w:val="en-US"/>
        </w:rPr>
        <w:t>the</w:t>
      </w:r>
      <w:r w:rsidRPr="00C56264">
        <w:rPr>
          <w:rFonts w:ascii="Times New Roman" w:hAnsi="Times New Roman" w:cs="Times New Roman"/>
          <w:lang w:val="en-US"/>
        </w:rPr>
        <w:t xml:space="preserve"> plasma </w:t>
      </w:r>
      <w:r w:rsidR="00546834">
        <w:rPr>
          <w:rFonts w:ascii="Times New Roman" w:hAnsi="Times New Roman" w:cs="Times New Roman"/>
          <w:lang w:val="en-US"/>
        </w:rPr>
        <w:t xml:space="preserve">and the </w:t>
      </w:r>
      <w:r w:rsidR="0064147F">
        <w:rPr>
          <w:rFonts w:ascii="Times New Roman" w:hAnsi="Times New Roman" w:cs="Times New Roman"/>
          <w:lang w:val="en-US"/>
        </w:rPr>
        <w:t>interstitial</w:t>
      </w:r>
      <w:r w:rsidR="00546834">
        <w:rPr>
          <w:rFonts w:ascii="Times New Roman" w:hAnsi="Times New Roman" w:cs="Times New Roman"/>
          <w:lang w:val="en-US"/>
        </w:rPr>
        <w:t xml:space="preserve"> compartment </w:t>
      </w:r>
      <w:r w:rsidRPr="00C56264">
        <w:rPr>
          <w:rFonts w:ascii="Times New Roman" w:hAnsi="Times New Roman" w:cs="Times New Roman"/>
          <w:lang w:val="en-US"/>
        </w:rPr>
        <w:t>was simulated using a 2-compartment model. The time-dependent changes in plasma concentration (</w:t>
      </w:r>
      <w:proofErr w:type="spellStart"/>
      <w:r w:rsidRPr="00C56264">
        <w:rPr>
          <w:rFonts w:ascii="Times New Roman" w:hAnsi="Times New Roman" w:cs="Times New Roman"/>
          <w:lang w:val="en-US"/>
        </w:rPr>
        <w:t>C</w:t>
      </w:r>
      <w:r w:rsidRPr="00C56264">
        <w:rPr>
          <w:rFonts w:ascii="Times New Roman" w:hAnsi="Times New Roman" w:cs="Times New Roman"/>
          <w:vertAlign w:val="subscript"/>
          <w:lang w:val="en-US"/>
        </w:rPr>
        <w:t>p</w:t>
      </w:r>
      <w:proofErr w:type="spellEnd"/>
      <w:r w:rsidRPr="00C56264">
        <w:rPr>
          <w:rFonts w:ascii="Times New Roman" w:hAnsi="Times New Roman" w:cs="Times New Roman"/>
          <w:lang w:val="en-US"/>
        </w:rPr>
        <w:t xml:space="preserve">) and </w:t>
      </w:r>
      <w:r w:rsidR="003A66A2">
        <w:rPr>
          <w:rFonts w:ascii="Times New Roman" w:hAnsi="Times New Roman" w:cs="Times New Roman"/>
          <w:lang w:val="en-US"/>
        </w:rPr>
        <w:t>interstitial</w:t>
      </w:r>
      <w:r w:rsidRPr="00C56264">
        <w:rPr>
          <w:rFonts w:ascii="Times New Roman" w:hAnsi="Times New Roman" w:cs="Times New Roman"/>
          <w:lang w:val="en-US"/>
        </w:rPr>
        <w:t xml:space="preserve"> concentration (C</w:t>
      </w:r>
      <w:r w:rsidRPr="00C56264">
        <w:rPr>
          <w:rFonts w:ascii="Times New Roman" w:hAnsi="Times New Roman" w:cs="Times New Roman"/>
          <w:vertAlign w:val="subscript"/>
          <w:lang w:val="en-US"/>
        </w:rPr>
        <w:t>i</w:t>
      </w:r>
      <w:r w:rsidRPr="00C56264">
        <w:rPr>
          <w:rFonts w:ascii="Times New Roman" w:hAnsi="Times New Roman" w:cs="Times New Roman"/>
          <w:lang w:val="en-US"/>
        </w:rPr>
        <w:t>) were given by</w:t>
      </w:r>
    </w:p>
    <w:p w:rsidR="00EC29B5" w:rsidRPr="00C56264" w:rsidRDefault="0050161F" w:rsidP="00BE2178">
      <w:pPr>
        <w:spacing w:line="480" w:lineRule="auto"/>
        <w:rPr>
          <w:rFonts w:ascii="Times New Roman" w:eastAsiaTheme="minorEastAsia" w:hAnsi="Times New Roman" w:cs="Times New Roman"/>
          <w:lang w:val="en-US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p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en-US"/>
              </w:rPr>
              <m:t>dt</m:t>
            </m:r>
          </m:den>
        </m:f>
        <m:r>
          <w:rPr>
            <w:rFonts w:ascii="Cambria Math" w:hAnsi="Cambria Math" w:cs="Times New Roman"/>
            <w:lang w:val="en-US"/>
          </w:rPr>
          <m:t>= -TER∙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p</m:t>
            </m:r>
          </m:sub>
        </m:sSub>
        <m:r>
          <w:rPr>
            <w:rFonts w:ascii="Cambria Math" w:hAnsi="Cambria Math" w:cs="Times New Roman"/>
            <w:lang w:val="en-US"/>
          </w:rPr>
          <m:t>+TRR∙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lang w:val="en-US"/>
          </w:rPr>
          <m:t>-FCR∙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p</m:t>
            </m:r>
          </m:sub>
        </m:sSub>
      </m:oMath>
      <w:r w:rsidR="00490B41">
        <w:rPr>
          <w:rFonts w:ascii="Times New Roman" w:eastAsiaTheme="minorEastAsia" w:hAnsi="Times New Roman" w:cs="Times New Roman"/>
          <w:lang w:val="en-US"/>
        </w:rPr>
        <w:tab/>
      </w:r>
      <w:r w:rsidR="00490B41">
        <w:rPr>
          <w:rFonts w:ascii="Times New Roman" w:eastAsiaTheme="minorEastAsia" w:hAnsi="Times New Roman" w:cs="Times New Roman"/>
          <w:lang w:val="en-US"/>
        </w:rPr>
        <w:tab/>
      </w:r>
      <w:r w:rsidR="00490B41">
        <w:rPr>
          <w:rFonts w:ascii="Times New Roman" w:eastAsiaTheme="minorEastAsia" w:hAnsi="Times New Roman" w:cs="Times New Roman"/>
          <w:lang w:val="en-US"/>
        </w:rPr>
        <w:tab/>
      </w:r>
      <w:r w:rsidR="00490B41">
        <w:rPr>
          <w:rFonts w:ascii="Times New Roman" w:eastAsiaTheme="minorEastAsia" w:hAnsi="Times New Roman" w:cs="Times New Roman"/>
          <w:lang w:val="en-US"/>
        </w:rPr>
        <w:tab/>
        <w:t>(1)</w:t>
      </w:r>
    </w:p>
    <w:p w:rsidR="00EC29B5" w:rsidRPr="00C56264" w:rsidRDefault="0050161F" w:rsidP="00BE2178">
      <w:pPr>
        <w:spacing w:line="480" w:lineRule="auto"/>
        <w:rPr>
          <w:rFonts w:ascii="Times New Roman" w:eastAsiaTheme="minorEastAsia" w:hAnsi="Times New Roman" w:cs="Times New Roman"/>
          <w:lang w:val="en-US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en-US"/>
              </w:rPr>
              <m:t>dt</m:t>
            </m:r>
          </m:den>
        </m:f>
        <m:r>
          <w:rPr>
            <w:rFonts w:ascii="Cambria Math" w:hAnsi="Cambria Math" w:cs="Times New Roman"/>
            <w:lang w:val="en-US"/>
          </w:rPr>
          <m:t>= +TER∙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p</m:t>
            </m:r>
          </m:sub>
        </m:sSub>
        <m:r>
          <w:rPr>
            <w:rFonts w:ascii="Cambria Math" w:hAnsi="Cambria Math" w:cs="Times New Roman"/>
            <w:lang w:val="en-US"/>
          </w:rPr>
          <m:t>-TRR∙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lang w:val="en-US"/>
          </w:rPr>
          <m:t>-FCR∙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</m:sub>
        </m:sSub>
      </m:oMath>
      <w:r w:rsidR="00490B41">
        <w:rPr>
          <w:rFonts w:ascii="Times New Roman" w:eastAsiaTheme="minorEastAsia" w:hAnsi="Times New Roman" w:cs="Times New Roman"/>
          <w:lang w:val="en-US"/>
        </w:rPr>
        <w:tab/>
      </w:r>
      <w:r w:rsidR="00490B41">
        <w:rPr>
          <w:rFonts w:ascii="Times New Roman" w:eastAsiaTheme="minorEastAsia" w:hAnsi="Times New Roman" w:cs="Times New Roman"/>
          <w:lang w:val="en-US"/>
        </w:rPr>
        <w:tab/>
      </w:r>
      <w:r w:rsidR="00490B41">
        <w:rPr>
          <w:rFonts w:ascii="Times New Roman" w:eastAsiaTheme="minorEastAsia" w:hAnsi="Times New Roman" w:cs="Times New Roman"/>
          <w:lang w:val="en-US"/>
        </w:rPr>
        <w:tab/>
      </w:r>
      <w:r w:rsidR="00490B41">
        <w:rPr>
          <w:rFonts w:ascii="Times New Roman" w:eastAsiaTheme="minorEastAsia" w:hAnsi="Times New Roman" w:cs="Times New Roman"/>
          <w:lang w:val="en-US"/>
        </w:rPr>
        <w:tab/>
        <w:t>(2)</w:t>
      </w:r>
    </w:p>
    <w:p w:rsidR="00EC29B5" w:rsidRPr="00C56264" w:rsidRDefault="00EC29B5" w:rsidP="00BE2178">
      <w:pPr>
        <w:spacing w:line="480" w:lineRule="auto"/>
        <w:rPr>
          <w:rFonts w:ascii="Times New Roman" w:eastAsiaTheme="minorEastAsia" w:hAnsi="Times New Roman" w:cs="Times New Roman"/>
          <w:lang w:val="en-US"/>
        </w:rPr>
      </w:pPr>
      <w:r w:rsidRPr="00C56264">
        <w:rPr>
          <w:rFonts w:ascii="Times New Roman" w:eastAsiaTheme="minorEastAsia" w:hAnsi="Times New Roman" w:cs="Times New Roman"/>
          <w:lang w:val="en-US"/>
        </w:rPr>
        <w:t xml:space="preserve">where TER </w:t>
      </w:r>
      <w:r w:rsidR="002677E7" w:rsidRPr="00C56264">
        <w:rPr>
          <w:rFonts w:ascii="Times New Roman" w:eastAsiaTheme="minorEastAsia" w:hAnsi="Times New Roman" w:cs="Times New Roman"/>
          <w:lang w:val="en-US"/>
        </w:rPr>
        <w:t xml:space="preserve"> (h</w:t>
      </w:r>
      <w:r w:rsidR="002677E7" w:rsidRPr="00BE2178">
        <w:rPr>
          <w:rFonts w:ascii="Times New Roman" w:hAnsi="Times New Roman" w:cs="Times New Roman"/>
          <w:vertAlign w:val="superscript"/>
          <w:lang w:val="en-US"/>
        </w:rPr>
        <w:t>-1</w:t>
      </w:r>
      <w:r w:rsidR="002677E7" w:rsidRPr="00C56264">
        <w:rPr>
          <w:rFonts w:ascii="Times New Roman" w:eastAsiaTheme="minorEastAsia" w:hAnsi="Times New Roman" w:cs="Times New Roman"/>
          <w:lang w:val="en-US"/>
        </w:rPr>
        <w:t>)</w:t>
      </w:r>
      <w:r w:rsidR="002677E7">
        <w:rPr>
          <w:rFonts w:ascii="Times New Roman" w:eastAsiaTheme="minorEastAsia" w:hAnsi="Times New Roman" w:cs="Times New Roman"/>
          <w:lang w:val="en-US"/>
        </w:rPr>
        <w:t xml:space="preserve"> </w:t>
      </w:r>
      <w:r w:rsidRPr="00C56264">
        <w:rPr>
          <w:rFonts w:ascii="Times New Roman" w:eastAsiaTheme="minorEastAsia" w:hAnsi="Times New Roman" w:cs="Times New Roman"/>
          <w:lang w:val="en-US"/>
        </w:rPr>
        <w:t>is the trans-capillary escape rate, TRR</w:t>
      </w:r>
      <w:r w:rsidR="002677E7" w:rsidRPr="00C56264">
        <w:rPr>
          <w:rFonts w:ascii="Times New Roman" w:eastAsiaTheme="minorEastAsia" w:hAnsi="Times New Roman" w:cs="Times New Roman"/>
          <w:lang w:val="en-US"/>
        </w:rPr>
        <w:t xml:space="preserve"> (h</w:t>
      </w:r>
      <w:r w:rsidR="002677E7" w:rsidRPr="00BE2178">
        <w:rPr>
          <w:rFonts w:ascii="Times New Roman" w:hAnsi="Times New Roman" w:cs="Times New Roman"/>
          <w:vertAlign w:val="superscript"/>
          <w:lang w:val="en-US"/>
        </w:rPr>
        <w:t>-1</w:t>
      </w:r>
      <w:r w:rsidR="002677E7" w:rsidRPr="00C56264">
        <w:rPr>
          <w:rFonts w:ascii="Times New Roman" w:eastAsiaTheme="minorEastAsia" w:hAnsi="Times New Roman" w:cs="Times New Roman"/>
          <w:lang w:val="en-US"/>
        </w:rPr>
        <w:t>)</w:t>
      </w:r>
      <w:r w:rsidR="002677E7">
        <w:rPr>
          <w:rFonts w:ascii="Times New Roman" w:eastAsiaTheme="minorEastAsia" w:hAnsi="Times New Roman" w:cs="Times New Roman"/>
          <w:lang w:val="en-US"/>
        </w:rPr>
        <w:t xml:space="preserve"> </w:t>
      </w:r>
      <w:r w:rsidRPr="00C56264">
        <w:rPr>
          <w:rFonts w:ascii="Times New Roman" w:eastAsiaTheme="minorEastAsia" w:hAnsi="Times New Roman" w:cs="Times New Roman"/>
          <w:lang w:val="en-US"/>
        </w:rPr>
        <w:t xml:space="preserve">the </w:t>
      </w:r>
      <w:r w:rsidR="00BE2178">
        <w:rPr>
          <w:rFonts w:ascii="Times New Roman" w:eastAsiaTheme="minorEastAsia" w:hAnsi="Times New Roman" w:cs="Times New Roman"/>
          <w:lang w:val="en-US"/>
        </w:rPr>
        <w:t>‘</w:t>
      </w:r>
      <w:r w:rsidRPr="00C56264">
        <w:rPr>
          <w:rFonts w:ascii="Times New Roman" w:eastAsiaTheme="minorEastAsia" w:hAnsi="Times New Roman" w:cs="Times New Roman"/>
          <w:lang w:val="en-US"/>
        </w:rPr>
        <w:t>re-circulation rate</w:t>
      </w:r>
      <w:r w:rsidR="00BE2178">
        <w:rPr>
          <w:rFonts w:ascii="Times New Roman" w:eastAsiaTheme="minorEastAsia" w:hAnsi="Times New Roman" w:cs="Times New Roman"/>
          <w:lang w:val="en-US"/>
        </w:rPr>
        <w:t>’</w:t>
      </w:r>
      <w:r w:rsidRPr="00C56264">
        <w:rPr>
          <w:rFonts w:ascii="Times New Roman" w:eastAsiaTheme="minorEastAsia" w:hAnsi="Times New Roman" w:cs="Times New Roman"/>
          <w:lang w:val="en-US"/>
        </w:rPr>
        <w:t xml:space="preserve"> of </w:t>
      </w:r>
      <w:r w:rsidR="0064147F">
        <w:rPr>
          <w:rFonts w:ascii="Times New Roman" w:eastAsiaTheme="minorEastAsia" w:hAnsi="Times New Roman" w:cs="Times New Roman"/>
          <w:lang w:val="en-US"/>
        </w:rPr>
        <w:t>tracer</w:t>
      </w:r>
      <w:r w:rsidRPr="00C56264">
        <w:rPr>
          <w:rFonts w:ascii="Times New Roman" w:eastAsiaTheme="minorEastAsia" w:hAnsi="Times New Roman" w:cs="Times New Roman"/>
          <w:lang w:val="en-US"/>
        </w:rPr>
        <w:t xml:space="preserve"> from the interstitial compartment (Ci) and FCR </w:t>
      </w:r>
      <w:r w:rsidR="002677E7" w:rsidRPr="00C56264">
        <w:rPr>
          <w:rFonts w:ascii="Times New Roman" w:eastAsiaTheme="minorEastAsia" w:hAnsi="Times New Roman" w:cs="Times New Roman"/>
          <w:lang w:val="en-US"/>
        </w:rPr>
        <w:t>(h</w:t>
      </w:r>
      <w:r w:rsidR="002677E7" w:rsidRPr="00BE2178">
        <w:rPr>
          <w:rFonts w:ascii="Times New Roman" w:hAnsi="Times New Roman" w:cs="Times New Roman"/>
          <w:vertAlign w:val="superscript"/>
          <w:lang w:val="en-US"/>
        </w:rPr>
        <w:t>-1</w:t>
      </w:r>
      <w:r w:rsidR="002677E7" w:rsidRPr="00C56264">
        <w:rPr>
          <w:rFonts w:ascii="Times New Roman" w:eastAsiaTheme="minorEastAsia" w:hAnsi="Times New Roman" w:cs="Times New Roman"/>
          <w:lang w:val="en-US"/>
        </w:rPr>
        <w:t>)</w:t>
      </w:r>
      <w:r w:rsidR="002677E7">
        <w:rPr>
          <w:rFonts w:ascii="Times New Roman" w:eastAsiaTheme="minorEastAsia" w:hAnsi="Times New Roman" w:cs="Times New Roman"/>
          <w:lang w:val="en-US"/>
        </w:rPr>
        <w:t xml:space="preserve"> </w:t>
      </w:r>
      <w:r w:rsidRPr="00C56264">
        <w:rPr>
          <w:rFonts w:ascii="Times New Roman" w:eastAsiaTheme="minorEastAsia" w:hAnsi="Times New Roman" w:cs="Times New Roman"/>
          <w:lang w:val="en-US"/>
        </w:rPr>
        <w:t>is the fractional catabolic rate</w:t>
      </w:r>
      <w:r w:rsidR="00C6756B">
        <w:rPr>
          <w:rFonts w:ascii="Times New Roman" w:eastAsiaTheme="minorEastAsia" w:hAnsi="Times New Roman" w:cs="Times New Roman"/>
          <w:lang w:val="en-US"/>
        </w:rPr>
        <w:t xml:space="preserve"> representing the systemic catabolism (~4%/day) of albumin</w:t>
      </w:r>
      <w:r w:rsidR="00D900AE">
        <w:rPr>
          <w:rFonts w:ascii="Times New Roman" w:eastAsiaTheme="minorEastAsia" w:hAnsi="Times New Roman" w:cs="Times New Roman"/>
          <w:lang w:val="en-US"/>
        </w:rPr>
        <w:t xml:space="preserve"> </w:t>
      </w:r>
      <w:r w:rsidR="00D900AE">
        <w:rPr>
          <w:rFonts w:ascii="Times New Roman" w:eastAsiaTheme="minorEastAsia" w:hAnsi="Times New Roman" w:cs="Times New Roman"/>
          <w:lang w:val="en-US"/>
        </w:rPr>
        <w:fldChar w:fldCharType="begin"/>
      </w:r>
      <w:r w:rsidR="00D87A63">
        <w:rPr>
          <w:rFonts w:ascii="Times New Roman" w:eastAsiaTheme="minorEastAsia" w:hAnsi="Times New Roman" w:cs="Times New Roman"/>
          <w:lang w:val="en-US"/>
        </w:rPr>
        <w:instrText xml:space="preserve"> ADDIN EN.CITE &lt;EndNote&gt;&lt;Cite&gt;&lt;Author&gt;Peters Jr&lt;/Author&gt;&lt;Year&gt;1995&lt;/Year&gt;&lt;RecNum&gt;1868&lt;/RecNum&gt;&lt;DisplayText&gt;[2]&lt;/DisplayText&gt;&lt;record&gt;&lt;rec-number&gt;1868&lt;/rec-number&gt;&lt;foreign-keys&gt;&lt;key app="EN" db-id="5rpefzz91wvawce0r0ov0afmapf90ap2w0rp"&gt;1868&lt;/key&gt;&lt;/foreign-keys&gt;&lt;ref-type name="Book"&gt;6&lt;/ref-type&gt;&lt;contributors&gt;&lt;authors&gt;&lt;author&gt;Peters Jr, Theodore&lt;/author&gt;&lt;/authors&gt;&lt;/contributors&gt;&lt;titles&gt;&lt;title&gt;All about albumin: biochemistry, genetics, and medical applications&lt;/title&gt;&lt;/titles&gt;&lt;dates&gt;&lt;year&gt;1995&lt;/year&gt;&lt;/dates&gt;&lt;publisher&gt;Academic press&lt;/publisher&gt;&lt;isbn&gt;0080527043&lt;/isbn&gt;&lt;urls&gt;&lt;/urls&gt;&lt;/record&gt;&lt;/Cite&gt;&lt;/EndNote&gt;</w:instrText>
      </w:r>
      <w:r w:rsidR="00D900AE">
        <w:rPr>
          <w:rFonts w:ascii="Times New Roman" w:eastAsiaTheme="minorEastAsia" w:hAnsi="Times New Roman" w:cs="Times New Roman"/>
          <w:lang w:val="en-US"/>
        </w:rPr>
        <w:fldChar w:fldCharType="separate"/>
      </w:r>
      <w:r w:rsidR="00D87A63">
        <w:rPr>
          <w:rFonts w:ascii="Times New Roman" w:eastAsiaTheme="minorEastAsia" w:hAnsi="Times New Roman" w:cs="Times New Roman"/>
          <w:noProof/>
          <w:lang w:val="en-US"/>
        </w:rPr>
        <w:t>[</w:t>
      </w:r>
      <w:hyperlink w:anchor="_ENREF_2" w:tooltip="Peters Jr, 1995 #1868" w:history="1">
        <w:r w:rsidR="00D87A63">
          <w:rPr>
            <w:rFonts w:ascii="Times New Roman" w:eastAsiaTheme="minorEastAsia" w:hAnsi="Times New Roman" w:cs="Times New Roman"/>
            <w:noProof/>
            <w:lang w:val="en-US"/>
          </w:rPr>
          <w:t>2</w:t>
        </w:r>
      </w:hyperlink>
      <w:r w:rsidR="00D87A63">
        <w:rPr>
          <w:rFonts w:ascii="Times New Roman" w:eastAsiaTheme="minorEastAsia" w:hAnsi="Times New Roman" w:cs="Times New Roman"/>
          <w:noProof/>
          <w:lang w:val="en-US"/>
        </w:rPr>
        <w:t>]</w:t>
      </w:r>
      <w:r w:rsidR="00D900AE">
        <w:rPr>
          <w:rFonts w:ascii="Times New Roman" w:eastAsiaTheme="minorEastAsia" w:hAnsi="Times New Roman" w:cs="Times New Roman"/>
          <w:lang w:val="en-US"/>
        </w:rPr>
        <w:fldChar w:fldCharType="end"/>
      </w:r>
      <w:r w:rsidRPr="00C56264">
        <w:rPr>
          <w:rFonts w:ascii="Times New Roman" w:eastAsiaTheme="minorEastAsia" w:hAnsi="Times New Roman" w:cs="Times New Roman"/>
          <w:lang w:val="en-US"/>
        </w:rPr>
        <w:t xml:space="preserve">. </w:t>
      </w:r>
      <w:r w:rsidR="00C6756B">
        <w:rPr>
          <w:rFonts w:ascii="Times New Roman" w:eastAsiaTheme="minorEastAsia" w:hAnsi="Times New Roman" w:cs="Times New Roman"/>
          <w:lang w:val="en-US"/>
        </w:rPr>
        <w:t>T</w:t>
      </w:r>
      <w:r w:rsidRPr="00C56264">
        <w:rPr>
          <w:rFonts w:ascii="Times New Roman" w:eastAsiaTheme="minorEastAsia" w:hAnsi="Times New Roman" w:cs="Times New Roman"/>
          <w:lang w:val="en-US"/>
        </w:rPr>
        <w:t>he above system</w:t>
      </w:r>
      <w:r w:rsidR="00C6756B">
        <w:rPr>
          <w:rFonts w:ascii="Times New Roman" w:eastAsiaTheme="minorEastAsia" w:hAnsi="Times New Roman" w:cs="Times New Roman"/>
          <w:lang w:val="en-US"/>
        </w:rPr>
        <w:t xml:space="preserve"> of differential equations was solved using </w:t>
      </w:r>
      <w:r w:rsidR="00EA0A75">
        <w:rPr>
          <w:rFonts w:ascii="Times New Roman" w:eastAsiaTheme="minorEastAsia" w:hAnsi="Times New Roman" w:cs="Times New Roman"/>
          <w:lang w:val="en-US"/>
        </w:rPr>
        <w:t>a</w:t>
      </w:r>
      <w:r w:rsidR="00C6756B">
        <w:rPr>
          <w:rFonts w:ascii="Times New Roman" w:eastAsiaTheme="minorEastAsia" w:hAnsi="Times New Roman" w:cs="Times New Roman"/>
          <w:lang w:val="en-US"/>
        </w:rPr>
        <w:t xml:space="preserve"> </w:t>
      </w:r>
      <w:r w:rsidR="00C6756B" w:rsidRPr="00C6756B">
        <w:rPr>
          <w:rFonts w:ascii="Times New Roman" w:eastAsiaTheme="minorEastAsia" w:hAnsi="Times New Roman" w:cs="Times New Roman"/>
          <w:lang w:val="en-US"/>
        </w:rPr>
        <w:t xml:space="preserve">computer algebra system </w:t>
      </w:r>
      <w:r w:rsidR="00EA0A75">
        <w:rPr>
          <w:rFonts w:ascii="Times New Roman" w:eastAsiaTheme="minorEastAsia" w:hAnsi="Times New Roman" w:cs="Times New Roman"/>
          <w:lang w:val="en-US"/>
        </w:rPr>
        <w:t>(</w:t>
      </w:r>
      <w:r w:rsidR="00C6756B" w:rsidRPr="00C6756B">
        <w:rPr>
          <w:rFonts w:ascii="Times New Roman" w:eastAsiaTheme="minorEastAsia" w:hAnsi="Times New Roman" w:cs="Times New Roman"/>
          <w:lang w:val="en-US"/>
        </w:rPr>
        <w:t xml:space="preserve">MAXIMA </w:t>
      </w:r>
      <w:r w:rsidR="00C6756B">
        <w:rPr>
          <w:rFonts w:ascii="Times New Roman" w:eastAsiaTheme="minorEastAsia" w:hAnsi="Times New Roman" w:cs="Times New Roman"/>
          <w:lang w:val="en-US"/>
        </w:rPr>
        <w:t>version 5.26.0) which yielded</w:t>
      </w:r>
      <w:r w:rsidR="004E67F0">
        <w:rPr>
          <w:rFonts w:ascii="Times New Roman" w:eastAsiaTheme="minorEastAsia" w:hAnsi="Times New Roman" w:cs="Times New Roman"/>
          <w:lang w:val="en-US"/>
        </w:rPr>
        <w:t xml:space="preserve"> a bi-exponential expression</w:t>
      </w:r>
      <w:r w:rsidR="008D5A54">
        <w:rPr>
          <w:rFonts w:ascii="Times New Roman" w:eastAsiaTheme="minorEastAsia" w:hAnsi="Times New Roman" w:cs="Times New Roman"/>
          <w:lang w:val="en-US"/>
        </w:rPr>
        <w:t xml:space="preserve"> for the plasma concentration</w:t>
      </w:r>
    </w:p>
    <w:p w:rsidR="00EC29B5" w:rsidRPr="00C56264" w:rsidRDefault="0050161F" w:rsidP="00BE2178">
      <w:pPr>
        <w:spacing w:line="480" w:lineRule="auto"/>
        <w:rPr>
          <w:rFonts w:ascii="Times New Roman" w:hAnsi="Times New Roman"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p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lang w:val="en-US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0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US"/>
              </w:rPr>
              <m:t>TER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en-US"/>
                  </w:rPr>
                  <m:t>-(TER+TRR+FCR)∙t</m:t>
                </m:r>
              </m:sup>
            </m:sSup>
            <m:r>
              <w:rPr>
                <w:rFonts w:ascii="Cambria Math" w:eastAsiaTheme="minorEastAsia" w:hAnsi="Cambria Math" w:cs="Times New Roman"/>
                <w:lang w:val="en-US"/>
              </w:rPr>
              <m:t>+TRR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en-US"/>
                  </w:rPr>
                  <m:t>-FCR∙t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TER+TRR</m:t>
            </m:r>
          </m:den>
        </m:f>
      </m:oMath>
      <w:r w:rsidR="00490B41">
        <w:rPr>
          <w:rFonts w:ascii="Times New Roman" w:eastAsiaTheme="minorEastAsia" w:hAnsi="Times New Roman" w:cs="Times New Roman"/>
          <w:lang w:val="en-US"/>
        </w:rPr>
        <w:tab/>
      </w:r>
      <w:r w:rsidR="00490B41">
        <w:rPr>
          <w:rFonts w:ascii="Times New Roman" w:eastAsiaTheme="minorEastAsia" w:hAnsi="Times New Roman" w:cs="Times New Roman"/>
          <w:lang w:val="en-US"/>
        </w:rPr>
        <w:tab/>
      </w:r>
      <w:r w:rsidR="00490B41">
        <w:rPr>
          <w:rFonts w:ascii="Times New Roman" w:eastAsiaTheme="minorEastAsia" w:hAnsi="Times New Roman" w:cs="Times New Roman"/>
          <w:lang w:val="en-US"/>
        </w:rPr>
        <w:tab/>
      </w:r>
      <w:r w:rsidR="00490B41">
        <w:rPr>
          <w:rFonts w:ascii="Times New Roman" w:eastAsiaTheme="minorEastAsia" w:hAnsi="Times New Roman" w:cs="Times New Roman"/>
          <w:lang w:val="en-US"/>
        </w:rPr>
        <w:tab/>
        <w:t>(3)</w:t>
      </w:r>
    </w:p>
    <w:p w:rsidR="00EC29B5" w:rsidRDefault="008D5A54" w:rsidP="00BE2178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</w:t>
      </w:r>
      <w:r w:rsidR="00C56264" w:rsidRPr="00C56264">
        <w:rPr>
          <w:rFonts w:ascii="Times New Roman" w:hAnsi="Times New Roman" w:cs="Times New Roman"/>
          <w:lang w:val="en-US"/>
        </w:rPr>
        <w:t>ere C</w:t>
      </w:r>
      <w:r w:rsidR="00C56264" w:rsidRPr="00C56264">
        <w:rPr>
          <w:rFonts w:ascii="Times New Roman" w:hAnsi="Times New Roman" w:cs="Times New Roman"/>
          <w:vertAlign w:val="subscript"/>
          <w:lang w:val="en-US"/>
        </w:rPr>
        <w:t>0</w:t>
      </w:r>
      <w:r w:rsidR="00C56264" w:rsidRPr="00C56264">
        <w:rPr>
          <w:rFonts w:ascii="Times New Roman" w:hAnsi="Times New Roman" w:cs="Times New Roman"/>
          <w:lang w:val="en-US"/>
        </w:rPr>
        <w:t xml:space="preserve"> is the initial plasma concentration</w:t>
      </w:r>
      <w:r w:rsidR="00BE2178">
        <w:rPr>
          <w:rFonts w:ascii="Times New Roman" w:hAnsi="Times New Roman" w:cs="Times New Roman"/>
          <w:lang w:val="en-US"/>
        </w:rPr>
        <w:t xml:space="preserve"> (dose/plasma volume)</w:t>
      </w:r>
      <w:r w:rsidR="00C56264" w:rsidRPr="00C56264">
        <w:rPr>
          <w:rFonts w:ascii="Times New Roman" w:hAnsi="Times New Roman" w:cs="Times New Roman"/>
          <w:lang w:val="en-US"/>
        </w:rPr>
        <w:t xml:space="preserve">. </w:t>
      </w:r>
      <w:r w:rsidR="00BE2178">
        <w:rPr>
          <w:rFonts w:ascii="Times New Roman" w:hAnsi="Times New Roman" w:cs="Times New Roman"/>
          <w:lang w:val="en-US"/>
        </w:rPr>
        <w:t>Bolus doses wer</w:t>
      </w:r>
      <w:r w:rsidR="002677E7">
        <w:rPr>
          <w:rFonts w:ascii="Times New Roman" w:hAnsi="Times New Roman" w:cs="Times New Roman"/>
          <w:lang w:val="en-US"/>
        </w:rPr>
        <w:t>e</w:t>
      </w:r>
      <w:r w:rsidR="00BE2178">
        <w:rPr>
          <w:rFonts w:ascii="Times New Roman" w:hAnsi="Times New Roman" w:cs="Times New Roman"/>
          <w:lang w:val="en-US"/>
        </w:rPr>
        <w:t xml:space="preserve"> simulated using a simple </w:t>
      </w:r>
      <w:r w:rsidR="0049355A">
        <w:rPr>
          <w:rFonts w:ascii="Times New Roman" w:hAnsi="Times New Roman" w:cs="Times New Roman"/>
          <w:lang w:val="en-US"/>
        </w:rPr>
        <w:t>step</w:t>
      </w:r>
      <w:r w:rsidR="00BE2178">
        <w:rPr>
          <w:rFonts w:ascii="Times New Roman" w:hAnsi="Times New Roman" w:cs="Times New Roman"/>
          <w:lang w:val="en-US"/>
        </w:rPr>
        <w:t xml:space="preserve"> function </w:t>
      </w:r>
    </w:p>
    <w:p w:rsidR="00BE2178" w:rsidRPr="00BE2178" w:rsidRDefault="00BE2178" w:rsidP="00BE2178">
      <w:pPr>
        <w:spacing w:line="480" w:lineRule="auto"/>
        <w:rPr>
          <w:rFonts w:ascii="Times New Roman" w:eastAsiaTheme="minorEastAsia" w:hAnsi="Times New Roman" w:cs="Times New Roman"/>
          <w:lang w:val="en-US"/>
        </w:rPr>
      </w:pPr>
      <m:oMath>
        <m:r>
          <w:rPr>
            <w:rFonts w:ascii="Cambria Math" w:hAnsi="Cambria Math" w:cs="Times New Roman"/>
            <w:lang w:val="en-US"/>
          </w:rPr>
          <m:t>H</m:t>
        </m:r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1+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lang w:val="en-US"/>
                  </w:rPr>
                  <m:t>-8t</m:t>
                </m:r>
              </m:sup>
            </m:sSup>
          </m:den>
        </m:f>
      </m:oMath>
      <w:r w:rsidR="00490B41">
        <w:rPr>
          <w:rFonts w:ascii="Times New Roman" w:eastAsiaTheme="minorEastAsia" w:hAnsi="Times New Roman" w:cs="Times New Roman"/>
          <w:lang w:val="en-US"/>
        </w:rPr>
        <w:tab/>
      </w:r>
      <w:r w:rsidR="00490B41">
        <w:rPr>
          <w:rFonts w:ascii="Times New Roman" w:eastAsiaTheme="minorEastAsia" w:hAnsi="Times New Roman" w:cs="Times New Roman"/>
          <w:lang w:val="en-US"/>
        </w:rPr>
        <w:tab/>
      </w:r>
      <w:r w:rsidR="00490B41">
        <w:rPr>
          <w:rFonts w:ascii="Times New Roman" w:eastAsiaTheme="minorEastAsia" w:hAnsi="Times New Roman" w:cs="Times New Roman"/>
          <w:lang w:val="en-US"/>
        </w:rPr>
        <w:tab/>
      </w:r>
      <w:r w:rsidR="00490B41">
        <w:rPr>
          <w:rFonts w:ascii="Times New Roman" w:eastAsiaTheme="minorEastAsia" w:hAnsi="Times New Roman" w:cs="Times New Roman"/>
          <w:lang w:val="en-US"/>
        </w:rPr>
        <w:tab/>
      </w:r>
      <w:r w:rsidR="00490B41">
        <w:rPr>
          <w:rFonts w:ascii="Times New Roman" w:eastAsiaTheme="minorEastAsia" w:hAnsi="Times New Roman" w:cs="Times New Roman"/>
          <w:lang w:val="en-US"/>
        </w:rPr>
        <w:tab/>
        <w:t>(4)</w:t>
      </w:r>
    </w:p>
    <w:p w:rsidR="00BE2178" w:rsidRDefault="00BE2178" w:rsidP="00BE2178">
      <w:pPr>
        <w:spacing w:line="480" w:lineRule="auto"/>
        <w:rPr>
          <w:rFonts w:ascii="Times New Roman" w:hAnsi="Times New Roman" w:cs="Times New Roman"/>
          <w:lang w:val="en-US"/>
        </w:rPr>
      </w:pPr>
      <w:r w:rsidRPr="00C56264">
        <w:rPr>
          <w:rFonts w:ascii="Times New Roman" w:hAnsi="Times New Roman" w:cs="Times New Roman"/>
          <w:lang w:val="en-US"/>
        </w:rPr>
        <w:t xml:space="preserve">The protocol was simulated as three </w:t>
      </w:r>
      <w:proofErr w:type="spellStart"/>
      <w:r w:rsidRPr="00C56264">
        <w:rPr>
          <w:rFonts w:ascii="Times New Roman" w:hAnsi="Times New Roman" w:cs="Times New Roman"/>
          <w:lang w:val="en-US"/>
        </w:rPr>
        <w:t>repated</w:t>
      </w:r>
      <w:proofErr w:type="spellEnd"/>
      <w:r w:rsidRPr="00C56264">
        <w:rPr>
          <w:rFonts w:ascii="Times New Roman" w:hAnsi="Times New Roman" w:cs="Times New Roman"/>
          <w:lang w:val="en-US"/>
        </w:rPr>
        <w:t xml:space="preserve"> bolus doses given at -15 min, +25 and +180 min relative to the start of the albumin infusion</w:t>
      </w:r>
      <w:r>
        <w:rPr>
          <w:rFonts w:ascii="Times New Roman" w:hAnsi="Times New Roman" w:cs="Times New Roman"/>
          <w:lang w:val="en-US"/>
        </w:rPr>
        <w:t xml:space="preserve"> (t=0 min)</w:t>
      </w:r>
      <w:r w:rsidR="000E2B8B">
        <w:rPr>
          <w:rFonts w:ascii="Times New Roman" w:hAnsi="Times New Roman" w:cs="Times New Roman"/>
          <w:lang w:val="en-US"/>
        </w:rPr>
        <w:t xml:space="preserve"> using the equation</w:t>
      </w:r>
    </w:p>
    <w:p w:rsidR="00BE2178" w:rsidRPr="00BE2178" w:rsidRDefault="0050161F" w:rsidP="00BE2178">
      <w:pPr>
        <w:spacing w:line="480" w:lineRule="auto"/>
        <w:rPr>
          <w:rFonts w:ascii="Times New Roman" w:hAnsi="Times New Roman"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net</m:t>
            </m:r>
          </m:sub>
        </m:sSub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p</m:t>
            </m:r>
          </m:sub>
        </m:sSub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t+15</m:t>
            </m:r>
          </m:e>
        </m:d>
        <m:r>
          <w:rPr>
            <w:rFonts w:ascii="Cambria Math" w:hAnsi="Cambria Math" w:cs="Times New Roman"/>
            <w:lang w:val="en-US"/>
          </w:rPr>
          <m:t>H</m:t>
        </m:r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t+15</m:t>
            </m:r>
          </m:e>
        </m:d>
        <m:r>
          <w:rPr>
            <w:rFonts w:ascii="Cambria Math" w:hAnsi="Cambria Math" w:cs="Times New Roman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p</m:t>
            </m:r>
          </m:sub>
        </m:sSub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t-25</m:t>
            </m:r>
          </m:e>
        </m:d>
        <m:r>
          <w:rPr>
            <w:rFonts w:ascii="Cambria Math" w:hAnsi="Cambria Math" w:cs="Times New Roman"/>
            <w:lang w:val="en-US"/>
          </w:rPr>
          <m:t>H</m:t>
        </m:r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t-25</m:t>
            </m:r>
          </m:e>
        </m:d>
        <m:r>
          <w:rPr>
            <w:rFonts w:ascii="Cambria Math" w:hAnsi="Cambria Math" w:cs="Times New Roman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p</m:t>
            </m:r>
          </m:sub>
        </m:sSub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t-180</m:t>
            </m:r>
          </m:e>
        </m:d>
        <m:r>
          <w:rPr>
            <w:rFonts w:ascii="Cambria Math" w:hAnsi="Cambria Math" w:cs="Times New Roman"/>
            <w:lang w:val="en-US"/>
          </w:rPr>
          <m:t>H</m:t>
        </m:r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t-180</m:t>
            </m:r>
          </m:e>
        </m:d>
      </m:oMath>
      <w:r w:rsidR="00490B41">
        <w:rPr>
          <w:rFonts w:ascii="Times New Roman" w:eastAsiaTheme="minorEastAsia" w:hAnsi="Times New Roman" w:cs="Times New Roman"/>
          <w:lang w:val="en-US"/>
        </w:rPr>
        <w:tab/>
        <w:t>(5)</w:t>
      </w:r>
    </w:p>
    <w:p w:rsidR="00BE2178" w:rsidRPr="00BE2178" w:rsidRDefault="007C0287" w:rsidP="00BE2178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</w:t>
      </w:r>
      <w:r w:rsidR="000E2B8B">
        <w:rPr>
          <w:rFonts w:ascii="Times New Roman" w:hAnsi="Times New Roman" w:cs="Times New Roman"/>
          <w:lang w:val="en-US"/>
        </w:rPr>
        <w:t>e</w:t>
      </w:r>
      <w:r w:rsidR="00D62099">
        <w:rPr>
          <w:rFonts w:ascii="Times New Roman" w:hAnsi="Times New Roman" w:cs="Times New Roman"/>
          <w:lang w:val="en-US"/>
        </w:rPr>
        <w:t xml:space="preserve"> here</w:t>
      </w:r>
      <w:r w:rsidR="000E2B8B">
        <w:rPr>
          <w:rFonts w:ascii="Times New Roman" w:hAnsi="Times New Roman" w:cs="Times New Roman"/>
          <w:lang w:val="en-US"/>
        </w:rPr>
        <w:t xml:space="preserve"> </w:t>
      </w:r>
      <w:r w:rsidR="002677E7">
        <w:rPr>
          <w:rFonts w:ascii="Times New Roman" w:hAnsi="Times New Roman" w:cs="Times New Roman"/>
          <w:lang w:val="en-US"/>
        </w:rPr>
        <w:t>assum</w:t>
      </w:r>
      <w:r w:rsidR="000E2B8B">
        <w:rPr>
          <w:rFonts w:ascii="Times New Roman" w:hAnsi="Times New Roman" w:cs="Times New Roman"/>
          <w:lang w:val="en-US"/>
        </w:rPr>
        <w:t>e</w:t>
      </w:r>
      <w:r w:rsidR="002677E7">
        <w:rPr>
          <w:rFonts w:ascii="Times New Roman" w:hAnsi="Times New Roman" w:cs="Times New Roman"/>
          <w:lang w:val="en-US"/>
        </w:rPr>
        <w:t xml:space="preserve"> a “worst case” scenario where the clearances of </w:t>
      </w:r>
      <w:r w:rsidR="00F043BD">
        <w:rPr>
          <w:rFonts w:ascii="Times New Roman" w:hAnsi="Times New Roman" w:cs="Times New Roman"/>
          <w:lang w:val="en-US"/>
        </w:rPr>
        <w:t>tracer</w:t>
      </w:r>
      <w:r w:rsidR="002677E7">
        <w:rPr>
          <w:rFonts w:ascii="Times New Roman" w:hAnsi="Times New Roman" w:cs="Times New Roman"/>
          <w:lang w:val="en-US"/>
        </w:rPr>
        <w:t xml:space="preserve"> to and from the extravascular compartment are equal</w:t>
      </w:r>
      <w:r w:rsidR="00D62099">
        <w:rPr>
          <w:rFonts w:ascii="Times New Roman" w:hAnsi="Times New Roman" w:cs="Times New Roman"/>
          <w:lang w:val="en-US"/>
        </w:rPr>
        <w:t>, which, from a mass balance perspective</w:t>
      </w:r>
      <w:r>
        <w:rPr>
          <w:rFonts w:ascii="Times New Roman" w:hAnsi="Times New Roman" w:cs="Times New Roman"/>
          <w:lang w:val="en-US"/>
        </w:rPr>
        <w:t>,</w:t>
      </w:r>
      <w:r w:rsidR="00D62099">
        <w:rPr>
          <w:rFonts w:ascii="Times New Roman" w:hAnsi="Times New Roman" w:cs="Times New Roman"/>
          <w:lang w:val="en-US"/>
        </w:rPr>
        <w:t xml:space="preserve"> should represent the maximal TRR possible</w:t>
      </w:r>
      <w:r w:rsidR="009872CE">
        <w:rPr>
          <w:rFonts w:ascii="Times New Roman" w:hAnsi="Times New Roman" w:cs="Times New Roman"/>
          <w:lang w:val="en-US"/>
        </w:rPr>
        <w:t xml:space="preserve"> (meaning that any albumin that is not catabolized will </w:t>
      </w:r>
      <w:r w:rsidR="006077C3">
        <w:rPr>
          <w:rFonts w:ascii="Times New Roman" w:hAnsi="Times New Roman" w:cs="Times New Roman"/>
          <w:lang w:val="en-US"/>
        </w:rPr>
        <w:t xml:space="preserve">eventually </w:t>
      </w:r>
      <w:r w:rsidR="009872CE">
        <w:rPr>
          <w:rFonts w:ascii="Times New Roman" w:hAnsi="Times New Roman" w:cs="Times New Roman"/>
          <w:lang w:val="en-US"/>
        </w:rPr>
        <w:t>re-enter the circulation)</w:t>
      </w:r>
      <w:r w:rsidR="002677E7">
        <w:rPr>
          <w:rFonts w:ascii="Times New Roman" w:hAnsi="Times New Roman" w:cs="Times New Roman"/>
          <w:lang w:val="en-US"/>
        </w:rPr>
        <w:t>.</w:t>
      </w:r>
      <w:r w:rsidR="00D62099">
        <w:rPr>
          <w:rFonts w:ascii="Times New Roman" w:hAnsi="Times New Roman" w:cs="Times New Roman"/>
          <w:lang w:val="en-US"/>
        </w:rPr>
        <w:t xml:space="preserve"> </w:t>
      </w:r>
      <w:r w:rsidR="00341A58">
        <w:rPr>
          <w:rFonts w:ascii="Times New Roman" w:hAnsi="Times New Roman" w:cs="Times New Roman"/>
          <w:lang w:val="en-US"/>
        </w:rPr>
        <w:t>The ratio between plasma and interstitial distributi</w:t>
      </w:r>
      <w:r w:rsidR="00755E04">
        <w:rPr>
          <w:rFonts w:ascii="Times New Roman" w:hAnsi="Times New Roman" w:cs="Times New Roman"/>
          <w:lang w:val="en-US"/>
        </w:rPr>
        <w:t>on volumes was assumed to be 1:</w:t>
      </w:r>
      <w:r w:rsidR="008F62E6">
        <w:rPr>
          <w:rFonts w:ascii="Times New Roman" w:hAnsi="Times New Roman" w:cs="Times New Roman"/>
          <w:lang w:val="en-US"/>
        </w:rPr>
        <w:t>4</w:t>
      </w:r>
      <w:r w:rsidR="00341A58">
        <w:rPr>
          <w:rFonts w:ascii="Times New Roman" w:hAnsi="Times New Roman" w:cs="Times New Roman"/>
          <w:lang w:val="en-US"/>
        </w:rPr>
        <w:t>,</w:t>
      </w:r>
      <w:r w:rsidR="002677E7">
        <w:rPr>
          <w:rFonts w:ascii="Times New Roman" w:hAnsi="Times New Roman" w:cs="Times New Roman"/>
          <w:lang w:val="en-US"/>
        </w:rPr>
        <w:t xml:space="preserve"> giv</w:t>
      </w:r>
      <w:r w:rsidR="00341A58">
        <w:rPr>
          <w:rFonts w:ascii="Times New Roman" w:hAnsi="Times New Roman" w:cs="Times New Roman"/>
          <w:lang w:val="en-US"/>
        </w:rPr>
        <w:t>ing</w:t>
      </w:r>
      <w:r w:rsidR="002677E7">
        <w:rPr>
          <w:rFonts w:ascii="Times New Roman" w:hAnsi="Times New Roman" w:cs="Times New Roman"/>
          <w:lang w:val="en-US"/>
        </w:rPr>
        <w:t xml:space="preserve"> a TRR of </w:t>
      </w:r>
      <w:r w:rsidR="008F62E6">
        <w:rPr>
          <w:rFonts w:ascii="Times New Roman" w:hAnsi="Times New Roman" w:cs="Times New Roman"/>
          <w:lang w:val="en-US"/>
        </w:rPr>
        <w:t>3.7</w:t>
      </w:r>
      <w:r w:rsidR="00755E04">
        <w:rPr>
          <w:rFonts w:ascii="Times New Roman" w:hAnsi="Times New Roman" w:cs="Times New Roman"/>
          <w:lang w:val="en-US"/>
        </w:rPr>
        <w:t>5</w:t>
      </w:r>
      <w:r w:rsidR="002677E7">
        <w:rPr>
          <w:rFonts w:ascii="Times New Roman" w:hAnsi="Times New Roman" w:cs="Times New Roman"/>
          <w:lang w:val="en-US"/>
        </w:rPr>
        <w:t>% if TER is assumed to be 15%.</w:t>
      </w:r>
      <w:r w:rsidR="00444A50">
        <w:rPr>
          <w:rFonts w:ascii="Times New Roman" w:hAnsi="Times New Roman" w:cs="Times New Roman"/>
          <w:lang w:val="en-US"/>
        </w:rPr>
        <w:t xml:space="preserve"> </w:t>
      </w:r>
    </w:p>
    <w:p w:rsidR="00C56264" w:rsidRPr="00E739FF" w:rsidRDefault="00E739FF" w:rsidP="00BE2178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sv-SE"/>
        </w:rPr>
        <w:lastRenderedPageBreak/>
        <w:drawing>
          <wp:inline distT="0" distB="0" distL="0" distR="0">
            <wp:extent cx="5762625" cy="4800600"/>
            <wp:effectExtent l="0" t="0" r="9525" b="0"/>
            <wp:docPr id="2" name="Bildobjekt 2" descr="C:\Users\carl\Documents\TERPeter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l\Documents\TERPeter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0AE" w:rsidRDefault="00444A50" w:rsidP="00BE2178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As can be seen</w:t>
      </w:r>
      <w:r w:rsidR="00A276C1">
        <w:rPr>
          <w:rFonts w:ascii="Times New Roman" w:hAnsi="Times New Roman" w:cs="Times New Roman"/>
          <w:lang w:val="en-US"/>
        </w:rPr>
        <w:t xml:space="preserve"> in the figure</w:t>
      </w:r>
      <w:r>
        <w:rPr>
          <w:rFonts w:ascii="Times New Roman" w:hAnsi="Times New Roman" w:cs="Times New Roman"/>
          <w:lang w:val="en-US"/>
        </w:rPr>
        <w:t>, the mono-exponential approach</w:t>
      </w:r>
      <w:r w:rsidR="00D87D3A">
        <w:rPr>
          <w:rFonts w:ascii="Times New Roman" w:hAnsi="Times New Roman" w:cs="Times New Roman"/>
          <w:lang w:val="en-US"/>
        </w:rPr>
        <w:t xml:space="preserve"> without re-circulation</w:t>
      </w:r>
      <w:r>
        <w:rPr>
          <w:rFonts w:ascii="Times New Roman" w:hAnsi="Times New Roman" w:cs="Times New Roman"/>
          <w:lang w:val="en-US"/>
        </w:rPr>
        <w:t xml:space="preserve"> (red dotted line) gives a </w:t>
      </w:r>
      <w:r w:rsidR="00A13FFB">
        <w:rPr>
          <w:rFonts w:ascii="Times New Roman" w:hAnsi="Times New Roman" w:cs="Times New Roman"/>
          <w:lang w:val="en-US"/>
        </w:rPr>
        <w:t xml:space="preserve">small </w:t>
      </w:r>
      <w:r w:rsidR="00122987">
        <w:rPr>
          <w:rFonts w:ascii="Times New Roman" w:hAnsi="Times New Roman" w:cs="Times New Roman"/>
          <w:lang w:val="en-US"/>
        </w:rPr>
        <w:t>difference</w:t>
      </w:r>
      <w:r w:rsidR="00A13FFB">
        <w:rPr>
          <w:rFonts w:ascii="Times New Roman" w:hAnsi="Times New Roman" w:cs="Times New Roman"/>
          <w:lang w:val="en-US"/>
        </w:rPr>
        <w:t xml:space="preserve"> (</w:t>
      </w:r>
      <w:r w:rsidR="00BA4A95">
        <w:rPr>
          <w:rFonts w:ascii="Times New Roman" w:hAnsi="Times New Roman" w:cs="Times New Roman"/>
          <w:lang w:val="en-US"/>
        </w:rPr>
        <w:t xml:space="preserve">corresponding to a difference in TER </w:t>
      </w:r>
      <w:r w:rsidR="00A13FFB">
        <w:rPr>
          <w:rFonts w:ascii="Times New Roman" w:hAnsi="Times New Roman" w:cs="Times New Roman"/>
          <w:lang w:val="en-US"/>
        </w:rPr>
        <w:t>&lt;1</w:t>
      </w:r>
      <w:r w:rsidR="005E458B">
        <w:rPr>
          <w:rFonts w:ascii="Times New Roman" w:hAnsi="Times New Roman" w:cs="Times New Roman"/>
          <w:lang w:val="en-US"/>
        </w:rPr>
        <w:t>.</w:t>
      </w:r>
      <w:r w:rsidR="0008358D">
        <w:rPr>
          <w:rFonts w:ascii="Times New Roman" w:hAnsi="Times New Roman" w:cs="Times New Roman"/>
          <w:lang w:val="en-US"/>
        </w:rPr>
        <w:t>0</w:t>
      </w:r>
      <w:r w:rsidR="00A13FFB">
        <w:rPr>
          <w:rFonts w:ascii="Times New Roman" w:hAnsi="Times New Roman" w:cs="Times New Roman"/>
          <w:lang w:val="en-US"/>
        </w:rPr>
        <w:t>%</w:t>
      </w:r>
      <w:r w:rsidR="00D900AE">
        <w:rPr>
          <w:rFonts w:ascii="Times New Roman" w:hAnsi="Times New Roman" w:cs="Times New Roman"/>
          <w:lang w:val="en-US"/>
        </w:rPr>
        <w:t>/h</w:t>
      </w:r>
      <w:r w:rsidR="00A13FFB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</w:t>
      </w:r>
      <w:r w:rsidR="00A54743">
        <w:rPr>
          <w:rFonts w:ascii="Times New Roman" w:hAnsi="Times New Roman" w:cs="Times New Roman"/>
          <w:lang w:val="en-US"/>
        </w:rPr>
        <w:t xml:space="preserve">compared to the model (blue line) </w:t>
      </w:r>
      <w:r>
        <w:rPr>
          <w:rFonts w:ascii="Times New Roman" w:hAnsi="Times New Roman" w:cs="Times New Roman"/>
          <w:lang w:val="en-US"/>
        </w:rPr>
        <w:t>even when</w:t>
      </w:r>
      <w:r w:rsidR="00122987">
        <w:rPr>
          <w:rFonts w:ascii="Times New Roman" w:hAnsi="Times New Roman" w:cs="Times New Roman"/>
          <w:lang w:val="en-US"/>
        </w:rPr>
        <w:t xml:space="preserve"> a large, over-estimated, re-circulation is assumed</w:t>
      </w:r>
      <w:r w:rsidR="00D87D3A">
        <w:rPr>
          <w:rFonts w:ascii="Times New Roman" w:hAnsi="Times New Roman" w:cs="Times New Roman"/>
          <w:lang w:val="en-US"/>
        </w:rPr>
        <w:t xml:space="preserve"> along with a markedly elevated </w:t>
      </w:r>
      <w:r w:rsidR="005E458B">
        <w:rPr>
          <w:rFonts w:ascii="Times New Roman" w:hAnsi="Times New Roman" w:cs="Times New Roman"/>
          <w:lang w:val="en-US"/>
        </w:rPr>
        <w:t xml:space="preserve">TER of 15% </w:t>
      </w:r>
      <w:r w:rsidR="00D87A63">
        <w:rPr>
          <w:rFonts w:ascii="Times New Roman" w:hAnsi="Times New Roman" w:cs="Times New Roman"/>
          <w:lang w:val="en-US"/>
        </w:rPr>
        <w:fldChar w:fldCharType="begin"/>
      </w:r>
      <w:r w:rsidR="00D87A63">
        <w:rPr>
          <w:rFonts w:ascii="Times New Roman" w:hAnsi="Times New Roman" w:cs="Times New Roman"/>
          <w:lang w:val="en-US"/>
        </w:rPr>
        <w:instrText xml:space="preserve"> ADDIN EN.CITE &lt;EndNote&gt;&lt;Cite&gt;&lt;Author&gt;Fleck&lt;/Author&gt;&lt;Year&gt;1985&lt;/Year&gt;&lt;RecNum&gt;1637&lt;/RecNum&gt;&lt;DisplayText&gt;[1]&lt;/DisplayText&gt;&lt;record&gt;&lt;rec-number&gt;1637&lt;/rec-number&gt;&lt;foreign-keys&gt;&lt;key app="EN" db-id="5rpefzz91wvawce0r0ov0afmapf90ap2w0rp"&gt;1637&lt;/key&gt;&lt;/foreign-keys&gt;&lt;ref-type name="Journal Article"&gt;17&lt;/ref-type&gt;&lt;contributors&gt;&lt;authors&gt;&lt;author&gt;Fleck, A.&lt;/author&gt;&lt;author&gt;Raines, G.&lt;/author&gt;&lt;author&gt;Hawker, F.&lt;/author&gt;&lt;author&gt;Trotter, J.&lt;/author&gt;&lt;author&gt;Wallace, P. I.&lt;/author&gt;&lt;author&gt;Ledingham, I. M.&lt;/author&gt;&lt;author&gt;Calman, K. C.&lt;/author&gt;&lt;/authors&gt;&lt;/contributors&gt;&lt;titles&gt;&lt;title&gt;Increased vascular permeability: a major cause of hypoalbuminaemia in disease and injury&lt;/title&gt;&lt;secondary-title&gt;Lancet&lt;/secondary-title&gt;&lt;alt-title&gt;Lancet&lt;/alt-title&gt;&lt;/titles&gt;&lt;periodical&gt;&lt;full-title&gt;Lancet&lt;/full-title&gt;&lt;abbr-1&gt;Lancet&lt;/abbr-1&gt;&lt;/periodical&gt;&lt;alt-periodical&gt;&lt;full-title&gt;Lancet&lt;/full-title&gt;&lt;abbr-1&gt;Lancet&lt;/abbr-1&gt;&lt;/alt-periodical&gt;&lt;pages&gt;781-4&lt;/pages&gt;&lt;volume&gt;1&lt;/volume&gt;&lt;number&gt;8432&lt;/number&gt;&lt;edition&gt;1985/04/06&lt;/edition&gt;&lt;keywords&gt;&lt;keyword&gt;*Capillary Permeability&lt;/keyword&gt;&lt;keyword&gt;Female&lt;/keyword&gt;&lt;keyword&gt;Humans&lt;/keyword&gt;&lt;keyword&gt;Male&lt;/keyword&gt;&lt;keyword&gt;Serum Albumin/*metabolism&lt;/keyword&gt;&lt;keyword&gt;Shock, Septic/blood/*physiopathology&lt;/keyword&gt;&lt;keyword&gt;Surgical Procedures, Operative&lt;/keyword&gt;&lt;/keywords&gt;&lt;dates&gt;&lt;year&gt;1985&lt;/year&gt;&lt;pub-dates&gt;&lt;date&gt;Apr 6&lt;/date&gt;&lt;/pub-dates&gt;&lt;/dates&gt;&lt;isbn&gt;0140-6736 (Print)&amp;#xD;0140-6736 (Linking)&lt;/isbn&gt;&lt;accession-num&gt;2858667&lt;/accession-num&gt;&lt;work-type&gt;Research Support, Non-U.S. Gov&amp;apos;t&lt;/work-type&gt;&lt;urls&gt;&lt;related-urls&gt;&lt;url&gt;http://www.ncbi.nlm.nih.gov/pubmed/2858667&lt;/url&gt;&lt;/related-urls&gt;&lt;/urls&gt;&lt;language&gt;eng&lt;/language&gt;&lt;/record&gt;&lt;/Cite&gt;&lt;/EndNote&gt;</w:instrText>
      </w:r>
      <w:r w:rsidR="00D87A63">
        <w:rPr>
          <w:rFonts w:ascii="Times New Roman" w:hAnsi="Times New Roman" w:cs="Times New Roman"/>
          <w:lang w:val="en-US"/>
        </w:rPr>
        <w:fldChar w:fldCharType="separate"/>
      </w:r>
      <w:r w:rsidR="00D87A63">
        <w:rPr>
          <w:rFonts w:ascii="Times New Roman" w:hAnsi="Times New Roman" w:cs="Times New Roman"/>
          <w:noProof/>
          <w:lang w:val="en-US"/>
        </w:rPr>
        <w:t>[</w:t>
      </w:r>
      <w:hyperlink w:anchor="_ENREF_1" w:tooltip="Fleck, 1985 #1637" w:history="1">
        <w:r w:rsidR="00D87A63">
          <w:rPr>
            <w:rFonts w:ascii="Times New Roman" w:hAnsi="Times New Roman" w:cs="Times New Roman"/>
            <w:noProof/>
            <w:lang w:val="en-US"/>
          </w:rPr>
          <w:t>1</w:t>
        </w:r>
      </w:hyperlink>
      <w:r w:rsidR="00D87A63">
        <w:rPr>
          <w:rFonts w:ascii="Times New Roman" w:hAnsi="Times New Roman" w:cs="Times New Roman"/>
          <w:noProof/>
          <w:lang w:val="en-US"/>
        </w:rPr>
        <w:t>]</w:t>
      </w:r>
      <w:r w:rsidR="00D87A63">
        <w:rPr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cs="Times New Roman"/>
          <w:lang w:val="en-US"/>
        </w:rPr>
        <w:t>.</w:t>
      </w:r>
      <w:r w:rsidR="00122987">
        <w:rPr>
          <w:rFonts w:ascii="Times New Roman" w:hAnsi="Times New Roman" w:cs="Times New Roman"/>
          <w:lang w:val="en-US"/>
        </w:rPr>
        <w:t xml:space="preserve"> Simulations were also performed for TER values of 5% and 10% with </w:t>
      </w:r>
      <w:r w:rsidR="00BC5D73">
        <w:rPr>
          <w:rFonts w:ascii="Times New Roman" w:hAnsi="Times New Roman" w:cs="Times New Roman"/>
          <w:lang w:val="en-US"/>
        </w:rPr>
        <w:t>negligible</w:t>
      </w:r>
      <w:r w:rsidR="00122987">
        <w:rPr>
          <w:rFonts w:ascii="Times New Roman" w:hAnsi="Times New Roman" w:cs="Times New Roman"/>
          <w:lang w:val="en-US"/>
        </w:rPr>
        <w:t xml:space="preserve"> differences</w:t>
      </w:r>
      <w:r w:rsidR="009610B5">
        <w:rPr>
          <w:rFonts w:ascii="Times New Roman" w:hAnsi="Times New Roman" w:cs="Times New Roman"/>
          <w:lang w:val="en-US"/>
        </w:rPr>
        <w:t xml:space="preserve"> </w:t>
      </w:r>
      <w:r w:rsidR="00ED2585">
        <w:rPr>
          <w:rFonts w:ascii="Times New Roman" w:hAnsi="Times New Roman" w:cs="Times New Roman"/>
          <w:lang w:val="en-US"/>
        </w:rPr>
        <w:t>(</w:t>
      </w:r>
      <w:r w:rsidR="004C4CD1">
        <w:rPr>
          <w:rFonts w:ascii="Times New Roman" w:hAnsi="Times New Roman" w:cs="Times New Roman"/>
          <w:lang w:val="en-US"/>
        </w:rPr>
        <w:t xml:space="preserve">&lt; </w:t>
      </w:r>
      <w:r w:rsidR="00241402">
        <w:rPr>
          <w:rFonts w:ascii="Times New Roman" w:hAnsi="Times New Roman" w:cs="Times New Roman"/>
          <w:lang w:val="en-US"/>
        </w:rPr>
        <w:t xml:space="preserve">0.1%/h </w:t>
      </w:r>
      <w:r w:rsidR="009610B5">
        <w:rPr>
          <w:rFonts w:ascii="Times New Roman" w:hAnsi="Times New Roman" w:cs="Times New Roman"/>
          <w:lang w:val="en-US"/>
        </w:rPr>
        <w:t>due to a lower TRR</w:t>
      </w:r>
      <w:r w:rsidR="00ED2585">
        <w:rPr>
          <w:rFonts w:ascii="Times New Roman" w:hAnsi="Times New Roman" w:cs="Times New Roman"/>
          <w:lang w:val="en-US"/>
        </w:rPr>
        <w:t>)</w:t>
      </w:r>
      <w:r w:rsidR="00122987">
        <w:rPr>
          <w:rFonts w:ascii="Times New Roman" w:hAnsi="Times New Roman" w:cs="Times New Roman"/>
          <w:lang w:val="en-US"/>
        </w:rPr>
        <w:t>.</w:t>
      </w:r>
      <w:r w:rsidR="0008358D">
        <w:rPr>
          <w:rFonts w:ascii="Times New Roman" w:hAnsi="Times New Roman" w:cs="Times New Roman"/>
          <w:lang w:val="en-US"/>
        </w:rPr>
        <w:t xml:space="preserve"> </w:t>
      </w:r>
      <w:r w:rsidR="00B37E59">
        <w:rPr>
          <w:rFonts w:ascii="Times New Roman" w:hAnsi="Times New Roman" w:cs="Times New Roman"/>
          <w:lang w:val="en-US"/>
        </w:rPr>
        <w:t>For example</w:t>
      </w:r>
      <w:r w:rsidR="0008358D">
        <w:rPr>
          <w:rFonts w:ascii="Times New Roman" w:hAnsi="Times New Roman" w:cs="Times New Roman"/>
          <w:lang w:val="en-US"/>
        </w:rPr>
        <w:t xml:space="preserve">, if the difference between a control group (TER 5%/h) and </w:t>
      </w:r>
      <w:r w:rsidR="009C18EA">
        <w:rPr>
          <w:rFonts w:ascii="Times New Roman" w:hAnsi="Times New Roman" w:cs="Times New Roman"/>
          <w:lang w:val="en-US"/>
        </w:rPr>
        <w:t>an intervention</w:t>
      </w:r>
      <w:r w:rsidR="0008358D">
        <w:rPr>
          <w:rFonts w:ascii="Times New Roman" w:hAnsi="Times New Roman" w:cs="Times New Roman"/>
          <w:lang w:val="en-US"/>
        </w:rPr>
        <w:t xml:space="preserve"> group is 200% (TER 15%/h) the difference between the two groups may at most be underestimated by 10%</w:t>
      </w:r>
      <w:r w:rsidR="008469D0">
        <w:rPr>
          <w:rFonts w:ascii="Times New Roman" w:hAnsi="Times New Roman" w:cs="Times New Roman"/>
          <w:lang w:val="en-US"/>
        </w:rPr>
        <w:t xml:space="preserve"> due to re-circulation alone</w:t>
      </w:r>
      <w:r w:rsidR="0008358D">
        <w:rPr>
          <w:rFonts w:ascii="Times New Roman" w:hAnsi="Times New Roman" w:cs="Times New Roman"/>
          <w:lang w:val="en-US"/>
        </w:rPr>
        <w:t>.</w:t>
      </w:r>
      <w:r w:rsidR="009C18EA">
        <w:rPr>
          <w:rFonts w:ascii="Times New Roman" w:hAnsi="Times New Roman" w:cs="Times New Roman"/>
          <w:lang w:val="en-US"/>
        </w:rPr>
        <w:t xml:space="preserve"> For differences</w:t>
      </w:r>
      <w:r w:rsidR="00D56ECE">
        <w:rPr>
          <w:rFonts w:ascii="Times New Roman" w:hAnsi="Times New Roman" w:cs="Times New Roman"/>
          <w:lang w:val="en-US"/>
        </w:rPr>
        <w:t xml:space="preserve"> in TER</w:t>
      </w:r>
      <w:r w:rsidR="009C18EA">
        <w:rPr>
          <w:rFonts w:ascii="Times New Roman" w:hAnsi="Times New Roman" w:cs="Times New Roman"/>
          <w:lang w:val="en-US"/>
        </w:rPr>
        <w:t xml:space="preserve"> lower than 100%</w:t>
      </w:r>
      <w:r w:rsidR="00920D71">
        <w:rPr>
          <w:rFonts w:ascii="Times New Roman" w:hAnsi="Times New Roman" w:cs="Times New Roman"/>
          <w:lang w:val="en-US"/>
        </w:rPr>
        <w:t xml:space="preserve"> between </w:t>
      </w:r>
      <w:r w:rsidR="00CB453E">
        <w:rPr>
          <w:rFonts w:ascii="Times New Roman" w:hAnsi="Times New Roman" w:cs="Times New Roman"/>
          <w:lang w:val="en-US"/>
        </w:rPr>
        <w:t>the</w:t>
      </w:r>
      <w:r w:rsidR="00920D71">
        <w:rPr>
          <w:rFonts w:ascii="Times New Roman" w:hAnsi="Times New Roman" w:cs="Times New Roman"/>
          <w:lang w:val="en-US"/>
        </w:rPr>
        <w:t xml:space="preserve"> groups</w:t>
      </w:r>
      <w:r w:rsidR="009C18EA">
        <w:rPr>
          <w:rFonts w:ascii="Times New Roman" w:hAnsi="Times New Roman" w:cs="Times New Roman"/>
          <w:lang w:val="en-US"/>
        </w:rPr>
        <w:t>, re-circulation will</w:t>
      </w:r>
      <w:r w:rsidR="00267C20">
        <w:rPr>
          <w:rFonts w:ascii="Times New Roman" w:hAnsi="Times New Roman" w:cs="Times New Roman"/>
          <w:lang w:val="en-US"/>
        </w:rPr>
        <w:t xml:space="preserve"> </w:t>
      </w:r>
      <w:r w:rsidR="009C18EA">
        <w:rPr>
          <w:rFonts w:ascii="Times New Roman" w:hAnsi="Times New Roman" w:cs="Times New Roman"/>
          <w:lang w:val="en-US"/>
        </w:rPr>
        <w:t xml:space="preserve">have </w:t>
      </w:r>
      <w:r w:rsidR="00267C20">
        <w:rPr>
          <w:rFonts w:ascii="Times New Roman" w:hAnsi="Times New Roman" w:cs="Times New Roman"/>
          <w:lang w:val="en-US"/>
        </w:rPr>
        <w:t>a negligible</w:t>
      </w:r>
      <w:r w:rsidR="009C18EA">
        <w:rPr>
          <w:rFonts w:ascii="Times New Roman" w:hAnsi="Times New Roman" w:cs="Times New Roman"/>
          <w:lang w:val="en-US"/>
        </w:rPr>
        <w:t xml:space="preserve"> effect on the difference between the groups.</w:t>
      </w:r>
    </w:p>
    <w:p w:rsidR="005439D5" w:rsidRDefault="005439D5" w:rsidP="005439D5">
      <w:pPr>
        <w:spacing w:after="0"/>
        <w:rPr>
          <w:rFonts w:ascii="Times New Roman" w:hAnsi="Times New Roman" w:cs="Times New Roman"/>
          <w:lang w:val="en-US"/>
        </w:rPr>
      </w:pPr>
    </w:p>
    <w:p w:rsidR="005439D5" w:rsidRDefault="005439D5" w:rsidP="005439D5">
      <w:pPr>
        <w:spacing w:after="0"/>
        <w:rPr>
          <w:rFonts w:ascii="Times New Roman" w:hAnsi="Times New Roman" w:cs="Times New Roman"/>
          <w:lang w:val="en-US"/>
        </w:rPr>
      </w:pPr>
    </w:p>
    <w:p w:rsidR="005439D5" w:rsidRDefault="005439D5" w:rsidP="005439D5">
      <w:pPr>
        <w:spacing w:after="0"/>
        <w:rPr>
          <w:rFonts w:ascii="Times New Roman" w:hAnsi="Times New Roman" w:cs="Times New Roman"/>
          <w:lang w:val="en-US"/>
        </w:rPr>
      </w:pPr>
    </w:p>
    <w:p w:rsidR="005439D5" w:rsidRDefault="005439D5" w:rsidP="005439D5">
      <w:pPr>
        <w:spacing w:after="0"/>
        <w:rPr>
          <w:rFonts w:ascii="Times New Roman" w:hAnsi="Times New Roman" w:cs="Times New Roman"/>
          <w:lang w:val="en-US"/>
        </w:rPr>
      </w:pPr>
    </w:p>
    <w:p w:rsidR="00D87A63" w:rsidRPr="005439D5" w:rsidRDefault="00D900AE" w:rsidP="005439D5">
      <w:pPr>
        <w:spacing w:after="0"/>
        <w:rPr>
          <w:rFonts w:ascii="Times New Roman" w:hAnsi="Times New Roman" w:cs="Times New Roman"/>
          <w:b/>
          <w:noProof/>
          <w:lang w:val="en-US"/>
        </w:rPr>
      </w:pPr>
      <w:r w:rsidRPr="005439D5">
        <w:rPr>
          <w:rFonts w:ascii="Times New Roman" w:hAnsi="Times New Roman" w:cs="Times New Roman"/>
          <w:lang w:val="en-US"/>
        </w:rPr>
        <w:lastRenderedPageBreak/>
        <w:fldChar w:fldCharType="begin"/>
      </w:r>
      <w:r w:rsidRPr="005439D5">
        <w:rPr>
          <w:rFonts w:ascii="Times New Roman" w:hAnsi="Times New Roman" w:cs="Times New Roman"/>
          <w:lang w:val="en-US"/>
        </w:rPr>
        <w:instrText xml:space="preserve"> ADDIN EN.REFLIST </w:instrText>
      </w:r>
      <w:r w:rsidRPr="005439D5">
        <w:rPr>
          <w:rFonts w:ascii="Times New Roman" w:hAnsi="Times New Roman" w:cs="Times New Roman"/>
          <w:lang w:val="en-US"/>
        </w:rPr>
        <w:fldChar w:fldCharType="separate"/>
      </w:r>
      <w:r w:rsidR="00D87A63" w:rsidRPr="005439D5">
        <w:rPr>
          <w:rFonts w:ascii="Times New Roman" w:hAnsi="Times New Roman" w:cs="Times New Roman"/>
          <w:b/>
          <w:noProof/>
          <w:lang w:val="en-US"/>
        </w:rPr>
        <w:t>References</w:t>
      </w:r>
    </w:p>
    <w:p w:rsidR="00D87A63" w:rsidRPr="005439D5" w:rsidRDefault="00D87A63" w:rsidP="005439D5">
      <w:pPr>
        <w:spacing w:after="0"/>
        <w:rPr>
          <w:rFonts w:ascii="Times New Roman" w:hAnsi="Times New Roman" w:cs="Times New Roman"/>
          <w:noProof/>
          <w:lang w:val="en-US"/>
        </w:rPr>
      </w:pPr>
    </w:p>
    <w:p w:rsidR="00D87A63" w:rsidRPr="005439D5" w:rsidRDefault="00D87A63" w:rsidP="005439D5">
      <w:pPr>
        <w:spacing w:after="0" w:line="240" w:lineRule="auto"/>
        <w:rPr>
          <w:rFonts w:ascii="Times New Roman" w:hAnsi="Times New Roman" w:cs="Times New Roman"/>
          <w:noProof/>
          <w:lang w:val="en-US"/>
        </w:rPr>
      </w:pPr>
      <w:bookmarkStart w:id="1" w:name="_ENREF_1"/>
      <w:r w:rsidRPr="005439D5">
        <w:rPr>
          <w:rFonts w:ascii="Times New Roman" w:hAnsi="Times New Roman" w:cs="Times New Roman"/>
          <w:noProof/>
          <w:lang w:val="en-US"/>
        </w:rPr>
        <w:t>1.</w:t>
      </w:r>
      <w:r w:rsidRPr="005439D5">
        <w:rPr>
          <w:rFonts w:ascii="Times New Roman" w:hAnsi="Times New Roman" w:cs="Times New Roman"/>
          <w:noProof/>
          <w:lang w:val="en-US"/>
        </w:rPr>
        <w:tab/>
      </w:r>
      <w:r w:rsidRPr="005439D5">
        <w:rPr>
          <w:rFonts w:ascii="Times New Roman" w:hAnsi="Times New Roman" w:cs="Times New Roman"/>
          <w:b/>
          <w:noProof/>
          <w:lang w:val="en-US"/>
        </w:rPr>
        <w:t>Fleck A, Raines G, Hawker F, Trotter J, Wallace PI, Ledingham IM, and Calman KC</w:t>
      </w:r>
      <w:r w:rsidRPr="005439D5">
        <w:rPr>
          <w:rFonts w:ascii="Times New Roman" w:hAnsi="Times New Roman" w:cs="Times New Roman"/>
          <w:noProof/>
          <w:lang w:val="en-US"/>
        </w:rPr>
        <w:t xml:space="preserve">. Increased vascular permeability: a major cause of hypoalbuminaemia in disease and injury. </w:t>
      </w:r>
      <w:r w:rsidRPr="005439D5">
        <w:rPr>
          <w:rFonts w:ascii="Times New Roman" w:hAnsi="Times New Roman" w:cs="Times New Roman"/>
          <w:i/>
          <w:noProof/>
          <w:lang w:val="en-US"/>
        </w:rPr>
        <w:t xml:space="preserve">Lancet </w:t>
      </w:r>
      <w:r w:rsidRPr="005439D5">
        <w:rPr>
          <w:rFonts w:ascii="Times New Roman" w:hAnsi="Times New Roman" w:cs="Times New Roman"/>
          <w:noProof/>
          <w:lang w:val="en-US"/>
        </w:rPr>
        <w:t>1: 781-784, 1985.</w:t>
      </w:r>
      <w:bookmarkEnd w:id="1"/>
    </w:p>
    <w:p w:rsidR="00D87A63" w:rsidRPr="005439D5" w:rsidRDefault="00D87A63" w:rsidP="005439D5">
      <w:pPr>
        <w:spacing w:after="0" w:line="240" w:lineRule="auto"/>
        <w:rPr>
          <w:rFonts w:ascii="Times New Roman" w:hAnsi="Times New Roman" w:cs="Times New Roman"/>
          <w:noProof/>
          <w:lang w:val="en-US"/>
        </w:rPr>
      </w:pPr>
      <w:bookmarkStart w:id="2" w:name="_ENREF_2"/>
      <w:r w:rsidRPr="005439D5">
        <w:rPr>
          <w:rFonts w:ascii="Times New Roman" w:hAnsi="Times New Roman" w:cs="Times New Roman"/>
          <w:noProof/>
          <w:lang w:val="en-US"/>
        </w:rPr>
        <w:t>2.</w:t>
      </w:r>
      <w:r w:rsidRPr="005439D5">
        <w:rPr>
          <w:rFonts w:ascii="Times New Roman" w:hAnsi="Times New Roman" w:cs="Times New Roman"/>
          <w:noProof/>
          <w:lang w:val="en-US"/>
        </w:rPr>
        <w:tab/>
      </w:r>
      <w:r w:rsidRPr="005439D5">
        <w:rPr>
          <w:rFonts w:ascii="Times New Roman" w:hAnsi="Times New Roman" w:cs="Times New Roman"/>
          <w:b/>
          <w:noProof/>
          <w:lang w:val="en-US"/>
        </w:rPr>
        <w:t>Peters Jr T</w:t>
      </w:r>
      <w:r w:rsidRPr="005439D5">
        <w:rPr>
          <w:rFonts w:ascii="Times New Roman" w:hAnsi="Times New Roman" w:cs="Times New Roman"/>
          <w:noProof/>
          <w:lang w:val="en-US"/>
        </w:rPr>
        <w:t xml:space="preserve">. </w:t>
      </w:r>
      <w:r w:rsidRPr="005439D5">
        <w:rPr>
          <w:rFonts w:ascii="Times New Roman" w:hAnsi="Times New Roman" w:cs="Times New Roman"/>
          <w:i/>
          <w:noProof/>
          <w:lang w:val="en-US"/>
        </w:rPr>
        <w:t>All about albumin: biochemistry, genetics, and medical applications</w:t>
      </w:r>
      <w:r w:rsidRPr="005439D5">
        <w:rPr>
          <w:rFonts w:ascii="Times New Roman" w:hAnsi="Times New Roman" w:cs="Times New Roman"/>
          <w:noProof/>
          <w:lang w:val="en-US"/>
        </w:rPr>
        <w:t>. Academic press, 1995.</w:t>
      </w:r>
      <w:bookmarkEnd w:id="2"/>
    </w:p>
    <w:p w:rsidR="00D87A63" w:rsidRPr="005439D5" w:rsidRDefault="00D87A63" w:rsidP="005439D5">
      <w:pPr>
        <w:spacing w:after="0" w:line="240" w:lineRule="auto"/>
        <w:rPr>
          <w:rFonts w:ascii="Times New Roman" w:hAnsi="Times New Roman" w:cs="Times New Roman"/>
          <w:noProof/>
          <w:lang w:val="en-US"/>
        </w:rPr>
      </w:pPr>
    </w:p>
    <w:p w:rsidR="00C56264" w:rsidRPr="005439D5" w:rsidRDefault="00D900AE" w:rsidP="005439D5">
      <w:pPr>
        <w:spacing w:line="480" w:lineRule="auto"/>
        <w:rPr>
          <w:rFonts w:ascii="Times New Roman" w:hAnsi="Times New Roman" w:cs="Times New Roman"/>
          <w:lang w:val="en-US"/>
        </w:rPr>
      </w:pPr>
      <w:r w:rsidRPr="005439D5">
        <w:rPr>
          <w:rFonts w:ascii="Times New Roman" w:hAnsi="Times New Roman" w:cs="Times New Roman"/>
          <w:lang w:val="en-US"/>
        </w:rPr>
        <w:fldChar w:fldCharType="end"/>
      </w:r>
    </w:p>
    <w:sectPr w:rsidR="00C56264" w:rsidRPr="00543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JP Renal Physiology&lt;/Style&gt;&lt;LeftDelim&gt;{&lt;/LeftDelim&gt;&lt;RightDelim&gt;}&lt;/RightDelim&gt;&lt;FontName&gt;Calibri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rpefzz91wvawce0r0ov0afmapf90ap2w0rp&quot;&gt;CarlMOberg1&lt;record-ids&gt;&lt;item&gt;1637&lt;/item&gt;&lt;item&gt;1868&lt;/item&gt;&lt;/record-ids&gt;&lt;/item&gt;&lt;/Libraries&gt;"/>
  </w:docVars>
  <w:rsids>
    <w:rsidRoot w:val="00EC29B5"/>
    <w:rsid w:val="00030B02"/>
    <w:rsid w:val="00031260"/>
    <w:rsid w:val="0008358D"/>
    <w:rsid w:val="000C7BA7"/>
    <w:rsid w:val="000E2B8B"/>
    <w:rsid w:val="00122987"/>
    <w:rsid w:val="00241402"/>
    <w:rsid w:val="002677E7"/>
    <w:rsid w:val="00267C20"/>
    <w:rsid w:val="003233B4"/>
    <w:rsid w:val="00341A58"/>
    <w:rsid w:val="003A66A2"/>
    <w:rsid w:val="00414D71"/>
    <w:rsid w:val="00421F70"/>
    <w:rsid w:val="0043219E"/>
    <w:rsid w:val="00444A50"/>
    <w:rsid w:val="00490B41"/>
    <w:rsid w:val="0049355A"/>
    <w:rsid w:val="004A27C7"/>
    <w:rsid w:val="004C4CD1"/>
    <w:rsid w:val="004E67F0"/>
    <w:rsid w:val="0050161F"/>
    <w:rsid w:val="005439D5"/>
    <w:rsid w:val="00546834"/>
    <w:rsid w:val="005510D4"/>
    <w:rsid w:val="00557E9E"/>
    <w:rsid w:val="005E458B"/>
    <w:rsid w:val="006077C3"/>
    <w:rsid w:val="0064147F"/>
    <w:rsid w:val="006514DE"/>
    <w:rsid w:val="00666215"/>
    <w:rsid w:val="00755E04"/>
    <w:rsid w:val="007C0287"/>
    <w:rsid w:val="007F27A4"/>
    <w:rsid w:val="008469D0"/>
    <w:rsid w:val="00871038"/>
    <w:rsid w:val="008D5A54"/>
    <w:rsid w:val="008F62E6"/>
    <w:rsid w:val="00920D71"/>
    <w:rsid w:val="009271C4"/>
    <w:rsid w:val="00933094"/>
    <w:rsid w:val="009610B5"/>
    <w:rsid w:val="009872CE"/>
    <w:rsid w:val="009C18EA"/>
    <w:rsid w:val="00A13FFB"/>
    <w:rsid w:val="00A276C1"/>
    <w:rsid w:val="00A54743"/>
    <w:rsid w:val="00A73484"/>
    <w:rsid w:val="00B3306F"/>
    <w:rsid w:val="00B37E59"/>
    <w:rsid w:val="00BA4A95"/>
    <w:rsid w:val="00BC2585"/>
    <w:rsid w:val="00BC5D73"/>
    <w:rsid w:val="00BE2178"/>
    <w:rsid w:val="00C52760"/>
    <w:rsid w:val="00C56264"/>
    <w:rsid w:val="00C6756B"/>
    <w:rsid w:val="00C8788D"/>
    <w:rsid w:val="00C87E66"/>
    <w:rsid w:val="00CB453E"/>
    <w:rsid w:val="00CB579C"/>
    <w:rsid w:val="00CE2863"/>
    <w:rsid w:val="00D56ECE"/>
    <w:rsid w:val="00D62099"/>
    <w:rsid w:val="00D87A63"/>
    <w:rsid w:val="00D87D3A"/>
    <w:rsid w:val="00D900AE"/>
    <w:rsid w:val="00DE7002"/>
    <w:rsid w:val="00E53103"/>
    <w:rsid w:val="00E739FF"/>
    <w:rsid w:val="00EA0A75"/>
    <w:rsid w:val="00EB5B7B"/>
    <w:rsid w:val="00EC29B5"/>
    <w:rsid w:val="00ED2585"/>
    <w:rsid w:val="00F043BD"/>
    <w:rsid w:val="00F204BA"/>
    <w:rsid w:val="00FB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ypsnitt"/>
    <w:uiPriority w:val="99"/>
    <w:semiHidden/>
    <w:rsid w:val="00EC29B5"/>
    <w:rPr>
      <w:color w:val="808080"/>
    </w:rPr>
  </w:style>
  <w:style w:type="character" w:styleId="Hyperlnk">
    <w:name w:val="Hyperlink"/>
    <w:basedOn w:val="Standardstycketypsnitt"/>
    <w:uiPriority w:val="99"/>
    <w:unhideWhenUsed/>
    <w:rsid w:val="00D900AE"/>
    <w:rPr>
      <w:color w:val="0000FF" w:themeColor="hyperlink"/>
      <w:u w:val="single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50161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50161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ypsnitt"/>
    <w:uiPriority w:val="99"/>
    <w:semiHidden/>
    <w:rsid w:val="00EC29B5"/>
    <w:rPr>
      <w:color w:val="808080"/>
    </w:rPr>
  </w:style>
  <w:style w:type="character" w:styleId="Hyperlnk">
    <w:name w:val="Hyperlink"/>
    <w:basedOn w:val="Standardstycketypsnitt"/>
    <w:uiPriority w:val="99"/>
    <w:unhideWhenUsed/>
    <w:rsid w:val="00D900AE"/>
    <w:rPr>
      <w:color w:val="0000FF" w:themeColor="hyperlink"/>
      <w:u w:val="single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50161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50161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853</Words>
  <Characters>4523</Characters>
  <Application>Microsoft Macintosh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Öberg</dc:creator>
  <cp:lastModifiedBy>CirkulationsLab</cp:lastModifiedBy>
  <cp:revision>2</cp:revision>
  <cp:lastPrinted>2016-04-29T11:55:00Z</cp:lastPrinted>
  <dcterms:created xsi:type="dcterms:W3CDTF">2016-09-21T22:02:00Z</dcterms:created>
  <dcterms:modified xsi:type="dcterms:W3CDTF">2016-09-21T22:02:00Z</dcterms:modified>
</cp:coreProperties>
</file>