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0E99" w:rsidRDefault="00BA7480" w:rsidP="0059652A">
      <w:pPr>
        <w:pStyle w:val="TableTitle"/>
        <w:rPr>
          <w:rFonts w:ascii="Arial" w:hAnsi="Arial" w:cs="Arial"/>
        </w:rPr>
      </w:pPr>
      <w:r w:rsidRPr="006142BA">
        <w:rPr>
          <w:rFonts w:ascii="Arial" w:hAnsi="Arial" w:cs="Arial"/>
          <w:noProof/>
          <w:lang w:val="en-US"/>
        </w:rPr>
        <w:drawing>
          <wp:anchor distT="0" distB="0" distL="114300" distR="114300" simplePos="0" relativeHeight="251657728" behindDoc="0" locked="0" layoutInCell="1" allowOverlap="1">
            <wp:simplePos x="0" y="0"/>
            <wp:positionH relativeFrom="margin">
              <wp:posOffset>2880995</wp:posOffset>
            </wp:positionH>
            <wp:positionV relativeFrom="margin">
              <wp:posOffset>-110490</wp:posOffset>
            </wp:positionV>
            <wp:extent cx="4013835" cy="826135"/>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013835" cy="826135"/>
                    </a:xfrm>
                    <a:prstGeom prst="rect">
                      <a:avLst/>
                    </a:prstGeom>
                    <a:noFill/>
                    <a:ln>
                      <a:noFill/>
                    </a:ln>
                  </pic:spPr>
                </pic:pic>
              </a:graphicData>
            </a:graphic>
          </wp:anchor>
        </w:drawing>
      </w: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59652A" w:rsidRPr="00F60FD4" w:rsidRDefault="0059652A" w:rsidP="0033631F">
      <w:pPr>
        <w:pStyle w:val="TableTitle"/>
        <w:spacing w:after="40"/>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000" w:type="pct"/>
        <w:tblLayout w:type="fixed"/>
        <w:tblCellMar>
          <w:left w:w="56" w:type="dxa"/>
          <w:right w:w="56" w:type="dxa"/>
        </w:tblCellMar>
        <w:tblLook w:val="0000"/>
      </w:tblPr>
      <w:tblGrid>
        <w:gridCol w:w="1286"/>
        <w:gridCol w:w="1019"/>
        <w:gridCol w:w="10405"/>
        <w:gridCol w:w="2664"/>
        <w:gridCol w:w="132"/>
      </w:tblGrid>
      <w:tr w:rsidR="00CC02C6" w:rsidRPr="001224E9" w:rsidTr="001D0E33">
        <w:trPr>
          <w:gridAfter w:val="1"/>
          <w:wAfter w:w="43" w:type="pct"/>
          <w:cantSplit/>
          <w:trHeight w:val="259"/>
          <w:tblHeader/>
        </w:trPr>
        <w:tc>
          <w:tcPr>
            <w:tcW w:w="415" w:type="pct"/>
            <w:tcBorders>
              <w:top w:val="single" w:sz="4" w:space="0" w:color="auto"/>
              <w:bottom w:val="single" w:sz="4" w:space="0" w:color="auto"/>
            </w:tcBorders>
            <w:shd w:val="clear" w:color="auto" w:fill="auto"/>
            <w:tcMar>
              <w:top w:w="85" w:type="dxa"/>
              <w:bottom w:w="85" w:type="dxa"/>
            </w:tcMar>
          </w:tcPr>
          <w:p w:rsidR="00CC02C6" w:rsidRPr="001224E9" w:rsidRDefault="00CC02C6" w:rsidP="001224E9">
            <w:pPr>
              <w:pStyle w:val="TableHeader"/>
              <w:rPr>
                <w:rFonts w:ascii="Arial" w:hAnsi="Arial" w:cs="Arial"/>
                <w:sz w:val="18"/>
                <w:szCs w:val="22"/>
              </w:rPr>
            </w:pPr>
            <w:r w:rsidRPr="001224E9">
              <w:rPr>
                <w:rFonts w:ascii="Arial" w:hAnsi="Arial" w:cs="Arial"/>
                <w:sz w:val="18"/>
                <w:szCs w:val="22"/>
              </w:rPr>
              <w:t>Section/item</w:t>
            </w:r>
          </w:p>
        </w:tc>
        <w:tc>
          <w:tcPr>
            <w:tcW w:w="329" w:type="pct"/>
            <w:tcBorders>
              <w:top w:val="single" w:sz="4" w:space="0" w:color="auto"/>
              <w:bottom w:val="single" w:sz="4" w:space="0" w:color="auto"/>
            </w:tcBorders>
            <w:shd w:val="clear" w:color="auto" w:fill="auto"/>
          </w:tcPr>
          <w:p w:rsidR="00CC02C6" w:rsidRPr="001224E9" w:rsidRDefault="00CC02C6" w:rsidP="001224E9">
            <w:pPr>
              <w:pStyle w:val="TableHeader"/>
              <w:rPr>
                <w:rFonts w:ascii="Arial" w:hAnsi="Arial" w:cs="Arial"/>
                <w:color w:val="000000"/>
                <w:sz w:val="18"/>
                <w:szCs w:val="22"/>
              </w:rPr>
            </w:pPr>
            <w:r w:rsidRPr="001224E9">
              <w:rPr>
                <w:rFonts w:ascii="Arial" w:hAnsi="Arial" w:cs="Arial"/>
                <w:sz w:val="18"/>
                <w:szCs w:val="22"/>
              </w:rPr>
              <w:t xml:space="preserve">Item </w:t>
            </w:r>
            <w:r w:rsidRPr="001224E9">
              <w:rPr>
                <w:rFonts w:ascii="Arial" w:hAnsi="Arial" w:cs="Arial"/>
                <w:color w:val="000000"/>
                <w:sz w:val="18"/>
                <w:szCs w:val="22"/>
              </w:rPr>
              <w:t>No</w:t>
            </w:r>
          </w:p>
        </w:tc>
        <w:tc>
          <w:tcPr>
            <w:tcW w:w="3355" w:type="pct"/>
            <w:tcBorders>
              <w:top w:val="single" w:sz="4" w:space="0" w:color="auto"/>
              <w:bottom w:val="single" w:sz="4" w:space="0" w:color="auto"/>
            </w:tcBorders>
            <w:shd w:val="clear" w:color="auto" w:fill="auto"/>
          </w:tcPr>
          <w:p w:rsidR="00CC02C6" w:rsidRPr="001224E9" w:rsidRDefault="00CC02C6" w:rsidP="001224E9">
            <w:pPr>
              <w:pStyle w:val="TableHeader"/>
              <w:rPr>
                <w:rFonts w:ascii="Arial" w:hAnsi="Arial" w:cs="Arial"/>
                <w:color w:val="000000"/>
                <w:sz w:val="18"/>
                <w:szCs w:val="22"/>
              </w:rPr>
            </w:pPr>
            <w:r w:rsidRPr="001224E9">
              <w:rPr>
                <w:rFonts w:ascii="Arial" w:hAnsi="Arial" w:cs="Arial"/>
                <w:color w:val="000000"/>
                <w:sz w:val="18"/>
                <w:szCs w:val="22"/>
              </w:rPr>
              <w:t>Description</w:t>
            </w:r>
          </w:p>
        </w:tc>
        <w:tc>
          <w:tcPr>
            <w:tcW w:w="859" w:type="pct"/>
            <w:tcBorders>
              <w:top w:val="single" w:sz="4" w:space="0" w:color="auto"/>
              <w:bottom w:val="single" w:sz="4" w:space="0" w:color="auto"/>
            </w:tcBorders>
          </w:tcPr>
          <w:p w:rsidR="00CC02C6" w:rsidRPr="00BC5690" w:rsidRDefault="00CC02C6" w:rsidP="00BC5690">
            <w:pPr>
              <w:pStyle w:val="TableHeader"/>
              <w:rPr>
                <w:rFonts w:ascii="Arial" w:hAnsi="Arial" w:cs="Arial"/>
                <w:color w:val="000000"/>
                <w:sz w:val="18"/>
                <w:szCs w:val="22"/>
              </w:rPr>
            </w:pPr>
            <w:r w:rsidRPr="00BC5690">
              <w:rPr>
                <w:rFonts w:ascii="Arial" w:hAnsi="Arial" w:cs="Arial"/>
                <w:sz w:val="18"/>
                <w:szCs w:val="22"/>
              </w:rPr>
              <w:t>Addressed on page number</w:t>
            </w:r>
          </w:p>
        </w:tc>
      </w:tr>
      <w:tr w:rsidR="00CC02C6" w:rsidRPr="001224E9" w:rsidTr="00BC5690">
        <w:trPr>
          <w:gridAfter w:val="1"/>
          <w:wAfter w:w="43" w:type="pct"/>
          <w:cantSplit/>
          <w:trHeight w:val="259"/>
        </w:trPr>
        <w:tc>
          <w:tcPr>
            <w:tcW w:w="4098" w:type="pct"/>
            <w:gridSpan w:val="3"/>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b/>
                <w:sz w:val="18"/>
                <w:szCs w:val="22"/>
              </w:rPr>
              <w:t>Administrative information</w:t>
            </w:r>
          </w:p>
        </w:tc>
        <w:tc>
          <w:tcPr>
            <w:tcW w:w="859" w:type="pct"/>
          </w:tcPr>
          <w:p w:rsidR="00CC02C6" w:rsidRPr="00BC5690" w:rsidRDefault="00CC02C6" w:rsidP="00BC5690">
            <w:pPr>
              <w:spacing w:line="240" w:lineRule="auto"/>
              <w:rPr>
                <w:rFonts w:ascii="Arial" w:hAnsi="Arial" w:cs="Arial"/>
                <w:sz w:val="16"/>
                <w:szCs w:val="16"/>
              </w:rPr>
            </w:pPr>
          </w:p>
        </w:tc>
      </w:tr>
      <w:tr w:rsidR="00CC02C6" w:rsidRPr="001224E9" w:rsidTr="001D0E33">
        <w:trPr>
          <w:gridAfter w:val="1"/>
          <w:wAfter w:w="43" w:type="pct"/>
          <w:cantSplit/>
          <w:trHeight w:val="259"/>
        </w:trPr>
        <w:tc>
          <w:tcPr>
            <w:tcW w:w="41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Title</w:t>
            </w:r>
          </w:p>
        </w:tc>
        <w:tc>
          <w:tcPr>
            <w:tcW w:w="329" w:type="pct"/>
          </w:tcPr>
          <w:p w:rsidR="00CC02C6" w:rsidRPr="001224E9" w:rsidRDefault="00CC02C6" w:rsidP="001224E9">
            <w:pPr>
              <w:rPr>
                <w:rFonts w:ascii="Arial" w:hAnsi="Arial" w:cs="Arial"/>
                <w:sz w:val="18"/>
                <w:szCs w:val="22"/>
              </w:rPr>
            </w:pPr>
            <w:r w:rsidRPr="001224E9">
              <w:rPr>
                <w:rFonts w:ascii="Arial" w:hAnsi="Arial" w:cs="Arial"/>
                <w:sz w:val="18"/>
                <w:szCs w:val="22"/>
              </w:rPr>
              <w:t>1</w:t>
            </w:r>
          </w:p>
        </w:tc>
        <w:tc>
          <w:tcPr>
            <w:tcW w:w="3355" w:type="pct"/>
            <w:shd w:val="clear" w:color="auto" w:fill="auto"/>
          </w:tcPr>
          <w:p w:rsidR="00CC02C6" w:rsidRPr="001224E9" w:rsidRDefault="00CC02C6" w:rsidP="001224E9">
            <w:pPr>
              <w:rPr>
                <w:rFonts w:ascii="Arial" w:hAnsi="Arial" w:cs="Arial"/>
                <w:sz w:val="18"/>
                <w:szCs w:val="22"/>
              </w:rPr>
            </w:pPr>
            <w:r w:rsidRPr="001224E9">
              <w:rPr>
                <w:rFonts w:ascii="Arial" w:hAnsi="Arial" w:cs="Arial"/>
                <w:sz w:val="18"/>
                <w:szCs w:val="22"/>
              </w:rPr>
              <w:t>Descriptive title identifying the study design, population, interventions, and, if applicable, trial acronym</w:t>
            </w:r>
          </w:p>
        </w:tc>
        <w:tc>
          <w:tcPr>
            <w:tcW w:w="859" w:type="pct"/>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1</w:t>
            </w:r>
            <w:r w:rsidR="00BC5690" w:rsidRPr="00BC5690">
              <w:rPr>
                <w:rFonts w:ascii="Arial" w:hAnsi="Arial" w:cs="Arial"/>
                <w:sz w:val="16"/>
                <w:szCs w:val="16"/>
              </w:rPr>
              <w:t xml:space="preserve"> (manuscript)</w:t>
            </w:r>
          </w:p>
        </w:tc>
      </w:tr>
      <w:tr w:rsidR="00CC02C6" w:rsidRPr="001224E9" w:rsidTr="001D0E33">
        <w:trPr>
          <w:gridAfter w:val="1"/>
          <w:wAfter w:w="43" w:type="pct"/>
          <w:cantSplit/>
          <w:trHeight w:val="259"/>
        </w:trPr>
        <w:tc>
          <w:tcPr>
            <w:tcW w:w="415" w:type="pct"/>
            <w:vMerge w:val="restar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Trial registration</w:t>
            </w:r>
          </w:p>
        </w:tc>
        <w:tc>
          <w:tcPr>
            <w:tcW w:w="329" w:type="pct"/>
          </w:tcPr>
          <w:p w:rsidR="00CC02C6" w:rsidRPr="001224E9" w:rsidRDefault="00CC02C6" w:rsidP="001224E9">
            <w:pPr>
              <w:rPr>
                <w:rFonts w:ascii="Arial" w:hAnsi="Arial" w:cs="Arial"/>
                <w:sz w:val="18"/>
                <w:szCs w:val="22"/>
              </w:rPr>
            </w:pPr>
            <w:r w:rsidRPr="001224E9">
              <w:rPr>
                <w:rFonts w:ascii="Arial" w:hAnsi="Arial" w:cs="Arial"/>
                <w:sz w:val="18"/>
                <w:szCs w:val="22"/>
              </w:rPr>
              <w:t>2a</w:t>
            </w:r>
          </w:p>
        </w:tc>
        <w:tc>
          <w:tcPr>
            <w:tcW w:w="3355" w:type="pct"/>
          </w:tcPr>
          <w:p w:rsidR="00CC02C6" w:rsidRPr="001224E9" w:rsidRDefault="00CC02C6" w:rsidP="001224E9">
            <w:pPr>
              <w:rPr>
                <w:rFonts w:ascii="Arial" w:hAnsi="Arial" w:cs="Arial"/>
                <w:sz w:val="18"/>
                <w:szCs w:val="22"/>
              </w:rPr>
            </w:pPr>
            <w:r w:rsidRPr="001224E9">
              <w:rPr>
                <w:rFonts w:ascii="Arial" w:hAnsi="Arial" w:cs="Arial"/>
                <w:sz w:val="18"/>
                <w:szCs w:val="22"/>
              </w:rPr>
              <w:t>Trial identifier and registry name. If not yet registered, name of intended registry</w:t>
            </w:r>
          </w:p>
        </w:tc>
        <w:tc>
          <w:tcPr>
            <w:tcW w:w="859" w:type="pct"/>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4</w:t>
            </w:r>
            <w:r w:rsidR="00BC5690" w:rsidRPr="00BC5690">
              <w:rPr>
                <w:rFonts w:ascii="Arial" w:hAnsi="Arial" w:cs="Arial"/>
                <w:sz w:val="16"/>
                <w:szCs w:val="16"/>
              </w:rPr>
              <w:t xml:space="preserve"> (manuscript)</w:t>
            </w:r>
          </w:p>
        </w:tc>
      </w:tr>
      <w:tr w:rsidR="00CC02C6" w:rsidRPr="001224E9" w:rsidTr="001D0E33">
        <w:trPr>
          <w:gridAfter w:val="1"/>
          <w:wAfter w:w="43" w:type="pct"/>
          <w:cantSplit/>
          <w:trHeight w:val="259"/>
        </w:trPr>
        <w:tc>
          <w:tcPr>
            <w:tcW w:w="415" w:type="pct"/>
            <w:vMerge/>
            <w:shd w:val="clear" w:color="auto" w:fill="auto"/>
            <w:tcMar>
              <w:top w:w="85" w:type="dxa"/>
              <w:bottom w:w="85" w:type="dxa"/>
            </w:tcMar>
          </w:tcPr>
          <w:p w:rsidR="00CC02C6" w:rsidRPr="001224E9" w:rsidRDefault="00CC02C6" w:rsidP="001224E9">
            <w:pPr>
              <w:rPr>
                <w:rFonts w:ascii="Arial" w:hAnsi="Arial" w:cs="Arial"/>
                <w:sz w:val="18"/>
                <w:szCs w:val="22"/>
              </w:rPr>
            </w:pPr>
          </w:p>
        </w:tc>
        <w:tc>
          <w:tcPr>
            <w:tcW w:w="329" w:type="pct"/>
          </w:tcPr>
          <w:p w:rsidR="00CC02C6" w:rsidRPr="001224E9" w:rsidRDefault="00CC02C6" w:rsidP="001224E9">
            <w:pPr>
              <w:rPr>
                <w:rFonts w:ascii="Arial" w:hAnsi="Arial" w:cs="Arial"/>
                <w:sz w:val="18"/>
                <w:szCs w:val="22"/>
              </w:rPr>
            </w:pPr>
            <w:r w:rsidRPr="001224E9">
              <w:rPr>
                <w:rFonts w:ascii="Arial" w:hAnsi="Arial" w:cs="Arial"/>
                <w:sz w:val="18"/>
                <w:szCs w:val="22"/>
              </w:rPr>
              <w:t>2b</w:t>
            </w:r>
          </w:p>
        </w:tc>
        <w:tc>
          <w:tcPr>
            <w:tcW w:w="3355" w:type="pct"/>
          </w:tcPr>
          <w:p w:rsidR="00CC02C6" w:rsidRPr="001224E9" w:rsidRDefault="00CC02C6" w:rsidP="001224E9">
            <w:pPr>
              <w:rPr>
                <w:rFonts w:ascii="Arial" w:hAnsi="Arial" w:cs="Arial"/>
                <w:sz w:val="18"/>
                <w:szCs w:val="22"/>
              </w:rPr>
            </w:pPr>
            <w:r w:rsidRPr="001224E9">
              <w:rPr>
                <w:rFonts w:ascii="Arial" w:hAnsi="Arial" w:cs="Arial"/>
                <w:sz w:val="18"/>
                <w:szCs w:val="22"/>
              </w:rPr>
              <w:t>All items from the World Health Organization Trial Registration Data Set</w:t>
            </w:r>
          </w:p>
        </w:tc>
        <w:tc>
          <w:tcPr>
            <w:tcW w:w="859" w:type="pct"/>
          </w:tcPr>
          <w:p w:rsidR="00CC02C6" w:rsidRPr="00BC5690" w:rsidRDefault="00BC5690" w:rsidP="00BC5690">
            <w:pPr>
              <w:spacing w:line="240" w:lineRule="auto"/>
              <w:rPr>
                <w:rFonts w:ascii="Arial" w:hAnsi="Arial" w:cs="Arial"/>
                <w:sz w:val="16"/>
                <w:szCs w:val="16"/>
                <w:highlight w:val="yellow"/>
              </w:rPr>
            </w:pPr>
            <w:r w:rsidRPr="00BC5690">
              <w:rPr>
                <w:rFonts w:ascii="Arial" w:hAnsi="Arial" w:cs="Arial"/>
                <w:sz w:val="16"/>
                <w:szCs w:val="16"/>
              </w:rPr>
              <w:t>Addressed throughout SYGMA1 protocol (version 3) and SYGMA 2 protocol (version 4)</w:t>
            </w:r>
          </w:p>
        </w:tc>
      </w:tr>
      <w:tr w:rsidR="00CC02C6" w:rsidRPr="001224E9" w:rsidTr="001D0E33">
        <w:trPr>
          <w:gridAfter w:val="1"/>
          <w:wAfter w:w="43" w:type="pct"/>
          <w:cantSplit/>
          <w:trHeight w:val="259"/>
        </w:trPr>
        <w:tc>
          <w:tcPr>
            <w:tcW w:w="41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Protocol version</w:t>
            </w:r>
          </w:p>
        </w:tc>
        <w:tc>
          <w:tcPr>
            <w:tcW w:w="329" w:type="pct"/>
          </w:tcPr>
          <w:p w:rsidR="00CC02C6" w:rsidRPr="001224E9" w:rsidRDefault="00CC02C6" w:rsidP="001224E9">
            <w:pPr>
              <w:rPr>
                <w:rFonts w:ascii="Arial" w:hAnsi="Arial" w:cs="Arial"/>
                <w:sz w:val="18"/>
                <w:szCs w:val="22"/>
              </w:rPr>
            </w:pPr>
            <w:r w:rsidRPr="001224E9">
              <w:rPr>
                <w:rFonts w:ascii="Arial" w:hAnsi="Arial" w:cs="Arial"/>
                <w:sz w:val="18"/>
                <w:szCs w:val="22"/>
              </w:rPr>
              <w:t>3</w:t>
            </w:r>
          </w:p>
        </w:tc>
        <w:tc>
          <w:tcPr>
            <w:tcW w:w="335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Date and version identifier</w:t>
            </w:r>
          </w:p>
        </w:tc>
        <w:tc>
          <w:tcPr>
            <w:tcW w:w="859" w:type="pct"/>
          </w:tcPr>
          <w:p w:rsidR="00CC02C6" w:rsidRPr="00BC5690" w:rsidRDefault="00BC5690" w:rsidP="00BC5690">
            <w:pPr>
              <w:spacing w:line="240" w:lineRule="auto"/>
              <w:rPr>
                <w:rFonts w:ascii="Arial" w:hAnsi="Arial" w:cs="Arial"/>
                <w:sz w:val="16"/>
                <w:szCs w:val="16"/>
              </w:rPr>
            </w:pPr>
            <w:r w:rsidRPr="00BC5690">
              <w:rPr>
                <w:rFonts w:ascii="Arial" w:hAnsi="Arial" w:cs="Arial"/>
                <w:sz w:val="16"/>
                <w:szCs w:val="16"/>
              </w:rPr>
              <w:t>Page 1 of both SYGMA1 protocol (version 3) and SYGMA 2 protocol (version 4)</w:t>
            </w:r>
          </w:p>
        </w:tc>
      </w:tr>
      <w:tr w:rsidR="00CC02C6" w:rsidRPr="001224E9" w:rsidTr="001D0E33">
        <w:trPr>
          <w:gridAfter w:val="1"/>
          <w:wAfter w:w="43" w:type="pct"/>
          <w:cantSplit/>
          <w:trHeight w:val="259"/>
        </w:trPr>
        <w:tc>
          <w:tcPr>
            <w:tcW w:w="41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Funding</w:t>
            </w:r>
          </w:p>
        </w:tc>
        <w:tc>
          <w:tcPr>
            <w:tcW w:w="329" w:type="pct"/>
          </w:tcPr>
          <w:p w:rsidR="00CC02C6" w:rsidRPr="001224E9" w:rsidRDefault="00CC02C6" w:rsidP="001224E9">
            <w:pPr>
              <w:rPr>
                <w:rFonts w:ascii="Arial" w:hAnsi="Arial" w:cs="Arial"/>
                <w:sz w:val="18"/>
                <w:szCs w:val="22"/>
              </w:rPr>
            </w:pPr>
            <w:r w:rsidRPr="001224E9">
              <w:rPr>
                <w:rFonts w:ascii="Arial" w:hAnsi="Arial" w:cs="Arial"/>
                <w:sz w:val="18"/>
                <w:szCs w:val="22"/>
              </w:rPr>
              <w:t>4</w:t>
            </w:r>
          </w:p>
        </w:tc>
        <w:tc>
          <w:tcPr>
            <w:tcW w:w="335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Sources and types of financial, material, and other support</w:t>
            </w:r>
          </w:p>
        </w:tc>
        <w:tc>
          <w:tcPr>
            <w:tcW w:w="859" w:type="pct"/>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23</w:t>
            </w:r>
            <w:r w:rsidR="001E4A20" w:rsidRPr="00BC5690">
              <w:rPr>
                <w:rFonts w:ascii="Arial" w:hAnsi="Arial" w:cs="Arial"/>
                <w:sz w:val="16"/>
                <w:szCs w:val="16"/>
              </w:rPr>
              <w:t xml:space="preserve"> (manuscript)</w:t>
            </w:r>
          </w:p>
        </w:tc>
      </w:tr>
      <w:tr w:rsidR="00CC02C6" w:rsidRPr="001224E9" w:rsidTr="001D0E33">
        <w:trPr>
          <w:gridAfter w:val="1"/>
          <w:wAfter w:w="43" w:type="pct"/>
          <w:cantSplit/>
          <w:trHeight w:val="259"/>
        </w:trPr>
        <w:tc>
          <w:tcPr>
            <w:tcW w:w="415" w:type="pct"/>
            <w:vMerge w:val="restart"/>
            <w:shd w:val="clear" w:color="auto" w:fill="auto"/>
            <w:tcMar>
              <w:top w:w="85" w:type="dxa"/>
              <w:bottom w:w="85" w:type="dxa"/>
            </w:tcMar>
          </w:tcPr>
          <w:p w:rsidR="00CC02C6" w:rsidRPr="001224E9" w:rsidDel="00BE0F12" w:rsidRDefault="00CC02C6" w:rsidP="001224E9">
            <w:pPr>
              <w:rPr>
                <w:rFonts w:ascii="Arial" w:hAnsi="Arial" w:cs="Arial"/>
                <w:sz w:val="18"/>
                <w:szCs w:val="22"/>
              </w:rPr>
            </w:pPr>
            <w:r w:rsidRPr="001224E9">
              <w:rPr>
                <w:rFonts w:ascii="Arial" w:hAnsi="Arial" w:cs="Arial"/>
                <w:sz w:val="18"/>
                <w:szCs w:val="22"/>
              </w:rPr>
              <w:t>Roles and responsibilities</w:t>
            </w:r>
          </w:p>
        </w:tc>
        <w:tc>
          <w:tcPr>
            <w:tcW w:w="329" w:type="pct"/>
          </w:tcPr>
          <w:p w:rsidR="00CC02C6" w:rsidRPr="001224E9" w:rsidDel="00A15E10" w:rsidRDefault="00CC02C6" w:rsidP="001224E9">
            <w:pPr>
              <w:rPr>
                <w:rFonts w:ascii="Arial" w:hAnsi="Arial" w:cs="Arial"/>
                <w:sz w:val="18"/>
                <w:szCs w:val="22"/>
              </w:rPr>
            </w:pPr>
            <w:r w:rsidRPr="001224E9">
              <w:rPr>
                <w:rFonts w:ascii="Arial" w:hAnsi="Arial" w:cs="Arial"/>
                <w:sz w:val="18"/>
                <w:szCs w:val="22"/>
              </w:rPr>
              <w:t>5a</w:t>
            </w:r>
          </w:p>
        </w:tc>
        <w:tc>
          <w:tcPr>
            <w:tcW w:w="3355" w:type="pct"/>
          </w:tcPr>
          <w:p w:rsidR="00CC02C6" w:rsidRPr="001224E9" w:rsidRDefault="00CC02C6" w:rsidP="001224E9">
            <w:pPr>
              <w:rPr>
                <w:rFonts w:ascii="Arial" w:hAnsi="Arial" w:cs="Arial"/>
                <w:sz w:val="18"/>
                <w:szCs w:val="22"/>
              </w:rPr>
            </w:pPr>
            <w:r w:rsidRPr="001224E9">
              <w:rPr>
                <w:rFonts w:ascii="Arial" w:hAnsi="Arial" w:cs="Arial"/>
                <w:sz w:val="18"/>
                <w:szCs w:val="22"/>
              </w:rPr>
              <w:t>Names, affiliations, and roles of protocol contributors</w:t>
            </w:r>
          </w:p>
        </w:tc>
        <w:tc>
          <w:tcPr>
            <w:tcW w:w="859" w:type="pct"/>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25</w:t>
            </w:r>
            <w:r w:rsidR="001E4A20" w:rsidRPr="00BC5690">
              <w:rPr>
                <w:rFonts w:ascii="Arial" w:hAnsi="Arial" w:cs="Arial"/>
                <w:sz w:val="16"/>
                <w:szCs w:val="16"/>
              </w:rPr>
              <w:t xml:space="preserve"> (manuscript)</w:t>
            </w:r>
          </w:p>
        </w:tc>
      </w:tr>
      <w:tr w:rsidR="00CC02C6" w:rsidRPr="001224E9" w:rsidTr="001D0E33">
        <w:trPr>
          <w:gridAfter w:val="1"/>
          <w:wAfter w:w="43" w:type="pct"/>
          <w:cantSplit/>
          <w:trHeight w:val="293"/>
        </w:trPr>
        <w:tc>
          <w:tcPr>
            <w:tcW w:w="415" w:type="pct"/>
            <w:vMerge/>
            <w:shd w:val="clear" w:color="auto" w:fill="auto"/>
            <w:tcMar>
              <w:top w:w="85" w:type="dxa"/>
              <w:bottom w:w="85" w:type="dxa"/>
            </w:tcMar>
          </w:tcPr>
          <w:p w:rsidR="00CC02C6" w:rsidRPr="001224E9" w:rsidRDefault="00CC02C6" w:rsidP="001224E9">
            <w:pPr>
              <w:rPr>
                <w:rFonts w:ascii="Arial" w:hAnsi="Arial" w:cs="Arial"/>
                <w:sz w:val="18"/>
                <w:szCs w:val="22"/>
              </w:rPr>
            </w:pPr>
          </w:p>
        </w:tc>
        <w:tc>
          <w:tcPr>
            <w:tcW w:w="329" w:type="pct"/>
          </w:tcPr>
          <w:p w:rsidR="00CC02C6" w:rsidRPr="001224E9" w:rsidRDefault="00CC02C6" w:rsidP="001224E9">
            <w:pPr>
              <w:rPr>
                <w:rFonts w:ascii="Arial" w:hAnsi="Arial" w:cs="Arial"/>
                <w:sz w:val="18"/>
                <w:szCs w:val="22"/>
              </w:rPr>
            </w:pPr>
            <w:r w:rsidRPr="001224E9">
              <w:rPr>
                <w:rFonts w:ascii="Arial" w:hAnsi="Arial" w:cs="Arial"/>
                <w:sz w:val="18"/>
                <w:szCs w:val="22"/>
              </w:rPr>
              <w:t>5b</w:t>
            </w:r>
          </w:p>
        </w:tc>
        <w:tc>
          <w:tcPr>
            <w:tcW w:w="3355" w:type="pct"/>
          </w:tcPr>
          <w:p w:rsidR="00CC02C6" w:rsidRPr="001224E9" w:rsidRDefault="00CC02C6" w:rsidP="001224E9">
            <w:pPr>
              <w:rPr>
                <w:rFonts w:ascii="Arial" w:hAnsi="Arial" w:cs="Arial"/>
                <w:sz w:val="18"/>
                <w:szCs w:val="22"/>
              </w:rPr>
            </w:pPr>
            <w:r w:rsidRPr="001224E9">
              <w:rPr>
                <w:rFonts w:ascii="Arial" w:hAnsi="Arial" w:cs="Arial"/>
                <w:sz w:val="18"/>
                <w:szCs w:val="22"/>
              </w:rPr>
              <w:t>Name and contact information for the trial sponsor</w:t>
            </w:r>
          </w:p>
        </w:tc>
        <w:tc>
          <w:tcPr>
            <w:tcW w:w="859" w:type="pct"/>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1, 25</w:t>
            </w:r>
            <w:r w:rsidR="001E4A20" w:rsidRPr="00BC5690">
              <w:rPr>
                <w:rFonts w:ascii="Arial" w:hAnsi="Arial" w:cs="Arial"/>
                <w:sz w:val="16"/>
                <w:szCs w:val="16"/>
              </w:rPr>
              <w:t xml:space="preserve"> (manuscript)</w:t>
            </w:r>
          </w:p>
        </w:tc>
      </w:tr>
      <w:tr w:rsidR="00CC02C6" w:rsidRPr="001224E9" w:rsidTr="001D0E33">
        <w:trPr>
          <w:gridAfter w:val="1"/>
          <w:wAfter w:w="43" w:type="pct"/>
          <w:cantSplit/>
          <w:trHeight w:val="259"/>
        </w:trPr>
        <w:tc>
          <w:tcPr>
            <w:tcW w:w="415" w:type="pct"/>
            <w:shd w:val="clear" w:color="auto" w:fill="auto"/>
            <w:tcMar>
              <w:top w:w="85" w:type="dxa"/>
              <w:bottom w:w="85" w:type="dxa"/>
            </w:tcMar>
          </w:tcPr>
          <w:p w:rsidR="00CC02C6" w:rsidRPr="001224E9" w:rsidRDefault="00CC02C6" w:rsidP="001224E9">
            <w:pPr>
              <w:rPr>
                <w:rFonts w:ascii="Arial" w:hAnsi="Arial" w:cs="Arial"/>
                <w:sz w:val="18"/>
                <w:szCs w:val="22"/>
              </w:rPr>
            </w:pPr>
          </w:p>
        </w:tc>
        <w:tc>
          <w:tcPr>
            <w:tcW w:w="329" w:type="pct"/>
          </w:tcPr>
          <w:p w:rsidR="00CC02C6" w:rsidRPr="001224E9" w:rsidRDefault="00CC02C6" w:rsidP="001224E9">
            <w:pPr>
              <w:rPr>
                <w:rFonts w:ascii="Arial" w:hAnsi="Arial" w:cs="Arial"/>
                <w:sz w:val="18"/>
                <w:szCs w:val="22"/>
              </w:rPr>
            </w:pPr>
            <w:r w:rsidRPr="001224E9">
              <w:rPr>
                <w:rFonts w:ascii="Arial" w:hAnsi="Arial" w:cs="Arial"/>
                <w:sz w:val="18"/>
                <w:szCs w:val="22"/>
              </w:rPr>
              <w:t>5c</w:t>
            </w:r>
          </w:p>
        </w:tc>
        <w:tc>
          <w:tcPr>
            <w:tcW w:w="3355" w:type="pct"/>
          </w:tcPr>
          <w:p w:rsidR="00CC02C6" w:rsidRPr="001224E9" w:rsidRDefault="00CC02C6" w:rsidP="001224E9">
            <w:pPr>
              <w:rPr>
                <w:rFonts w:ascii="Arial" w:hAnsi="Arial" w:cs="Arial"/>
                <w:sz w:val="18"/>
                <w:szCs w:val="22"/>
              </w:rPr>
            </w:pPr>
            <w:r w:rsidRPr="001224E9">
              <w:rPr>
                <w:rFonts w:ascii="Arial" w:hAnsi="Arial" w:cs="Arial"/>
                <w:sz w:val="18"/>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59" w:type="pct"/>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25</w:t>
            </w:r>
            <w:r w:rsidR="001E4A20" w:rsidRPr="00BC5690">
              <w:rPr>
                <w:rFonts w:ascii="Arial" w:hAnsi="Arial" w:cs="Arial"/>
                <w:sz w:val="16"/>
                <w:szCs w:val="16"/>
              </w:rPr>
              <w:t xml:space="preserve"> (manuscript)</w:t>
            </w:r>
          </w:p>
        </w:tc>
      </w:tr>
      <w:tr w:rsidR="00CC02C6" w:rsidRPr="001224E9" w:rsidTr="001D0E33">
        <w:trPr>
          <w:gridAfter w:val="1"/>
          <w:wAfter w:w="43" w:type="pct"/>
          <w:cantSplit/>
          <w:trHeight w:val="907"/>
        </w:trPr>
        <w:tc>
          <w:tcPr>
            <w:tcW w:w="415" w:type="pct"/>
            <w:shd w:val="clear" w:color="auto" w:fill="auto"/>
            <w:tcMar>
              <w:top w:w="85" w:type="dxa"/>
              <w:bottom w:w="85" w:type="dxa"/>
            </w:tcMar>
          </w:tcPr>
          <w:p w:rsidR="00CC02C6" w:rsidRPr="001224E9" w:rsidRDefault="00CC02C6" w:rsidP="001224E9">
            <w:pPr>
              <w:rPr>
                <w:rFonts w:ascii="Arial" w:hAnsi="Arial" w:cs="Arial"/>
                <w:sz w:val="18"/>
                <w:szCs w:val="22"/>
              </w:rPr>
            </w:pPr>
          </w:p>
        </w:tc>
        <w:tc>
          <w:tcPr>
            <w:tcW w:w="329" w:type="pct"/>
          </w:tcPr>
          <w:p w:rsidR="00CC02C6" w:rsidRPr="001224E9" w:rsidRDefault="00CC02C6" w:rsidP="001224E9">
            <w:pPr>
              <w:rPr>
                <w:rFonts w:ascii="Arial" w:hAnsi="Arial" w:cs="Arial"/>
                <w:sz w:val="18"/>
                <w:szCs w:val="22"/>
              </w:rPr>
            </w:pPr>
            <w:r w:rsidRPr="001224E9">
              <w:rPr>
                <w:rFonts w:ascii="Arial" w:hAnsi="Arial" w:cs="Arial"/>
                <w:sz w:val="18"/>
                <w:szCs w:val="22"/>
              </w:rPr>
              <w:t>5d</w:t>
            </w:r>
          </w:p>
        </w:tc>
        <w:tc>
          <w:tcPr>
            <w:tcW w:w="3355" w:type="pct"/>
          </w:tcPr>
          <w:p w:rsidR="00CC02C6" w:rsidRPr="001224E9" w:rsidRDefault="00CC02C6" w:rsidP="001224E9">
            <w:pPr>
              <w:rPr>
                <w:rFonts w:ascii="Arial" w:hAnsi="Arial" w:cs="Arial"/>
                <w:sz w:val="18"/>
                <w:szCs w:val="22"/>
              </w:rPr>
            </w:pPr>
            <w:r w:rsidRPr="001224E9">
              <w:rPr>
                <w:rFonts w:ascii="Arial" w:hAnsi="Arial" w:cs="Arial"/>
                <w:sz w:val="18"/>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59" w:type="pct"/>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11, 21–23</w:t>
            </w:r>
            <w:r w:rsidR="001E4A20" w:rsidRPr="00BC5690">
              <w:rPr>
                <w:rFonts w:ascii="Arial" w:hAnsi="Arial" w:cs="Arial"/>
                <w:sz w:val="16"/>
                <w:szCs w:val="16"/>
              </w:rPr>
              <w:t xml:space="preserve"> (manuscript)</w:t>
            </w:r>
          </w:p>
        </w:tc>
      </w:tr>
      <w:tr w:rsidR="00CC02C6" w:rsidRPr="001224E9" w:rsidTr="00BC5690">
        <w:trPr>
          <w:gridAfter w:val="1"/>
          <w:wAfter w:w="43" w:type="pct"/>
          <w:cantSplit/>
          <w:trHeight w:val="259"/>
        </w:trPr>
        <w:tc>
          <w:tcPr>
            <w:tcW w:w="4098" w:type="pct"/>
            <w:gridSpan w:val="3"/>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Introduction</w:t>
            </w:r>
          </w:p>
        </w:tc>
        <w:tc>
          <w:tcPr>
            <w:tcW w:w="859" w:type="pct"/>
          </w:tcPr>
          <w:p w:rsidR="00CC02C6" w:rsidRPr="00BC5690" w:rsidRDefault="00CC02C6" w:rsidP="00BC5690">
            <w:pPr>
              <w:spacing w:line="240" w:lineRule="auto"/>
              <w:rPr>
                <w:rFonts w:ascii="Arial" w:hAnsi="Arial" w:cs="Arial"/>
                <w:sz w:val="16"/>
                <w:szCs w:val="16"/>
              </w:rPr>
            </w:pPr>
          </w:p>
        </w:tc>
      </w:tr>
      <w:tr w:rsidR="00CC02C6" w:rsidRPr="001224E9" w:rsidTr="001D0E33">
        <w:trPr>
          <w:gridAfter w:val="1"/>
          <w:wAfter w:w="43" w:type="pct"/>
          <w:cantSplit/>
          <w:trHeight w:val="259"/>
        </w:trPr>
        <w:tc>
          <w:tcPr>
            <w:tcW w:w="41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lastRenderedPageBreak/>
              <w:t>Background and rationale</w:t>
            </w:r>
          </w:p>
        </w:tc>
        <w:tc>
          <w:tcPr>
            <w:tcW w:w="329" w:type="pct"/>
          </w:tcPr>
          <w:p w:rsidR="00CC02C6" w:rsidRPr="001224E9" w:rsidRDefault="00CC02C6" w:rsidP="001224E9">
            <w:pPr>
              <w:rPr>
                <w:rFonts w:ascii="Arial" w:hAnsi="Arial" w:cs="Arial"/>
                <w:sz w:val="18"/>
                <w:szCs w:val="22"/>
              </w:rPr>
            </w:pPr>
            <w:r w:rsidRPr="001224E9">
              <w:rPr>
                <w:rFonts w:ascii="Arial" w:hAnsi="Arial" w:cs="Arial"/>
                <w:sz w:val="18"/>
                <w:szCs w:val="22"/>
              </w:rPr>
              <w:t>6a</w:t>
            </w:r>
          </w:p>
        </w:tc>
        <w:tc>
          <w:tcPr>
            <w:tcW w:w="335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Description of research question and justification for undertaking the trial, including summary of relevant studies (published and unpublished) examining benefits and harms for each intervention</w:t>
            </w:r>
          </w:p>
        </w:tc>
        <w:tc>
          <w:tcPr>
            <w:tcW w:w="859" w:type="pct"/>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5–6</w:t>
            </w:r>
            <w:r w:rsidR="001E4A20" w:rsidRPr="00BC5690">
              <w:rPr>
                <w:rFonts w:ascii="Arial" w:hAnsi="Arial" w:cs="Arial"/>
                <w:sz w:val="16"/>
                <w:szCs w:val="16"/>
              </w:rPr>
              <w:t xml:space="preserve"> (manuscript)</w:t>
            </w:r>
          </w:p>
        </w:tc>
      </w:tr>
      <w:tr w:rsidR="00CC02C6" w:rsidRPr="001224E9" w:rsidTr="001D0E33">
        <w:trPr>
          <w:gridAfter w:val="1"/>
          <w:wAfter w:w="43" w:type="pct"/>
          <w:cantSplit/>
          <w:trHeight w:val="259"/>
        </w:trPr>
        <w:tc>
          <w:tcPr>
            <w:tcW w:w="415" w:type="pct"/>
            <w:shd w:val="clear" w:color="auto" w:fill="auto"/>
            <w:tcMar>
              <w:top w:w="85" w:type="dxa"/>
              <w:bottom w:w="85" w:type="dxa"/>
            </w:tcMar>
          </w:tcPr>
          <w:p w:rsidR="00CC02C6" w:rsidRPr="001224E9" w:rsidRDefault="00CC02C6" w:rsidP="001224E9">
            <w:pPr>
              <w:rPr>
                <w:rFonts w:ascii="Arial" w:hAnsi="Arial" w:cs="Arial"/>
                <w:sz w:val="18"/>
                <w:szCs w:val="22"/>
              </w:rPr>
            </w:pPr>
          </w:p>
        </w:tc>
        <w:tc>
          <w:tcPr>
            <w:tcW w:w="329" w:type="pct"/>
          </w:tcPr>
          <w:p w:rsidR="00CC02C6" w:rsidRPr="001224E9" w:rsidRDefault="00CC02C6" w:rsidP="001224E9">
            <w:pPr>
              <w:rPr>
                <w:rFonts w:ascii="Arial" w:hAnsi="Arial" w:cs="Arial"/>
                <w:sz w:val="18"/>
                <w:szCs w:val="22"/>
              </w:rPr>
            </w:pPr>
            <w:r w:rsidRPr="001224E9">
              <w:rPr>
                <w:rFonts w:ascii="Arial" w:hAnsi="Arial" w:cs="Arial"/>
                <w:sz w:val="18"/>
                <w:szCs w:val="22"/>
              </w:rPr>
              <w:t>6b</w:t>
            </w:r>
          </w:p>
        </w:tc>
        <w:tc>
          <w:tcPr>
            <w:tcW w:w="335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Explanation for choice of comparators</w:t>
            </w:r>
          </w:p>
        </w:tc>
        <w:tc>
          <w:tcPr>
            <w:tcW w:w="859" w:type="pct"/>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6, 8–9, 12–13, 19</w:t>
            </w:r>
            <w:r w:rsidR="001E4A20" w:rsidRPr="00BC5690">
              <w:rPr>
                <w:rFonts w:ascii="Arial" w:hAnsi="Arial" w:cs="Arial"/>
                <w:sz w:val="16"/>
                <w:szCs w:val="16"/>
              </w:rPr>
              <w:t xml:space="preserve"> (manuscript)</w:t>
            </w:r>
          </w:p>
        </w:tc>
      </w:tr>
      <w:tr w:rsidR="00CC02C6" w:rsidRPr="001224E9" w:rsidTr="001D0E33">
        <w:trPr>
          <w:gridAfter w:val="1"/>
          <w:wAfter w:w="43" w:type="pct"/>
          <w:cantSplit/>
          <w:trHeight w:val="259"/>
        </w:trPr>
        <w:tc>
          <w:tcPr>
            <w:tcW w:w="41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Objectives</w:t>
            </w:r>
          </w:p>
        </w:tc>
        <w:tc>
          <w:tcPr>
            <w:tcW w:w="329" w:type="pct"/>
          </w:tcPr>
          <w:p w:rsidR="00CC02C6" w:rsidRPr="001224E9" w:rsidRDefault="00CC02C6" w:rsidP="001224E9">
            <w:pPr>
              <w:rPr>
                <w:rFonts w:ascii="Arial" w:hAnsi="Arial" w:cs="Arial"/>
                <w:sz w:val="18"/>
                <w:szCs w:val="22"/>
              </w:rPr>
            </w:pPr>
            <w:r w:rsidRPr="001224E9">
              <w:rPr>
                <w:rFonts w:ascii="Arial" w:hAnsi="Arial" w:cs="Arial"/>
                <w:sz w:val="18"/>
                <w:szCs w:val="22"/>
              </w:rPr>
              <w:t>7</w:t>
            </w:r>
          </w:p>
        </w:tc>
        <w:tc>
          <w:tcPr>
            <w:tcW w:w="335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Specific objectives or hypotheses</w:t>
            </w:r>
          </w:p>
        </w:tc>
        <w:tc>
          <w:tcPr>
            <w:tcW w:w="859" w:type="pct"/>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6</w:t>
            </w:r>
            <w:r w:rsidR="001E4A20" w:rsidRPr="00BC5690">
              <w:rPr>
                <w:rFonts w:ascii="Arial" w:hAnsi="Arial" w:cs="Arial"/>
                <w:sz w:val="16"/>
                <w:szCs w:val="16"/>
              </w:rPr>
              <w:t xml:space="preserve"> (manuscript)</w:t>
            </w:r>
          </w:p>
        </w:tc>
      </w:tr>
      <w:tr w:rsidR="00CC02C6" w:rsidRPr="001224E9" w:rsidTr="001D0E33">
        <w:trPr>
          <w:gridAfter w:val="1"/>
          <w:wAfter w:w="43" w:type="pct"/>
          <w:cantSplit/>
          <w:trHeight w:val="653"/>
        </w:trPr>
        <w:tc>
          <w:tcPr>
            <w:tcW w:w="41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Trial design</w:t>
            </w:r>
          </w:p>
        </w:tc>
        <w:tc>
          <w:tcPr>
            <w:tcW w:w="329" w:type="pct"/>
          </w:tcPr>
          <w:p w:rsidR="00CC02C6" w:rsidRPr="001224E9" w:rsidRDefault="00CC02C6" w:rsidP="001224E9">
            <w:pPr>
              <w:rPr>
                <w:rFonts w:ascii="Arial" w:hAnsi="Arial" w:cs="Arial"/>
                <w:sz w:val="18"/>
                <w:szCs w:val="22"/>
              </w:rPr>
            </w:pPr>
            <w:r w:rsidRPr="001224E9">
              <w:rPr>
                <w:rFonts w:ascii="Arial" w:hAnsi="Arial" w:cs="Arial"/>
                <w:sz w:val="18"/>
                <w:szCs w:val="22"/>
              </w:rPr>
              <w:t>8</w:t>
            </w:r>
          </w:p>
        </w:tc>
        <w:tc>
          <w:tcPr>
            <w:tcW w:w="335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Description of trial design including type of trial (</w:t>
            </w:r>
            <w:proofErr w:type="spellStart"/>
            <w:r w:rsidRPr="001224E9">
              <w:rPr>
                <w:rFonts w:ascii="Arial" w:hAnsi="Arial" w:cs="Arial"/>
                <w:sz w:val="18"/>
                <w:szCs w:val="22"/>
              </w:rPr>
              <w:t>eg</w:t>
            </w:r>
            <w:proofErr w:type="spellEnd"/>
            <w:r w:rsidRPr="001224E9">
              <w:rPr>
                <w:rFonts w:ascii="Arial" w:hAnsi="Arial" w:cs="Arial"/>
                <w:sz w:val="18"/>
                <w:szCs w:val="22"/>
              </w:rPr>
              <w:t>, parallel group, crossover, factorial, single group), allocation ratio, and framework (</w:t>
            </w:r>
            <w:proofErr w:type="spellStart"/>
            <w:r w:rsidRPr="001224E9">
              <w:rPr>
                <w:rFonts w:ascii="Arial" w:hAnsi="Arial" w:cs="Arial"/>
                <w:sz w:val="18"/>
                <w:szCs w:val="22"/>
              </w:rPr>
              <w:t>eg</w:t>
            </w:r>
            <w:proofErr w:type="spellEnd"/>
            <w:r w:rsidRPr="001224E9">
              <w:rPr>
                <w:rFonts w:ascii="Arial" w:hAnsi="Arial" w:cs="Arial"/>
                <w:sz w:val="18"/>
                <w:szCs w:val="22"/>
              </w:rPr>
              <w:t xml:space="preserve">, superiority, equivalence, </w:t>
            </w:r>
            <w:proofErr w:type="spellStart"/>
            <w:r w:rsidRPr="001224E9">
              <w:rPr>
                <w:rFonts w:ascii="Arial" w:hAnsi="Arial" w:cs="Arial"/>
                <w:sz w:val="18"/>
                <w:szCs w:val="22"/>
              </w:rPr>
              <w:t>noninferiority</w:t>
            </w:r>
            <w:proofErr w:type="spellEnd"/>
            <w:r w:rsidRPr="001224E9">
              <w:rPr>
                <w:rFonts w:ascii="Arial" w:hAnsi="Arial" w:cs="Arial"/>
                <w:sz w:val="18"/>
                <w:szCs w:val="22"/>
              </w:rPr>
              <w:t>, exploratory)</w:t>
            </w:r>
          </w:p>
        </w:tc>
        <w:tc>
          <w:tcPr>
            <w:tcW w:w="859" w:type="pct"/>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8–9, 12–13</w:t>
            </w:r>
            <w:r w:rsidR="001E4A20" w:rsidRPr="00BC5690">
              <w:rPr>
                <w:rFonts w:ascii="Arial" w:hAnsi="Arial" w:cs="Arial"/>
                <w:sz w:val="16"/>
                <w:szCs w:val="16"/>
              </w:rPr>
              <w:t xml:space="preserve"> (manuscript)</w:t>
            </w:r>
          </w:p>
        </w:tc>
      </w:tr>
      <w:tr w:rsidR="00CC02C6" w:rsidRPr="001224E9" w:rsidTr="00BC5690">
        <w:tblPrEx>
          <w:shd w:val="clear" w:color="auto" w:fill="FFFFFF"/>
        </w:tblPrEx>
        <w:trPr>
          <w:cantSplit/>
          <w:trHeight w:val="259"/>
        </w:trPr>
        <w:tc>
          <w:tcPr>
            <w:tcW w:w="4098" w:type="pct"/>
            <w:gridSpan w:val="3"/>
            <w:shd w:val="clear" w:color="auto" w:fill="FFFFFF"/>
            <w:tcMar>
              <w:top w:w="85" w:type="dxa"/>
              <w:bottom w:w="85" w:type="dxa"/>
            </w:tcMar>
          </w:tcPr>
          <w:p w:rsidR="00CC02C6" w:rsidRPr="001224E9" w:rsidRDefault="00CC02C6" w:rsidP="001224E9">
            <w:pPr>
              <w:pStyle w:val="TableSubHead"/>
              <w:spacing w:before="180"/>
              <w:rPr>
                <w:rFonts w:ascii="Arial" w:hAnsi="Arial" w:cs="Arial"/>
                <w:sz w:val="18"/>
                <w:szCs w:val="22"/>
              </w:rPr>
            </w:pPr>
            <w:r w:rsidRPr="001224E9">
              <w:rPr>
                <w:rFonts w:ascii="Arial" w:hAnsi="Arial" w:cs="Arial"/>
                <w:sz w:val="18"/>
                <w:szCs w:val="22"/>
              </w:rPr>
              <w:t>Methods: Participants, interventions, and outcomes</w:t>
            </w:r>
          </w:p>
        </w:tc>
        <w:tc>
          <w:tcPr>
            <w:tcW w:w="859" w:type="pct"/>
            <w:shd w:val="clear" w:color="auto" w:fill="FFFFFF"/>
          </w:tcPr>
          <w:p w:rsidR="00CC02C6" w:rsidRPr="00BC5690" w:rsidRDefault="00CC02C6" w:rsidP="00BC5690">
            <w:pPr>
              <w:pStyle w:val="TableSubHead"/>
              <w:rPr>
                <w:rFonts w:ascii="Arial" w:hAnsi="Arial" w:cs="Arial"/>
                <w:sz w:val="16"/>
                <w:szCs w:val="16"/>
              </w:rPr>
            </w:pPr>
          </w:p>
        </w:tc>
        <w:tc>
          <w:tcPr>
            <w:tcW w:w="43" w:type="pct"/>
            <w:shd w:val="clear" w:color="auto" w:fill="FFFFFF"/>
          </w:tcPr>
          <w:p w:rsidR="00CC02C6" w:rsidRPr="001224E9" w:rsidRDefault="00CC02C6" w:rsidP="001224E9">
            <w:pPr>
              <w:pStyle w:val="TableSubHead"/>
              <w:rPr>
                <w:rFonts w:ascii="Arial" w:hAnsi="Arial" w:cs="Arial"/>
                <w:sz w:val="18"/>
                <w:szCs w:val="22"/>
              </w:rPr>
            </w:pPr>
          </w:p>
        </w:tc>
      </w:tr>
      <w:tr w:rsidR="00CC02C6" w:rsidRPr="001224E9" w:rsidTr="001D0E33">
        <w:trPr>
          <w:gridAfter w:val="1"/>
          <w:wAfter w:w="43" w:type="pct"/>
          <w:cantSplit/>
          <w:trHeight w:val="259"/>
        </w:trPr>
        <w:tc>
          <w:tcPr>
            <w:tcW w:w="41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Study setting</w:t>
            </w:r>
          </w:p>
        </w:tc>
        <w:tc>
          <w:tcPr>
            <w:tcW w:w="329" w:type="pct"/>
          </w:tcPr>
          <w:p w:rsidR="00CC02C6" w:rsidRPr="001224E9" w:rsidRDefault="00CC02C6" w:rsidP="001224E9">
            <w:pPr>
              <w:rPr>
                <w:rFonts w:ascii="Arial" w:hAnsi="Arial" w:cs="Arial"/>
                <w:sz w:val="18"/>
                <w:szCs w:val="22"/>
              </w:rPr>
            </w:pPr>
            <w:r w:rsidRPr="001224E9">
              <w:rPr>
                <w:rFonts w:ascii="Arial" w:hAnsi="Arial" w:cs="Arial"/>
                <w:sz w:val="18"/>
                <w:szCs w:val="22"/>
              </w:rPr>
              <w:t>9</w:t>
            </w:r>
          </w:p>
        </w:tc>
        <w:tc>
          <w:tcPr>
            <w:tcW w:w="335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Description of study settings (</w:t>
            </w:r>
            <w:proofErr w:type="spellStart"/>
            <w:r w:rsidRPr="001224E9">
              <w:rPr>
                <w:rFonts w:ascii="Arial" w:hAnsi="Arial" w:cs="Arial"/>
                <w:sz w:val="18"/>
                <w:szCs w:val="22"/>
              </w:rPr>
              <w:t>eg</w:t>
            </w:r>
            <w:proofErr w:type="spellEnd"/>
            <w:r w:rsidRPr="001224E9">
              <w:rPr>
                <w:rFonts w:ascii="Arial" w:hAnsi="Arial" w:cs="Arial"/>
                <w:sz w:val="18"/>
                <w:szCs w:val="22"/>
              </w:rPr>
              <w:t>, community clinic, academic hospital) and list of countries where data will be collected. Reference to where list of study sites can be obtained</w:t>
            </w:r>
          </w:p>
        </w:tc>
        <w:tc>
          <w:tcPr>
            <w:tcW w:w="859" w:type="pct"/>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8–9</w:t>
            </w:r>
            <w:r w:rsidR="001E4A20" w:rsidRPr="00BC5690">
              <w:rPr>
                <w:rFonts w:ascii="Arial" w:hAnsi="Arial" w:cs="Arial"/>
                <w:sz w:val="16"/>
                <w:szCs w:val="16"/>
              </w:rPr>
              <w:t xml:space="preserve"> (manuscript)</w:t>
            </w: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Eligibility criteria</w:t>
            </w: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10</w:t>
            </w:r>
          </w:p>
        </w:tc>
        <w:tc>
          <w:tcPr>
            <w:tcW w:w="335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Inclusion and exclusion criteria for participants. If applicable, eligibility criteria for study centres and individuals who will perform the interventions (</w:t>
            </w:r>
            <w:proofErr w:type="spellStart"/>
            <w:r w:rsidRPr="001224E9">
              <w:rPr>
                <w:rFonts w:ascii="Arial" w:hAnsi="Arial" w:cs="Arial"/>
                <w:sz w:val="18"/>
                <w:szCs w:val="22"/>
              </w:rPr>
              <w:t>eg</w:t>
            </w:r>
            <w:proofErr w:type="spellEnd"/>
            <w:r w:rsidRPr="001224E9">
              <w:rPr>
                <w:rFonts w:ascii="Arial" w:hAnsi="Arial" w:cs="Arial"/>
                <w:sz w:val="18"/>
                <w:szCs w:val="22"/>
              </w:rPr>
              <w:t>, surgeons, psychotherapists)</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7–8</w:t>
            </w:r>
            <w:r w:rsidR="001E4A20" w:rsidRPr="00BC5690">
              <w:rPr>
                <w:rFonts w:ascii="Arial" w:hAnsi="Arial" w:cs="Arial"/>
                <w:sz w:val="16"/>
                <w:szCs w:val="16"/>
              </w:rPr>
              <w:t xml:space="preserve"> (manuscript)</w:t>
            </w:r>
          </w:p>
        </w:tc>
      </w:tr>
      <w:tr w:rsidR="00CC02C6" w:rsidRPr="001224E9" w:rsidTr="001D0E33">
        <w:tblPrEx>
          <w:shd w:val="clear" w:color="auto" w:fill="FFFFFF"/>
        </w:tblPrEx>
        <w:trPr>
          <w:gridAfter w:val="1"/>
          <w:wAfter w:w="43" w:type="pct"/>
          <w:cantSplit/>
          <w:trHeight w:val="259"/>
        </w:trPr>
        <w:tc>
          <w:tcPr>
            <w:tcW w:w="415" w:type="pct"/>
            <w:vMerge w:val="restar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Interventions</w:t>
            </w: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11a</w:t>
            </w:r>
          </w:p>
        </w:tc>
        <w:tc>
          <w:tcPr>
            <w:tcW w:w="3355"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Interventions for each group with sufficient detail to allow replication, including how and when they will be administered</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8–9</w:t>
            </w:r>
            <w:r w:rsidR="001E4A20" w:rsidRPr="00BC5690">
              <w:rPr>
                <w:rFonts w:ascii="Arial" w:hAnsi="Arial" w:cs="Arial"/>
                <w:sz w:val="16"/>
                <w:szCs w:val="16"/>
              </w:rPr>
              <w:t xml:space="preserve"> (manuscript)</w:t>
            </w:r>
          </w:p>
        </w:tc>
      </w:tr>
      <w:tr w:rsidR="00CC02C6" w:rsidRPr="001224E9" w:rsidTr="001D0E33">
        <w:tblPrEx>
          <w:shd w:val="clear" w:color="auto" w:fill="FFFFFF"/>
        </w:tblPrEx>
        <w:trPr>
          <w:gridAfter w:val="1"/>
          <w:wAfter w:w="43" w:type="pct"/>
          <w:cantSplit/>
          <w:trHeight w:val="259"/>
        </w:trPr>
        <w:tc>
          <w:tcPr>
            <w:tcW w:w="415" w:type="pct"/>
            <w:vMerge/>
            <w:shd w:val="clear" w:color="auto" w:fill="FFFFFF"/>
            <w:tcMar>
              <w:top w:w="85" w:type="dxa"/>
              <w:bottom w:w="85" w:type="dxa"/>
            </w:tcMar>
          </w:tcPr>
          <w:p w:rsidR="00CC02C6" w:rsidRPr="001224E9" w:rsidRDefault="00CC02C6" w:rsidP="001224E9">
            <w:pPr>
              <w:rPr>
                <w:rFonts w:ascii="Arial" w:hAnsi="Arial" w:cs="Arial"/>
                <w:sz w:val="18"/>
                <w:szCs w:val="22"/>
              </w:rPr>
            </w:pP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11b</w:t>
            </w:r>
          </w:p>
        </w:tc>
        <w:tc>
          <w:tcPr>
            <w:tcW w:w="3355"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Criteria for discontinuing or modifying allocated interventions for a given trial participant (</w:t>
            </w:r>
            <w:proofErr w:type="spellStart"/>
            <w:r w:rsidRPr="001224E9">
              <w:rPr>
                <w:rFonts w:ascii="Arial" w:hAnsi="Arial" w:cs="Arial"/>
                <w:sz w:val="18"/>
                <w:szCs w:val="22"/>
              </w:rPr>
              <w:t>eg</w:t>
            </w:r>
            <w:proofErr w:type="spellEnd"/>
            <w:r w:rsidRPr="001224E9">
              <w:rPr>
                <w:rFonts w:ascii="Arial" w:hAnsi="Arial" w:cs="Arial"/>
                <w:sz w:val="18"/>
                <w:szCs w:val="22"/>
              </w:rPr>
              <w:t>, drug dose change in response to harms, participant request, or improving/worsening disease)</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12</w:t>
            </w:r>
            <w:r w:rsidR="001E4A20" w:rsidRPr="00BC5690">
              <w:rPr>
                <w:rFonts w:ascii="Arial" w:hAnsi="Arial" w:cs="Arial"/>
                <w:sz w:val="16"/>
                <w:szCs w:val="16"/>
              </w:rPr>
              <w:t xml:space="preserve"> (manuscript)</w:t>
            </w:r>
          </w:p>
        </w:tc>
      </w:tr>
      <w:tr w:rsidR="00CC02C6" w:rsidRPr="001224E9" w:rsidTr="001D0E33">
        <w:tblPrEx>
          <w:shd w:val="clear" w:color="auto" w:fill="FFFFFF"/>
        </w:tblPrEx>
        <w:trPr>
          <w:gridAfter w:val="1"/>
          <w:wAfter w:w="43" w:type="pct"/>
          <w:cantSplit/>
          <w:trHeight w:val="259"/>
        </w:trPr>
        <w:tc>
          <w:tcPr>
            <w:tcW w:w="415" w:type="pct"/>
            <w:vMerge/>
            <w:shd w:val="clear" w:color="auto" w:fill="FFFFFF"/>
            <w:tcMar>
              <w:top w:w="85" w:type="dxa"/>
              <w:bottom w:w="85" w:type="dxa"/>
            </w:tcMar>
          </w:tcPr>
          <w:p w:rsidR="00CC02C6" w:rsidRPr="001224E9" w:rsidRDefault="00CC02C6" w:rsidP="001224E9">
            <w:pPr>
              <w:rPr>
                <w:rFonts w:ascii="Arial" w:hAnsi="Arial" w:cs="Arial"/>
                <w:sz w:val="18"/>
                <w:szCs w:val="22"/>
              </w:rPr>
            </w:pP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11c</w:t>
            </w:r>
          </w:p>
        </w:tc>
        <w:tc>
          <w:tcPr>
            <w:tcW w:w="3355"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Strategies to improve adherence to intervention protocols, and any procedures for monitoring adherence (</w:t>
            </w:r>
            <w:proofErr w:type="spellStart"/>
            <w:r w:rsidRPr="001224E9">
              <w:rPr>
                <w:rFonts w:ascii="Arial" w:hAnsi="Arial" w:cs="Arial"/>
                <w:sz w:val="18"/>
                <w:szCs w:val="22"/>
              </w:rPr>
              <w:t>eg</w:t>
            </w:r>
            <w:proofErr w:type="spellEnd"/>
            <w:r w:rsidRPr="001224E9">
              <w:rPr>
                <w:rFonts w:ascii="Arial" w:hAnsi="Arial" w:cs="Arial"/>
                <w:sz w:val="18"/>
                <w:szCs w:val="22"/>
              </w:rPr>
              <w:t>, drug tablet return, laboratory tests)</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17</w:t>
            </w:r>
            <w:r w:rsidR="001E4A20" w:rsidRPr="00BC5690">
              <w:rPr>
                <w:rFonts w:ascii="Arial" w:hAnsi="Arial" w:cs="Arial"/>
                <w:sz w:val="16"/>
                <w:szCs w:val="16"/>
              </w:rPr>
              <w:t xml:space="preserve"> (manuscript)</w:t>
            </w:r>
          </w:p>
        </w:tc>
      </w:tr>
      <w:tr w:rsidR="00CC02C6" w:rsidRPr="001224E9" w:rsidTr="001D0E33">
        <w:tblPrEx>
          <w:shd w:val="clear" w:color="auto" w:fill="FFFFFF"/>
        </w:tblPrEx>
        <w:trPr>
          <w:gridAfter w:val="1"/>
          <w:wAfter w:w="43" w:type="pct"/>
          <w:cantSplit/>
          <w:trHeight w:val="259"/>
        </w:trPr>
        <w:tc>
          <w:tcPr>
            <w:tcW w:w="415" w:type="pct"/>
            <w:vMerge/>
            <w:shd w:val="clear" w:color="auto" w:fill="FFFFFF"/>
            <w:tcMar>
              <w:top w:w="85" w:type="dxa"/>
              <w:bottom w:w="85" w:type="dxa"/>
            </w:tcMar>
          </w:tcPr>
          <w:p w:rsidR="00CC02C6" w:rsidRPr="001224E9" w:rsidRDefault="00CC02C6" w:rsidP="001224E9">
            <w:pPr>
              <w:rPr>
                <w:rFonts w:ascii="Arial" w:hAnsi="Arial" w:cs="Arial"/>
                <w:sz w:val="18"/>
                <w:szCs w:val="22"/>
              </w:rPr>
            </w:pP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11d</w:t>
            </w:r>
          </w:p>
        </w:tc>
        <w:tc>
          <w:tcPr>
            <w:tcW w:w="3355"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Relevant concomitant care and interventions that are permitted or prohibited during the trial</w:t>
            </w:r>
          </w:p>
        </w:tc>
        <w:tc>
          <w:tcPr>
            <w:tcW w:w="859" w:type="pct"/>
            <w:shd w:val="clear" w:color="auto" w:fill="FFFFFF"/>
          </w:tcPr>
          <w:p w:rsidR="00CC02C6" w:rsidRPr="00BC5690" w:rsidRDefault="00BC5690" w:rsidP="00BC5690">
            <w:pPr>
              <w:spacing w:line="240" w:lineRule="auto"/>
              <w:rPr>
                <w:rFonts w:ascii="Arial" w:hAnsi="Arial" w:cs="Arial"/>
                <w:sz w:val="16"/>
                <w:szCs w:val="16"/>
              </w:rPr>
            </w:pPr>
            <w:r w:rsidRPr="00BC5690">
              <w:rPr>
                <w:rFonts w:ascii="Arial" w:hAnsi="Arial" w:cs="Arial"/>
                <w:sz w:val="16"/>
                <w:szCs w:val="16"/>
              </w:rPr>
              <w:t>Addressed in full in SYGMA1 protocol (version 3) and SYGMA 2 protocol (version 4)</w:t>
            </w: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Outcomes</w:t>
            </w: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12</w:t>
            </w:r>
          </w:p>
        </w:tc>
        <w:tc>
          <w:tcPr>
            <w:tcW w:w="335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Primary, secondary, and other outcomes, including the specific measurement variable (</w:t>
            </w:r>
            <w:proofErr w:type="spellStart"/>
            <w:r w:rsidRPr="001224E9">
              <w:rPr>
                <w:rFonts w:ascii="Arial" w:hAnsi="Arial" w:cs="Arial"/>
                <w:sz w:val="18"/>
                <w:szCs w:val="22"/>
              </w:rPr>
              <w:t>eg</w:t>
            </w:r>
            <w:proofErr w:type="spellEnd"/>
            <w:r w:rsidRPr="001224E9">
              <w:rPr>
                <w:rFonts w:ascii="Arial" w:hAnsi="Arial" w:cs="Arial"/>
                <w:sz w:val="18"/>
                <w:szCs w:val="22"/>
              </w:rPr>
              <w:t>, systolic blood pressure), analysis metric (</w:t>
            </w:r>
            <w:proofErr w:type="spellStart"/>
            <w:r w:rsidRPr="001224E9">
              <w:rPr>
                <w:rFonts w:ascii="Arial" w:hAnsi="Arial" w:cs="Arial"/>
                <w:sz w:val="18"/>
                <w:szCs w:val="22"/>
              </w:rPr>
              <w:t>eg</w:t>
            </w:r>
            <w:proofErr w:type="spellEnd"/>
            <w:r w:rsidRPr="001224E9">
              <w:rPr>
                <w:rFonts w:ascii="Arial" w:hAnsi="Arial" w:cs="Arial"/>
                <w:sz w:val="18"/>
                <w:szCs w:val="22"/>
              </w:rPr>
              <w:t>, change from baseline, final value, time to event), method of aggregation (</w:t>
            </w:r>
            <w:proofErr w:type="spellStart"/>
            <w:r w:rsidRPr="001224E9">
              <w:rPr>
                <w:rFonts w:ascii="Arial" w:hAnsi="Arial" w:cs="Arial"/>
                <w:sz w:val="18"/>
                <w:szCs w:val="22"/>
              </w:rPr>
              <w:t>eg</w:t>
            </w:r>
            <w:proofErr w:type="spellEnd"/>
            <w:r w:rsidRPr="001224E9">
              <w:rPr>
                <w:rFonts w:ascii="Arial" w:hAnsi="Arial" w:cs="Arial"/>
                <w:sz w:val="18"/>
                <w:szCs w:val="22"/>
              </w:rPr>
              <w:t>, median, proportion), and time point for each outcome. Explanation of the clinical relevance of chosen efficacy and harm outcomes is strongly recommended</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9–12</w:t>
            </w:r>
            <w:r w:rsidR="001E4A20" w:rsidRPr="00BC5690">
              <w:rPr>
                <w:rFonts w:ascii="Arial" w:hAnsi="Arial" w:cs="Arial"/>
                <w:sz w:val="16"/>
                <w:szCs w:val="16"/>
              </w:rPr>
              <w:t xml:space="preserve"> (manuscript)</w:t>
            </w: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Participant timeline</w:t>
            </w: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13</w:t>
            </w:r>
          </w:p>
        </w:tc>
        <w:tc>
          <w:tcPr>
            <w:tcW w:w="335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Time schedule of enrolment, interventions (including any run-ins and washouts), assessments, and visits for participants. A schematic diagram is highly recommended (see Figure)</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8–9, Figure 1, Figure 2</w:t>
            </w:r>
            <w:r w:rsidR="001E4A20" w:rsidRPr="00BC5690">
              <w:rPr>
                <w:rFonts w:ascii="Arial" w:hAnsi="Arial" w:cs="Arial"/>
                <w:sz w:val="16"/>
                <w:szCs w:val="16"/>
              </w:rPr>
              <w:t xml:space="preserve"> (manuscript)</w:t>
            </w: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lastRenderedPageBreak/>
              <w:t>Sample size</w:t>
            </w: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14</w:t>
            </w:r>
          </w:p>
        </w:tc>
        <w:tc>
          <w:tcPr>
            <w:tcW w:w="335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Estimated number of participants needed to achieve study objectives and how it was determined, including clinical and statistical assumptions supporting any sample size calculations</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12–13</w:t>
            </w:r>
            <w:r w:rsidR="001E4A20" w:rsidRPr="00BC5690">
              <w:rPr>
                <w:rFonts w:ascii="Arial" w:hAnsi="Arial" w:cs="Arial"/>
                <w:sz w:val="16"/>
                <w:szCs w:val="16"/>
              </w:rPr>
              <w:t xml:space="preserve"> (manuscript)</w:t>
            </w: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Recruitment</w:t>
            </w: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15</w:t>
            </w:r>
          </w:p>
        </w:tc>
        <w:tc>
          <w:tcPr>
            <w:tcW w:w="335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Strategies for achieving adequate participant enrolment to reach target sample size</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8–9</w:t>
            </w:r>
            <w:r w:rsidR="001E4A20" w:rsidRPr="00BC5690">
              <w:rPr>
                <w:rFonts w:ascii="Arial" w:hAnsi="Arial" w:cs="Arial"/>
                <w:sz w:val="16"/>
                <w:szCs w:val="16"/>
              </w:rPr>
              <w:t xml:space="preserve"> (manuscript)</w:t>
            </w:r>
          </w:p>
        </w:tc>
      </w:tr>
      <w:tr w:rsidR="00CC02C6" w:rsidRPr="001224E9" w:rsidTr="00BC5690">
        <w:tblPrEx>
          <w:shd w:val="clear" w:color="auto" w:fill="FFFFFF"/>
        </w:tblPrEx>
        <w:trPr>
          <w:cantSplit/>
          <w:trHeight w:val="259"/>
        </w:trPr>
        <w:tc>
          <w:tcPr>
            <w:tcW w:w="4098" w:type="pct"/>
            <w:gridSpan w:val="3"/>
            <w:shd w:val="clear" w:color="auto" w:fill="FFFFFF"/>
            <w:tcMar>
              <w:top w:w="85" w:type="dxa"/>
              <w:bottom w:w="85" w:type="dxa"/>
            </w:tcMar>
          </w:tcPr>
          <w:p w:rsidR="00CC02C6" w:rsidRPr="001224E9" w:rsidRDefault="00CC02C6" w:rsidP="001224E9">
            <w:pPr>
              <w:spacing w:before="180"/>
              <w:rPr>
                <w:rFonts w:ascii="Arial" w:hAnsi="Arial" w:cs="Arial"/>
                <w:sz w:val="18"/>
                <w:szCs w:val="22"/>
              </w:rPr>
            </w:pPr>
            <w:r w:rsidRPr="001224E9">
              <w:rPr>
                <w:rFonts w:ascii="Arial" w:hAnsi="Arial" w:cs="Arial"/>
                <w:b/>
                <w:sz w:val="18"/>
                <w:szCs w:val="22"/>
              </w:rPr>
              <w:t>Methods: Assignment of interventions (for controlled trials)</w:t>
            </w:r>
          </w:p>
        </w:tc>
        <w:tc>
          <w:tcPr>
            <w:tcW w:w="859" w:type="pct"/>
            <w:shd w:val="clear" w:color="auto" w:fill="FFFFFF"/>
          </w:tcPr>
          <w:p w:rsidR="00CC02C6" w:rsidRPr="00BC5690" w:rsidRDefault="00CC02C6" w:rsidP="00BC5690">
            <w:pPr>
              <w:spacing w:line="240" w:lineRule="auto"/>
              <w:rPr>
                <w:rFonts w:ascii="Arial" w:hAnsi="Arial" w:cs="Arial"/>
                <w:b/>
                <w:sz w:val="16"/>
                <w:szCs w:val="16"/>
              </w:rPr>
            </w:pPr>
          </w:p>
        </w:tc>
        <w:tc>
          <w:tcPr>
            <w:tcW w:w="43" w:type="pct"/>
            <w:shd w:val="clear" w:color="auto" w:fill="FFFFFF"/>
          </w:tcPr>
          <w:p w:rsidR="00CC02C6" w:rsidRPr="001224E9" w:rsidRDefault="00CC02C6" w:rsidP="001224E9">
            <w:pPr>
              <w:rPr>
                <w:rFonts w:ascii="Arial" w:hAnsi="Arial" w:cs="Arial"/>
                <w:b/>
                <w:sz w:val="18"/>
                <w:szCs w:val="22"/>
              </w:rPr>
            </w:pP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Allocation:</w:t>
            </w:r>
          </w:p>
        </w:tc>
        <w:tc>
          <w:tcPr>
            <w:tcW w:w="329" w:type="pct"/>
            <w:shd w:val="clear" w:color="auto" w:fill="FFFFFF"/>
          </w:tcPr>
          <w:p w:rsidR="00CC02C6" w:rsidRPr="001224E9" w:rsidRDefault="00CC02C6" w:rsidP="001224E9">
            <w:pPr>
              <w:rPr>
                <w:rFonts w:ascii="Arial" w:hAnsi="Arial" w:cs="Arial"/>
                <w:sz w:val="18"/>
                <w:szCs w:val="22"/>
              </w:rPr>
            </w:pPr>
          </w:p>
        </w:tc>
        <w:tc>
          <w:tcPr>
            <w:tcW w:w="3355" w:type="pct"/>
            <w:shd w:val="clear" w:color="auto" w:fill="FFFFFF"/>
            <w:tcMar>
              <w:top w:w="85" w:type="dxa"/>
              <w:bottom w:w="85" w:type="dxa"/>
            </w:tcMar>
          </w:tcPr>
          <w:p w:rsidR="00CC02C6" w:rsidRPr="001224E9" w:rsidRDefault="00CC02C6" w:rsidP="001224E9">
            <w:pPr>
              <w:rPr>
                <w:rFonts w:ascii="Arial" w:hAnsi="Arial" w:cs="Arial"/>
                <w:sz w:val="18"/>
                <w:szCs w:val="22"/>
              </w:rPr>
            </w:pPr>
          </w:p>
        </w:tc>
        <w:tc>
          <w:tcPr>
            <w:tcW w:w="859" w:type="pct"/>
            <w:shd w:val="clear" w:color="auto" w:fill="FFFFFF"/>
          </w:tcPr>
          <w:p w:rsidR="00CC02C6" w:rsidRPr="00BC5690" w:rsidRDefault="00CC02C6" w:rsidP="00BC5690">
            <w:pPr>
              <w:spacing w:line="240" w:lineRule="auto"/>
              <w:rPr>
                <w:rFonts w:ascii="Arial" w:hAnsi="Arial" w:cs="Arial"/>
                <w:sz w:val="16"/>
                <w:szCs w:val="16"/>
              </w:rPr>
            </w:pP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tabs>
                <w:tab w:val="left" w:pos="180"/>
              </w:tabs>
              <w:ind w:left="270"/>
              <w:rPr>
                <w:rFonts w:ascii="Arial" w:hAnsi="Arial" w:cs="Arial"/>
                <w:sz w:val="18"/>
                <w:szCs w:val="22"/>
              </w:rPr>
            </w:pPr>
            <w:r w:rsidRPr="001224E9">
              <w:rPr>
                <w:rFonts w:ascii="Arial" w:hAnsi="Arial" w:cs="Arial"/>
                <w:sz w:val="18"/>
                <w:szCs w:val="22"/>
              </w:rPr>
              <w:t>Sequence generation</w:t>
            </w: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16a</w:t>
            </w:r>
          </w:p>
        </w:tc>
        <w:tc>
          <w:tcPr>
            <w:tcW w:w="335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Method of generating the allocation sequence (</w:t>
            </w:r>
            <w:proofErr w:type="spellStart"/>
            <w:r w:rsidRPr="001224E9">
              <w:rPr>
                <w:rFonts w:ascii="Arial" w:hAnsi="Arial" w:cs="Arial"/>
                <w:sz w:val="18"/>
                <w:szCs w:val="22"/>
              </w:rPr>
              <w:t>eg</w:t>
            </w:r>
            <w:proofErr w:type="spellEnd"/>
            <w:r w:rsidRPr="001224E9">
              <w:rPr>
                <w:rFonts w:ascii="Arial" w:hAnsi="Arial" w:cs="Arial"/>
                <w:sz w:val="18"/>
                <w:szCs w:val="22"/>
              </w:rPr>
              <w:t>, computer-generated random numbers), and list of any factors for stratification. To reduce predictability of a random sequence, details of any planned restriction (</w:t>
            </w:r>
            <w:proofErr w:type="spellStart"/>
            <w:r w:rsidRPr="001224E9">
              <w:rPr>
                <w:rFonts w:ascii="Arial" w:hAnsi="Arial" w:cs="Arial"/>
                <w:sz w:val="18"/>
                <w:szCs w:val="22"/>
              </w:rPr>
              <w:t>eg</w:t>
            </w:r>
            <w:proofErr w:type="spellEnd"/>
            <w:r w:rsidRPr="001224E9">
              <w:rPr>
                <w:rFonts w:ascii="Arial" w:hAnsi="Arial" w:cs="Arial"/>
                <w:sz w:val="18"/>
                <w:szCs w:val="22"/>
              </w:rPr>
              <w:t>, blocking) should be provided in a separate document that is unavailable to those who enrol participants or assign interventions</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7–9</w:t>
            </w:r>
            <w:r w:rsidR="001E4A20" w:rsidRPr="00BC5690">
              <w:rPr>
                <w:rFonts w:ascii="Arial" w:hAnsi="Arial" w:cs="Arial"/>
                <w:sz w:val="16"/>
                <w:szCs w:val="16"/>
              </w:rPr>
              <w:t xml:space="preserve"> (manuscript)</w:t>
            </w: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ind w:left="270"/>
              <w:rPr>
                <w:rFonts w:ascii="Arial" w:hAnsi="Arial" w:cs="Arial"/>
                <w:sz w:val="18"/>
                <w:szCs w:val="22"/>
              </w:rPr>
            </w:pPr>
            <w:r w:rsidRPr="001224E9">
              <w:rPr>
                <w:rFonts w:ascii="Arial" w:hAnsi="Arial" w:cs="Arial"/>
                <w:sz w:val="18"/>
                <w:szCs w:val="22"/>
              </w:rPr>
              <w:t>Allocation concealment mechanism</w:t>
            </w: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16b</w:t>
            </w:r>
          </w:p>
        </w:tc>
        <w:tc>
          <w:tcPr>
            <w:tcW w:w="335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Mechanism of implementing the allocation sequence (</w:t>
            </w:r>
            <w:proofErr w:type="spellStart"/>
            <w:r w:rsidRPr="001224E9">
              <w:rPr>
                <w:rFonts w:ascii="Arial" w:hAnsi="Arial" w:cs="Arial"/>
                <w:sz w:val="18"/>
                <w:szCs w:val="22"/>
              </w:rPr>
              <w:t>eg</w:t>
            </w:r>
            <w:proofErr w:type="spellEnd"/>
            <w:r w:rsidRPr="001224E9">
              <w:rPr>
                <w:rFonts w:ascii="Arial" w:hAnsi="Arial" w:cs="Arial"/>
                <w:sz w:val="18"/>
                <w:szCs w:val="22"/>
              </w:rPr>
              <w:t>, central telephone; sequentially numbered, opaque, sealed envelopes), describing any steps to conceal the sequence until interventions are assigned</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7–9</w:t>
            </w:r>
            <w:r w:rsidR="001E4A20" w:rsidRPr="00BC5690">
              <w:rPr>
                <w:rFonts w:ascii="Arial" w:hAnsi="Arial" w:cs="Arial"/>
                <w:sz w:val="16"/>
                <w:szCs w:val="16"/>
              </w:rPr>
              <w:t xml:space="preserve"> (manuscript)</w:t>
            </w: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ind w:left="270"/>
              <w:rPr>
                <w:rFonts w:ascii="Arial" w:hAnsi="Arial" w:cs="Arial"/>
                <w:sz w:val="18"/>
                <w:szCs w:val="22"/>
              </w:rPr>
            </w:pPr>
            <w:r w:rsidRPr="001224E9">
              <w:rPr>
                <w:rFonts w:ascii="Arial" w:hAnsi="Arial" w:cs="Arial"/>
                <w:sz w:val="18"/>
                <w:szCs w:val="22"/>
              </w:rPr>
              <w:t>Implementation</w:t>
            </w: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16c</w:t>
            </w:r>
          </w:p>
        </w:tc>
        <w:tc>
          <w:tcPr>
            <w:tcW w:w="335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Who will generate the allocation sequence, who will enrol participants, and who will assign participants to interventions</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7–9</w:t>
            </w:r>
            <w:r w:rsidR="001E4A20" w:rsidRPr="00BC5690">
              <w:rPr>
                <w:rFonts w:ascii="Arial" w:hAnsi="Arial" w:cs="Arial"/>
                <w:sz w:val="16"/>
                <w:szCs w:val="16"/>
              </w:rPr>
              <w:t xml:space="preserve"> (manuscript)</w:t>
            </w: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Blinding (masking)</w:t>
            </w: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17a</w:t>
            </w:r>
          </w:p>
        </w:tc>
        <w:tc>
          <w:tcPr>
            <w:tcW w:w="335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Who will be blinded after assignment to interventions (</w:t>
            </w:r>
            <w:proofErr w:type="spellStart"/>
            <w:r w:rsidRPr="001224E9">
              <w:rPr>
                <w:rFonts w:ascii="Arial" w:hAnsi="Arial" w:cs="Arial"/>
                <w:sz w:val="18"/>
                <w:szCs w:val="22"/>
              </w:rPr>
              <w:t>eg</w:t>
            </w:r>
            <w:proofErr w:type="spellEnd"/>
            <w:r w:rsidRPr="001224E9">
              <w:rPr>
                <w:rFonts w:ascii="Arial" w:hAnsi="Arial" w:cs="Arial"/>
                <w:sz w:val="18"/>
                <w:szCs w:val="22"/>
              </w:rPr>
              <w:t>, trial participants, care providers, outcome assessors, data analysts), and how</w:t>
            </w:r>
          </w:p>
        </w:tc>
        <w:tc>
          <w:tcPr>
            <w:tcW w:w="859" w:type="pct"/>
            <w:shd w:val="clear" w:color="auto" w:fill="FFFFFF"/>
          </w:tcPr>
          <w:p w:rsidR="00CC02C6" w:rsidRPr="00BC5690" w:rsidRDefault="00BC5690" w:rsidP="00BC5690">
            <w:pPr>
              <w:spacing w:line="240" w:lineRule="auto"/>
              <w:rPr>
                <w:rFonts w:ascii="Arial" w:hAnsi="Arial" w:cs="Arial"/>
                <w:sz w:val="16"/>
                <w:szCs w:val="16"/>
              </w:rPr>
            </w:pPr>
            <w:r w:rsidRPr="00BC5690">
              <w:rPr>
                <w:rFonts w:ascii="Arial" w:hAnsi="Arial" w:cs="Arial"/>
                <w:sz w:val="16"/>
                <w:szCs w:val="16"/>
              </w:rPr>
              <w:t>Addressed in full in SYGMA1 protocol (version 3) and SYGMA 2 protocol (version 4)</w:t>
            </w: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17b</w:t>
            </w:r>
          </w:p>
        </w:tc>
        <w:tc>
          <w:tcPr>
            <w:tcW w:w="3355"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 xml:space="preserve">If blinded, circumstances under which </w:t>
            </w:r>
            <w:proofErr w:type="spellStart"/>
            <w:r w:rsidRPr="001224E9">
              <w:rPr>
                <w:rFonts w:ascii="Arial" w:hAnsi="Arial" w:cs="Arial"/>
                <w:sz w:val="18"/>
                <w:szCs w:val="22"/>
              </w:rPr>
              <w:t>unblinding</w:t>
            </w:r>
            <w:proofErr w:type="spellEnd"/>
            <w:r w:rsidRPr="001224E9">
              <w:rPr>
                <w:rFonts w:ascii="Arial" w:hAnsi="Arial" w:cs="Arial"/>
                <w:sz w:val="18"/>
                <w:szCs w:val="22"/>
              </w:rPr>
              <w:t xml:space="preserve"> is permissible, and procedure for revealing a participant’s allocated intervention during the trial</w:t>
            </w:r>
          </w:p>
        </w:tc>
        <w:tc>
          <w:tcPr>
            <w:tcW w:w="859" w:type="pct"/>
            <w:shd w:val="clear" w:color="auto" w:fill="FFFFFF"/>
          </w:tcPr>
          <w:p w:rsidR="00CC02C6" w:rsidRPr="00BC5690" w:rsidRDefault="00BC5690" w:rsidP="00BC5690">
            <w:pPr>
              <w:spacing w:line="240" w:lineRule="auto"/>
              <w:rPr>
                <w:rFonts w:ascii="Arial" w:hAnsi="Arial" w:cs="Arial"/>
                <w:sz w:val="16"/>
                <w:szCs w:val="16"/>
              </w:rPr>
            </w:pPr>
            <w:r w:rsidRPr="00BC5690">
              <w:rPr>
                <w:rFonts w:ascii="Arial" w:hAnsi="Arial" w:cs="Arial"/>
                <w:sz w:val="16"/>
                <w:szCs w:val="16"/>
              </w:rPr>
              <w:t>Addressed in full in SYGMA1 protocol (version 3) and SYGMA 2 protocol (version 4)</w:t>
            </w:r>
          </w:p>
        </w:tc>
      </w:tr>
      <w:tr w:rsidR="00CC02C6" w:rsidRPr="001224E9" w:rsidTr="00BC5690">
        <w:tblPrEx>
          <w:shd w:val="clear" w:color="auto" w:fill="FFFFFF"/>
        </w:tblPrEx>
        <w:trPr>
          <w:cantSplit/>
          <w:trHeight w:val="259"/>
        </w:trPr>
        <w:tc>
          <w:tcPr>
            <w:tcW w:w="4098" w:type="pct"/>
            <w:gridSpan w:val="3"/>
            <w:shd w:val="clear" w:color="auto" w:fill="FFFFFF"/>
            <w:tcMar>
              <w:top w:w="85" w:type="dxa"/>
              <w:bottom w:w="85" w:type="dxa"/>
            </w:tcMar>
          </w:tcPr>
          <w:p w:rsidR="00CC02C6" w:rsidRPr="001224E9" w:rsidRDefault="00CC02C6" w:rsidP="001224E9">
            <w:pPr>
              <w:spacing w:before="180"/>
              <w:rPr>
                <w:rFonts w:ascii="Arial" w:hAnsi="Arial" w:cs="Arial"/>
                <w:sz w:val="18"/>
                <w:szCs w:val="22"/>
              </w:rPr>
            </w:pPr>
            <w:r w:rsidRPr="001224E9">
              <w:rPr>
                <w:rFonts w:ascii="Arial" w:hAnsi="Arial" w:cs="Arial"/>
                <w:b/>
                <w:sz w:val="18"/>
                <w:szCs w:val="22"/>
              </w:rPr>
              <w:t>Methods: Data collection, management, and analysis</w:t>
            </w:r>
          </w:p>
        </w:tc>
        <w:tc>
          <w:tcPr>
            <w:tcW w:w="859" w:type="pct"/>
            <w:shd w:val="clear" w:color="auto" w:fill="FFFFFF"/>
          </w:tcPr>
          <w:p w:rsidR="00CC02C6" w:rsidRPr="00BC5690" w:rsidRDefault="00CC02C6" w:rsidP="00BC5690">
            <w:pPr>
              <w:spacing w:line="240" w:lineRule="auto"/>
              <w:rPr>
                <w:rFonts w:ascii="Arial" w:hAnsi="Arial" w:cs="Arial"/>
                <w:b/>
                <w:sz w:val="16"/>
                <w:szCs w:val="16"/>
              </w:rPr>
            </w:pPr>
          </w:p>
        </w:tc>
        <w:tc>
          <w:tcPr>
            <w:tcW w:w="43" w:type="pct"/>
            <w:shd w:val="clear" w:color="auto" w:fill="FFFFFF"/>
          </w:tcPr>
          <w:p w:rsidR="00CC02C6" w:rsidRPr="001224E9" w:rsidRDefault="00CC02C6" w:rsidP="001224E9">
            <w:pPr>
              <w:rPr>
                <w:rFonts w:ascii="Arial" w:hAnsi="Arial" w:cs="Arial"/>
                <w:b/>
                <w:sz w:val="18"/>
                <w:szCs w:val="22"/>
              </w:rPr>
            </w:pP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Data collection methods</w:t>
            </w: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18a</w:t>
            </w:r>
          </w:p>
        </w:tc>
        <w:tc>
          <w:tcPr>
            <w:tcW w:w="3355"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 xml:space="preserve">Plans for assessment and collection of outcome, baseline, and other trial data, including any </w:t>
            </w:r>
            <w:r w:rsidRPr="001224E9">
              <w:rPr>
                <w:rFonts w:ascii="Arial" w:hAnsi="Arial" w:cs="Arial"/>
                <w:bCs/>
                <w:sz w:val="18"/>
                <w:szCs w:val="22"/>
              </w:rPr>
              <w:t>related processes to promote data quality</w:t>
            </w:r>
            <w:r w:rsidRPr="001224E9">
              <w:rPr>
                <w:rFonts w:ascii="Arial" w:hAnsi="Arial" w:cs="Arial"/>
                <w:sz w:val="18"/>
                <w:szCs w:val="22"/>
              </w:rPr>
              <w:t xml:space="preserve"> (</w:t>
            </w:r>
            <w:proofErr w:type="spellStart"/>
            <w:r w:rsidRPr="001224E9">
              <w:rPr>
                <w:rFonts w:ascii="Arial" w:hAnsi="Arial" w:cs="Arial"/>
                <w:sz w:val="18"/>
                <w:szCs w:val="22"/>
              </w:rPr>
              <w:t>eg</w:t>
            </w:r>
            <w:proofErr w:type="spellEnd"/>
            <w:r w:rsidRPr="001224E9">
              <w:rPr>
                <w:rFonts w:ascii="Arial" w:hAnsi="Arial" w:cs="Arial"/>
                <w:sz w:val="18"/>
                <w:szCs w:val="22"/>
              </w:rPr>
              <w:t>, duplicate measurements, training of assessors) and a description of study instruments (</w:t>
            </w:r>
            <w:proofErr w:type="spellStart"/>
            <w:r w:rsidRPr="001224E9">
              <w:rPr>
                <w:rFonts w:ascii="Arial" w:hAnsi="Arial" w:cs="Arial"/>
                <w:sz w:val="18"/>
                <w:szCs w:val="22"/>
              </w:rPr>
              <w:t>eg</w:t>
            </w:r>
            <w:proofErr w:type="spellEnd"/>
            <w:r w:rsidRPr="001224E9">
              <w:rPr>
                <w:rFonts w:ascii="Arial" w:hAnsi="Arial" w:cs="Arial"/>
                <w:sz w:val="18"/>
                <w:szCs w:val="22"/>
              </w:rPr>
              <w:t>, questionnaires, laboratory tests) along with their reliability and validity, if known. Reference to where data collection forms can be found, if not in the protocol</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9–12</w:t>
            </w:r>
            <w:r w:rsidR="001E4A20" w:rsidRPr="00BC5690">
              <w:rPr>
                <w:rFonts w:ascii="Arial" w:hAnsi="Arial" w:cs="Arial"/>
                <w:sz w:val="16"/>
                <w:szCs w:val="16"/>
              </w:rPr>
              <w:t xml:space="preserve"> (manuscript)</w:t>
            </w: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18b</w:t>
            </w:r>
          </w:p>
        </w:tc>
        <w:tc>
          <w:tcPr>
            <w:tcW w:w="3355"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Plans to promote participant retention and complete follow-up, including list of any outcome data to be collected for participants who discontinue or deviate from intervention protocols</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12</w:t>
            </w:r>
            <w:r w:rsidR="001E4A20" w:rsidRPr="00BC5690">
              <w:rPr>
                <w:rFonts w:ascii="Arial" w:hAnsi="Arial" w:cs="Arial"/>
                <w:sz w:val="16"/>
                <w:szCs w:val="16"/>
              </w:rPr>
              <w:t xml:space="preserve"> (manuscript)</w:t>
            </w: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Data management</w:t>
            </w: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19</w:t>
            </w:r>
          </w:p>
        </w:tc>
        <w:tc>
          <w:tcPr>
            <w:tcW w:w="335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 xml:space="preserve">Plans for data entry, coding, security, and storage, including any </w:t>
            </w:r>
            <w:r w:rsidRPr="001224E9">
              <w:rPr>
                <w:rFonts w:ascii="Arial" w:hAnsi="Arial" w:cs="Arial"/>
                <w:bCs/>
                <w:sz w:val="18"/>
                <w:szCs w:val="22"/>
              </w:rPr>
              <w:t>related processes to promote data quality</w:t>
            </w:r>
            <w:r w:rsidRPr="001224E9">
              <w:rPr>
                <w:rFonts w:ascii="Arial" w:hAnsi="Arial" w:cs="Arial"/>
                <w:sz w:val="18"/>
                <w:szCs w:val="22"/>
              </w:rPr>
              <w:t xml:space="preserve"> (</w:t>
            </w:r>
            <w:proofErr w:type="spellStart"/>
            <w:r w:rsidRPr="001224E9">
              <w:rPr>
                <w:rFonts w:ascii="Arial" w:hAnsi="Arial" w:cs="Arial"/>
                <w:sz w:val="18"/>
                <w:szCs w:val="22"/>
              </w:rPr>
              <w:t>eg</w:t>
            </w:r>
            <w:proofErr w:type="spellEnd"/>
            <w:r w:rsidRPr="001224E9">
              <w:rPr>
                <w:rFonts w:ascii="Arial" w:hAnsi="Arial" w:cs="Arial"/>
                <w:sz w:val="18"/>
                <w:szCs w:val="22"/>
              </w:rPr>
              <w:t>, double data entry</w:t>
            </w:r>
            <w:r w:rsidRPr="001224E9">
              <w:rPr>
                <w:rFonts w:ascii="Arial" w:hAnsi="Arial" w:cs="Arial"/>
                <w:bCs/>
                <w:sz w:val="18"/>
                <w:szCs w:val="22"/>
              </w:rPr>
              <w:t>; range checks for data values</w:t>
            </w:r>
            <w:r w:rsidRPr="001224E9">
              <w:rPr>
                <w:rFonts w:ascii="Arial" w:hAnsi="Arial" w:cs="Arial"/>
                <w:sz w:val="18"/>
                <w:szCs w:val="22"/>
              </w:rPr>
              <w:t>). Reference to where details of data management procedures can be found, if not in the protocol</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11</w:t>
            </w:r>
            <w:r w:rsidR="001E4A20" w:rsidRPr="00BC5690">
              <w:rPr>
                <w:rFonts w:ascii="Arial" w:hAnsi="Arial" w:cs="Arial"/>
                <w:sz w:val="16"/>
                <w:szCs w:val="16"/>
              </w:rPr>
              <w:t xml:space="preserve"> (manuscript)</w:t>
            </w: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Statistical methods</w:t>
            </w: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20a</w:t>
            </w:r>
          </w:p>
        </w:tc>
        <w:tc>
          <w:tcPr>
            <w:tcW w:w="335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Statistical methods for analysing primary and secondary outcomes. Reference to where other details of the statistical analysis plan can be found, if not in the protocol</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13–15</w:t>
            </w:r>
            <w:r w:rsidR="001E4A20" w:rsidRPr="00BC5690">
              <w:rPr>
                <w:rFonts w:ascii="Arial" w:hAnsi="Arial" w:cs="Arial"/>
                <w:sz w:val="16"/>
                <w:szCs w:val="16"/>
              </w:rPr>
              <w:t xml:space="preserve"> (manuscript)</w:t>
            </w: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20b</w:t>
            </w:r>
          </w:p>
        </w:tc>
        <w:tc>
          <w:tcPr>
            <w:tcW w:w="3355"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Methods for any additional analyses (</w:t>
            </w:r>
            <w:proofErr w:type="spellStart"/>
            <w:r w:rsidRPr="001224E9">
              <w:rPr>
                <w:rFonts w:ascii="Arial" w:hAnsi="Arial" w:cs="Arial"/>
                <w:sz w:val="18"/>
                <w:szCs w:val="22"/>
              </w:rPr>
              <w:t>eg</w:t>
            </w:r>
            <w:proofErr w:type="spellEnd"/>
            <w:r w:rsidRPr="001224E9">
              <w:rPr>
                <w:rFonts w:ascii="Arial" w:hAnsi="Arial" w:cs="Arial"/>
                <w:sz w:val="18"/>
                <w:szCs w:val="22"/>
              </w:rPr>
              <w:t>, subgroup and adjusted analyses)</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13–15</w:t>
            </w:r>
            <w:r w:rsidR="001E4A20" w:rsidRPr="00BC5690">
              <w:rPr>
                <w:rFonts w:ascii="Arial" w:hAnsi="Arial" w:cs="Arial"/>
                <w:sz w:val="16"/>
                <w:szCs w:val="16"/>
              </w:rPr>
              <w:t xml:space="preserve"> (manuscript)</w:t>
            </w: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20c</w:t>
            </w:r>
          </w:p>
        </w:tc>
        <w:tc>
          <w:tcPr>
            <w:tcW w:w="3355"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Definition of analysis population relating to protocol non-adherence (</w:t>
            </w:r>
            <w:proofErr w:type="spellStart"/>
            <w:r w:rsidRPr="001224E9">
              <w:rPr>
                <w:rFonts w:ascii="Arial" w:hAnsi="Arial" w:cs="Arial"/>
                <w:sz w:val="18"/>
                <w:szCs w:val="22"/>
              </w:rPr>
              <w:t>eg</w:t>
            </w:r>
            <w:proofErr w:type="spellEnd"/>
            <w:r w:rsidRPr="001224E9">
              <w:rPr>
                <w:rFonts w:ascii="Arial" w:hAnsi="Arial" w:cs="Arial"/>
                <w:sz w:val="18"/>
                <w:szCs w:val="22"/>
              </w:rPr>
              <w:t>, as randomised analysis), and any statistical methods to handle missing data (</w:t>
            </w:r>
            <w:proofErr w:type="spellStart"/>
            <w:r w:rsidRPr="001224E9">
              <w:rPr>
                <w:rFonts w:ascii="Arial" w:hAnsi="Arial" w:cs="Arial"/>
                <w:sz w:val="18"/>
                <w:szCs w:val="22"/>
              </w:rPr>
              <w:t>eg</w:t>
            </w:r>
            <w:proofErr w:type="spellEnd"/>
            <w:r w:rsidRPr="001224E9">
              <w:rPr>
                <w:rFonts w:ascii="Arial" w:hAnsi="Arial" w:cs="Arial"/>
                <w:sz w:val="18"/>
                <w:szCs w:val="22"/>
              </w:rPr>
              <w:t>, multiple imputation)</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13–15</w:t>
            </w:r>
            <w:r w:rsidR="001E4A20" w:rsidRPr="00BC5690">
              <w:rPr>
                <w:rFonts w:ascii="Arial" w:hAnsi="Arial" w:cs="Arial"/>
                <w:sz w:val="16"/>
                <w:szCs w:val="16"/>
              </w:rPr>
              <w:t xml:space="preserve"> (manuscript)</w:t>
            </w:r>
          </w:p>
        </w:tc>
      </w:tr>
      <w:tr w:rsidR="00CC02C6" w:rsidRPr="001224E9" w:rsidTr="00BC5690">
        <w:tblPrEx>
          <w:shd w:val="clear" w:color="auto" w:fill="FFFFFF"/>
        </w:tblPrEx>
        <w:trPr>
          <w:cantSplit/>
          <w:trHeight w:val="259"/>
        </w:trPr>
        <w:tc>
          <w:tcPr>
            <w:tcW w:w="4098" w:type="pct"/>
            <w:gridSpan w:val="3"/>
            <w:shd w:val="clear" w:color="auto" w:fill="FFFFFF"/>
            <w:tcMar>
              <w:top w:w="85" w:type="dxa"/>
              <w:bottom w:w="85" w:type="dxa"/>
            </w:tcMar>
          </w:tcPr>
          <w:p w:rsidR="00CC02C6" w:rsidRPr="001224E9" w:rsidRDefault="00CC02C6" w:rsidP="001224E9">
            <w:pPr>
              <w:spacing w:before="180"/>
              <w:rPr>
                <w:rFonts w:ascii="Arial" w:hAnsi="Arial" w:cs="Arial"/>
                <w:sz w:val="18"/>
                <w:szCs w:val="22"/>
              </w:rPr>
            </w:pPr>
            <w:r w:rsidRPr="001224E9">
              <w:rPr>
                <w:rFonts w:ascii="Arial" w:hAnsi="Arial" w:cs="Arial"/>
                <w:b/>
                <w:sz w:val="18"/>
                <w:szCs w:val="22"/>
              </w:rPr>
              <w:t xml:space="preserve">Methods: </w:t>
            </w:r>
            <w:r w:rsidRPr="001224E9" w:rsidDel="004A2558">
              <w:rPr>
                <w:rFonts w:ascii="Arial" w:hAnsi="Arial" w:cs="Arial"/>
                <w:b/>
                <w:sz w:val="18"/>
                <w:szCs w:val="22"/>
              </w:rPr>
              <w:t>M</w:t>
            </w:r>
            <w:r w:rsidRPr="001224E9">
              <w:rPr>
                <w:rFonts w:ascii="Arial" w:hAnsi="Arial" w:cs="Arial"/>
                <w:b/>
                <w:sz w:val="18"/>
                <w:szCs w:val="22"/>
              </w:rPr>
              <w:t>onitoring</w:t>
            </w:r>
          </w:p>
        </w:tc>
        <w:tc>
          <w:tcPr>
            <w:tcW w:w="859" w:type="pct"/>
            <w:shd w:val="clear" w:color="auto" w:fill="FFFFFF"/>
          </w:tcPr>
          <w:p w:rsidR="00CC02C6" w:rsidRPr="00BC5690" w:rsidRDefault="00CC02C6" w:rsidP="00BC5690">
            <w:pPr>
              <w:spacing w:line="240" w:lineRule="auto"/>
              <w:rPr>
                <w:rFonts w:ascii="Arial" w:hAnsi="Arial" w:cs="Arial"/>
                <w:b/>
                <w:sz w:val="16"/>
                <w:szCs w:val="16"/>
              </w:rPr>
            </w:pPr>
          </w:p>
        </w:tc>
        <w:tc>
          <w:tcPr>
            <w:tcW w:w="43" w:type="pct"/>
            <w:shd w:val="clear" w:color="auto" w:fill="FFFFFF"/>
          </w:tcPr>
          <w:p w:rsidR="00CC02C6" w:rsidRPr="001224E9" w:rsidRDefault="00CC02C6" w:rsidP="001224E9">
            <w:pPr>
              <w:rPr>
                <w:rFonts w:ascii="Arial" w:hAnsi="Arial" w:cs="Arial"/>
                <w:b/>
                <w:sz w:val="18"/>
                <w:szCs w:val="22"/>
              </w:rPr>
            </w:pP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Data monitoring</w:t>
            </w: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21a</w:t>
            </w:r>
          </w:p>
        </w:tc>
        <w:tc>
          <w:tcPr>
            <w:tcW w:w="335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59" w:type="pct"/>
            <w:shd w:val="clear" w:color="auto" w:fill="FFFFFF"/>
          </w:tcPr>
          <w:p w:rsidR="00CC02C6" w:rsidRPr="00BC5690" w:rsidRDefault="00BC5690" w:rsidP="00BC5690">
            <w:pPr>
              <w:spacing w:line="240" w:lineRule="auto"/>
              <w:rPr>
                <w:rFonts w:ascii="Arial" w:hAnsi="Arial" w:cs="Arial"/>
                <w:sz w:val="16"/>
                <w:szCs w:val="16"/>
              </w:rPr>
            </w:pPr>
            <w:r w:rsidRPr="00BC5690">
              <w:rPr>
                <w:rFonts w:ascii="Arial" w:hAnsi="Arial" w:cs="Arial"/>
                <w:sz w:val="16"/>
                <w:szCs w:val="16"/>
              </w:rPr>
              <w:t>11 (manuscript)</w:t>
            </w:r>
          </w:p>
          <w:p w:rsidR="00BC5690" w:rsidRPr="00BC5690" w:rsidRDefault="00BC5690" w:rsidP="00BC5690">
            <w:pPr>
              <w:spacing w:line="240" w:lineRule="auto"/>
              <w:rPr>
                <w:rFonts w:ascii="Arial" w:hAnsi="Arial" w:cs="Arial"/>
                <w:sz w:val="16"/>
                <w:szCs w:val="16"/>
              </w:rPr>
            </w:pPr>
            <w:r w:rsidRPr="00BC5690">
              <w:rPr>
                <w:rFonts w:ascii="Arial" w:hAnsi="Arial" w:cs="Arial"/>
                <w:sz w:val="16"/>
                <w:szCs w:val="16"/>
              </w:rPr>
              <w:t>Section 9 of both SYGMA1 protocol (version 3) and SYGMA 2 protocol (version 4)</w:t>
            </w:r>
          </w:p>
        </w:tc>
      </w:tr>
      <w:tr w:rsidR="00CC02C6" w:rsidRPr="001224E9" w:rsidTr="001D0E33">
        <w:tblPrEx>
          <w:shd w:val="clear" w:color="auto" w:fill="FFFFFF"/>
        </w:tblPrEx>
        <w:trPr>
          <w:gridAfter w:val="1"/>
          <w:wAfter w:w="43" w:type="pct"/>
          <w:cantSplit/>
          <w:trHeight w:val="491"/>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21b</w:t>
            </w:r>
          </w:p>
        </w:tc>
        <w:tc>
          <w:tcPr>
            <w:tcW w:w="335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Description of any interim analyses and stopping guidelines, including who will have access to these interim results and make the final decision to terminate the trial</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N/A</w:t>
            </w: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Harms</w:t>
            </w: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22</w:t>
            </w:r>
          </w:p>
        </w:tc>
        <w:tc>
          <w:tcPr>
            <w:tcW w:w="335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Plans for collecting, assessing, reporting, and managing solicited and spontaneously reported adverse events and other unintended effects of trial interventions or trial conduct</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11–12</w:t>
            </w:r>
            <w:r w:rsidR="001E4A20" w:rsidRPr="00BC5690">
              <w:rPr>
                <w:rFonts w:ascii="Arial" w:hAnsi="Arial" w:cs="Arial"/>
                <w:sz w:val="16"/>
                <w:szCs w:val="16"/>
              </w:rPr>
              <w:t xml:space="preserve"> (manuscript)</w:t>
            </w: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Auditing</w:t>
            </w: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23</w:t>
            </w:r>
          </w:p>
        </w:tc>
        <w:tc>
          <w:tcPr>
            <w:tcW w:w="335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Frequency and procedures for auditing trial conduct, if any, and whether the process will be independent from investigators and the sponsor</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11–12</w:t>
            </w:r>
            <w:r w:rsidR="001E4A20" w:rsidRPr="00BC5690">
              <w:rPr>
                <w:rFonts w:ascii="Arial" w:hAnsi="Arial" w:cs="Arial"/>
                <w:sz w:val="16"/>
                <w:szCs w:val="16"/>
              </w:rPr>
              <w:t xml:space="preserve"> (manuscript)</w:t>
            </w:r>
          </w:p>
        </w:tc>
      </w:tr>
      <w:tr w:rsidR="00CC02C6" w:rsidRPr="001224E9" w:rsidTr="00BC5690">
        <w:trPr>
          <w:cantSplit/>
          <w:trHeight w:val="259"/>
        </w:trPr>
        <w:tc>
          <w:tcPr>
            <w:tcW w:w="4098" w:type="pct"/>
            <w:gridSpan w:val="3"/>
            <w:shd w:val="clear" w:color="auto" w:fill="auto"/>
            <w:tcMar>
              <w:top w:w="85" w:type="dxa"/>
              <w:bottom w:w="85" w:type="dxa"/>
            </w:tcMar>
          </w:tcPr>
          <w:p w:rsidR="00CC02C6" w:rsidRPr="001224E9" w:rsidRDefault="00CC02C6" w:rsidP="001224E9">
            <w:pPr>
              <w:pStyle w:val="TableSubHead"/>
              <w:spacing w:before="180"/>
              <w:rPr>
                <w:rFonts w:ascii="Arial" w:hAnsi="Arial" w:cs="Arial"/>
                <w:sz w:val="18"/>
                <w:szCs w:val="22"/>
              </w:rPr>
            </w:pPr>
            <w:r w:rsidRPr="001224E9">
              <w:rPr>
                <w:rFonts w:ascii="Arial" w:hAnsi="Arial" w:cs="Arial"/>
                <w:sz w:val="18"/>
                <w:szCs w:val="22"/>
              </w:rPr>
              <w:t>Ethics and dissemination</w:t>
            </w:r>
          </w:p>
        </w:tc>
        <w:tc>
          <w:tcPr>
            <w:tcW w:w="859" w:type="pct"/>
          </w:tcPr>
          <w:p w:rsidR="00CC02C6" w:rsidRPr="00BC5690" w:rsidRDefault="00CC02C6" w:rsidP="00BC5690">
            <w:pPr>
              <w:pStyle w:val="TableSubHead"/>
              <w:rPr>
                <w:rFonts w:ascii="Arial" w:hAnsi="Arial" w:cs="Arial"/>
                <w:sz w:val="16"/>
                <w:szCs w:val="16"/>
              </w:rPr>
            </w:pPr>
          </w:p>
        </w:tc>
        <w:tc>
          <w:tcPr>
            <w:tcW w:w="43" w:type="pct"/>
          </w:tcPr>
          <w:p w:rsidR="00CC02C6" w:rsidRPr="001224E9" w:rsidRDefault="00CC02C6" w:rsidP="001224E9">
            <w:pPr>
              <w:pStyle w:val="TableSubHead"/>
              <w:rPr>
                <w:rFonts w:ascii="Arial" w:hAnsi="Arial" w:cs="Arial"/>
                <w:sz w:val="18"/>
                <w:szCs w:val="22"/>
              </w:rPr>
            </w:pPr>
          </w:p>
        </w:tc>
      </w:tr>
      <w:tr w:rsidR="00CC02C6" w:rsidRPr="001224E9" w:rsidTr="001D0E33">
        <w:trPr>
          <w:gridAfter w:val="1"/>
          <w:wAfter w:w="43" w:type="pct"/>
          <w:cantSplit/>
          <w:trHeight w:val="259"/>
        </w:trPr>
        <w:tc>
          <w:tcPr>
            <w:tcW w:w="41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Research ethics approval</w:t>
            </w:r>
          </w:p>
        </w:tc>
        <w:tc>
          <w:tcPr>
            <w:tcW w:w="329" w:type="pct"/>
          </w:tcPr>
          <w:p w:rsidR="00CC02C6" w:rsidRPr="001224E9" w:rsidRDefault="00CC02C6" w:rsidP="001224E9">
            <w:pPr>
              <w:rPr>
                <w:rFonts w:ascii="Arial" w:hAnsi="Arial" w:cs="Arial"/>
                <w:sz w:val="18"/>
                <w:szCs w:val="22"/>
              </w:rPr>
            </w:pPr>
            <w:r w:rsidRPr="001224E9">
              <w:rPr>
                <w:rFonts w:ascii="Arial" w:hAnsi="Arial" w:cs="Arial"/>
                <w:sz w:val="18"/>
                <w:szCs w:val="22"/>
              </w:rPr>
              <w:t>24</w:t>
            </w:r>
          </w:p>
        </w:tc>
        <w:tc>
          <w:tcPr>
            <w:tcW w:w="335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Plans for seeking research ethics committee/institutional review board (REC/IRB) approval</w:t>
            </w:r>
          </w:p>
        </w:tc>
        <w:tc>
          <w:tcPr>
            <w:tcW w:w="859" w:type="pct"/>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21–23</w:t>
            </w:r>
            <w:r w:rsidR="001E4A20" w:rsidRPr="00BC5690">
              <w:rPr>
                <w:rFonts w:ascii="Arial" w:hAnsi="Arial" w:cs="Arial"/>
                <w:sz w:val="16"/>
                <w:szCs w:val="16"/>
              </w:rPr>
              <w:t xml:space="preserve"> (manuscript)</w:t>
            </w:r>
          </w:p>
        </w:tc>
      </w:tr>
      <w:tr w:rsidR="00CC02C6" w:rsidRPr="001224E9" w:rsidTr="001D0E33">
        <w:trPr>
          <w:gridAfter w:val="1"/>
          <w:wAfter w:w="43" w:type="pct"/>
          <w:cantSplit/>
          <w:trHeight w:val="259"/>
        </w:trPr>
        <w:tc>
          <w:tcPr>
            <w:tcW w:w="415" w:type="pct"/>
            <w:shd w:val="clear" w:color="auto" w:fill="auto"/>
            <w:tcMar>
              <w:top w:w="85" w:type="dxa"/>
              <w:bottom w:w="85" w:type="dxa"/>
            </w:tcMar>
          </w:tcPr>
          <w:p w:rsidR="00CC02C6" w:rsidRPr="001224E9" w:rsidRDefault="00CC02C6" w:rsidP="00482F2E">
            <w:pPr>
              <w:rPr>
                <w:rFonts w:ascii="Arial" w:hAnsi="Arial" w:cs="Arial"/>
                <w:sz w:val="18"/>
                <w:szCs w:val="22"/>
              </w:rPr>
            </w:pPr>
            <w:r w:rsidRPr="001224E9">
              <w:rPr>
                <w:rFonts w:ascii="Arial" w:hAnsi="Arial" w:cs="Arial"/>
                <w:sz w:val="18"/>
                <w:szCs w:val="22"/>
              </w:rPr>
              <w:lastRenderedPageBreak/>
              <w:t>Protocol amendments</w:t>
            </w:r>
          </w:p>
        </w:tc>
        <w:tc>
          <w:tcPr>
            <w:tcW w:w="329" w:type="pct"/>
          </w:tcPr>
          <w:p w:rsidR="00CC02C6" w:rsidRPr="001224E9" w:rsidRDefault="00CC02C6" w:rsidP="00482F2E">
            <w:pPr>
              <w:rPr>
                <w:rFonts w:ascii="Arial" w:hAnsi="Arial" w:cs="Arial"/>
                <w:sz w:val="18"/>
                <w:szCs w:val="22"/>
              </w:rPr>
            </w:pPr>
            <w:r w:rsidRPr="001224E9">
              <w:rPr>
                <w:rFonts w:ascii="Arial" w:hAnsi="Arial" w:cs="Arial"/>
                <w:sz w:val="18"/>
                <w:szCs w:val="22"/>
              </w:rPr>
              <w:t>25</w:t>
            </w:r>
          </w:p>
        </w:tc>
        <w:tc>
          <w:tcPr>
            <w:tcW w:w="3355" w:type="pct"/>
            <w:shd w:val="clear" w:color="auto" w:fill="auto"/>
            <w:tcMar>
              <w:top w:w="85" w:type="dxa"/>
              <w:bottom w:w="85" w:type="dxa"/>
            </w:tcMar>
          </w:tcPr>
          <w:p w:rsidR="00CC02C6" w:rsidRPr="001224E9" w:rsidRDefault="00CC02C6" w:rsidP="00482F2E">
            <w:pPr>
              <w:rPr>
                <w:rFonts w:ascii="Arial" w:hAnsi="Arial" w:cs="Arial"/>
                <w:sz w:val="18"/>
                <w:szCs w:val="22"/>
              </w:rPr>
            </w:pPr>
            <w:r w:rsidRPr="001224E9">
              <w:rPr>
                <w:rFonts w:ascii="Arial" w:hAnsi="Arial" w:cs="Arial"/>
                <w:sz w:val="18"/>
                <w:szCs w:val="22"/>
              </w:rPr>
              <w:t>Plans for communicating important protocol modifications (</w:t>
            </w:r>
            <w:proofErr w:type="spellStart"/>
            <w:r w:rsidRPr="001224E9">
              <w:rPr>
                <w:rFonts w:ascii="Arial" w:hAnsi="Arial" w:cs="Arial"/>
                <w:sz w:val="18"/>
                <w:szCs w:val="22"/>
              </w:rPr>
              <w:t>eg</w:t>
            </w:r>
            <w:proofErr w:type="spellEnd"/>
            <w:r w:rsidRPr="001224E9">
              <w:rPr>
                <w:rFonts w:ascii="Arial" w:hAnsi="Arial" w:cs="Arial"/>
                <w:sz w:val="18"/>
                <w:szCs w:val="22"/>
              </w:rPr>
              <w:t>, changes to eligibility criteria, outcomes, analyses) to relevant parties (</w:t>
            </w:r>
            <w:proofErr w:type="spellStart"/>
            <w:r w:rsidRPr="001224E9">
              <w:rPr>
                <w:rFonts w:ascii="Arial" w:hAnsi="Arial" w:cs="Arial"/>
                <w:sz w:val="18"/>
                <w:szCs w:val="22"/>
              </w:rPr>
              <w:t>eg</w:t>
            </w:r>
            <w:proofErr w:type="spellEnd"/>
            <w:r w:rsidRPr="001224E9">
              <w:rPr>
                <w:rFonts w:ascii="Arial" w:hAnsi="Arial" w:cs="Arial"/>
                <w:sz w:val="18"/>
                <w:szCs w:val="22"/>
              </w:rPr>
              <w:t>, investigators, REC/IRBs, trial participants, trial registries, journals, regulators)</w:t>
            </w:r>
          </w:p>
        </w:tc>
        <w:tc>
          <w:tcPr>
            <w:tcW w:w="859" w:type="pct"/>
          </w:tcPr>
          <w:p w:rsidR="00CC02C6" w:rsidRPr="00BC5690" w:rsidRDefault="00BC5690" w:rsidP="00BC5690">
            <w:pPr>
              <w:spacing w:line="240" w:lineRule="auto"/>
              <w:rPr>
                <w:rFonts w:ascii="Arial" w:hAnsi="Arial" w:cs="Arial"/>
                <w:sz w:val="16"/>
                <w:szCs w:val="16"/>
              </w:rPr>
            </w:pPr>
            <w:r w:rsidRPr="00BC5690">
              <w:rPr>
                <w:rFonts w:ascii="Arial" w:hAnsi="Arial" w:cs="Arial"/>
                <w:sz w:val="16"/>
                <w:szCs w:val="16"/>
              </w:rPr>
              <w:t>Section 10.5 of both SYGMA1 protocol (version 3) and SYGMA 2 protocol (version 4)</w:t>
            </w:r>
          </w:p>
        </w:tc>
      </w:tr>
      <w:tr w:rsidR="00CC02C6" w:rsidRPr="001224E9" w:rsidTr="001D0E33">
        <w:trPr>
          <w:gridAfter w:val="1"/>
          <w:wAfter w:w="43" w:type="pct"/>
          <w:cantSplit/>
          <w:trHeight w:val="259"/>
        </w:trPr>
        <w:tc>
          <w:tcPr>
            <w:tcW w:w="41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Consent or assent</w:t>
            </w:r>
          </w:p>
        </w:tc>
        <w:tc>
          <w:tcPr>
            <w:tcW w:w="329" w:type="pct"/>
          </w:tcPr>
          <w:p w:rsidR="00CC02C6" w:rsidRPr="001224E9" w:rsidRDefault="00CC02C6" w:rsidP="001224E9">
            <w:pPr>
              <w:rPr>
                <w:rFonts w:ascii="Arial" w:hAnsi="Arial" w:cs="Arial"/>
                <w:sz w:val="18"/>
                <w:szCs w:val="22"/>
              </w:rPr>
            </w:pPr>
            <w:r w:rsidRPr="001224E9">
              <w:rPr>
                <w:rFonts w:ascii="Arial" w:hAnsi="Arial" w:cs="Arial"/>
                <w:sz w:val="18"/>
                <w:szCs w:val="22"/>
              </w:rPr>
              <w:t>26a</w:t>
            </w:r>
          </w:p>
        </w:tc>
        <w:tc>
          <w:tcPr>
            <w:tcW w:w="335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Who will obtain informed consent or assent from potential trial participants or authorised surrogates, and how (see Item 32)</w:t>
            </w:r>
          </w:p>
        </w:tc>
        <w:tc>
          <w:tcPr>
            <w:tcW w:w="859" w:type="pct"/>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23</w:t>
            </w:r>
            <w:r w:rsidR="001E4A20" w:rsidRPr="00BC5690">
              <w:rPr>
                <w:rFonts w:ascii="Arial" w:hAnsi="Arial" w:cs="Arial"/>
                <w:sz w:val="16"/>
                <w:szCs w:val="16"/>
              </w:rPr>
              <w:t xml:space="preserve"> (manuscript)</w:t>
            </w:r>
          </w:p>
        </w:tc>
      </w:tr>
      <w:tr w:rsidR="00CC02C6" w:rsidRPr="001224E9" w:rsidTr="001D0E33">
        <w:trPr>
          <w:gridAfter w:val="1"/>
          <w:wAfter w:w="43" w:type="pct"/>
          <w:cantSplit/>
          <w:trHeight w:val="259"/>
        </w:trPr>
        <w:tc>
          <w:tcPr>
            <w:tcW w:w="415" w:type="pct"/>
            <w:shd w:val="clear" w:color="auto" w:fill="auto"/>
            <w:tcMar>
              <w:top w:w="85" w:type="dxa"/>
              <w:bottom w:w="85" w:type="dxa"/>
            </w:tcMar>
          </w:tcPr>
          <w:p w:rsidR="00CC02C6" w:rsidRPr="001224E9" w:rsidRDefault="00CC02C6" w:rsidP="00482F2E">
            <w:pPr>
              <w:rPr>
                <w:rFonts w:ascii="Arial" w:hAnsi="Arial" w:cs="Arial"/>
                <w:sz w:val="18"/>
                <w:szCs w:val="22"/>
              </w:rPr>
            </w:pPr>
          </w:p>
        </w:tc>
        <w:tc>
          <w:tcPr>
            <w:tcW w:w="329" w:type="pct"/>
          </w:tcPr>
          <w:p w:rsidR="00CC02C6" w:rsidRPr="001224E9" w:rsidRDefault="00CC02C6" w:rsidP="00482F2E">
            <w:pPr>
              <w:rPr>
                <w:rFonts w:ascii="Arial" w:hAnsi="Arial" w:cs="Arial"/>
                <w:sz w:val="18"/>
                <w:szCs w:val="22"/>
              </w:rPr>
            </w:pPr>
            <w:r w:rsidRPr="001224E9">
              <w:rPr>
                <w:rFonts w:ascii="Arial" w:hAnsi="Arial" w:cs="Arial"/>
                <w:sz w:val="18"/>
                <w:szCs w:val="22"/>
              </w:rPr>
              <w:t>26b</w:t>
            </w:r>
          </w:p>
        </w:tc>
        <w:tc>
          <w:tcPr>
            <w:tcW w:w="3355" w:type="pct"/>
            <w:shd w:val="clear" w:color="auto" w:fill="auto"/>
            <w:tcMar>
              <w:top w:w="85" w:type="dxa"/>
              <w:bottom w:w="85" w:type="dxa"/>
            </w:tcMar>
          </w:tcPr>
          <w:p w:rsidR="00CC02C6" w:rsidRPr="001224E9" w:rsidRDefault="00CC02C6" w:rsidP="00482F2E">
            <w:pPr>
              <w:rPr>
                <w:rFonts w:ascii="Arial" w:hAnsi="Arial" w:cs="Arial"/>
                <w:sz w:val="18"/>
                <w:szCs w:val="22"/>
              </w:rPr>
            </w:pPr>
            <w:r w:rsidRPr="001224E9">
              <w:rPr>
                <w:rFonts w:ascii="Arial" w:hAnsi="Arial" w:cs="Arial"/>
                <w:sz w:val="18"/>
                <w:szCs w:val="22"/>
              </w:rPr>
              <w:t>Additional consent provisions for collection and use of participant data and biological specimens in ancillary studies, if applicable</w:t>
            </w:r>
          </w:p>
        </w:tc>
        <w:tc>
          <w:tcPr>
            <w:tcW w:w="859" w:type="pct"/>
          </w:tcPr>
          <w:p w:rsidR="00BC5690" w:rsidRDefault="00BC5690" w:rsidP="00BC5690">
            <w:pPr>
              <w:spacing w:line="240" w:lineRule="auto"/>
              <w:rPr>
                <w:rFonts w:ascii="Arial" w:hAnsi="Arial" w:cs="Arial"/>
                <w:sz w:val="16"/>
                <w:szCs w:val="16"/>
              </w:rPr>
            </w:pPr>
            <w:r>
              <w:rPr>
                <w:rFonts w:ascii="Arial" w:hAnsi="Arial" w:cs="Arial"/>
                <w:sz w:val="16"/>
                <w:szCs w:val="16"/>
              </w:rPr>
              <w:t>Section 5.3.1 of SYGMA 1 protocol (version 3)</w:t>
            </w:r>
          </w:p>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N/A</w:t>
            </w:r>
            <w:r w:rsidR="00BC5690">
              <w:rPr>
                <w:rFonts w:ascii="Arial" w:hAnsi="Arial" w:cs="Arial"/>
                <w:sz w:val="16"/>
                <w:szCs w:val="16"/>
              </w:rPr>
              <w:t xml:space="preserve"> for SYGMA2</w:t>
            </w:r>
          </w:p>
        </w:tc>
      </w:tr>
      <w:tr w:rsidR="00CC02C6" w:rsidRPr="001224E9" w:rsidTr="001D0E33">
        <w:trPr>
          <w:gridAfter w:val="1"/>
          <w:wAfter w:w="43" w:type="pct"/>
          <w:cantSplit/>
          <w:trHeight w:val="259"/>
        </w:trPr>
        <w:tc>
          <w:tcPr>
            <w:tcW w:w="41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Confidentiality</w:t>
            </w:r>
          </w:p>
        </w:tc>
        <w:tc>
          <w:tcPr>
            <w:tcW w:w="329" w:type="pct"/>
          </w:tcPr>
          <w:p w:rsidR="00CC02C6" w:rsidRPr="001224E9" w:rsidRDefault="00CC02C6" w:rsidP="001224E9">
            <w:pPr>
              <w:rPr>
                <w:rFonts w:ascii="Arial" w:hAnsi="Arial" w:cs="Arial"/>
                <w:sz w:val="18"/>
                <w:szCs w:val="22"/>
              </w:rPr>
            </w:pPr>
            <w:r w:rsidRPr="001224E9">
              <w:rPr>
                <w:rFonts w:ascii="Arial" w:hAnsi="Arial" w:cs="Arial"/>
                <w:sz w:val="18"/>
                <w:szCs w:val="22"/>
              </w:rPr>
              <w:t>27</w:t>
            </w:r>
          </w:p>
        </w:tc>
        <w:tc>
          <w:tcPr>
            <w:tcW w:w="335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How personal information about potential and enrolled participants will be collected, shared, and maintained in order to protect confidentiality before, during, and after the trial</w:t>
            </w:r>
          </w:p>
        </w:tc>
        <w:tc>
          <w:tcPr>
            <w:tcW w:w="859" w:type="pct"/>
          </w:tcPr>
          <w:p w:rsidR="00CC02C6" w:rsidRPr="00BC5690" w:rsidRDefault="00BC5690" w:rsidP="00BC5690">
            <w:pPr>
              <w:spacing w:line="240" w:lineRule="auto"/>
              <w:rPr>
                <w:rFonts w:ascii="Arial" w:hAnsi="Arial" w:cs="Arial"/>
                <w:sz w:val="16"/>
                <w:szCs w:val="16"/>
              </w:rPr>
            </w:pPr>
            <w:r w:rsidRPr="00BC5690">
              <w:rPr>
                <w:rFonts w:ascii="Arial" w:hAnsi="Arial" w:cs="Arial"/>
                <w:sz w:val="16"/>
                <w:szCs w:val="16"/>
              </w:rPr>
              <w:t>Addressed in full in SYGMA1 protocol (version 3) and SYGMA 2 protocol (version 4)</w:t>
            </w:r>
          </w:p>
        </w:tc>
      </w:tr>
      <w:tr w:rsidR="00CC02C6" w:rsidRPr="001224E9" w:rsidTr="001D0E33">
        <w:trPr>
          <w:gridAfter w:val="1"/>
          <w:wAfter w:w="43" w:type="pct"/>
          <w:cantSplit/>
          <w:trHeight w:val="259"/>
        </w:trPr>
        <w:tc>
          <w:tcPr>
            <w:tcW w:w="41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Declaration of interests</w:t>
            </w:r>
          </w:p>
        </w:tc>
        <w:tc>
          <w:tcPr>
            <w:tcW w:w="329" w:type="pct"/>
          </w:tcPr>
          <w:p w:rsidR="00CC02C6" w:rsidRPr="001224E9" w:rsidRDefault="00CC02C6" w:rsidP="001224E9">
            <w:pPr>
              <w:rPr>
                <w:rFonts w:ascii="Arial" w:hAnsi="Arial" w:cs="Arial"/>
                <w:sz w:val="18"/>
                <w:szCs w:val="22"/>
              </w:rPr>
            </w:pPr>
            <w:r w:rsidRPr="001224E9">
              <w:rPr>
                <w:rFonts w:ascii="Arial" w:hAnsi="Arial" w:cs="Arial"/>
                <w:sz w:val="18"/>
                <w:szCs w:val="22"/>
              </w:rPr>
              <w:t>28</w:t>
            </w:r>
          </w:p>
        </w:tc>
        <w:tc>
          <w:tcPr>
            <w:tcW w:w="335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Financial and other competing interests for principal investigators for the overall trial and each study site</w:t>
            </w:r>
          </w:p>
        </w:tc>
        <w:tc>
          <w:tcPr>
            <w:tcW w:w="859" w:type="pct"/>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23–25</w:t>
            </w:r>
            <w:r w:rsidR="001E4A20" w:rsidRPr="00BC5690">
              <w:rPr>
                <w:rFonts w:ascii="Arial" w:hAnsi="Arial" w:cs="Arial"/>
                <w:sz w:val="16"/>
                <w:szCs w:val="16"/>
              </w:rPr>
              <w:t xml:space="preserve"> (manuscript)</w:t>
            </w: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Access to data</w:t>
            </w: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29</w:t>
            </w:r>
          </w:p>
        </w:tc>
        <w:tc>
          <w:tcPr>
            <w:tcW w:w="335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Statement of who will have access to the final trial dataset, and disclosure of contractual agreements that limit such access for investigators</w:t>
            </w:r>
          </w:p>
        </w:tc>
        <w:tc>
          <w:tcPr>
            <w:tcW w:w="859" w:type="pct"/>
            <w:shd w:val="clear" w:color="auto" w:fill="FFFFFF"/>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23</w:t>
            </w:r>
            <w:r w:rsidR="001E4A20" w:rsidRPr="00BC5690">
              <w:rPr>
                <w:rFonts w:ascii="Arial" w:hAnsi="Arial" w:cs="Arial"/>
                <w:sz w:val="16"/>
                <w:szCs w:val="16"/>
              </w:rPr>
              <w:t xml:space="preserve"> (manuscript)</w:t>
            </w:r>
          </w:p>
        </w:tc>
      </w:tr>
      <w:tr w:rsidR="00CC02C6" w:rsidRPr="001224E9" w:rsidTr="001D0E33">
        <w:tblPrEx>
          <w:shd w:val="clear" w:color="auto" w:fill="FFFFFF"/>
        </w:tblPrEx>
        <w:trPr>
          <w:gridAfter w:val="1"/>
          <w:wAfter w:w="43" w:type="pct"/>
          <w:cantSplit/>
          <w:trHeight w:val="259"/>
        </w:trPr>
        <w:tc>
          <w:tcPr>
            <w:tcW w:w="41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Ancillary and post-trial care</w:t>
            </w:r>
          </w:p>
        </w:tc>
        <w:tc>
          <w:tcPr>
            <w:tcW w:w="329" w:type="pct"/>
            <w:shd w:val="clear" w:color="auto" w:fill="FFFFFF"/>
          </w:tcPr>
          <w:p w:rsidR="00CC02C6" w:rsidRPr="001224E9" w:rsidRDefault="00CC02C6" w:rsidP="001224E9">
            <w:pPr>
              <w:rPr>
                <w:rFonts w:ascii="Arial" w:hAnsi="Arial" w:cs="Arial"/>
                <w:sz w:val="18"/>
                <w:szCs w:val="22"/>
              </w:rPr>
            </w:pPr>
            <w:r w:rsidRPr="001224E9">
              <w:rPr>
                <w:rFonts w:ascii="Arial" w:hAnsi="Arial" w:cs="Arial"/>
                <w:sz w:val="18"/>
                <w:szCs w:val="22"/>
              </w:rPr>
              <w:t>30</w:t>
            </w:r>
          </w:p>
        </w:tc>
        <w:tc>
          <w:tcPr>
            <w:tcW w:w="3355" w:type="pct"/>
            <w:shd w:val="clear" w:color="auto" w:fill="FFFFFF"/>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Provisions, if any, for ancillary and post-trial care, and for compensation to those who suffer harm from trial participation</w:t>
            </w:r>
          </w:p>
        </w:tc>
        <w:tc>
          <w:tcPr>
            <w:tcW w:w="859" w:type="pct"/>
            <w:shd w:val="clear" w:color="auto" w:fill="FFFFFF"/>
          </w:tcPr>
          <w:p w:rsidR="00CC02C6" w:rsidRPr="00BC5690" w:rsidRDefault="00BC5690" w:rsidP="00BC5690">
            <w:pPr>
              <w:spacing w:line="240" w:lineRule="auto"/>
              <w:rPr>
                <w:rFonts w:ascii="Arial" w:hAnsi="Arial" w:cs="Arial"/>
                <w:sz w:val="16"/>
                <w:szCs w:val="16"/>
              </w:rPr>
            </w:pPr>
            <w:r w:rsidRPr="00BC5690">
              <w:rPr>
                <w:rFonts w:ascii="Arial" w:hAnsi="Arial" w:cs="Arial"/>
                <w:sz w:val="16"/>
                <w:szCs w:val="16"/>
              </w:rPr>
              <w:t>Addressed in full in SYGMA1 protocol (version 3) and SYGMA 2 protocol (version 4)</w:t>
            </w:r>
          </w:p>
        </w:tc>
      </w:tr>
      <w:tr w:rsidR="00CC02C6" w:rsidRPr="001224E9" w:rsidTr="001D0E33">
        <w:trPr>
          <w:gridAfter w:val="1"/>
          <w:wAfter w:w="43" w:type="pct"/>
          <w:cantSplit/>
          <w:trHeight w:val="259"/>
        </w:trPr>
        <w:tc>
          <w:tcPr>
            <w:tcW w:w="415" w:type="pct"/>
            <w:shd w:val="clear" w:color="auto" w:fill="auto"/>
            <w:tcMar>
              <w:top w:w="85" w:type="dxa"/>
              <w:bottom w:w="85" w:type="dxa"/>
            </w:tcMar>
          </w:tcPr>
          <w:p w:rsidR="00CC02C6" w:rsidRPr="001224E9" w:rsidRDefault="00CC02C6" w:rsidP="00A17A34">
            <w:pPr>
              <w:rPr>
                <w:rFonts w:ascii="Arial" w:hAnsi="Arial" w:cs="Arial"/>
                <w:sz w:val="18"/>
                <w:szCs w:val="22"/>
              </w:rPr>
            </w:pPr>
            <w:r w:rsidRPr="001224E9">
              <w:rPr>
                <w:rFonts w:ascii="Arial" w:hAnsi="Arial" w:cs="Arial"/>
                <w:sz w:val="18"/>
                <w:szCs w:val="22"/>
              </w:rPr>
              <w:t>Dissemination policy</w:t>
            </w:r>
          </w:p>
        </w:tc>
        <w:tc>
          <w:tcPr>
            <w:tcW w:w="329" w:type="pct"/>
          </w:tcPr>
          <w:p w:rsidR="00CC02C6" w:rsidRPr="001224E9" w:rsidRDefault="00CC02C6" w:rsidP="00A17A34">
            <w:pPr>
              <w:rPr>
                <w:rFonts w:ascii="Arial" w:hAnsi="Arial" w:cs="Arial"/>
                <w:sz w:val="18"/>
                <w:szCs w:val="22"/>
              </w:rPr>
            </w:pPr>
            <w:r w:rsidRPr="001224E9">
              <w:rPr>
                <w:rFonts w:ascii="Arial" w:hAnsi="Arial" w:cs="Arial"/>
                <w:sz w:val="18"/>
                <w:szCs w:val="22"/>
              </w:rPr>
              <w:t>31a</w:t>
            </w:r>
          </w:p>
        </w:tc>
        <w:tc>
          <w:tcPr>
            <w:tcW w:w="3355" w:type="pct"/>
            <w:shd w:val="clear" w:color="auto" w:fill="auto"/>
            <w:tcMar>
              <w:top w:w="85" w:type="dxa"/>
              <w:bottom w:w="85" w:type="dxa"/>
            </w:tcMar>
          </w:tcPr>
          <w:p w:rsidR="00CC02C6" w:rsidRPr="001224E9" w:rsidRDefault="00CC02C6" w:rsidP="00A17A34">
            <w:pPr>
              <w:rPr>
                <w:rFonts w:ascii="Arial" w:hAnsi="Arial" w:cs="Arial"/>
                <w:sz w:val="18"/>
                <w:szCs w:val="22"/>
              </w:rPr>
            </w:pPr>
            <w:r w:rsidRPr="001224E9">
              <w:rPr>
                <w:rFonts w:ascii="Arial" w:hAnsi="Arial" w:cs="Arial"/>
                <w:sz w:val="18"/>
                <w:szCs w:val="22"/>
              </w:rPr>
              <w:t>Plans for investigators and sponsor to communicate trial results to participants, healthcare professionals, the public, and other relevant groups (</w:t>
            </w:r>
            <w:proofErr w:type="spellStart"/>
            <w:r w:rsidRPr="001224E9">
              <w:rPr>
                <w:rFonts w:ascii="Arial" w:hAnsi="Arial" w:cs="Arial"/>
                <w:sz w:val="18"/>
                <w:szCs w:val="22"/>
              </w:rPr>
              <w:t>eg</w:t>
            </w:r>
            <w:proofErr w:type="spellEnd"/>
            <w:r w:rsidRPr="001224E9">
              <w:rPr>
                <w:rFonts w:ascii="Arial" w:hAnsi="Arial" w:cs="Arial"/>
                <w:sz w:val="18"/>
                <w:szCs w:val="22"/>
              </w:rPr>
              <w:t>, via publication, reporting in results databases, or other data sharing arrangements), including any publication restrictions</w:t>
            </w:r>
          </w:p>
        </w:tc>
        <w:tc>
          <w:tcPr>
            <w:tcW w:w="859" w:type="pct"/>
          </w:tcPr>
          <w:p w:rsidR="00CC02C6" w:rsidRPr="00BC5690" w:rsidRDefault="001E4A20" w:rsidP="00BC5690">
            <w:pPr>
              <w:spacing w:line="240" w:lineRule="auto"/>
              <w:rPr>
                <w:rFonts w:ascii="Arial" w:hAnsi="Arial" w:cs="Arial"/>
                <w:sz w:val="16"/>
                <w:szCs w:val="16"/>
              </w:rPr>
            </w:pPr>
            <w:r>
              <w:rPr>
                <w:rFonts w:ascii="Arial" w:hAnsi="Arial" w:cs="Arial"/>
                <w:sz w:val="16"/>
                <w:szCs w:val="16"/>
              </w:rPr>
              <w:t>23</w:t>
            </w:r>
            <w:r w:rsidRPr="00BC5690">
              <w:rPr>
                <w:rFonts w:ascii="Arial" w:hAnsi="Arial" w:cs="Arial"/>
                <w:sz w:val="16"/>
                <w:szCs w:val="16"/>
              </w:rPr>
              <w:t xml:space="preserve"> (manuscript)</w:t>
            </w:r>
          </w:p>
        </w:tc>
      </w:tr>
      <w:tr w:rsidR="00CC02C6" w:rsidRPr="001224E9" w:rsidTr="001D0E33">
        <w:trPr>
          <w:gridAfter w:val="1"/>
          <w:wAfter w:w="43" w:type="pct"/>
          <w:cantSplit/>
          <w:trHeight w:val="259"/>
        </w:trPr>
        <w:tc>
          <w:tcPr>
            <w:tcW w:w="415" w:type="pct"/>
            <w:shd w:val="clear" w:color="auto" w:fill="auto"/>
            <w:tcMar>
              <w:top w:w="85" w:type="dxa"/>
              <w:bottom w:w="85" w:type="dxa"/>
            </w:tcMar>
          </w:tcPr>
          <w:p w:rsidR="00CC02C6" w:rsidRPr="001224E9" w:rsidRDefault="00CC02C6" w:rsidP="001224E9">
            <w:pPr>
              <w:rPr>
                <w:rFonts w:ascii="Arial" w:hAnsi="Arial" w:cs="Arial"/>
                <w:sz w:val="18"/>
                <w:szCs w:val="22"/>
              </w:rPr>
            </w:pPr>
          </w:p>
        </w:tc>
        <w:tc>
          <w:tcPr>
            <w:tcW w:w="329" w:type="pct"/>
          </w:tcPr>
          <w:p w:rsidR="00CC02C6" w:rsidRPr="001224E9" w:rsidRDefault="00CC02C6" w:rsidP="001224E9">
            <w:pPr>
              <w:rPr>
                <w:rFonts w:ascii="Arial" w:hAnsi="Arial" w:cs="Arial"/>
                <w:sz w:val="18"/>
                <w:szCs w:val="22"/>
              </w:rPr>
            </w:pPr>
            <w:r w:rsidRPr="001224E9">
              <w:rPr>
                <w:rFonts w:ascii="Arial" w:hAnsi="Arial" w:cs="Arial"/>
                <w:sz w:val="18"/>
                <w:szCs w:val="22"/>
              </w:rPr>
              <w:t>31b</w:t>
            </w:r>
          </w:p>
        </w:tc>
        <w:tc>
          <w:tcPr>
            <w:tcW w:w="335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Authorship eligibility guidelines and any intended use of professional writers</w:t>
            </w:r>
          </w:p>
        </w:tc>
        <w:tc>
          <w:tcPr>
            <w:tcW w:w="859" w:type="pct"/>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25</w:t>
            </w:r>
            <w:r w:rsidR="001E4A20" w:rsidRPr="00BC5690">
              <w:rPr>
                <w:rFonts w:ascii="Arial" w:hAnsi="Arial" w:cs="Arial"/>
                <w:sz w:val="16"/>
                <w:szCs w:val="16"/>
              </w:rPr>
              <w:t xml:space="preserve"> (manuscript)</w:t>
            </w:r>
          </w:p>
        </w:tc>
      </w:tr>
      <w:tr w:rsidR="00CC02C6" w:rsidRPr="001224E9" w:rsidTr="001D0E33">
        <w:trPr>
          <w:gridAfter w:val="1"/>
          <w:wAfter w:w="43" w:type="pct"/>
          <w:cantSplit/>
          <w:trHeight w:val="259"/>
        </w:trPr>
        <w:tc>
          <w:tcPr>
            <w:tcW w:w="415" w:type="pct"/>
            <w:shd w:val="clear" w:color="auto" w:fill="auto"/>
            <w:tcMar>
              <w:top w:w="85" w:type="dxa"/>
              <w:bottom w:w="85" w:type="dxa"/>
            </w:tcMar>
          </w:tcPr>
          <w:p w:rsidR="00CC02C6" w:rsidRPr="001224E9" w:rsidRDefault="00CC02C6" w:rsidP="00A17A34">
            <w:pPr>
              <w:rPr>
                <w:rFonts w:ascii="Arial" w:hAnsi="Arial" w:cs="Arial"/>
                <w:sz w:val="18"/>
                <w:szCs w:val="22"/>
              </w:rPr>
            </w:pPr>
          </w:p>
        </w:tc>
        <w:tc>
          <w:tcPr>
            <w:tcW w:w="329" w:type="pct"/>
          </w:tcPr>
          <w:p w:rsidR="00CC02C6" w:rsidRPr="001224E9" w:rsidRDefault="00CC02C6" w:rsidP="00A17A34">
            <w:pPr>
              <w:rPr>
                <w:rFonts w:ascii="Arial" w:hAnsi="Arial" w:cs="Arial"/>
                <w:sz w:val="18"/>
                <w:szCs w:val="22"/>
              </w:rPr>
            </w:pPr>
            <w:r w:rsidRPr="001224E9">
              <w:rPr>
                <w:rFonts w:ascii="Arial" w:hAnsi="Arial" w:cs="Arial"/>
                <w:sz w:val="18"/>
                <w:szCs w:val="22"/>
              </w:rPr>
              <w:t>31c</w:t>
            </w:r>
          </w:p>
        </w:tc>
        <w:tc>
          <w:tcPr>
            <w:tcW w:w="3355" w:type="pct"/>
            <w:shd w:val="clear" w:color="auto" w:fill="auto"/>
            <w:tcMar>
              <w:top w:w="85" w:type="dxa"/>
              <w:bottom w:w="85" w:type="dxa"/>
            </w:tcMar>
          </w:tcPr>
          <w:p w:rsidR="00CC02C6" w:rsidRPr="001224E9" w:rsidRDefault="00CC02C6" w:rsidP="00A17A34">
            <w:pPr>
              <w:rPr>
                <w:rFonts w:ascii="Arial" w:hAnsi="Arial" w:cs="Arial"/>
                <w:sz w:val="18"/>
                <w:szCs w:val="22"/>
              </w:rPr>
            </w:pPr>
            <w:r w:rsidRPr="001224E9">
              <w:rPr>
                <w:rFonts w:ascii="Arial" w:hAnsi="Arial" w:cs="Arial"/>
                <w:sz w:val="18"/>
                <w:szCs w:val="22"/>
              </w:rPr>
              <w:t>Plans, if any, for granting public access to the full protocol, participant-level dataset, and statistical code</w:t>
            </w:r>
          </w:p>
        </w:tc>
        <w:tc>
          <w:tcPr>
            <w:tcW w:w="859" w:type="pct"/>
          </w:tcPr>
          <w:p w:rsidR="00CC02C6" w:rsidRPr="00BC5690" w:rsidRDefault="001E4A20" w:rsidP="00BC5690">
            <w:pPr>
              <w:spacing w:line="240" w:lineRule="auto"/>
              <w:rPr>
                <w:rFonts w:ascii="Arial" w:hAnsi="Arial" w:cs="Arial"/>
                <w:sz w:val="16"/>
                <w:szCs w:val="16"/>
              </w:rPr>
            </w:pPr>
            <w:r>
              <w:rPr>
                <w:rFonts w:ascii="Arial" w:hAnsi="Arial" w:cs="Arial"/>
                <w:sz w:val="16"/>
                <w:szCs w:val="16"/>
              </w:rPr>
              <w:t>23</w:t>
            </w:r>
            <w:r w:rsidRPr="00BC5690">
              <w:rPr>
                <w:rFonts w:ascii="Arial" w:hAnsi="Arial" w:cs="Arial"/>
                <w:sz w:val="16"/>
                <w:szCs w:val="16"/>
              </w:rPr>
              <w:t xml:space="preserve"> (manuscript)</w:t>
            </w:r>
          </w:p>
        </w:tc>
      </w:tr>
      <w:tr w:rsidR="00CC02C6" w:rsidRPr="001224E9" w:rsidTr="00BC5690">
        <w:trPr>
          <w:gridAfter w:val="1"/>
          <w:wAfter w:w="43" w:type="pct"/>
          <w:cantSplit/>
          <w:trHeight w:val="259"/>
        </w:trPr>
        <w:tc>
          <w:tcPr>
            <w:tcW w:w="4098" w:type="pct"/>
            <w:gridSpan w:val="3"/>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Appendices</w:t>
            </w:r>
          </w:p>
        </w:tc>
        <w:tc>
          <w:tcPr>
            <w:tcW w:w="859" w:type="pct"/>
          </w:tcPr>
          <w:p w:rsidR="00CC02C6" w:rsidRPr="00BC5690" w:rsidRDefault="00CC02C6" w:rsidP="00BC5690">
            <w:pPr>
              <w:spacing w:line="240" w:lineRule="auto"/>
              <w:rPr>
                <w:rFonts w:ascii="Arial" w:hAnsi="Arial" w:cs="Arial"/>
                <w:sz w:val="16"/>
                <w:szCs w:val="16"/>
              </w:rPr>
            </w:pPr>
          </w:p>
        </w:tc>
      </w:tr>
      <w:tr w:rsidR="00CC02C6" w:rsidRPr="001224E9" w:rsidTr="001D0E33">
        <w:trPr>
          <w:gridAfter w:val="1"/>
          <w:wAfter w:w="43" w:type="pct"/>
          <w:cantSplit/>
          <w:trHeight w:val="259"/>
        </w:trPr>
        <w:tc>
          <w:tcPr>
            <w:tcW w:w="41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Informed consent materials</w:t>
            </w:r>
          </w:p>
        </w:tc>
        <w:tc>
          <w:tcPr>
            <w:tcW w:w="329" w:type="pct"/>
          </w:tcPr>
          <w:p w:rsidR="00CC02C6" w:rsidRPr="001224E9" w:rsidRDefault="00CC02C6" w:rsidP="001224E9">
            <w:pPr>
              <w:rPr>
                <w:rFonts w:ascii="Arial" w:hAnsi="Arial" w:cs="Arial"/>
                <w:sz w:val="18"/>
                <w:szCs w:val="22"/>
              </w:rPr>
            </w:pPr>
            <w:r w:rsidRPr="001224E9">
              <w:rPr>
                <w:rFonts w:ascii="Arial" w:hAnsi="Arial" w:cs="Arial"/>
                <w:sz w:val="18"/>
                <w:szCs w:val="22"/>
              </w:rPr>
              <w:t>32</w:t>
            </w:r>
          </w:p>
        </w:tc>
        <w:tc>
          <w:tcPr>
            <w:tcW w:w="3355" w:type="pct"/>
            <w:shd w:val="clear" w:color="auto" w:fill="auto"/>
            <w:tcMar>
              <w:top w:w="85" w:type="dxa"/>
              <w:bottom w:w="85" w:type="dxa"/>
            </w:tcMar>
          </w:tcPr>
          <w:p w:rsidR="00CC02C6" w:rsidRPr="001224E9" w:rsidRDefault="00CC02C6" w:rsidP="001224E9">
            <w:pPr>
              <w:rPr>
                <w:rFonts w:ascii="Arial" w:hAnsi="Arial" w:cs="Arial"/>
                <w:sz w:val="18"/>
                <w:szCs w:val="22"/>
              </w:rPr>
            </w:pPr>
            <w:r w:rsidRPr="001224E9">
              <w:rPr>
                <w:rFonts w:ascii="Arial" w:hAnsi="Arial" w:cs="Arial"/>
                <w:sz w:val="18"/>
                <w:szCs w:val="22"/>
              </w:rPr>
              <w:t>Model consent form and other related documentation given to participants and authorised surrogates</w:t>
            </w:r>
          </w:p>
        </w:tc>
        <w:tc>
          <w:tcPr>
            <w:tcW w:w="859" w:type="pct"/>
          </w:tcPr>
          <w:p w:rsidR="00CC02C6" w:rsidRPr="00BC5690" w:rsidRDefault="001E4A20" w:rsidP="001E4A20">
            <w:pPr>
              <w:spacing w:line="240" w:lineRule="auto"/>
              <w:rPr>
                <w:rFonts w:ascii="Arial" w:hAnsi="Arial" w:cs="Arial"/>
                <w:sz w:val="16"/>
                <w:szCs w:val="16"/>
                <w:highlight w:val="yellow"/>
              </w:rPr>
            </w:pPr>
            <w:r w:rsidRPr="00BC5690">
              <w:rPr>
                <w:rFonts w:ascii="Arial" w:hAnsi="Arial" w:cs="Arial"/>
                <w:sz w:val="16"/>
                <w:szCs w:val="16"/>
              </w:rPr>
              <w:t>Addressed in full in SYGMA1 protocol (version 3) and SYGMA 2 protocol (version 4)</w:t>
            </w:r>
          </w:p>
        </w:tc>
      </w:tr>
      <w:tr w:rsidR="00CC02C6" w:rsidRPr="001224E9" w:rsidTr="001D0E33">
        <w:trPr>
          <w:gridAfter w:val="1"/>
          <w:wAfter w:w="43" w:type="pct"/>
          <w:cantSplit/>
          <w:trHeight w:val="259"/>
        </w:trPr>
        <w:tc>
          <w:tcPr>
            <w:tcW w:w="415" w:type="pct"/>
            <w:tcBorders>
              <w:bottom w:val="single" w:sz="4" w:space="0" w:color="auto"/>
            </w:tcBorders>
            <w:shd w:val="clear" w:color="auto" w:fill="auto"/>
            <w:tcMar>
              <w:top w:w="85" w:type="dxa"/>
              <w:bottom w:w="85" w:type="dxa"/>
            </w:tcMar>
          </w:tcPr>
          <w:p w:rsidR="00CC02C6" w:rsidRPr="001224E9" w:rsidRDefault="00CC02C6" w:rsidP="00A17A34">
            <w:pPr>
              <w:rPr>
                <w:rFonts w:ascii="Arial" w:hAnsi="Arial" w:cs="Arial"/>
                <w:sz w:val="18"/>
                <w:szCs w:val="22"/>
              </w:rPr>
            </w:pPr>
            <w:r w:rsidRPr="001224E9">
              <w:rPr>
                <w:rFonts w:ascii="Arial" w:hAnsi="Arial" w:cs="Arial"/>
                <w:sz w:val="18"/>
                <w:szCs w:val="22"/>
              </w:rPr>
              <w:t>Biological specimens</w:t>
            </w:r>
          </w:p>
        </w:tc>
        <w:tc>
          <w:tcPr>
            <w:tcW w:w="329" w:type="pct"/>
            <w:tcBorders>
              <w:bottom w:val="single" w:sz="4" w:space="0" w:color="auto"/>
            </w:tcBorders>
          </w:tcPr>
          <w:p w:rsidR="00CC02C6" w:rsidRPr="001224E9" w:rsidRDefault="00CC02C6" w:rsidP="00A17A34">
            <w:pPr>
              <w:rPr>
                <w:rFonts w:ascii="Arial" w:hAnsi="Arial" w:cs="Arial"/>
                <w:sz w:val="18"/>
                <w:szCs w:val="22"/>
              </w:rPr>
            </w:pPr>
            <w:r w:rsidRPr="001224E9">
              <w:rPr>
                <w:rFonts w:ascii="Arial" w:hAnsi="Arial" w:cs="Arial"/>
                <w:sz w:val="18"/>
                <w:szCs w:val="22"/>
              </w:rPr>
              <w:t>33</w:t>
            </w:r>
          </w:p>
        </w:tc>
        <w:tc>
          <w:tcPr>
            <w:tcW w:w="3355" w:type="pct"/>
            <w:tcBorders>
              <w:bottom w:val="single" w:sz="4" w:space="0" w:color="auto"/>
            </w:tcBorders>
            <w:shd w:val="clear" w:color="auto" w:fill="auto"/>
            <w:tcMar>
              <w:top w:w="85" w:type="dxa"/>
              <w:bottom w:w="85" w:type="dxa"/>
            </w:tcMar>
          </w:tcPr>
          <w:p w:rsidR="00CC02C6" w:rsidRPr="001224E9" w:rsidRDefault="00CC02C6" w:rsidP="00A17A34">
            <w:pPr>
              <w:spacing w:after="60"/>
              <w:rPr>
                <w:rFonts w:ascii="Arial" w:hAnsi="Arial" w:cs="Arial"/>
                <w:sz w:val="18"/>
                <w:szCs w:val="22"/>
              </w:rPr>
            </w:pPr>
            <w:r w:rsidRPr="001224E9">
              <w:rPr>
                <w:rFonts w:ascii="Arial" w:hAnsi="Arial" w:cs="Arial"/>
                <w:sz w:val="18"/>
                <w:szCs w:val="22"/>
              </w:rPr>
              <w:t>Plans for collection, laboratory evaluation, and storage of biological specimens for genetic or molecular analysis in the current trial and for future use in ancillary studies, if applicable</w:t>
            </w:r>
          </w:p>
        </w:tc>
        <w:tc>
          <w:tcPr>
            <w:tcW w:w="859" w:type="pct"/>
            <w:tcBorders>
              <w:bottom w:val="single" w:sz="4" w:space="0" w:color="auto"/>
            </w:tcBorders>
          </w:tcPr>
          <w:p w:rsidR="00CC02C6" w:rsidRPr="00BC5690" w:rsidRDefault="00CC02C6" w:rsidP="00BC5690">
            <w:pPr>
              <w:spacing w:line="240" w:lineRule="auto"/>
              <w:rPr>
                <w:rFonts w:ascii="Arial" w:hAnsi="Arial" w:cs="Arial"/>
                <w:sz w:val="16"/>
                <w:szCs w:val="16"/>
              </w:rPr>
            </w:pPr>
            <w:r w:rsidRPr="00BC5690">
              <w:rPr>
                <w:rFonts w:ascii="Arial" w:hAnsi="Arial" w:cs="Arial"/>
                <w:sz w:val="16"/>
                <w:szCs w:val="16"/>
              </w:rPr>
              <w:t>N/A</w:t>
            </w:r>
          </w:p>
        </w:tc>
      </w:tr>
    </w:tbl>
    <w:p w:rsidR="005C1A6C" w:rsidRPr="005C1A6C" w:rsidRDefault="0059652A" w:rsidP="0033631F">
      <w:pPr>
        <w:spacing w:before="60"/>
        <w:rPr>
          <w:rFonts w:ascii="Arial" w:hAnsi="Arial" w:cs="Arial"/>
          <w:sz w:val="22"/>
          <w:szCs w:val="22"/>
        </w:rPr>
      </w:pPr>
      <w:r w:rsidRPr="003B0E5B">
        <w:rPr>
          <w:rFonts w:ascii="Arial" w:hAnsi="Arial" w:cs="Arial"/>
          <w:sz w:val="22"/>
          <w:szCs w:val="22"/>
        </w:rPr>
        <w:lastRenderedPageBreak/>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8" w:tgtFrame="_blank" w:history="1">
        <w:r w:rsidR="005C1A6C" w:rsidRPr="005C1A6C">
          <w:rPr>
            <w:rStyle w:val="Hyperlink"/>
            <w:rFonts w:ascii="Arial" w:hAnsi="Arial" w:cs="Arial"/>
            <w:sz w:val="22"/>
            <w:szCs w:val="22"/>
          </w:rPr>
          <w:t>Attribution-</w:t>
        </w:r>
        <w:proofErr w:type="spellStart"/>
        <w:r w:rsidR="005C1A6C" w:rsidRPr="005C1A6C">
          <w:rPr>
            <w:rStyle w:val="Hyperlink"/>
            <w:rFonts w:ascii="Arial" w:hAnsi="Arial" w:cs="Arial"/>
            <w:sz w:val="22"/>
            <w:szCs w:val="22"/>
          </w:rPr>
          <w:t>NonCommercial</w:t>
        </w:r>
        <w:proofErr w:type="spellEnd"/>
        <w:r w:rsidR="005C1A6C" w:rsidRPr="005C1A6C">
          <w:rPr>
            <w:rStyle w:val="Hyperlink"/>
            <w:rFonts w:ascii="Arial" w:hAnsi="Arial" w:cs="Arial"/>
            <w:sz w:val="22"/>
            <w:szCs w:val="22"/>
          </w:rPr>
          <w:t>-</w:t>
        </w:r>
        <w:proofErr w:type="spellStart"/>
        <w:r w:rsidR="005C1A6C" w:rsidRPr="005C1A6C">
          <w:rPr>
            <w:rStyle w:val="Hyperlink"/>
            <w:rFonts w:ascii="Arial" w:hAnsi="Arial" w:cs="Arial"/>
            <w:sz w:val="22"/>
            <w:szCs w:val="22"/>
          </w:rPr>
          <w:t>NoDerivs</w:t>
        </w:r>
        <w:proofErr w:type="spellEnd"/>
        <w:r w:rsidR="005C1A6C" w:rsidRPr="005C1A6C">
          <w:rPr>
            <w:rStyle w:val="Hyperlink"/>
            <w:rFonts w:ascii="Arial" w:hAnsi="Arial" w:cs="Arial"/>
            <w:sz w:val="22"/>
            <w:szCs w:val="22"/>
          </w:rPr>
          <w:t xml:space="preserve"> 3.0 </w:t>
        </w:r>
        <w:proofErr w:type="spellStart"/>
        <w:r w:rsidR="005C1A6C" w:rsidRPr="005C1A6C">
          <w:rPr>
            <w:rStyle w:val="Hyperlink"/>
            <w:rFonts w:ascii="Arial" w:hAnsi="Arial" w:cs="Arial"/>
            <w:sz w:val="22"/>
            <w:szCs w:val="22"/>
          </w:rPr>
          <w:t>Unported</w:t>
        </w:r>
        <w:proofErr w:type="spellEnd"/>
      </w:hyperlink>
      <w:r w:rsidR="005C1A6C" w:rsidRPr="005C1A6C">
        <w:rPr>
          <w:rFonts w:ascii="Arial" w:hAnsi="Arial" w:cs="Arial"/>
          <w:sz w:val="22"/>
          <w:szCs w:val="22"/>
        </w:rPr>
        <w:t>” license</w:t>
      </w:r>
      <w:r w:rsidR="005C1A6C">
        <w:rPr>
          <w:rFonts w:ascii="Arial" w:hAnsi="Arial" w:cs="Arial"/>
          <w:sz w:val="22"/>
          <w:szCs w:val="22"/>
        </w:rPr>
        <w:t>.</w:t>
      </w:r>
    </w:p>
    <w:p w:rsidR="0059652A" w:rsidRDefault="0059652A" w:rsidP="0059652A">
      <w:pPr>
        <w:shd w:val="clear" w:color="auto" w:fill="FFFFFF"/>
        <w:rPr>
          <w:rFonts w:ascii="Arial" w:hAnsi="Arial" w:cs="Arial"/>
          <w:sz w:val="22"/>
          <w:szCs w:val="22"/>
        </w:rPr>
      </w:pPr>
      <w:bookmarkStart w:id="0" w:name="_GoBack"/>
      <w:bookmarkEnd w:id="0"/>
    </w:p>
    <w:sectPr w:rsidR="0059652A" w:rsidSect="005D0E99">
      <w:footerReference w:type="even" r:id="rId9"/>
      <w:footerReference w:type="default" r:id="rId10"/>
      <w:pgSz w:w="16834" w:h="11909" w:orient="landscape"/>
      <w:pgMar w:top="720" w:right="720" w:bottom="720" w:left="720" w:header="547"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29E2" w:rsidRDefault="004729E2" w:rsidP="0059652A">
      <w:pPr>
        <w:spacing w:line="240" w:lineRule="auto"/>
      </w:pPr>
      <w:r>
        <w:separator/>
      </w:r>
    </w:p>
  </w:endnote>
  <w:endnote w:type="continuationSeparator" w:id="0">
    <w:p w:rsidR="004729E2" w:rsidRDefault="004729E2" w:rsidP="0059652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AEC" w:rsidRDefault="009D63DA" w:rsidP="0059652A">
    <w:pPr>
      <w:pStyle w:val="Footer"/>
      <w:framePr w:wrap="around" w:vAnchor="text" w:hAnchor="margin" w:xAlign="right" w:y="1"/>
      <w:rPr>
        <w:rStyle w:val="PageNumber"/>
      </w:rPr>
    </w:pPr>
    <w:r>
      <w:rPr>
        <w:rStyle w:val="PageNumber"/>
      </w:rPr>
      <w:fldChar w:fldCharType="begin"/>
    </w:r>
    <w:r w:rsidR="00984AEC">
      <w:rPr>
        <w:rStyle w:val="PageNumber"/>
      </w:rPr>
      <w:instrText xml:space="preserve">PAGE  </w:instrText>
    </w:r>
    <w:r>
      <w:rPr>
        <w:rStyle w:val="PageNumber"/>
      </w:rPr>
      <w:fldChar w:fldCharType="end"/>
    </w:r>
  </w:p>
  <w:p w:rsidR="00984AEC" w:rsidRDefault="00984AEC" w:rsidP="0059652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4AEC" w:rsidRDefault="009D63DA" w:rsidP="0059652A">
    <w:pPr>
      <w:pStyle w:val="Footer"/>
      <w:framePr w:wrap="around" w:vAnchor="text" w:hAnchor="margin" w:xAlign="right" w:y="1"/>
      <w:rPr>
        <w:rStyle w:val="PageNumber"/>
      </w:rPr>
    </w:pPr>
    <w:r>
      <w:rPr>
        <w:rStyle w:val="PageNumber"/>
      </w:rPr>
      <w:fldChar w:fldCharType="begin"/>
    </w:r>
    <w:r w:rsidR="00984AEC">
      <w:rPr>
        <w:rStyle w:val="PageNumber"/>
      </w:rPr>
      <w:instrText xml:space="preserve">PAGE  </w:instrText>
    </w:r>
    <w:r>
      <w:rPr>
        <w:rStyle w:val="PageNumber"/>
      </w:rPr>
      <w:fldChar w:fldCharType="separate"/>
    </w:r>
    <w:r w:rsidR="001D0E33">
      <w:rPr>
        <w:rStyle w:val="PageNumber"/>
        <w:noProof/>
      </w:rPr>
      <w:t>1</w:t>
    </w:r>
    <w:r>
      <w:rPr>
        <w:rStyle w:val="PageNumber"/>
      </w:rPr>
      <w:fldChar w:fldCharType="end"/>
    </w:r>
  </w:p>
  <w:p w:rsidR="00984AEC" w:rsidRDefault="00984AEC" w:rsidP="0059652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29E2" w:rsidRDefault="004729E2" w:rsidP="0059652A">
      <w:pPr>
        <w:spacing w:line="240" w:lineRule="auto"/>
      </w:pPr>
      <w:r>
        <w:separator/>
      </w:r>
    </w:p>
  </w:footnote>
  <w:footnote w:type="continuationSeparator" w:id="0">
    <w:p w:rsidR="004729E2" w:rsidRDefault="004729E2" w:rsidP="0059652A">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23EB1FAD"/>
    <w:multiLevelType w:val="multilevel"/>
    <w:tmpl w:val="DD34CDBE"/>
    <w:numStyleLink w:val="Tab"/>
  </w:abstractNum>
  <w:abstractNum w:abstractNumId="4">
    <w:nsid w:val="2A623996"/>
    <w:multiLevelType w:val="multilevel"/>
    <w:tmpl w:val="9EF0E7A6"/>
    <w:numStyleLink w:val="vid"/>
  </w:abstractNum>
  <w:abstractNum w:abstractNumId="5">
    <w:nsid w:val="2C5A46B2"/>
    <w:multiLevelType w:val="multilevel"/>
    <w:tmpl w:val="BBBCAD00"/>
    <w:numStyleLink w:val="data-supp"/>
  </w:abstractNum>
  <w:abstractNum w:abstractNumId="6">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9">
    <w:nsid w:val="3D494CB4"/>
    <w:multiLevelType w:val="multilevel"/>
    <w:tmpl w:val="59187088"/>
    <w:numStyleLink w:val="Fig"/>
  </w:abstractNum>
  <w:abstractNum w:abstractNumId="1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6F612173"/>
    <w:multiLevelType w:val="multilevel"/>
    <w:tmpl w:val="488A68AE"/>
    <w:numStyleLink w:val="aud"/>
  </w:abstractNum>
  <w:abstractNum w:abstractNumId="12">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attachedTemplate r:id="rId1"/>
  <w:linkStyles/>
  <w:defaultTabStop w:val="720"/>
  <w:hyphenationZone w:val="425"/>
  <w:drawingGridHorizontalSpacing w:val="120"/>
  <w:displayHorizontalDrawingGridEvery w:val="2"/>
  <w:characterSpacingControl w:val="doNotCompress"/>
  <w:footnotePr>
    <w:footnote w:id="-1"/>
    <w:footnote w:id="0"/>
  </w:footnotePr>
  <w:endnotePr>
    <w:endnote w:id="-1"/>
    <w:endnote w:id="0"/>
  </w:endnotePr>
  <w:compat/>
  <w:rsids>
    <w:rsidRoot w:val="00B77D2F"/>
    <w:rsid w:val="00026772"/>
    <w:rsid w:val="000552DB"/>
    <w:rsid w:val="000616AA"/>
    <w:rsid w:val="00067B81"/>
    <w:rsid w:val="000A6713"/>
    <w:rsid w:val="001224E9"/>
    <w:rsid w:val="001356F4"/>
    <w:rsid w:val="001D0E33"/>
    <w:rsid w:val="001E4A20"/>
    <w:rsid w:val="00264C8B"/>
    <w:rsid w:val="002B3AD5"/>
    <w:rsid w:val="002E699B"/>
    <w:rsid w:val="00333B92"/>
    <w:rsid w:val="0033631F"/>
    <w:rsid w:val="0033735F"/>
    <w:rsid w:val="00386FE2"/>
    <w:rsid w:val="003B0E5B"/>
    <w:rsid w:val="003B5F90"/>
    <w:rsid w:val="00425A71"/>
    <w:rsid w:val="004729E2"/>
    <w:rsid w:val="00482F2E"/>
    <w:rsid w:val="004C08C8"/>
    <w:rsid w:val="0059652A"/>
    <w:rsid w:val="00597B0B"/>
    <w:rsid w:val="005C1A6C"/>
    <w:rsid w:val="005D0E99"/>
    <w:rsid w:val="005E10FD"/>
    <w:rsid w:val="005F6C7E"/>
    <w:rsid w:val="006142BA"/>
    <w:rsid w:val="006171BD"/>
    <w:rsid w:val="00694A43"/>
    <w:rsid w:val="00734EE4"/>
    <w:rsid w:val="007F5DA1"/>
    <w:rsid w:val="00833918"/>
    <w:rsid w:val="00843E9F"/>
    <w:rsid w:val="00984AEC"/>
    <w:rsid w:val="009B1E54"/>
    <w:rsid w:val="009B3058"/>
    <w:rsid w:val="009C0EA0"/>
    <w:rsid w:val="009D3889"/>
    <w:rsid w:val="009D63DA"/>
    <w:rsid w:val="00A07FFA"/>
    <w:rsid w:val="00A17A34"/>
    <w:rsid w:val="00AB0263"/>
    <w:rsid w:val="00AB3ABC"/>
    <w:rsid w:val="00B41EB2"/>
    <w:rsid w:val="00B77D2F"/>
    <w:rsid w:val="00BA6535"/>
    <w:rsid w:val="00BA7480"/>
    <w:rsid w:val="00BC5690"/>
    <w:rsid w:val="00BF2574"/>
    <w:rsid w:val="00C05D06"/>
    <w:rsid w:val="00C67FBE"/>
    <w:rsid w:val="00C749CD"/>
    <w:rsid w:val="00C95305"/>
    <w:rsid w:val="00CC02C6"/>
    <w:rsid w:val="00D02778"/>
    <w:rsid w:val="00D14DEC"/>
    <w:rsid w:val="00D46010"/>
    <w:rsid w:val="00D71B07"/>
    <w:rsid w:val="00D828EF"/>
    <w:rsid w:val="00E77A4F"/>
    <w:rsid w:val="00E96431"/>
    <w:rsid w:val="00EE2DC6"/>
    <w:rsid w:val="00EE6D79"/>
    <w:rsid w:val="00F60FD4"/>
    <w:rsid w:val="00F704B7"/>
    <w:rsid w:val="00F706EA"/>
    <w:rsid w:val="00F84ADB"/>
    <w:rsid w:val="00FD19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3B5"/>
    <w:pPr>
      <w:spacing w:line="300" w:lineRule="exact"/>
    </w:pPr>
    <w:rPr>
      <w:rFonts w:ascii="Times New Roman" w:eastAsia="Times New Roman" w:hAnsi="Times New Roman"/>
      <w:sz w:val="24"/>
      <w:lang w:eastAsia="en-US"/>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1">
    <w:name w:val="Subtitle1"/>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uiPriority w:val="99"/>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eastAsia="en-US"/>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eastAsia="en-US"/>
    </w:rPr>
  </w:style>
</w:styles>
</file>

<file path=word/webSettings.xml><?xml version="1.0" encoding="utf-8"?>
<w:webSettings xmlns:r="http://schemas.openxmlformats.org/officeDocument/2006/relationships" xmlns:w="http://schemas.openxmlformats.org/wordprocessingml/2006/main">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reativecommons.org/licenses/by-nc-nd/3.0/"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articleNLM</Template>
  <TotalTime>1</TotalTime>
  <Pages>6</Pages>
  <Words>1712</Words>
  <Characters>9764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
  <LinksUpToDate>false</LinksUpToDate>
  <CharactersWithSpaces>11454</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subject/>
  <dc:creator>JKitchen</dc:creator>
  <cp:keywords/>
  <cp:lastModifiedBy>wdesales</cp:lastModifiedBy>
  <cp:revision>3</cp:revision>
  <dcterms:created xsi:type="dcterms:W3CDTF">2016-11-18T14:57:00Z</dcterms:created>
  <dcterms:modified xsi:type="dcterms:W3CDTF">2016-11-30T09:46:00Z</dcterms:modified>
</cp:coreProperties>
</file>