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55350" w:rsidRPr="00836BFE" w:rsidRDefault="00455350" w:rsidP="00455350">
      <w:pPr>
        <w:widowControl/>
        <w:shd w:val="clear" w:color="auto" w:fill="FFFFFF"/>
        <w:spacing w:before="166" w:after="166" w:line="315" w:lineRule="atLeast"/>
        <w:jc w:val="left"/>
        <w:outlineLvl w:val="0"/>
        <w:rPr>
          <w:color w:val="000000"/>
          <w:kern w:val="0"/>
          <w:sz w:val="24"/>
        </w:rPr>
      </w:pPr>
      <w:r>
        <w:fldChar w:fldCharType="begin"/>
      </w:r>
      <w:r>
        <w:instrText>HYPERLINK "https://static-content.springer.com/esm/art%3A10.1186%2Fs13063-016-1357-6/MediaObjects/13063_2016_1357_MOESM1_ESM.doc"</w:instrText>
      </w:r>
      <w:r>
        <w:fldChar w:fldCharType="separate"/>
      </w:r>
      <w:r>
        <w:rPr>
          <w:b/>
          <w:sz w:val="24"/>
        </w:rPr>
        <w:t>Additional file 1</w:t>
      </w:r>
      <w:r w:rsidRPr="009F2549">
        <w:rPr>
          <w:b/>
          <w:sz w:val="24"/>
        </w:rPr>
        <w:t>:</w:t>
      </w:r>
      <w:r>
        <w:fldChar w:fldCharType="end"/>
      </w:r>
      <w:r>
        <w:t xml:space="preserve"> </w:t>
      </w:r>
      <w:r w:rsidRPr="002C16D8">
        <w:rPr>
          <w:b/>
          <w:sz w:val="24"/>
        </w:rPr>
        <w:t>SPIRIT 2013 checklist: recommended items to address in a clinical trial protocol and related documents</w:t>
      </w:r>
    </w:p>
    <w:tbl>
      <w:tblPr>
        <w:tblW w:w="0" w:type="auto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29"/>
        <w:gridCol w:w="834"/>
        <w:gridCol w:w="4017"/>
        <w:gridCol w:w="729"/>
        <w:gridCol w:w="633"/>
        <w:gridCol w:w="569"/>
      </w:tblGrid>
      <w:tr w:rsidR="00455350" w:rsidRPr="00455350" w:rsidTr="002B584C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Section/item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proofErr w:type="spellStart"/>
            <w:r w:rsidRPr="00455350">
              <w:t>ItemNo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Description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5350" w:rsidRPr="00455350" w:rsidRDefault="00455350" w:rsidP="00455350">
            <w:pPr>
              <w:jc w:val="center"/>
            </w:pPr>
            <w:r w:rsidRPr="00455350">
              <w:t>A</w:t>
            </w:r>
            <w:r w:rsidRPr="00455350">
              <w:rPr>
                <w:rFonts w:hint="eastAsia"/>
              </w:rPr>
              <w:t>ddressed on page number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Administrative information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6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Title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The effect of </w:t>
            </w:r>
            <w:proofErr w:type="spellStart"/>
            <w:r w:rsidRPr="00455350">
              <w:t>electroacupuncture</w:t>
            </w:r>
            <w:proofErr w:type="spellEnd"/>
            <w:r w:rsidRPr="00455350">
              <w:t xml:space="preserve"> combined with donepezil on cognitive function in Alzheimer's disease patients: protocol for a randomized, controlled trial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vMerge w:val="restart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Trial registration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Trial identifier and registry name. If not yet registered, name of intended registry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2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vMerge/>
            <w:vAlign w:val="center"/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All items from the World Health Organization Trial Registration Data Set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2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Protocol version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Date and version identifier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12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Funding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Sources and types of financial, material, and other support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12</w:t>
            </w:r>
            <w:r w:rsidRPr="00455350">
              <w:t>-13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vMerge w:val="restart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Roles and responsibilities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5a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Names, affiliations, and roles of protocol contributors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 w:rsidDel="00A837F8">
              <w:rPr>
                <w:rFonts w:hint="eastAsia"/>
              </w:rPr>
              <w:t>1</w:t>
            </w:r>
            <w:r w:rsidRPr="00455350">
              <w:rPr>
                <w:rFonts w:hint="eastAsia"/>
              </w:rPr>
              <w:t>13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vMerge/>
            <w:vAlign w:val="center"/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5b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Name and contact information for the trial sponsor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1,12</w:t>
            </w:r>
            <w:r w:rsidRPr="00455350">
              <w:t>-13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5c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12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5d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Composition, roles, and responsibilities of the coordinating </w:t>
            </w:r>
            <w:proofErr w:type="spellStart"/>
            <w:r w:rsidRPr="00455350">
              <w:t>centre</w:t>
            </w:r>
            <w:proofErr w:type="spellEnd"/>
            <w:r w:rsidRPr="00455350"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Introduction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Background and rationale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6a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 w:rsidDel="00B35A8E">
              <w:rPr>
                <w:rFonts w:hint="eastAsia"/>
              </w:rPr>
              <w:t>3</w:t>
            </w:r>
            <w:r w:rsidRPr="00455350">
              <w:t>3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6b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Explanation for choice of comparators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3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Objectives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Specific objectives or hypotheses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3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Trial design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Description of trial design including type of trial (</w:t>
            </w:r>
            <w:proofErr w:type="spellStart"/>
            <w:r w:rsidRPr="00455350">
              <w:t>eg</w:t>
            </w:r>
            <w:proofErr w:type="spellEnd"/>
            <w:r w:rsidRPr="00455350">
              <w:t>, parallel group, crossover, factorial, single group), allocation ratio, and framework (</w:t>
            </w:r>
            <w:proofErr w:type="spellStart"/>
            <w:r w:rsidRPr="00455350">
              <w:t>eg</w:t>
            </w:r>
            <w:proofErr w:type="spellEnd"/>
            <w:r w:rsidRPr="00455350">
              <w:t xml:space="preserve">, superiority, equivalence, </w:t>
            </w:r>
            <w:proofErr w:type="spellStart"/>
            <w:r w:rsidRPr="00455350">
              <w:t>noninferiority</w:t>
            </w:r>
            <w:proofErr w:type="spellEnd"/>
            <w:r w:rsidRPr="00455350">
              <w:t>, exploratory)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4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gridSpan w:val="3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Methods: Participants, interventions, and outcomes</w:t>
            </w: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Study setting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Description of study settings (</w:t>
            </w:r>
            <w:proofErr w:type="spellStart"/>
            <w:r w:rsidRPr="00455350">
              <w:t>eg</w:t>
            </w:r>
            <w:proofErr w:type="spellEnd"/>
            <w:r w:rsidRPr="00455350"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4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Eligibility criteria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Inclusion and exclusion criteria for participants. If applicable, eligibility criteria for study </w:t>
            </w:r>
            <w:proofErr w:type="spellStart"/>
            <w:r w:rsidRPr="00455350">
              <w:t>centres</w:t>
            </w:r>
            <w:proofErr w:type="spellEnd"/>
            <w:r w:rsidRPr="00455350">
              <w:t xml:space="preserve"> and individuals who will perform the interventions (</w:t>
            </w:r>
            <w:proofErr w:type="spellStart"/>
            <w:r w:rsidRPr="00455350">
              <w:t>eg</w:t>
            </w:r>
            <w:proofErr w:type="spellEnd"/>
            <w:r w:rsidRPr="00455350">
              <w:t>, surgeons, psychotherapists)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4-5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vMerge w:val="restart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Interventions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11a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Interventions for each group with sufficient detail to allow replication, including how and when they will be administered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t>5</w:t>
            </w:r>
            <w:r w:rsidRPr="00455350">
              <w:rPr>
                <w:rFonts w:hint="eastAsia"/>
              </w:rPr>
              <w:t>-7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vMerge/>
            <w:vAlign w:val="center"/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11b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Criteria for discontinuing or modifying allocated interventions for a given trial participant (</w:t>
            </w:r>
            <w:proofErr w:type="spellStart"/>
            <w:r w:rsidRPr="00455350">
              <w:t>eg</w:t>
            </w:r>
            <w:proofErr w:type="spellEnd"/>
            <w:r w:rsidRPr="00455350">
              <w:t>, drug dose change in response to harms, participant request, or improving/worsening disease)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7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vMerge/>
            <w:vAlign w:val="center"/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11c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Strategies to improve adherence to intervention protocols, and any procedures for monitoring adherence (</w:t>
            </w:r>
            <w:proofErr w:type="spellStart"/>
            <w:r w:rsidRPr="00455350">
              <w:t>eg</w:t>
            </w:r>
            <w:proofErr w:type="spellEnd"/>
            <w:r w:rsidRPr="00455350">
              <w:t>, drug tablet return, laboratory tests)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7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vMerge/>
            <w:vAlign w:val="center"/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11d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Relevant concomitant care and interventions that are permitted or prohibited during the trial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7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Outcomes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Primary, secondary, and other outcomes, including the specific measurement variable (</w:t>
            </w:r>
            <w:proofErr w:type="spellStart"/>
            <w:r w:rsidRPr="00455350">
              <w:t>eg</w:t>
            </w:r>
            <w:proofErr w:type="spellEnd"/>
            <w:r w:rsidRPr="00455350">
              <w:t>, systolic blood pressure), analysis metric (</w:t>
            </w:r>
            <w:proofErr w:type="spellStart"/>
            <w:r w:rsidRPr="00455350">
              <w:t>eg</w:t>
            </w:r>
            <w:proofErr w:type="spellEnd"/>
            <w:r w:rsidRPr="00455350">
              <w:t>, change from baseline, final value, time to event), method of aggregation (</w:t>
            </w:r>
            <w:proofErr w:type="spellStart"/>
            <w:r w:rsidRPr="00455350">
              <w:t>eg</w:t>
            </w:r>
            <w:proofErr w:type="spellEnd"/>
            <w:r w:rsidRPr="00455350">
              <w:t xml:space="preserve">, median, proportion), and time point for each </w:t>
            </w:r>
            <w:r w:rsidRPr="00455350">
              <w:lastRenderedPageBreak/>
              <w:t>outcome. Explanation of the clinical relevance of chosen efficacy and harm outcomes is strongly recommended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lastRenderedPageBreak/>
              <w:t>7-8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lastRenderedPageBreak/>
              <w:t>Participant timeline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Time schedule of enrolment, interventions (including any run-ins and washouts), assessments, and visits for participants. A schematic diagram is highly recommended 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t>F</w:t>
            </w:r>
            <w:r w:rsidRPr="00455350">
              <w:rPr>
                <w:rFonts w:hint="eastAsia"/>
              </w:rPr>
              <w:t>igure 1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Sample size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8</w:t>
            </w:r>
            <w:r w:rsidRPr="00455350">
              <w:t>-9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Recruitment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Strategies for achieving adequate participant enrolment to reach target sample size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t>8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gridSpan w:val="3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Methods: Assignment of interventions (for controlled trials)</w:t>
            </w: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Allocation: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Sequence generation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16a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Method of generating the allocation sequence (</w:t>
            </w:r>
            <w:proofErr w:type="spellStart"/>
            <w:r w:rsidRPr="00455350">
              <w:t>eg</w:t>
            </w:r>
            <w:proofErr w:type="spellEnd"/>
            <w:r w:rsidRPr="00455350">
              <w:t>, computer-generated random numbers) and list of any factors for stratification. To reduce predictability of a random sequence, details of any planned restriction (</w:t>
            </w:r>
            <w:proofErr w:type="spellStart"/>
            <w:r w:rsidRPr="00455350">
              <w:t>eg</w:t>
            </w:r>
            <w:proofErr w:type="spellEnd"/>
            <w:r w:rsidRPr="00455350">
              <w:t xml:space="preserve">, blocking) should be provided in a separate document that is unavailable to those who </w:t>
            </w:r>
            <w:proofErr w:type="spellStart"/>
            <w:r w:rsidRPr="00455350">
              <w:t>enrol</w:t>
            </w:r>
            <w:proofErr w:type="spellEnd"/>
            <w:r w:rsidRPr="00455350">
              <w:t xml:space="preserve"> participants or assign interventions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4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Allocation concealment mechanism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16b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Mechanism of implementing the allocation sequence (</w:t>
            </w:r>
            <w:proofErr w:type="spellStart"/>
            <w:r w:rsidRPr="00455350">
              <w:t>eg</w:t>
            </w:r>
            <w:proofErr w:type="spellEnd"/>
            <w:r w:rsidRPr="00455350"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4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Implementation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16c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Who will generate the allocation sequence, who will </w:t>
            </w:r>
            <w:proofErr w:type="spellStart"/>
            <w:r w:rsidRPr="00455350">
              <w:t>enrol</w:t>
            </w:r>
            <w:proofErr w:type="spellEnd"/>
            <w:r w:rsidRPr="00455350">
              <w:t xml:space="preserve"> participants, and who will assign participants to interventions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4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Blinding (masking)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17a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Who will be blinded after assignment to interventions (</w:t>
            </w:r>
            <w:proofErr w:type="spellStart"/>
            <w:r w:rsidRPr="00455350">
              <w:t>eg</w:t>
            </w:r>
            <w:proofErr w:type="spellEnd"/>
            <w:r w:rsidRPr="00455350">
              <w:t>, trial participants, care providers, outcome assessors, data analysts) and how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4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17b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If blinded, circumstances under which </w:t>
            </w:r>
            <w:proofErr w:type="spellStart"/>
            <w:r w:rsidRPr="00455350">
              <w:t>unblinding</w:t>
            </w:r>
            <w:proofErr w:type="spellEnd"/>
            <w:r w:rsidRPr="00455350">
              <w:t xml:space="preserve"> is permissible and procedure for </w:t>
            </w:r>
            <w:r w:rsidRPr="00455350">
              <w:lastRenderedPageBreak/>
              <w:t>revealing a participant’s allocated intervention during the trial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lastRenderedPageBreak/>
              <w:t>4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gridSpan w:val="3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lastRenderedPageBreak/>
              <w:t>Methods: Data collection, management, and analysis</w:t>
            </w: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Data collection methods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18a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 for assessment and collection of outcome, baseline, and other trial data, including any related processes to promote data quality (</w:t>
            </w:r>
            <w:proofErr w:type="spellStart"/>
            <w:r w:rsidRPr="00455350">
              <w:t>eg</w:t>
            </w:r>
            <w:proofErr w:type="spellEnd"/>
            <w:r w:rsidRPr="00455350">
              <w:t>, duplicate measurements, training of assessors) and a description of study instruments (</w:t>
            </w:r>
            <w:proofErr w:type="spellStart"/>
            <w:r w:rsidRPr="00455350">
              <w:t>eg</w:t>
            </w:r>
            <w:proofErr w:type="spellEnd"/>
            <w:r w:rsidRPr="00455350"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7-8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18b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Data management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19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 for data entry, coding, security, and storage, including any related processes to promote data quality (</w:t>
            </w:r>
            <w:proofErr w:type="spellStart"/>
            <w:r w:rsidRPr="00455350">
              <w:t>eg</w:t>
            </w:r>
            <w:proofErr w:type="spellEnd"/>
            <w:r w:rsidRPr="00455350"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Statistical methods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20a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Statistical methods for </w:t>
            </w:r>
            <w:proofErr w:type="spellStart"/>
            <w:r w:rsidRPr="00455350">
              <w:t>analysing</w:t>
            </w:r>
            <w:proofErr w:type="spellEnd"/>
            <w:r w:rsidRPr="00455350"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8-9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20b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Methods for any additional analyses (</w:t>
            </w:r>
            <w:proofErr w:type="spellStart"/>
            <w:r w:rsidRPr="00455350">
              <w:t>eg</w:t>
            </w:r>
            <w:proofErr w:type="spellEnd"/>
            <w:r w:rsidRPr="00455350">
              <w:t>, subgroup and adjusted analyses)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8-9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20c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Definition of analysis population relating to protocol non-adherence (</w:t>
            </w:r>
            <w:proofErr w:type="spellStart"/>
            <w:r w:rsidRPr="00455350">
              <w:t>eg</w:t>
            </w:r>
            <w:proofErr w:type="spellEnd"/>
            <w:r w:rsidRPr="00455350">
              <w:t xml:space="preserve">, as </w:t>
            </w:r>
            <w:proofErr w:type="spellStart"/>
            <w:r w:rsidRPr="00455350">
              <w:t>randomised</w:t>
            </w:r>
            <w:proofErr w:type="spellEnd"/>
            <w:r w:rsidRPr="00455350">
              <w:t xml:space="preserve"> analysis), and any statistical methods to handle missing data (</w:t>
            </w:r>
            <w:proofErr w:type="spellStart"/>
            <w:r w:rsidRPr="00455350">
              <w:t>eg</w:t>
            </w:r>
            <w:proofErr w:type="spellEnd"/>
            <w:r w:rsidRPr="00455350">
              <w:t>, multiple imputation)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8-9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gridSpan w:val="3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Methods: Monitoring</w:t>
            </w: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Data monitoring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21a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Composition of data monitoring committee (DMC); summary of its role and reporting </w:t>
            </w:r>
            <w:r w:rsidRPr="00455350">
              <w:lastRenderedPageBreak/>
              <w:t>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lastRenderedPageBreak/>
              <w:t>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21b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Harms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7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Auditing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Frequency and procedures for auditing trial conduct, if any, and whether the process will be independent from investigators and the sponsor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gridSpan w:val="3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Ethics and dissemination</w:t>
            </w: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  <w:tc>
          <w:tcPr>
            <w:tcW w:w="0" w:type="auto"/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Research ethics approval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 for seeking research ethics committee/institutional review board (REC/IRB) approval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Protocol amendments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 for communicating important protocol modifications (</w:t>
            </w:r>
            <w:proofErr w:type="spellStart"/>
            <w:r w:rsidRPr="00455350">
              <w:t>eg</w:t>
            </w:r>
            <w:proofErr w:type="spellEnd"/>
            <w:r w:rsidRPr="00455350">
              <w:t>, changes to eligibility criteria, outcomes, analyses) to relevant parties (</w:t>
            </w:r>
            <w:proofErr w:type="spellStart"/>
            <w:r w:rsidRPr="00455350">
              <w:t>eg</w:t>
            </w:r>
            <w:proofErr w:type="spellEnd"/>
            <w:r w:rsidRPr="00455350">
              <w:t>, investigators, REC/IRBs, trial participants, trial registries, journals, regulators)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9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Consent or assent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26a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Who will obtain informed consent or assent from potential trial participants or </w:t>
            </w:r>
            <w:proofErr w:type="spellStart"/>
            <w:r w:rsidRPr="00455350">
              <w:t>authorised</w:t>
            </w:r>
            <w:proofErr w:type="spellEnd"/>
            <w:r w:rsidRPr="00455350">
              <w:t xml:space="preserve"> surrogates, and how (see Item 32)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10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26b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Additional consent provisions for collection and use of participant data and biological specimens in ancillary studies, if applicable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10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Confidentiality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10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lastRenderedPageBreak/>
              <w:t>Declaration of interests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Financial and other competing interests for principal investigators for the overall trial and each study site</w:t>
            </w:r>
          </w:p>
        </w:tc>
        <w:tc>
          <w:tcPr>
            <w:tcW w:w="0" w:type="auto"/>
            <w:gridSpan w:val="3"/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12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Borders>
              <w:bottom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Access to data</w:t>
            </w:r>
          </w:p>
        </w:tc>
        <w:tc>
          <w:tcPr>
            <w:tcW w:w="0" w:type="auto"/>
            <w:tcBorders>
              <w:bottom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29</w:t>
            </w:r>
          </w:p>
        </w:tc>
        <w:tc>
          <w:tcPr>
            <w:tcW w:w="0" w:type="auto"/>
            <w:tcBorders>
              <w:bottom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0" w:type="auto"/>
            <w:gridSpan w:val="3"/>
            <w:tcBorders>
              <w:bottom w:val="nil"/>
            </w:tcBorders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10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Ancillary and post-trial care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30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Provisions, if any, for ancillary and post-trial care, and for compensation to those who suffer harm from trial participation</w:t>
            </w:r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10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Dissemination policy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31a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 for investigators and sponsor to communicate trial results to participants, healthcare professionals, the public, and other relevant groups (</w:t>
            </w:r>
            <w:proofErr w:type="spellStart"/>
            <w:r w:rsidRPr="00455350">
              <w:t>eg</w:t>
            </w:r>
            <w:proofErr w:type="spellEnd"/>
            <w:r w:rsidRPr="00455350">
              <w:t>, via publication, reporting in results databases, or other data sharing arrangements), including any publication restrictions</w:t>
            </w:r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9-10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31b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Authorship eligibility guidelines and any intended use of professional writers</w:t>
            </w:r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10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31c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Plans, if any, for granting public access to the full protocol, participant level dataset, and statistical code</w:t>
            </w:r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455350" w:rsidRPr="00455350" w:rsidRDefault="00455350" w:rsidP="00455350">
            <w:pPr>
              <w:jc w:val="center"/>
            </w:pPr>
            <w:r w:rsidRPr="00455350">
              <w:rPr>
                <w:rFonts w:hint="eastAsia"/>
              </w:rPr>
              <w:t>10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Appendices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/>
        </w:tc>
        <w:tc>
          <w:tcPr>
            <w:tcW w:w="0" w:type="auto"/>
            <w:gridSpan w:val="3"/>
            <w:tcBorders>
              <w:top w:val="nil"/>
            </w:tcBorders>
          </w:tcPr>
          <w:p w:rsidR="00455350" w:rsidRPr="00455350" w:rsidRDefault="00455350" w:rsidP="00455350">
            <w:pPr>
              <w:jc w:val="center"/>
            </w:pP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Informed consent materials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32</w:t>
            </w:r>
          </w:p>
        </w:tc>
        <w:tc>
          <w:tcPr>
            <w:tcW w:w="0" w:type="auto"/>
            <w:tcBorders>
              <w:top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 xml:space="preserve">Model consent form and other related documentation given to participants and </w:t>
            </w:r>
            <w:proofErr w:type="spellStart"/>
            <w:r w:rsidRPr="00455350">
              <w:t>authorised</w:t>
            </w:r>
            <w:proofErr w:type="spellEnd"/>
            <w:r w:rsidRPr="00455350">
              <w:t xml:space="preserve"> surrogates</w:t>
            </w:r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455350" w:rsidRPr="00455350" w:rsidRDefault="00455350" w:rsidP="00455350">
            <w:pPr>
              <w:jc w:val="center"/>
            </w:pPr>
            <w:r w:rsidRPr="00455350">
              <w:t>Ethical approval document</w:t>
            </w:r>
            <w:r w:rsidRPr="00455350">
              <w:cr/>
              <w:t>(page1-2)</w:t>
            </w:r>
          </w:p>
        </w:tc>
      </w:tr>
      <w:tr w:rsidR="00455350" w:rsidRPr="00455350" w:rsidTr="002B584C">
        <w:trPr>
          <w:trHeight w:val="2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Biological specimens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455350" w:rsidRPr="00455350" w:rsidRDefault="00455350" w:rsidP="00455350">
            <w:r w:rsidRPr="00455350"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</w:tcPr>
          <w:p w:rsidR="00455350" w:rsidRPr="00455350" w:rsidRDefault="00455350" w:rsidP="00455350">
            <w:pPr>
              <w:jc w:val="center"/>
            </w:pPr>
            <w:r w:rsidRPr="00455350">
              <w:t>N</w:t>
            </w:r>
            <w:r w:rsidRPr="00455350">
              <w:rPr>
                <w:rFonts w:hint="eastAsia"/>
              </w:rPr>
              <w:t>ot applicable</w:t>
            </w:r>
          </w:p>
        </w:tc>
      </w:tr>
    </w:tbl>
    <w:p w:rsidR="002B584C" w:rsidRDefault="002B584C"/>
    <w:sectPr w:rsidR="002B584C" w:rsidSect="00D9341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1B"/>
    <w:rsid w:val="00264494"/>
    <w:rsid w:val="002B584C"/>
    <w:rsid w:val="00310A1B"/>
    <w:rsid w:val="00455350"/>
    <w:rsid w:val="004B308D"/>
    <w:rsid w:val="00950CE9"/>
    <w:rsid w:val="00D93417"/>
    <w:rsid w:val="00F1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ngXian" w:eastAsia="DengXian" w:hAnsi="DengXi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455350"/>
    <w:pPr>
      <w:widowControl w:val="0"/>
      <w:jc w:val="both"/>
    </w:pPr>
    <w:rPr>
      <w:rFonts w:ascii="Times New Roman" w:eastAsia="SimSun" w:hAnsi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350"/>
    <w:rPr>
      <w:rFonts w:ascii="SimSu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55350"/>
    <w:rPr>
      <w:rFonts w:ascii="SimSun" w:eastAsia="SimSu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ngXian" w:eastAsia="DengXian" w:hAnsi="DengXi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455350"/>
    <w:pPr>
      <w:widowControl w:val="0"/>
      <w:jc w:val="both"/>
    </w:pPr>
    <w:rPr>
      <w:rFonts w:ascii="Times New Roman" w:eastAsia="SimSun" w:hAnsi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350"/>
    <w:rPr>
      <w:rFonts w:ascii="SimSu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55350"/>
    <w:rPr>
      <w:rFonts w:ascii="SimSu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1466</Words>
  <Characters>8362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9809</CharactersWithSpaces>
  <SharedDoc>false</SharedDoc>
  <HLinks>
    <vt:vector size="6" baseType="variant">
      <vt:variant>
        <vt:i4>5439535</vt:i4>
      </vt:variant>
      <vt:variant>
        <vt:i4>0</vt:i4>
      </vt:variant>
      <vt:variant>
        <vt:i4>0</vt:i4>
      </vt:variant>
      <vt:variant>
        <vt:i4>5</vt:i4>
      </vt:variant>
      <vt:variant>
        <vt:lpwstr>https://static-content.springer.com/esm/art%3A10.1186%2Fs13063-016-1357-6/MediaObjects/13063_2016_1357_MOESM1_ESM.doc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Kirk, Rebecca</cp:lastModifiedBy>
  <cp:revision>3</cp:revision>
  <dcterms:created xsi:type="dcterms:W3CDTF">2017-04-13T14:22:00Z</dcterms:created>
  <dcterms:modified xsi:type="dcterms:W3CDTF">2017-04-13T14:43:00Z</dcterms:modified>
</cp:coreProperties>
</file>