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3248" w:type="dxa"/>
        <w:tblLook w:val="00A0"/>
      </w:tblPr>
      <w:tblGrid>
        <w:gridCol w:w="2088"/>
        <w:gridCol w:w="4950"/>
        <w:gridCol w:w="6210"/>
      </w:tblGrid>
      <w:tr w:rsidR="008D0A91" w:rsidRPr="00DE2FD3" w:rsidTr="00C8298D">
        <w:trPr>
          <w:cantSplit/>
        </w:trPr>
        <w:tc>
          <w:tcPr>
            <w:tcW w:w="13248" w:type="dxa"/>
            <w:gridSpan w:val="3"/>
            <w:tcBorders>
              <w:top w:val="nil"/>
              <w:left w:val="nil"/>
              <w:right w:val="nil"/>
            </w:tcBorders>
          </w:tcPr>
          <w:p w:rsidR="008D0A91" w:rsidRPr="00DE2FD3" w:rsidRDefault="007B4982" w:rsidP="00C8298D">
            <w:pPr>
              <w:ind w:right="-153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Additional </w:t>
            </w:r>
            <w:r w:rsidR="00587836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ile 2</w:t>
            </w:r>
            <w:bookmarkStart w:id="0" w:name="_GoBack"/>
            <w:bookmarkEnd w:id="0"/>
            <w:r w:rsidR="008D0A91" w:rsidRPr="00DE2FD3">
              <w:rPr>
                <w:rFonts w:ascii="Arial" w:hAnsi="Arial" w:cs="Arial"/>
              </w:rPr>
              <w:t>. Summary of Primary and Secondary Outcome(s)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</w:p>
        </w:tc>
        <w:tc>
          <w:tcPr>
            <w:tcW w:w="4950" w:type="dxa"/>
          </w:tcPr>
          <w:p w:rsidR="008D0A91" w:rsidRPr="00DE2FD3" w:rsidRDefault="008D0A91" w:rsidP="00C8298D">
            <w:pPr>
              <w:rPr>
                <w:rFonts w:ascii="Arial" w:hAnsi="Arial" w:cs="Arial"/>
                <w:b/>
              </w:rPr>
            </w:pPr>
            <w:r w:rsidRPr="00DE2FD3">
              <w:rPr>
                <w:rFonts w:ascii="Arial" w:hAnsi="Arial" w:cs="Arial"/>
                <w:b/>
              </w:rPr>
              <w:t>Primary outcome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  <w:b/>
              </w:rPr>
            </w:pPr>
            <w:r w:rsidRPr="00DE2FD3">
              <w:rPr>
                <w:rFonts w:ascii="Arial" w:hAnsi="Arial" w:cs="Arial"/>
                <w:b/>
              </w:rPr>
              <w:t>Secondary outcome(s)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Course of Illness: Pre-Post Treatment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 xml:space="preserve">% Remission is defined as signs and symptoms absent or close to it for </w:t>
            </w:r>
            <w:r w:rsidRPr="00DE2FD3">
              <w:rPr>
                <w:rFonts w:ascii="Arial" w:hAnsi="Arial" w:cs="Arial"/>
              </w:rPr>
              <w:sym w:font="Symbol" w:char="F0B3"/>
            </w:r>
            <w:r w:rsidRPr="00DE2FD3">
              <w:rPr>
                <w:rFonts w:ascii="Arial" w:hAnsi="Arial" w:cs="Arial"/>
              </w:rPr>
              <w:t xml:space="preserve">3 weeks and operationalized as IDS-SR </w:t>
            </w:r>
            <w:r w:rsidRPr="00DE2FD3">
              <w:rPr>
                <w:rFonts w:ascii="Arial" w:hAnsi="Arial" w:cs="Arial"/>
                <w:color w:val="222222"/>
                <w:shd w:val="clear" w:color="auto" w:fill="FFFFFF"/>
              </w:rPr>
              <w:t>≤</w:t>
            </w:r>
            <w:r w:rsidRPr="00DE2FD3">
              <w:rPr>
                <w:rFonts w:ascii="Arial" w:hAnsi="Arial" w:cs="Arial"/>
              </w:rPr>
              <w:t>14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pStyle w:val="ListParagraph"/>
              <w:ind w:left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a) % Response is defined as a clinically significant degree of symptom reduction</w:t>
            </w:r>
            <w:r w:rsidRPr="00DE2FD3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DE2FD3">
              <w:rPr>
                <w:rFonts w:ascii="Arial" w:hAnsi="Arial" w:cs="Arial"/>
              </w:rPr>
              <w:t>and operationalized as 50% reduction in pre-treatment symptom severity on the IDS-SR</w:t>
            </w:r>
          </w:p>
          <w:p w:rsidR="008D0A91" w:rsidRPr="00DE2FD3" w:rsidRDefault="008D0A91" w:rsidP="00C8298D">
            <w:pPr>
              <w:pStyle w:val="ListParagraph"/>
              <w:ind w:left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b) Magnitude of symptom change is operationalized as change on IDS-SR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Course of Illness: Post Treatment to 6 and 12 month FU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 xml:space="preserve">% Relapse is defined as ‘return to an MDE following remission’ and operationalized as </w:t>
            </w:r>
            <w:r w:rsidRPr="00DE2FD3"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Pr="00DE2FD3">
              <w:rPr>
                <w:rFonts w:ascii="Arial" w:hAnsi="Arial" w:cs="Arial"/>
              </w:rPr>
              <w:t>14 on the IDS-SR at follow-up for those who had remitted</w:t>
            </w:r>
          </w:p>
          <w:p w:rsidR="008D0A91" w:rsidRPr="00DE2FD3" w:rsidRDefault="008D0A91" w:rsidP="00C8298D">
            <w:pPr>
              <w:rPr>
                <w:rFonts w:ascii="Arial" w:hAnsi="Arial" w:cs="Arial"/>
              </w:rPr>
            </w:pP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proofErr w:type="gramStart"/>
            <w:r w:rsidRPr="00DE2FD3">
              <w:rPr>
                <w:rFonts w:ascii="Arial" w:hAnsi="Arial" w:cs="Arial"/>
              </w:rPr>
              <w:t>a</w:t>
            </w:r>
            <w:proofErr w:type="gramEnd"/>
            <w:r w:rsidRPr="00DE2FD3">
              <w:rPr>
                <w:rFonts w:ascii="Arial" w:hAnsi="Arial" w:cs="Arial"/>
              </w:rPr>
              <w:t>) % Recovery is defined as ‘remission sustained for (</w:t>
            </w:r>
            <w:r w:rsidRPr="00DE2FD3">
              <w:rPr>
                <w:rFonts w:ascii="Arial" w:hAnsi="Arial" w:cs="Arial"/>
              </w:rPr>
              <w:sym w:font="Symbol" w:char="F0B3"/>
            </w:r>
            <w:r w:rsidRPr="00DE2FD3">
              <w:rPr>
                <w:rFonts w:ascii="Arial" w:hAnsi="Arial" w:cs="Arial"/>
              </w:rPr>
              <w:t>4 months’</w:t>
            </w:r>
            <w:r w:rsidRPr="00DE2FD3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DE2FD3">
              <w:rPr>
                <w:rFonts w:ascii="Arial" w:hAnsi="Arial" w:cs="Arial"/>
              </w:rPr>
              <w:t xml:space="preserve">and is operationalized via the SCID and LIFE. </w:t>
            </w:r>
          </w:p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b) % Recurrence is defined as ‘return to an MDE following recovery’</w:t>
            </w:r>
            <w:r w:rsidRPr="00DE2FD3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DE2FD3">
              <w:rPr>
                <w:rFonts w:ascii="Arial" w:hAnsi="Arial" w:cs="Arial"/>
              </w:rPr>
              <w:t>and is established using the SCID and LIFE</w:t>
            </w:r>
          </w:p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c) Time to relapse or recurrence following response or remission will be established using the SCID and LIFE.</w:t>
            </w:r>
          </w:p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d) Magnitude of symptom change will be established by the IDS-SR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  <w:color w:val="000000"/>
              </w:rPr>
              <w:t>Functional Impairment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WHODAS 2.0 total score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4-question Healthy Days core module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keepNext/>
              <w:keepLines/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Patient Memory for Treatment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Cumulative Recall on the Patient Treatment Recall Task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Past Session Recall on the Patient Treatment Recall Task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keepNext/>
              <w:keepLines/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Generalization Task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2FD3">
              <w:rPr>
                <w:rFonts w:ascii="Arial" w:eastAsia="Calibri" w:hAnsi="Arial" w:cs="Arial"/>
              </w:rPr>
              <w:t>Cognitive and behavioral generalization and number of accurate thoughts and applications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N/A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keepNext/>
              <w:keepLines/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Declarative Memory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Hit Rate minus False Alarm Rate minus Lure Rate</w:t>
            </w:r>
            <w:r w:rsidRPr="00DE2FD3">
              <w:rPr>
                <w:rFonts w:ascii="Arial" w:hAnsi="Arial" w:cs="Arial"/>
                <w:noProof/>
                <w:color w:val="000000" w:themeColor="text1"/>
              </w:rPr>
              <w:t xml:space="preserve"> on the Episodic Face-Name Learning Task</w:t>
            </w:r>
            <w:r w:rsidRPr="00DE2FD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N/A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keepNext/>
              <w:keepLines/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Working Memory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No. of correct hits minus the no. of false positives on </w:t>
            </w:r>
            <w:r w:rsidRPr="00DE2FD3">
              <w:rPr>
                <w:rFonts w:ascii="Arial" w:hAnsi="Arial" w:cs="Arial"/>
                <w:noProof/>
                <w:color w:val="000000" w:themeColor="text1"/>
              </w:rPr>
              <w:t>3-Back of the N-Back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No. of correct hits minus the no. of false positives on </w:t>
            </w:r>
            <w:r w:rsidRPr="00DE2FD3">
              <w:rPr>
                <w:rFonts w:ascii="Arial" w:hAnsi="Arial" w:cs="Arial"/>
                <w:noProof/>
                <w:color w:val="000000" w:themeColor="text1"/>
              </w:rPr>
              <w:t>0-Back, 1-Back, 2-Back of the N-Back</w:t>
            </w:r>
          </w:p>
        </w:tc>
      </w:tr>
      <w:tr w:rsidR="008D0A91" w:rsidRPr="00DE2FD3" w:rsidTr="00C8298D">
        <w:trPr>
          <w:cantSplit/>
        </w:trPr>
        <w:tc>
          <w:tcPr>
            <w:tcW w:w="2088" w:type="dxa"/>
          </w:tcPr>
          <w:p w:rsidR="008D0A91" w:rsidRPr="00DE2FD3" w:rsidRDefault="008D0A91" w:rsidP="00C8298D">
            <w:pPr>
              <w:keepNext/>
              <w:keepLines/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2FD3">
              <w:rPr>
                <w:rFonts w:ascii="Arial" w:hAnsi="Arial" w:cs="Arial"/>
              </w:rPr>
              <w:t>Memory Support</w:t>
            </w:r>
          </w:p>
        </w:tc>
        <w:tc>
          <w:tcPr>
            <w:tcW w:w="4950" w:type="dxa"/>
          </w:tcPr>
          <w:p w:rsidR="008D0A91" w:rsidRPr="00DE2FD3" w:rsidRDefault="008D0A91" w:rsidP="00C8298D">
            <w:pPr>
              <w:rPr>
                <w:rFonts w:ascii="Arial" w:hAnsi="Arial" w:cs="Arial"/>
                <w:noProof/>
                <w:color w:val="000000" w:themeColor="text1"/>
              </w:rPr>
            </w:pPr>
            <w:r w:rsidRPr="00DE2FD3">
              <w:rPr>
                <w:rFonts w:ascii="Arial" w:hAnsi="Arial" w:cs="Arial"/>
              </w:rPr>
              <w:t>Total Amount on the Memory Support Rating Scale</w:t>
            </w:r>
          </w:p>
        </w:tc>
        <w:tc>
          <w:tcPr>
            <w:tcW w:w="6210" w:type="dxa"/>
          </w:tcPr>
          <w:p w:rsidR="008D0A91" w:rsidRPr="00DE2FD3" w:rsidRDefault="008D0A91" w:rsidP="00C8298D">
            <w:pPr>
              <w:rPr>
                <w:rFonts w:ascii="Arial" w:hAnsi="Arial" w:cs="Arial"/>
                <w:noProof/>
                <w:color w:val="000000" w:themeColor="text1"/>
              </w:rPr>
            </w:pPr>
            <w:r w:rsidRPr="00DE2FD3">
              <w:rPr>
                <w:rFonts w:ascii="Arial" w:hAnsi="Arial" w:cs="Arial"/>
              </w:rPr>
              <w:t>Number of Types on the Memory Support Rating Scale</w:t>
            </w:r>
          </w:p>
        </w:tc>
      </w:tr>
    </w:tbl>
    <w:p w:rsidR="008D0A91" w:rsidRPr="00DE2FD3" w:rsidRDefault="008D0A91" w:rsidP="008D0A91">
      <w:pPr>
        <w:rPr>
          <w:rFonts w:ascii="Arial" w:hAnsi="Arial" w:cs="Arial"/>
          <w:b/>
          <w:sz w:val="22"/>
          <w:szCs w:val="22"/>
        </w:rPr>
      </w:pPr>
    </w:p>
    <w:p w:rsidR="00685130" w:rsidRPr="008D0A91" w:rsidRDefault="00685130">
      <w:pPr>
        <w:rPr>
          <w:rFonts w:ascii="Arial" w:hAnsi="Arial" w:cs="Arial"/>
          <w:b/>
          <w:sz w:val="22"/>
          <w:szCs w:val="22"/>
        </w:rPr>
      </w:pPr>
    </w:p>
    <w:sectPr w:rsidR="00685130" w:rsidRPr="008D0A91" w:rsidSect="008D0A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docVars>
    <w:docVar w:name="Total_Editing_Time" w:val="2"/>
  </w:docVars>
  <w:rsids>
    <w:rsidRoot w:val="008D0A91"/>
    <w:rsid w:val="00587836"/>
    <w:rsid w:val="00685130"/>
    <w:rsid w:val="007B4982"/>
    <w:rsid w:val="008D0A91"/>
    <w:rsid w:val="00A54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A91"/>
    <w:pPr>
      <w:ind w:left="720"/>
      <w:contextualSpacing/>
    </w:pPr>
  </w:style>
  <w:style w:type="table" w:styleId="TableGrid">
    <w:name w:val="Table Grid"/>
    <w:basedOn w:val="TableNormal"/>
    <w:uiPriority w:val="59"/>
    <w:rsid w:val="008D0A91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1546</Characters>
  <Application>Microsoft Office Word</Application>
  <DocSecurity>0</DocSecurity>
  <Lines>67</Lines>
  <Paragraphs>36</Paragraphs>
  <ScaleCrop>false</ScaleCrop>
  <Company>UC Berkeley Psychology Dept.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Haruka Notsu</dc:creator>
  <cp:keywords/>
  <dc:description/>
  <cp:lastModifiedBy>CBNODADO</cp:lastModifiedBy>
  <cp:revision>3</cp:revision>
  <dcterms:created xsi:type="dcterms:W3CDTF">2017-10-20T16:57:00Z</dcterms:created>
  <dcterms:modified xsi:type="dcterms:W3CDTF">2017-11-04T19:43:00Z</dcterms:modified>
</cp:coreProperties>
</file>