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D78" w:rsidRPr="008A52AC" w:rsidRDefault="00980D78" w:rsidP="007B4482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gramStart"/>
      <w:r w:rsidRPr="008A52AC">
        <w:rPr>
          <w:rFonts w:ascii="Times New Roman" w:hAnsi="Times New Roman" w:cs="Times New Roman"/>
          <w:b/>
          <w:sz w:val="24"/>
          <w:szCs w:val="24"/>
          <w:lang w:val="en-GB"/>
        </w:rPr>
        <w:t>Appendix 1.</w:t>
      </w:r>
      <w:proofErr w:type="gramEnd"/>
      <w:r w:rsidRPr="008A52A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Acupuncture treatment details</w:t>
      </w:r>
      <w:r w:rsidR="00B86933" w:rsidRPr="008A52AC">
        <w:rPr>
          <w:rFonts w:ascii="Times New Roman" w:hAnsi="Times New Roman" w:cs="Times New Roman" w:hint="eastAsia"/>
          <w:b/>
          <w:sz w:val="24"/>
          <w:szCs w:val="24"/>
          <w:lang w:val="en-GB"/>
        </w:rPr>
        <w:t xml:space="preserve"> as recommended by STRICTA</w:t>
      </w:r>
    </w:p>
    <w:p w:rsidR="00B86933" w:rsidRPr="008A52AC" w:rsidRDefault="00B86933" w:rsidP="007B4482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tbl>
      <w:tblPr>
        <w:tblStyle w:val="TableGrid"/>
        <w:tblW w:w="95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10"/>
        <w:gridCol w:w="3247"/>
        <w:gridCol w:w="4592"/>
      </w:tblGrid>
      <w:tr w:rsidR="009B126A" w:rsidRPr="008A52AC" w:rsidTr="001049D9">
        <w:trPr>
          <w:jc w:val="center"/>
        </w:trPr>
        <w:tc>
          <w:tcPr>
            <w:tcW w:w="1710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Item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Details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 w:val="restart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 Acupuncture rationale</w:t>
            </w: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(a) Style of acupuncture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Traditional Korean medical theory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(b) Reasoning for treatment provided, based on historical context, literature sources, and consensus methods, with references where appropriate</w:t>
            </w:r>
          </w:p>
        </w:tc>
        <w:tc>
          <w:tcPr>
            <w:tcW w:w="4592" w:type="dxa"/>
          </w:tcPr>
          <w:p w:rsidR="00576964" w:rsidRPr="008A52AC" w:rsidRDefault="009B126A" w:rsidP="005C71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-Textbook on acupuncture and </w:t>
            </w:r>
            <w:proofErr w:type="spellStart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moxibustion</w:t>
            </w:r>
            <w:proofErr w:type="spellEnd"/>
          </w:p>
          <w:p w:rsidR="009B126A" w:rsidRPr="008A52AC" w:rsidRDefault="009B126A" w:rsidP="005C71C9">
            <w:pPr>
              <w:spacing w:line="480" w:lineRule="auto"/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-related articles and references</w: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begin">
                <w:fldData xml:space="preserve">PEVuZE5vdGU+PENpdGU+PEF1dGhvcj5Db21taXR0ZWUgb24gQ29tcGlsYXRpb24gb2YgVGV4dGJv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</w:fldData>
              </w:fldChar>
            </w:r>
            <w:r w:rsidR="005C71C9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instrText xml:space="preserve"> ADDIN EN.CITE </w:instrTex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begin">
                <w:fldData xml:space="preserve">PEVuZE5vdGU+PENpdGU+PEF1dGhvcj5Db21taXR0ZWUgb24gQ29tcGlsYXRpb24gb2YgVGV4dGJv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</w:fldData>
              </w:fldChar>
            </w:r>
            <w:r w:rsidR="005C71C9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instrText xml:space="preserve"> ADDIN EN.CITE.DATA </w:instrTex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end"/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separate"/>
            </w:r>
            <w:r w:rsidR="005C71C9" w:rsidRPr="008A52AC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[1-5]</w: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end"/>
            </w:r>
          </w:p>
          <w:p w:rsidR="00C913C9" w:rsidRPr="008A52AC" w:rsidRDefault="009B126A" w:rsidP="005C71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-consensus of 21 acupuncture and spinal disorder experts at several offline </w:t>
            </w:r>
            <w:bookmarkStart w:id="0" w:name="_GoBack"/>
            <w:bookmarkEnd w:id="0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meetings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(c) Extent to which treatment was varied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Partially individualised acupuncture treatment, i.e., fixed points plus additional</w:t>
            </w:r>
            <w:r w:rsidR="00F97545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points based on symptoms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 w:val="restart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 Details of needling</w:t>
            </w: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(a) Number of needle insertions per subject per session (mean and range where relevant)</w:t>
            </w:r>
          </w:p>
        </w:tc>
        <w:tc>
          <w:tcPr>
            <w:tcW w:w="4592" w:type="dxa"/>
          </w:tcPr>
          <w:p w:rsidR="00A24BFB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From 6 to 15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(b) Names (or location if no standard name) of points used (</w:t>
            </w:r>
            <w:proofErr w:type="spellStart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</w:t>
            </w:r>
            <w:proofErr w:type="spellEnd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/bilateral)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Six fixed points: Ex-B2 (</w:t>
            </w:r>
            <w:r w:rsidR="005C71C9" w:rsidRPr="008A52A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  <w:proofErr w:type="spellStart"/>
            <w:r w:rsidR="005C71C9" w:rsidRPr="008A52AC">
              <w:rPr>
                <w:rFonts w:ascii="Times New Roman" w:hAnsi="Times New Roman" w:cs="Times New Roman"/>
                <w:sz w:val="24"/>
                <w:szCs w:val="24"/>
              </w:rPr>
              <w:t>cun</w:t>
            </w:r>
            <w:proofErr w:type="spellEnd"/>
            <w:r w:rsidR="005C71C9" w:rsidRPr="008A52AC">
              <w:rPr>
                <w:rFonts w:ascii="Times New Roman" w:hAnsi="Times New Roman" w:cs="Times New Roman"/>
                <w:sz w:val="24"/>
                <w:szCs w:val="24"/>
              </w:rPr>
              <w:t xml:space="preserve"> lateral to the lower border of L3-L5 </w:t>
            </w:r>
            <w:proofErr w:type="spellStart"/>
            <w:r w:rsidR="005C71C9" w:rsidRPr="008A52AC">
              <w:rPr>
                <w:rFonts w:ascii="Times New Roman" w:hAnsi="Times New Roman" w:cs="Times New Roman"/>
                <w:sz w:val="24"/>
                <w:szCs w:val="24"/>
              </w:rPr>
              <w:t>spinous</w:t>
            </w:r>
            <w:proofErr w:type="spellEnd"/>
            <w:r w:rsidR="005C71C9" w:rsidRPr="008A52AC">
              <w:rPr>
                <w:rFonts w:ascii="Times New Roman" w:hAnsi="Times New Roman" w:cs="Times New Roman"/>
                <w:sz w:val="24"/>
                <w:szCs w:val="24"/>
              </w:rPr>
              <w:t xml:space="preserve"> process </w: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C71C9" w:rsidRPr="008A52A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&lt;EndNote&gt;&lt;Cite&gt;&lt;Author&gt;Cabioglu&lt;/Author&gt;&lt;Year&gt;2008&lt;/Year&gt;&lt;RecNum&gt;220&lt;/RecNum&gt;&lt;DisplayText&gt;[6]&lt;/DisplayText&gt;&lt;record&gt;&lt;rec-number&gt;220&lt;/rec-number&gt;&lt;foreign-keys&gt;&lt;key app="EN" db-id="2faa2z2zia9pdgerwtoxwxdl92dvavzpxaae" timestamp="1513768679"&gt;220&lt;/key&gt;&lt;/foreign-keys&gt;&lt;ref-type name="Journal Article"&gt;17&lt;/ref-type&gt;&lt;contributors&gt;&lt;authors&gt;&lt;author&gt;Cabioglu, Mehmet Tugrul&lt;/author&gt;&lt;author&gt;Arslan, Gülnaz&lt;/author&gt;&lt;/authors&gt;&lt;/contributors&gt;&lt;titles&gt;&lt;title&gt;Neurophysiologic basis of back-Shu and Huatuo-Jiaji points&lt;/title&gt;&lt;secondary-title&gt;The American journal of Chinese medicine&lt;/secondary-title&gt;&lt;/titles&gt;&lt;periodical&gt;&lt;full-title&gt;The American journal of Chinese medicine&lt;/full-title&gt;&lt;/periodical&gt;&lt;pages&gt;473-479&lt;/pages&gt;&lt;volume&gt;36&lt;/volume&gt;&lt;number&gt;03&lt;/number&gt;&lt;dates&gt;&lt;year&gt;2008&lt;/year&gt;&lt;/dates&gt;&lt;isbn&gt;0192-415X&lt;/isbn&gt;&lt;urls&gt;&lt;/urls&gt;&lt;/record&gt;&lt;/Cite&gt;&lt;/EndNote&gt;</w:instrTex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C71C9" w:rsidRPr="008A52AC">
              <w:rPr>
                <w:rFonts w:ascii="Times New Roman" w:hAnsi="Times New Roman" w:cs="Times New Roman"/>
                <w:noProof/>
                <w:sz w:val="24"/>
                <w:szCs w:val="24"/>
              </w:rPr>
              <w:t>[6]</w: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 bilateral)</w:t>
            </w:r>
          </w:p>
          <w:p w:rsidR="009B126A" w:rsidRPr="008A52AC" w:rsidRDefault="00C913C9" w:rsidP="001049D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 </w:t>
            </w:r>
            <w:r w:rsidR="009B126A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additional point</w:t>
            </w:r>
            <w:r w:rsidR="000D4FB5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0D4FB5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based on individual symptoms</w:t>
            </w:r>
            <w:r w:rsidR="001049D9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(0-9 points)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(c) Depth of insertion, based on a specified unit of measurement, or on a particular tissue level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to 20 mm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(d) Response sought (</w:t>
            </w:r>
            <w:proofErr w:type="spellStart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eg</w:t>
            </w:r>
            <w:proofErr w:type="spellEnd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de </w:t>
            </w:r>
            <w:proofErr w:type="spellStart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qi</w:t>
            </w:r>
            <w:proofErr w:type="spellEnd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or muscle twitch response)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'De </w:t>
            </w:r>
            <w:proofErr w:type="spellStart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qi</w:t>
            </w:r>
            <w:proofErr w:type="spellEnd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' sensation and muscle contraction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(e) Needle stimulation (</w:t>
            </w:r>
            <w:proofErr w:type="spellStart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eg</w:t>
            </w:r>
            <w:proofErr w:type="spellEnd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manual, electrical)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Electrical </w:t>
            </w:r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biphasic waveform current</w:t>
            </w:r>
            <w:r w:rsidRPr="008A52AC">
              <w:rPr>
                <w:rFonts w:ascii="Times New Roman" w:eastAsia="Arial Unicode MS" w:hAnsi="Times New Roman" w:cs="Times New Roman" w:hint="eastAsia"/>
                <w:sz w:val="24"/>
                <w:szCs w:val="24"/>
                <w:lang w:val="en-GB"/>
              </w:rPr>
              <w:t xml:space="preserve"> to </w:t>
            </w:r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four</w:t>
            </w:r>
            <w:r w:rsidRPr="008A52AC">
              <w:rPr>
                <w:rFonts w:ascii="Times New Roman" w:eastAsia="Arial Unicode MS" w:hAnsi="Times New Roman" w:cs="Times New Roman" w:hint="eastAsia"/>
                <w:sz w:val="24"/>
                <w:szCs w:val="24"/>
                <w:lang w:val="en-GB"/>
              </w:rPr>
              <w:t xml:space="preserve"> fixed points of Ex-B2 (L3</w:t>
            </w:r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 xml:space="preserve"> and </w:t>
            </w:r>
            <w:r w:rsidRPr="008A52AC">
              <w:rPr>
                <w:rFonts w:ascii="Times New Roman" w:eastAsia="Arial Unicode MS" w:hAnsi="Times New Roman" w:cs="Times New Roman" w:hint="eastAsia"/>
                <w:sz w:val="24"/>
                <w:szCs w:val="24"/>
                <w:lang w:val="en-GB"/>
              </w:rPr>
              <w:t>L5; bilateral)</w:t>
            </w:r>
          </w:p>
          <w:p w:rsidR="009B126A" w:rsidRPr="008A52AC" w:rsidRDefault="009B126A" w:rsidP="005C71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(</w:t>
            </w:r>
            <w:proofErr w:type="spellStart"/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Compressional</w:t>
            </w:r>
            <w:proofErr w:type="spellEnd"/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 xml:space="preserve"> wave that combines an interrupted wave and a continuous wave, in triangular form, at a frequency of 50 Hz by electronic stimulator (</w:t>
            </w:r>
            <w:r w:rsidR="005C71C9"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 xml:space="preserve">ES-160, </w:t>
            </w:r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ITO Co. Ltd., Tokyo, Japan))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(f) Needle retention time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 min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(g) Needle type (diameter, length, and manufacturer or material)</w:t>
            </w:r>
          </w:p>
        </w:tc>
        <w:tc>
          <w:tcPr>
            <w:tcW w:w="4592" w:type="dxa"/>
          </w:tcPr>
          <w:p w:rsidR="009B126A" w:rsidRPr="008A52AC" w:rsidRDefault="009B126A" w:rsidP="00C913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 sterilised stainless steel needle (0.25 mm diameter × 40 mm length, </w:t>
            </w:r>
            <w:proofErr w:type="spellStart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Dongbang</w:t>
            </w:r>
            <w:proofErr w:type="spellEnd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Acupuncture Inc., </w:t>
            </w:r>
            <w:r w:rsidR="001049D9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Korea)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 w:val="restart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 Treatment regimen</w:t>
            </w: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(a) Number of treatment sessions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Eight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(b) Frequency and duration of treatment sessions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sessions/week for four weeks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 w:val="restart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 Other components of treatment</w:t>
            </w:r>
          </w:p>
        </w:tc>
        <w:tc>
          <w:tcPr>
            <w:tcW w:w="3247" w:type="dxa"/>
          </w:tcPr>
          <w:p w:rsidR="009B126A" w:rsidRPr="008A52AC" w:rsidRDefault="009B126A" w:rsidP="007B4482">
            <w:pPr>
              <w:tabs>
                <w:tab w:val="left" w:pos="885"/>
                <w:tab w:val="left" w:pos="111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(a) Details of other interventions administered to the acupuncture group (</w:t>
            </w:r>
            <w:proofErr w:type="spellStart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eg</w:t>
            </w:r>
            <w:proofErr w:type="spellEnd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moxibustion</w:t>
            </w:r>
            <w:proofErr w:type="spellEnd"/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cupping, herbs, exercises, lifestyle advice)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(b) Setting and context of treatment, including </w:t>
            </w: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instructions to practitioners, and information and explanations to patients</w:t>
            </w:r>
          </w:p>
        </w:tc>
        <w:tc>
          <w:tcPr>
            <w:tcW w:w="4592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lastRenderedPageBreak/>
              <w:t>-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5. Practitioner background</w:t>
            </w: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Description of participating acupuncturists (qualification or professional affiliation, years in acupuncture practice, other relevant experience)</w:t>
            </w:r>
          </w:p>
        </w:tc>
        <w:tc>
          <w:tcPr>
            <w:tcW w:w="4592" w:type="dxa"/>
          </w:tcPr>
          <w:p w:rsidR="009B126A" w:rsidRPr="008A52AC" w:rsidRDefault="001049D9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Korean Medicine Doctor </w:t>
            </w:r>
            <w:r w:rsidR="009B126A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(KMD) who </w:t>
            </w:r>
            <w:r w:rsidR="00263B39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have had 3 or more years of clinical experience after being certified with KMD licensure by the Korean Ministry of Health and Welfare.</w:t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 w:val="restart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 Control or comparator interventions</w:t>
            </w: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(a) Rationale for the control or comparator in the context of the research question, with sources that justify this choice</w:t>
            </w:r>
          </w:p>
        </w:tc>
        <w:tc>
          <w:tcPr>
            <w:tcW w:w="4592" w:type="dxa"/>
          </w:tcPr>
          <w:p w:rsidR="009B126A" w:rsidRPr="008A52AC" w:rsidRDefault="009B126A" w:rsidP="005C71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</w:rPr>
              <w:t>2011 Korean Health Insurance Review and Assessment (HIRA) statistics</w: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C71C9" w:rsidRPr="008A52A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&lt;EndNote&gt;&lt;Cite&gt;&lt;Author&gt;Ahn&lt;/Author&gt;&lt;Year&gt;2016&lt;/Year&gt;&lt;RecNum&gt;36&lt;/RecNum&gt;&lt;DisplayText&gt;[7]&lt;/DisplayText&gt;&lt;record&gt;&lt;rec-number&gt;36&lt;/rec-number&gt;&lt;foreign-keys&gt;&lt;key app="EN" db-id="afwetzd0jzrv5nev0dl5ps2i2wx9vpvftxd2" timestamp="1486959131"&gt;36&lt;/key&gt;&lt;/foreign-keys&gt;&lt;ref-type name="Journal Article"&gt;17&lt;/ref-type&gt;&lt;contributors&gt;&lt;authors&gt;&lt;author&gt;Ahn, Yong-Jun&lt;/author&gt;&lt;author&gt;Shin, Joon-Shik&lt;/author&gt;&lt;author&gt;Lee, Jinho&lt;/author&gt;&lt;author&gt;Lee, Yoon Jae&lt;/author&gt;&lt;author&gt;Kim, Me-Riong&lt;/author&gt;&lt;author&gt;Park, Ki Byung&lt;/author&gt;&lt;author&gt;Lee, Jun-Hwan&lt;/author&gt;&lt;author&gt;Shin, Kyung-Min&lt;/author&gt;&lt;author&gt;Ha, In-Hyuk&lt;/author&gt;&lt;/authors&gt;&lt;/contributors&gt;&lt;titles&gt;&lt;title&gt;Evaluation of use and cost of medical care of common lumbar disorders in Korea: cross-sectional study of Korean Health Insurance Review and Assessment Service National Patient Sample data&lt;/title&gt;&lt;secondary-title&gt;BMJ open&lt;/secondary-title&gt;&lt;/titles&gt;&lt;periodical&gt;&lt;full-title&gt;BMJ Open&lt;/full-title&gt;&lt;abbr-1&gt;BMJ open&lt;/abbr-1&gt;&lt;/periodical&gt;&lt;pages&gt;e012432&lt;/pages&gt;&lt;volume&gt;6&lt;/volume&gt;&lt;number&gt;9&lt;/number&gt;&lt;dates&gt;&lt;year&gt;2016&lt;/year&gt;&lt;/dates&gt;&lt;isbn&gt;2044-6055&lt;/isbn&gt;&lt;urls&gt;&lt;/urls&gt;&lt;/record&gt;&lt;/Cite&gt;&lt;/EndNote&gt;</w:instrTex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C71C9" w:rsidRPr="008A52AC">
              <w:rPr>
                <w:rFonts w:ascii="Times New Roman" w:hAnsi="Times New Roman" w:cs="Times New Roman"/>
                <w:noProof/>
                <w:sz w:val="24"/>
                <w:szCs w:val="24"/>
              </w:rPr>
              <w:t>[7]</w: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fldChar w:fldCharType="end"/>
            </w:r>
            <w:r w:rsidRPr="008A52AC">
              <w:rPr>
                <w:rFonts w:ascii="Times New Roman" w:hAnsi="Times New Roman" w:cs="Times New Roman"/>
                <w:sz w:val="24"/>
                <w:szCs w:val="24"/>
              </w:rPr>
              <w:t xml:space="preserve"> or clinical practice guidelines</w: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C71C9" w:rsidRPr="008A52A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&lt;EndNote&gt;&lt;Cite&gt;&lt;Author&gt;National Guideline Clearinghouse&lt;/Author&gt;&lt;Year&gt;2011&lt;/Year&gt;&lt;RecNum&gt;40&lt;/RecNum&gt;&lt;DisplayText&gt;[8]&lt;/DisplayText&gt;&lt;record&gt;&lt;rec-number&gt;40&lt;/rec-number&gt;&lt;foreign-keys&gt;&lt;key app="EN" db-id="afwetzd0jzrv5nev0dl5ps2i2wx9vpvftxd2" timestamp="1487575835"&gt;40&lt;/key&gt;&lt;/foreign-keys&gt;&lt;ref-type name="Web Page"&gt;12&lt;/ref-type&gt;&lt;contributors&gt;&lt;authors&gt;&lt;author&gt;National Guideline Clearinghouse,&lt;/author&gt;&lt;/authors&gt;&lt;/contributors&gt;&lt;titles&gt;&lt;title&gt;Guideline for the evidence-informed primary care management of low back pain&lt;/title&gt;&lt;/titles&gt;&lt;dates&gt;&lt;year&gt;2011&lt;/year&gt;&lt;/dates&gt;&lt;pub-location&gt;Rockville MD&lt;/pub-location&gt;&lt;publisher&gt;Agency for Healthcare Research and Quality (AHRQ)&lt;/publisher&gt;&lt;urls&gt;&lt;related-urls&gt;&lt;url&gt;https://www.guideline.gov/summaries/summary/37954/guideline-for-the-evidenceinformed-primary-care-management-of-low-back-pain?q=low+back+pain&lt;/url&gt;&lt;/related-urls&gt;&lt;/urls&gt;&lt;access-date&gt;2/20/2017&lt;/access-date&gt;&lt;/record&gt;&lt;/Cite&gt;&lt;/EndNote&gt;</w:instrTex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C71C9" w:rsidRPr="008A52AC">
              <w:rPr>
                <w:rFonts w:ascii="Times New Roman" w:hAnsi="Times New Roman" w:cs="Times New Roman"/>
                <w:noProof/>
                <w:sz w:val="24"/>
                <w:szCs w:val="24"/>
              </w:rPr>
              <w:t>[8]</w:t>
            </w:r>
            <w:r w:rsidR="000C7D63" w:rsidRPr="008A52A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9B126A" w:rsidRPr="008A52AC" w:rsidTr="001049D9">
        <w:trPr>
          <w:jc w:val="center"/>
        </w:trPr>
        <w:tc>
          <w:tcPr>
            <w:tcW w:w="1710" w:type="dxa"/>
            <w:vMerge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247" w:type="dxa"/>
          </w:tcPr>
          <w:p w:rsidR="009B126A" w:rsidRPr="008A52AC" w:rsidRDefault="009B126A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(b) Precise description of the control or comparator. If sham acupuncture or any other type of acupuncture-like control is used, provide details as for Items 1 to 3 above.</w:t>
            </w:r>
          </w:p>
        </w:tc>
        <w:tc>
          <w:tcPr>
            <w:tcW w:w="4592" w:type="dxa"/>
          </w:tcPr>
          <w:p w:rsidR="009B126A" w:rsidRPr="008A52AC" w:rsidRDefault="00A24BFB" w:rsidP="007B4482">
            <w:pPr>
              <w:spacing w:line="480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 xml:space="preserve">- </w:t>
            </w:r>
            <w:r w:rsidR="009B126A"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 xml:space="preserve">Both group receive usual care, which includes </w:t>
            </w:r>
            <w:r w:rsidR="009B126A" w:rsidRPr="008A52AC">
              <w:rPr>
                <w:rFonts w:ascii="Times New Roman" w:eastAsia="Arial Unicode MS" w:hAnsi="Times New Roman" w:cs="Times New Roman"/>
                <w:sz w:val="24"/>
                <w:szCs w:val="24"/>
              </w:rPr>
              <w:t>physical therapy (Interferential current therapy an</w:t>
            </w:r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</w:rPr>
              <w:t>d</w:t>
            </w:r>
            <w:r w:rsidRPr="008A52AC">
              <w:t xml:space="preserve"> </w:t>
            </w:r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</w:rPr>
              <w:t>superficial heat therapy</w:t>
            </w:r>
            <w:r w:rsidR="009B126A" w:rsidRPr="008A52AC">
              <w:rPr>
                <w:rFonts w:ascii="Times New Roman" w:eastAsia="Arial Unicode MS" w:hAnsi="Times New Roman" w:cs="Times New Roman"/>
                <w:sz w:val="24"/>
                <w:szCs w:val="24"/>
              </w:rPr>
              <w:t>), and an educational program based on LBP clinical guidelines.</w:t>
            </w:r>
          </w:p>
          <w:p w:rsidR="00A24BFB" w:rsidRPr="008A52AC" w:rsidRDefault="00A24BFB" w:rsidP="007B44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Frequency and duration (</w:t>
            </w:r>
            <w:r w:rsidRPr="008A52A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physiotherapy)</w:t>
            </w: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15 min / 1 session, 2 sessions a week for four weeks </w:t>
            </w:r>
          </w:p>
          <w:p w:rsidR="00A24BFB" w:rsidRPr="008A52AC" w:rsidRDefault="00A24BFB" w:rsidP="006800D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 </w:t>
            </w:r>
            <w:r w:rsidR="00263B39" w:rsidRPr="008A52AC" w:rsidDel="004812A6">
              <w:rPr>
                <w:rFonts w:ascii="Times New Roman" w:eastAsia="Arial Unicode MS" w:hAnsi="Times New Roman" w:cs="Times New Roman"/>
                <w:sz w:val="24"/>
                <w:szCs w:val="24"/>
              </w:rPr>
              <w:t>Conventional pharmaceutical or non-pharmaceutical treatment</w:t>
            </w:r>
            <w:r w:rsidR="00263B39" w:rsidRPr="008A52AC">
              <w:rPr>
                <w:rFonts w:ascii="Times New Roman" w:eastAsia="Arial Unicode MS" w:hAnsi="Times New Roman" w:cs="Times New Roman"/>
                <w:sz w:val="24"/>
                <w:szCs w:val="24"/>
              </w:rPr>
              <w:t>s</w:t>
            </w:r>
            <w:r w:rsidR="00263B39" w:rsidRPr="008A52AC" w:rsidDel="004812A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excluding invasive interventions (e.g., analgesics and physical therapy </w:t>
            </w:r>
            <w:r w:rsidR="00263B39" w:rsidRPr="008A52AC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are </w:t>
            </w:r>
            <w:r w:rsidR="00263B39" w:rsidRPr="008A52AC" w:rsidDel="004812A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allowed; injections and surgery </w:t>
            </w:r>
            <w:r w:rsidR="00263B39" w:rsidRPr="008A52AC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are </w:t>
            </w:r>
            <w:r w:rsidR="00263B39" w:rsidRPr="008A52AC" w:rsidDel="004812A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disallowed) relevant to post-surgical LBP </w:t>
            </w:r>
            <w:r w:rsidR="006800D3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will be </w:t>
            </w:r>
            <w:r w:rsidR="001049D9" w:rsidRPr="008A52A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allowed.</w:t>
            </w:r>
          </w:p>
        </w:tc>
      </w:tr>
    </w:tbl>
    <w:p w:rsidR="00980D78" w:rsidRPr="008A52AC" w:rsidRDefault="00980D78" w:rsidP="007B4482">
      <w:pPr>
        <w:rPr>
          <w:lang w:val="en-GB"/>
        </w:rPr>
      </w:pPr>
    </w:p>
    <w:p w:rsidR="00493CFA" w:rsidRPr="008A52AC" w:rsidRDefault="00493CFA" w:rsidP="007B4482">
      <w:pPr>
        <w:rPr>
          <w:lang w:val="en-GB"/>
        </w:rPr>
      </w:pPr>
    </w:p>
    <w:p w:rsidR="003F3E35" w:rsidRPr="008A52AC" w:rsidRDefault="000C7D63" w:rsidP="003F3E35">
      <w:pPr>
        <w:pStyle w:val="EndNoteBibliography"/>
        <w:ind w:left="720" w:hanging="720"/>
      </w:pPr>
      <w:r w:rsidRPr="008A52AC">
        <w:fldChar w:fldCharType="begin"/>
      </w:r>
      <w:r w:rsidR="00980D78" w:rsidRPr="008A52AC">
        <w:instrText xml:space="preserve"> ADDIN EN.REFLIST </w:instrText>
      </w:r>
      <w:r w:rsidRPr="008A52AC">
        <w:fldChar w:fldCharType="separate"/>
      </w:r>
      <w:r w:rsidR="003F3E35" w:rsidRPr="008A52AC">
        <w:t>1.</w:t>
      </w:r>
      <w:r w:rsidR="003F3E35" w:rsidRPr="008A52AC">
        <w:tab/>
        <w:t xml:space="preserve">Committee on Compilation of Textbook in Society for Acupuncture &amp; Moxibustion: </w:t>
      </w:r>
      <w:r w:rsidR="003F3E35" w:rsidRPr="008A52AC">
        <w:rPr>
          <w:b/>
        </w:rPr>
        <w:t>Acupuncture and Moxibustion Medicine</w:t>
      </w:r>
      <w:r w:rsidR="003F3E35" w:rsidRPr="008A52AC">
        <w:t>. Paju: Jipmoondang Publishing Company; 2012.</w:t>
      </w:r>
    </w:p>
    <w:p w:rsidR="003F3E35" w:rsidRPr="008A52AC" w:rsidRDefault="003F3E35" w:rsidP="003F3E35">
      <w:pPr>
        <w:pStyle w:val="EndNoteBibliography"/>
        <w:ind w:left="720" w:hanging="720"/>
      </w:pPr>
      <w:r w:rsidRPr="008A52AC">
        <w:t>2.</w:t>
      </w:r>
      <w:r w:rsidRPr="008A52AC">
        <w:tab/>
        <w:t xml:space="preserve">Heo J, Ahn S, Kim N, Jeong C, Cha W: </w:t>
      </w:r>
      <w:r w:rsidRPr="008A52AC">
        <w:rPr>
          <w:b/>
        </w:rPr>
        <w:t>Donguibogam</w:t>
      </w:r>
      <w:r w:rsidRPr="008A52AC">
        <w:t>. Seoul: Ministry of Health &amp; Welfare; 2012.</w:t>
      </w:r>
    </w:p>
    <w:p w:rsidR="003F3E35" w:rsidRPr="008A52AC" w:rsidRDefault="003F3E35" w:rsidP="003F3E35">
      <w:pPr>
        <w:pStyle w:val="EndNoteBibliography"/>
        <w:ind w:left="720" w:hanging="720"/>
      </w:pPr>
      <w:r w:rsidRPr="008A52AC">
        <w:t>3.</w:t>
      </w:r>
      <w:r w:rsidRPr="008A52AC">
        <w:tab/>
        <w:t xml:space="preserve">Yuan J, Kerr D, Park J, Liu X, McDonough S: </w:t>
      </w:r>
      <w:r w:rsidRPr="008A52AC">
        <w:rPr>
          <w:b/>
        </w:rPr>
        <w:t>Treatment regimens of acupuncture for low back pain—a systematic review</w:t>
      </w:r>
      <w:r w:rsidRPr="008A52AC">
        <w:t xml:space="preserve">. </w:t>
      </w:r>
      <w:r w:rsidRPr="008A52AC">
        <w:rPr>
          <w:i/>
        </w:rPr>
        <w:t xml:space="preserve">Complementary Therapies in Medicine </w:t>
      </w:r>
      <w:r w:rsidRPr="008A52AC">
        <w:t xml:space="preserve">2008, </w:t>
      </w:r>
      <w:r w:rsidRPr="008A52AC">
        <w:rPr>
          <w:b/>
        </w:rPr>
        <w:t>16</w:t>
      </w:r>
      <w:r w:rsidRPr="008A52AC">
        <w:t>(5):295-304.</w:t>
      </w:r>
    </w:p>
    <w:p w:rsidR="003F3E35" w:rsidRPr="008A52AC" w:rsidRDefault="003F3E35" w:rsidP="003F3E35">
      <w:pPr>
        <w:pStyle w:val="EndNoteBibliography"/>
        <w:ind w:left="720" w:hanging="720"/>
      </w:pPr>
      <w:r w:rsidRPr="008A52AC">
        <w:t>4.</w:t>
      </w:r>
      <w:r w:rsidRPr="008A52AC">
        <w:tab/>
        <w:t xml:space="preserve">Xin Z-p, Cao H, He Y-h, Qiu M-l, Zheng X, Sao P: </w:t>
      </w:r>
      <w:r w:rsidRPr="008A52AC">
        <w:rPr>
          <w:b/>
        </w:rPr>
        <w:t>Observation of therapeutic effect of electroacupuncture jiaji therapy for failed back surgery syndrome</w:t>
      </w:r>
      <w:r w:rsidRPr="008A52AC">
        <w:t xml:space="preserve">. </w:t>
      </w:r>
      <w:r w:rsidRPr="008A52AC">
        <w:rPr>
          <w:i/>
        </w:rPr>
        <w:t xml:space="preserve">Liaoning J Trad Chin Med </w:t>
      </w:r>
      <w:r w:rsidRPr="008A52AC">
        <w:t xml:space="preserve">2009, </w:t>
      </w:r>
      <w:r w:rsidRPr="008A52AC">
        <w:rPr>
          <w:b/>
        </w:rPr>
        <w:t>36</w:t>
      </w:r>
      <w:r w:rsidRPr="008A52AC">
        <w:t>:813-814.</w:t>
      </w:r>
    </w:p>
    <w:p w:rsidR="003F3E35" w:rsidRPr="008A52AC" w:rsidRDefault="003F3E35" w:rsidP="003F3E35">
      <w:pPr>
        <w:pStyle w:val="EndNoteBibliography"/>
        <w:ind w:left="720" w:hanging="720"/>
      </w:pPr>
      <w:r w:rsidRPr="008A52AC">
        <w:t>5.</w:t>
      </w:r>
      <w:r w:rsidRPr="008A52AC">
        <w:tab/>
        <w:t xml:space="preserve">Sun Z-r, Yue J-h, Zhang Q-h: </w:t>
      </w:r>
      <w:r w:rsidRPr="008A52AC">
        <w:rPr>
          <w:b/>
        </w:rPr>
        <w:t>Electroacupuncture at Jing-jiaji points for neck pain caused by cervical spondylosis: a study protocol for a randomized controlled pilot trial</w:t>
      </w:r>
      <w:r w:rsidRPr="008A52AC">
        <w:t xml:space="preserve">. </w:t>
      </w:r>
      <w:r w:rsidRPr="008A52AC">
        <w:rPr>
          <w:i/>
        </w:rPr>
        <w:t xml:space="preserve">Trials </w:t>
      </w:r>
      <w:r w:rsidRPr="008A52AC">
        <w:t xml:space="preserve">2013, </w:t>
      </w:r>
      <w:r w:rsidRPr="008A52AC">
        <w:rPr>
          <w:b/>
        </w:rPr>
        <w:t>14</w:t>
      </w:r>
      <w:r w:rsidRPr="008A52AC">
        <w:t>(1):360.</w:t>
      </w:r>
    </w:p>
    <w:p w:rsidR="003F3E35" w:rsidRPr="008A52AC" w:rsidRDefault="003F3E35" w:rsidP="003F3E35">
      <w:pPr>
        <w:pStyle w:val="EndNoteBibliography"/>
        <w:ind w:left="720" w:hanging="720"/>
      </w:pPr>
      <w:r w:rsidRPr="008A52AC">
        <w:t>6.</w:t>
      </w:r>
      <w:r w:rsidRPr="008A52AC">
        <w:tab/>
        <w:t xml:space="preserve">Cabioglu MT, Arslan G: </w:t>
      </w:r>
      <w:r w:rsidRPr="008A52AC">
        <w:rPr>
          <w:b/>
        </w:rPr>
        <w:t>Neurophysiologic basis of back-Shu and Huatuo-Jiaji points</w:t>
      </w:r>
      <w:r w:rsidRPr="008A52AC">
        <w:t xml:space="preserve">. </w:t>
      </w:r>
      <w:r w:rsidRPr="008A52AC">
        <w:rPr>
          <w:i/>
        </w:rPr>
        <w:t xml:space="preserve">The American journal of Chinese medicine </w:t>
      </w:r>
      <w:r w:rsidRPr="008A52AC">
        <w:t xml:space="preserve">2008, </w:t>
      </w:r>
      <w:r w:rsidRPr="008A52AC">
        <w:rPr>
          <w:b/>
        </w:rPr>
        <w:t>36</w:t>
      </w:r>
      <w:r w:rsidRPr="008A52AC">
        <w:t>(03):473-479.</w:t>
      </w:r>
    </w:p>
    <w:p w:rsidR="003F3E35" w:rsidRPr="008A52AC" w:rsidRDefault="003F3E35" w:rsidP="003F3E35">
      <w:pPr>
        <w:pStyle w:val="EndNoteBibliography"/>
        <w:ind w:left="720" w:hanging="720"/>
      </w:pPr>
      <w:r w:rsidRPr="008A52AC">
        <w:t>7.</w:t>
      </w:r>
      <w:r w:rsidRPr="008A52AC">
        <w:tab/>
        <w:t xml:space="preserve">Ahn Y-J, Shin J-S, Lee J, Lee YJ, Kim M-R, Park KB, Lee J-H, Shin K-M, Ha I-H: </w:t>
      </w:r>
      <w:r w:rsidRPr="008A52AC">
        <w:rPr>
          <w:b/>
        </w:rPr>
        <w:t>Evaluation of use and cost of medical care of common lumbar disorders in Korea: cross-sectional study of Korean Health Insurance Review and Assessment Service National Patient Sample data</w:t>
      </w:r>
      <w:r w:rsidRPr="008A52AC">
        <w:t xml:space="preserve">. </w:t>
      </w:r>
      <w:r w:rsidRPr="008A52AC">
        <w:rPr>
          <w:i/>
        </w:rPr>
        <w:t xml:space="preserve">BMJ open </w:t>
      </w:r>
      <w:r w:rsidRPr="008A52AC">
        <w:t xml:space="preserve">2016, </w:t>
      </w:r>
      <w:r w:rsidRPr="008A52AC">
        <w:rPr>
          <w:b/>
        </w:rPr>
        <w:t>6</w:t>
      </w:r>
      <w:r w:rsidRPr="008A52AC">
        <w:t>(9):e012432.</w:t>
      </w:r>
    </w:p>
    <w:p w:rsidR="003F3E35" w:rsidRPr="008A52AC" w:rsidRDefault="003F3E35" w:rsidP="003F3E35">
      <w:pPr>
        <w:pStyle w:val="EndNoteBibliography"/>
        <w:ind w:left="720" w:hanging="720"/>
      </w:pPr>
      <w:r w:rsidRPr="008A52AC">
        <w:t>8.</w:t>
      </w:r>
      <w:r w:rsidRPr="008A52AC">
        <w:tab/>
      </w:r>
      <w:r w:rsidRPr="008A52AC">
        <w:rPr>
          <w:b/>
        </w:rPr>
        <w:t xml:space="preserve">Guideline for the evidence-informed primary care management of low back pain </w:t>
      </w:r>
      <w:r w:rsidRPr="008A52AC">
        <w:t>[</w:t>
      </w:r>
      <w:hyperlink r:id="rId6" w:history="1">
        <w:r w:rsidRPr="008A52AC">
          <w:rPr>
            <w:rStyle w:val="Hyperlink"/>
          </w:rPr>
          <w:t>https://www.guideline.gov/summaries/summary/37954/guideline-for-the-evidenceinformed-primary-care-management-of-low-back-pain?q=low+back+pain</w:t>
        </w:r>
      </w:hyperlink>
      <w:r w:rsidRPr="008A52AC">
        <w:t>]</w:t>
      </w:r>
    </w:p>
    <w:p w:rsidR="001A5519" w:rsidRDefault="000C7D63" w:rsidP="007B4482">
      <w:r w:rsidRPr="008A52AC">
        <w:fldChar w:fldCharType="end"/>
      </w:r>
    </w:p>
    <w:sectPr w:rsidR="001A5519" w:rsidSect="009B126A">
      <w:foot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A9A" w:rsidRDefault="00BC5A9A">
      <w:r>
        <w:separator/>
      </w:r>
    </w:p>
  </w:endnote>
  <w:endnote w:type="continuationSeparator" w:id="0">
    <w:p w:rsidR="00BC5A9A" w:rsidRDefault="00BC5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05919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130DC" w:rsidRPr="00AD6E2E" w:rsidRDefault="000C7D63" w:rsidP="00AD6E2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6E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773B5" w:rsidRPr="00AD6E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6E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52A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D6E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A9A" w:rsidRDefault="00BC5A9A">
      <w:r>
        <w:separator/>
      </w:r>
    </w:p>
  </w:footnote>
  <w:footnote w:type="continuationSeparator" w:id="0">
    <w:p w:rsidR="00BC5A9A" w:rsidRDefault="00BC5A9A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yungmin Shin">
    <w15:presenceInfo w15:providerId="None" w15:userId="Kyungmin Shi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markup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Comp Alternative Med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aa2z2zia9pdgerwtoxwxdl92dvavzpxaae&quot;&gt;Untitled&lt;record-ids&gt;&lt;item&gt;220&lt;/item&gt;&lt;item&gt;221&lt;/item&gt;&lt;item&gt;222&lt;/item&gt;&lt;item&gt;226&lt;/item&gt;&lt;/record-ids&gt;&lt;/item&gt;&lt;/Libraries&gt;"/>
    <w:docVar w:name="Total_Editing_Time" w:val="288"/>
  </w:docVars>
  <w:rsids>
    <w:rsidRoot w:val="00980D78"/>
    <w:rsid w:val="00000723"/>
    <w:rsid w:val="00017340"/>
    <w:rsid w:val="000C0155"/>
    <w:rsid w:val="000C7D63"/>
    <w:rsid w:val="000D4FB5"/>
    <w:rsid w:val="001049D9"/>
    <w:rsid w:val="0014348D"/>
    <w:rsid w:val="00192C87"/>
    <w:rsid w:val="001932A5"/>
    <w:rsid w:val="001A5519"/>
    <w:rsid w:val="001E58A0"/>
    <w:rsid w:val="00263B39"/>
    <w:rsid w:val="003773B5"/>
    <w:rsid w:val="003D647F"/>
    <w:rsid w:val="003F3E35"/>
    <w:rsid w:val="00456E3F"/>
    <w:rsid w:val="00482669"/>
    <w:rsid w:val="00493CFA"/>
    <w:rsid w:val="004E75D1"/>
    <w:rsid w:val="00540548"/>
    <w:rsid w:val="00576964"/>
    <w:rsid w:val="005A502A"/>
    <w:rsid w:val="005C36E6"/>
    <w:rsid w:val="005C71C9"/>
    <w:rsid w:val="005D4A06"/>
    <w:rsid w:val="005E2C39"/>
    <w:rsid w:val="00627ECB"/>
    <w:rsid w:val="006800D3"/>
    <w:rsid w:val="00791B16"/>
    <w:rsid w:val="00793BFF"/>
    <w:rsid w:val="007B4482"/>
    <w:rsid w:val="007E1CDE"/>
    <w:rsid w:val="00831F1F"/>
    <w:rsid w:val="0089390E"/>
    <w:rsid w:val="008A52AC"/>
    <w:rsid w:val="00944A59"/>
    <w:rsid w:val="009522BE"/>
    <w:rsid w:val="00980D78"/>
    <w:rsid w:val="009B126A"/>
    <w:rsid w:val="00A24BFB"/>
    <w:rsid w:val="00AD06B0"/>
    <w:rsid w:val="00B47D2B"/>
    <w:rsid w:val="00B86933"/>
    <w:rsid w:val="00BC5A9A"/>
    <w:rsid w:val="00C45D11"/>
    <w:rsid w:val="00C8218C"/>
    <w:rsid w:val="00C913C9"/>
    <w:rsid w:val="00CA33C6"/>
    <w:rsid w:val="00CA4138"/>
    <w:rsid w:val="00CC7D7B"/>
    <w:rsid w:val="00D0675B"/>
    <w:rsid w:val="00D31856"/>
    <w:rsid w:val="00D9660E"/>
    <w:rsid w:val="00DB6B63"/>
    <w:rsid w:val="00DE510D"/>
    <w:rsid w:val="00E30090"/>
    <w:rsid w:val="00E639CB"/>
    <w:rsid w:val="00EE0FCE"/>
    <w:rsid w:val="00F63043"/>
    <w:rsid w:val="00F867CF"/>
    <w:rsid w:val="00F97545"/>
    <w:rsid w:val="00F97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D78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80D78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80D78"/>
  </w:style>
  <w:style w:type="character" w:styleId="Hyperlink">
    <w:name w:val="Hyperlink"/>
    <w:basedOn w:val="DefaultParagraphFont"/>
    <w:uiPriority w:val="99"/>
    <w:unhideWhenUsed/>
    <w:rsid w:val="00980D7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80D78"/>
    <w:rPr>
      <w:sz w:val="18"/>
      <w:szCs w:val="18"/>
    </w:rPr>
  </w:style>
  <w:style w:type="table" w:styleId="TableGrid">
    <w:name w:val="Table Grid"/>
    <w:basedOn w:val="TableNormal"/>
    <w:uiPriority w:val="59"/>
    <w:rsid w:val="00980D7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0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D78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6933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86933"/>
  </w:style>
  <w:style w:type="paragraph" w:customStyle="1" w:styleId="EndNoteBibliographyTitle">
    <w:name w:val="EndNote Bibliography Title"/>
    <w:basedOn w:val="Normal"/>
    <w:link w:val="EndNoteBibliographyTitleChar"/>
    <w:rsid w:val="00000723"/>
    <w:pPr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00723"/>
    <w:rPr>
      <w:rFonts w:ascii="Malgun Gothic" w:eastAsia="Malgun Gothic" w:hAnsi="Malgun Gothic"/>
      <w:noProof/>
    </w:rPr>
  </w:style>
  <w:style w:type="paragraph" w:customStyle="1" w:styleId="EndNoteBibliography">
    <w:name w:val="EndNote Bibliography"/>
    <w:basedOn w:val="Normal"/>
    <w:link w:val="EndNoteBibliographyChar"/>
    <w:rsid w:val="00000723"/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00723"/>
    <w:rPr>
      <w:rFonts w:ascii="Malgun Gothic" w:eastAsia="Malgun Gothic" w:hAnsi="Malgun Gothic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uideline.gov/summaries/summary/37954/guideline-for-the-evidenceinformed-primary-care-management-of-low-back-pain?q=low+back+pain" TargetMode="Externa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1181</Words>
  <Characters>6974</Characters>
  <Application>Microsoft Office Word</Application>
  <DocSecurity>0</DocSecurity>
  <Lines>268</Lines>
  <Paragraphs>108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양산부산대학교병원</Company>
  <LinksUpToDate>false</LinksUpToDate>
  <CharactersWithSpaces>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pnuyh</dc:creator>
  <cp:keywords/>
  <dc:description/>
  <cp:lastModifiedBy>GCREDO</cp:lastModifiedBy>
  <cp:revision>30</cp:revision>
  <dcterms:created xsi:type="dcterms:W3CDTF">2017-02-20T01:48:00Z</dcterms:created>
  <dcterms:modified xsi:type="dcterms:W3CDTF">2018-01-09T02:54:00Z</dcterms:modified>
</cp:coreProperties>
</file>