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A78" w:rsidRPr="00560FE7" w:rsidRDefault="00DF3A78" w:rsidP="00DF3A78">
      <w:pPr>
        <w:rPr>
          <w:b/>
          <w:u w:val="single"/>
          <w:lang w:val="en-US"/>
        </w:rPr>
      </w:pPr>
      <w:r w:rsidRPr="00560FE7">
        <w:rPr>
          <w:b/>
          <w:u w:val="single"/>
          <w:lang w:val="en-US"/>
        </w:rPr>
        <w:t>Illustrative examples of inconsistencies found for each item</w:t>
      </w:r>
    </w:p>
    <w:p w:rsidR="00DF3A78" w:rsidRDefault="00DF3A78" w:rsidP="00DF3A78"/>
    <w:tbl>
      <w:tblPr>
        <w:tblW w:w="1417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857"/>
        <w:gridCol w:w="1101"/>
        <w:gridCol w:w="3151"/>
        <w:gridCol w:w="1701"/>
        <w:gridCol w:w="4362"/>
      </w:tblGrid>
      <w:tr w:rsidR="00DF3A78" w:rsidRPr="006C2AB2" w:rsidTr="004E51EA">
        <w:trPr>
          <w:trHeight w:val="900"/>
          <w:jc w:val="center"/>
        </w:trPr>
        <w:tc>
          <w:tcPr>
            <w:tcW w:w="38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b/>
                <w:sz w:val="18"/>
                <w:szCs w:val="18"/>
                <w:lang w:val="en-US"/>
              </w:rPr>
            </w:pPr>
            <w:bookmarkStart w:id="0" w:name="_GoBack"/>
            <w:bookmarkEnd w:id="0"/>
            <w:r>
              <w:rPr>
                <w:rFonts w:eastAsia="Calibri" w:cs="Calibri"/>
                <w:b/>
                <w:sz w:val="18"/>
                <w:szCs w:val="18"/>
                <w:lang w:val="en-US"/>
              </w:rPr>
              <w:t>CONSORT i</w:t>
            </w:r>
            <w:r w:rsidRPr="006C2AB2">
              <w:rPr>
                <w:rFonts w:eastAsia="Calibri" w:cs="Calibri"/>
                <w:b/>
                <w:sz w:val="18"/>
                <w:szCs w:val="18"/>
                <w:lang w:val="en-US"/>
              </w:rPr>
              <w:t>tem claimed to be reported</w:t>
            </w:r>
          </w:p>
        </w:tc>
        <w:tc>
          <w:tcPr>
            <w:tcW w:w="1101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6C2AB2">
              <w:rPr>
                <w:rFonts w:eastAsia="Calibri" w:cs="Calibri"/>
                <w:b/>
                <w:sz w:val="18"/>
                <w:szCs w:val="18"/>
              </w:rPr>
              <w:t>Article</w:t>
            </w:r>
          </w:p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6C2AB2">
              <w:rPr>
                <w:rFonts w:eastAsia="Calibri" w:cs="Calibri"/>
                <w:b/>
                <w:sz w:val="18"/>
                <w:szCs w:val="18"/>
              </w:rPr>
              <w:t>number</w:t>
            </w:r>
          </w:p>
        </w:tc>
        <w:tc>
          <w:tcPr>
            <w:tcW w:w="3151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b/>
                <w:sz w:val="18"/>
                <w:szCs w:val="18"/>
                <w:lang w:val="en-US"/>
              </w:rPr>
            </w:pPr>
            <w:r w:rsidRPr="006C2AB2">
              <w:rPr>
                <w:rFonts w:eastAsia="Calibri" w:cs="Calibri"/>
                <w:b/>
                <w:sz w:val="18"/>
                <w:szCs w:val="18"/>
                <w:lang w:val="en-US"/>
              </w:rPr>
              <w:t xml:space="preserve">Information reported in the final </w:t>
            </w:r>
            <w:r>
              <w:rPr>
                <w:rFonts w:eastAsia="Calibri" w:cs="Calibri"/>
                <w:b/>
                <w:sz w:val="18"/>
                <w:szCs w:val="18"/>
                <w:lang w:val="en-US"/>
              </w:rPr>
              <w:t>article</w:t>
            </w:r>
          </w:p>
        </w:tc>
        <w:tc>
          <w:tcPr>
            <w:tcW w:w="1701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6C2AB2">
              <w:rPr>
                <w:rFonts w:eastAsia="Calibri" w:cs="Calibri"/>
                <w:b/>
                <w:sz w:val="18"/>
                <w:szCs w:val="18"/>
              </w:rPr>
              <w:t>Evaluation of the item</w:t>
            </w:r>
          </w:p>
        </w:tc>
        <w:tc>
          <w:tcPr>
            <w:tcW w:w="4362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>
              <w:rPr>
                <w:rFonts w:eastAsia="Calibri" w:cs="Calibri"/>
                <w:b/>
                <w:sz w:val="18"/>
                <w:szCs w:val="18"/>
              </w:rPr>
              <w:t>Evaluation rationale</w:t>
            </w:r>
          </w:p>
        </w:tc>
      </w:tr>
      <w:tr w:rsidR="00DF3A78" w:rsidRPr="00D24DC8" w:rsidTr="004E51EA">
        <w:trPr>
          <w:trHeight w:val="671"/>
          <w:jc w:val="center"/>
        </w:trPr>
        <w:tc>
          <w:tcPr>
            <w:tcW w:w="385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sz w:val="18"/>
                <w:szCs w:val="18"/>
                <w:lang w:val="en-US"/>
              </w:rPr>
            </w:pPr>
            <w:r w:rsidRPr="006C2AB2">
              <w:rPr>
                <w:rFonts w:eastAsia="Calibri" w:cs="Calibri"/>
                <w:b/>
                <w:sz w:val="18"/>
                <w:szCs w:val="18"/>
                <w:lang w:val="en-US"/>
              </w:rPr>
              <w:t xml:space="preserve">6a: </w:t>
            </w:r>
            <w:r w:rsidRPr="006C2AB2">
              <w:rPr>
                <w:rFonts w:eastAsia="Calibri" w:cs="Calibri"/>
                <w:sz w:val="18"/>
                <w:szCs w:val="18"/>
                <w:lang w:val="en-US"/>
              </w:rPr>
              <w:t>Outcomes- Completely defined pre-specified primary and secondary outcome measures, including how and when they were assessed.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sz w:val="18"/>
                <w:szCs w:val="18"/>
              </w:rPr>
            </w:pPr>
            <w:r w:rsidRPr="006C2AB2">
              <w:rPr>
                <w:rFonts w:eastAsia="Calibri" w:cs="Calibri"/>
                <w:sz w:val="18"/>
                <w:szCs w:val="18"/>
              </w:rPr>
              <w:t>10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D770DB" w:rsidRDefault="00DF3A78" w:rsidP="004E51EA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i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i/>
                <w:sz w:val="18"/>
                <w:szCs w:val="18"/>
                <w:lang w:val="en-US"/>
              </w:rPr>
              <w:t>No information related to this item is visibly reported</w:t>
            </w:r>
            <w:r w:rsidRPr="00D770DB">
              <w:rPr>
                <w:rFonts w:eastAsia="Calibri" w:cs="Calibri"/>
                <w:i/>
                <w:sz w:val="18"/>
                <w:szCs w:val="18"/>
                <w:lang w:val="en-US"/>
              </w:rPr>
              <w:t xml:space="preserve"> where referenc</w:t>
            </w:r>
            <w:r>
              <w:rPr>
                <w:rFonts w:eastAsia="Calibri" w:cs="Calibri"/>
                <w:i/>
                <w:sz w:val="18"/>
                <w:szCs w:val="18"/>
                <w:lang w:val="en-US"/>
              </w:rPr>
              <w:t>ed.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Not</w:t>
            </w:r>
            <w:r w:rsidRPr="006C2AB2">
              <w:rPr>
                <w:rFonts w:eastAsia="Calibri" w:cs="Calibri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sz w:val="18"/>
                <w:szCs w:val="18"/>
              </w:rPr>
              <w:t>consistent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sz w:val="18"/>
                <w:szCs w:val="18"/>
                <w:lang w:val="en-US"/>
              </w:rPr>
              <w:t xml:space="preserve">Firstly, the outcomes are not clearly specified. </w:t>
            </w:r>
            <w:r w:rsidRPr="006C2AB2">
              <w:rPr>
                <w:rFonts w:eastAsia="Calibri" w:cs="Calibri"/>
                <w:sz w:val="18"/>
                <w:szCs w:val="18"/>
                <w:lang w:val="en-US"/>
              </w:rPr>
              <w:t>Second</w:t>
            </w:r>
            <w:r>
              <w:rPr>
                <w:rFonts w:eastAsia="Calibri" w:cs="Calibri"/>
                <w:sz w:val="18"/>
                <w:szCs w:val="18"/>
                <w:lang w:val="en-US"/>
              </w:rPr>
              <w:t>ly</w:t>
            </w:r>
            <w:r w:rsidRPr="006C2AB2">
              <w:rPr>
                <w:rFonts w:eastAsia="Calibri" w:cs="Calibri"/>
                <w:sz w:val="18"/>
                <w:szCs w:val="18"/>
                <w:lang w:val="en-US"/>
              </w:rPr>
              <w:t xml:space="preserve">, while the authors say in the abstract “Denture </w:t>
            </w:r>
            <w:proofErr w:type="spellStart"/>
            <w:r w:rsidRPr="006C2AB2">
              <w:rPr>
                <w:rFonts w:eastAsia="Calibri" w:cs="Calibri"/>
                <w:sz w:val="18"/>
                <w:szCs w:val="18"/>
                <w:lang w:val="en-US"/>
              </w:rPr>
              <w:t>biofilm</w:t>
            </w:r>
            <w:proofErr w:type="spellEnd"/>
            <w:r w:rsidRPr="006C2AB2">
              <w:rPr>
                <w:rFonts w:eastAsia="Calibri" w:cs="Calibri"/>
                <w:sz w:val="18"/>
                <w:szCs w:val="18"/>
                <w:lang w:val="en-US"/>
              </w:rPr>
              <w:t xml:space="preserve"> coverage was scored”, this outcome i</w:t>
            </w:r>
            <w:r>
              <w:rPr>
                <w:rFonts w:eastAsia="Calibri" w:cs="Calibri"/>
                <w:sz w:val="18"/>
                <w:szCs w:val="18"/>
                <w:lang w:val="en-US"/>
              </w:rPr>
              <w:t xml:space="preserve">s not mentioned in the location referenced in </w:t>
            </w:r>
            <w:r w:rsidRPr="006C2AB2">
              <w:rPr>
                <w:rFonts w:eastAsia="Calibri" w:cs="Calibri"/>
                <w:sz w:val="18"/>
                <w:szCs w:val="18"/>
                <w:lang w:val="en-US"/>
              </w:rPr>
              <w:t>the checklist.</w:t>
            </w:r>
            <w:r>
              <w:rPr>
                <w:rFonts w:eastAsia="Calibri" w:cs="Calibri"/>
                <w:sz w:val="18"/>
                <w:szCs w:val="18"/>
                <w:lang w:val="en-US"/>
              </w:rPr>
              <w:t xml:space="preserve"> </w:t>
            </w:r>
          </w:p>
        </w:tc>
      </w:tr>
      <w:tr w:rsidR="00DF3A78" w:rsidRPr="00D24DC8" w:rsidTr="004E51EA">
        <w:trPr>
          <w:trHeight w:val="1213"/>
          <w:jc w:val="center"/>
        </w:trPr>
        <w:tc>
          <w:tcPr>
            <w:tcW w:w="385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sz w:val="18"/>
                <w:szCs w:val="18"/>
                <w:lang w:val="en-US"/>
              </w:rPr>
            </w:pPr>
            <w:r w:rsidRPr="006C2AB2">
              <w:rPr>
                <w:rFonts w:eastAsia="Calibri" w:cs="Calibri"/>
                <w:b/>
                <w:sz w:val="18"/>
                <w:szCs w:val="18"/>
                <w:lang w:val="en-US"/>
              </w:rPr>
              <w:t xml:space="preserve">8a: </w:t>
            </w:r>
            <w:r w:rsidRPr="006C2AB2">
              <w:rPr>
                <w:rFonts w:eastAsia="Calibri" w:cs="Calibri"/>
                <w:sz w:val="18"/>
                <w:szCs w:val="18"/>
                <w:lang w:val="en-US"/>
              </w:rPr>
              <w:t>Sequence generation - Method used to generate the random allocation sequence.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0C420C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sz w:val="18"/>
                <w:szCs w:val="18"/>
                <w:lang w:val="en-US"/>
              </w:rPr>
            </w:pPr>
            <w:r w:rsidRPr="000C420C">
              <w:rPr>
                <w:rFonts w:eastAsia="Calibri" w:cs="Calibri"/>
                <w:sz w:val="18"/>
                <w:szCs w:val="18"/>
                <w:lang w:val="en-US"/>
              </w:rPr>
              <w:t>9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sz w:val="18"/>
                <w:szCs w:val="18"/>
                <w:lang w:val="en-US"/>
              </w:rPr>
            </w:pPr>
            <w:r w:rsidRPr="006C2AB2">
              <w:rPr>
                <w:rFonts w:eastAsia="Calibri" w:cs="Calibri"/>
                <w:sz w:val="18"/>
                <w:szCs w:val="18"/>
                <w:lang w:val="en-US"/>
              </w:rPr>
              <w:t>“Participants were randomly assigned to one of two parallel groups, in a 1:1 ratio”.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Not consistent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sz w:val="18"/>
                <w:szCs w:val="18"/>
                <w:lang w:val="en-US"/>
              </w:rPr>
            </w:pPr>
            <w:r w:rsidRPr="006C2AB2">
              <w:rPr>
                <w:rFonts w:eastAsia="Calibri" w:cs="Calibri"/>
                <w:sz w:val="18"/>
                <w:szCs w:val="18"/>
                <w:lang w:val="en-US"/>
              </w:rPr>
              <w:t>The method used to generate the random allocation sequence is not explicitly mentioned.</w:t>
            </w:r>
            <w:r>
              <w:rPr>
                <w:rFonts w:eastAsia="Calibri" w:cs="Calibri"/>
                <w:sz w:val="18"/>
                <w:szCs w:val="18"/>
                <w:lang w:val="en-US"/>
              </w:rPr>
              <w:t xml:space="preserve"> </w:t>
            </w:r>
          </w:p>
        </w:tc>
      </w:tr>
      <w:tr w:rsidR="00DF3A78" w:rsidRPr="00D24DC8" w:rsidTr="004E51EA">
        <w:trPr>
          <w:trHeight w:val="468"/>
          <w:jc w:val="center"/>
        </w:trPr>
        <w:tc>
          <w:tcPr>
            <w:tcW w:w="385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sz w:val="18"/>
                <w:szCs w:val="18"/>
                <w:lang w:val="en-US"/>
              </w:rPr>
            </w:pPr>
            <w:r w:rsidRPr="006C2AB2">
              <w:rPr>
                <w:rFonts w:eastAsia="Calibri" w:cs="Calibri"/>
                <w:b/>
                <w:sz w:val="18"/>
                <w:szCs w:val="18"/>
                <w:lang w:val="en-US"/>
              </w:rPr>
              <w:t xml:space="preserve">9: </w:t>
            </w:r>
            <w:r w:rsidRPr="006C2AB2">
              <w:rPr>
                <w:rFonts w:eastAsia="Calibri" w:cs="Calibri"/>
                <w:sz w:val="18"/>
                <w:szCs w:val="18"/>
                <w:lang w:val="en-US"/>
              </w:rPr>
              <w:t xml:space="preserve">Allocation concealment mechanism - Mechanism used to implement the random allocation sequence (such as sequentially numbered containers), describing any steps taken to conceal the sequence until interventions were </w:t>
            </w:r>
            <w:r w:rsidRPr="006C2AB2">
              <w:rPr>
                <w:rFonts w:eastAsia="Calibri" w:cs="Calibri"/>
                <w:sz w:val="18"/>
                <w:szCs w:val="18"/>
                <w:lang w:val="en-US"/>
              </w:rPr>
              <w:lastRenderedPageBreak/>
              <w:t>assigned.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sz w:val="18"/>
                <w:szCs w:val="18"/>
                <w:lang w:val="en-US"/>
              </w:rPr>
            </w:pPr>
            <w:r w:rsidRPr="006C2AB2">
              <w:rPr>
                <w:rFonts w:eastAsia="Calibri" w:cs="Calibri"/>
                <w:sz w:val="18"/>
                <w:szCs w:val="18"/>
                <w:lang w:val="en-US"/>
              </w:rPr>
              <w:lastRenderedPageBreak/>
              <w:t>10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sz w:val="18"/>
                <w:szCs w:val="18"/>
                <w:lang w:val="en-US"/>
              </w:rPr>
            </w:pPr>
            <w:r w:rsidRPr="006C2AB2">
              <w:rPr>
                <w:rFonts w:eastAsia="Calibri" w:cs="Calibri"/>
                <w:sz w:val="18"/>
                <w:szCs w:val="18"/>
                <w:lang w:val="en-US"/>
              </w:rPr>
              <w:t>“The sequence of the test conditions was randomized for each participant by LB and KDK. A card was made for each possible sequence and a card was picked blindly for each participant.”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Partially</w:t>
            </w:r>
            <w:r w:rsidRPr="006C2AB2">
              <w:rPr>
                <w:rFonts w:eastAsia="Calibri" w:cs="Calibri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sz w:val="18"/>
                <w:szCs w:val="18"/>
              </w:rPr>
              <w:t>consistent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sz w:val="18"/>
                <w:szCs w:val="18"/>
                <w:lang w:val="en-US"/>
              </w:rPr>
            </w:pPr>
            <w:r w:rsidRPr="006C2AB2">
              <w:rPr>
                <w:rFonts w:eastAsia="Calibri" w:cs="Calibri"/>
                <w:sz w:val="18"/>
                <w:szCs w:val="18"/>
                <w:lang w:val="en-US"/>
              </w:rPr>
              <w:t xml:space="preserve">It is not clear how the authors implemented the random allocation sequence </w:t>
            </w:r>
            <w:proofErr w:type="gramStart"/>
            <w:r w:rsidRPr="006C2AB2">
              <w:rPr>
                <w:rFonts w:eastAsia="Calibri" w:cs="Calibri"/>
                <w:sz w:val="18"/>
                <w:szCs w:val="18"/>
                <w:lang w:val="en-US"/>
              </w:rPr>
              <w:t>nor</w:t>
            </w:r>
            <w:proofErr w:type="gramEnd"/>
            <w:r w:rsidRPr="006C2AB2">
              <w:rPr>
                <w:rFonts w:eastAsia="Calibri" w:cs="Calibri"/>
                <w:sz w:val="18"/>
                <w:szCs w:val="18"/>
                <w:lang w:val="en-US"/>
              </w:rPr>
              <w:t xml:space="preserve"> how they kept the assignment concealed. </w:t>
            </w:r>
            <w:r>
              <w:rPr>
                <w:rFonts w:eastAsia="Calibri" w:cs="Calibri"/>
                <w:sz w:val="18"/>
                <w:szCs w:val="18"/>
                <w:lang w:val="en-US"/>
              </w:rPr>
              <w:t xml:space="preserve">Picking a card </w:t>
            </w:r>
            <w:r w:rsidRPr="00BC12B0">
              <w:rPr>
                <w:rFonts w:eastAsia="Calibri" w:cs="Calibri"/>
                <w:sz w:val="18"/>
                <w:szCs w:val="18"/>
                <w:lang w:val="en-US"/>
              </w:rPr>
              <w:t xml:space="preserve">does not guarantee that allocation used in the analysis </w:t>
            </w:r>
            <w:proofErr w:type="gramStart"/>
            <w:r w:rsidRPr="00BC12B0">
              <w:rPr>
                <w:rFonts w:eastAsia="Calibri" w:cs="Calibri"/>
                <w:sz w:val="18"/>
                <w:szCs w:val="18"/>
                <w:lang w:val="en-US"/>
              </w:rPr>
              <w:t>has</w:t>
            </w:r>
            <w:proofErr w:type="gramEnd"/>
            <w:r w:rsidRPr="00BC12B0">
              <w:rPr>
                <w:rFonts w:eastAsia="Calibri" w:cs="Calibri"/>
                <w:sz w:val="18"/>
                <w:szCs w:val="18"/>
                <w:lang w:val="en-US"/>
              </w:rPr>
              <w:t xml:space="preserve"> preceded treatment, neither allow</w:t>
            </w:r>
            <w:r>
              <w:rPr>
                <w:rFonts w:eastAsia="Calibri" w:cs="Calibri"/>
                <w:sz w:val="18"/>
                <w:szCs w:val="18"/>
                <w:lang w:val="en-US"/>
              </w:rPr>
              <w:t>s</w:t>
            </w:r>
            <w:r w:rsidRPr="00BC12B0">
              <w:rPr>
                <w:rFonts w:eastAsia="Calibri"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eastAsia="Calibri" w:cs="Calibri"/>
                <w:sz w:val="18"/>
                <w:szCs w:val="18"/>
                <w:lang w:val="en-US"/>
              </w:rPr>
              <w:t>readers</w:t>
            </w:r>
            <w:r w:rsidRPr="00BC12B0">
              <w:rPr>
                <w:rFonts w:eastAsia="Calibri" w:cs="Calibri"/>
                <w:sz w:val="18"/>
                <w:szCs w:val="18"/>
                <w:lang w:val="en-US"/>
              </w:rPr>
              <w:t xml:space="preserve"> to reproduce the mechanism </w:t>
            </w:r>
            <w:r w:rsidRPr="00BC12B0">
              <w:rPr>
                <w:rFonts w:eastAsia="Calibri" w:cs="Calibri"/>
                <w:sz w:val="18"/>
                <w:szCs w:val="18"/>
                <w:lang w:val="en-US"/>
              </w:rPr>
              <w:lastRenderedPageBreak/>
              <w:t>used to implement the random allocation</w:t>
            </w:r>
            <w:r>
              <w:rPr>
                <w:rFonts w:eastAsia="Calibri" w:cs="Calibri"/>
                <w:sz w:val="18"/>
                <w:szCs w:val="18"/>
                <w:lang w:val="en-US"/>
              </w:rPr>
              <w:t xml:space="preserve"> sequence. </w:t>
            </w:r>
          </w:p>
        </w:tc>
      </w:tr>
      <w:tr w:rsidR="00DF3A78" w:rsidRPr="00D24DC8" w:rsidTr="004E51EA">
        <w:trPr>
          <w:trHeight w:val="1497"/>
          <w:jc w:val="center"/>
        </w:trPr>
        <w:tc>
          <w:tcPr>
            <w:tcW w:w="385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sz w:val="18"/>
                <w:szCs w:val="18"/>
                <w:lang w:val="en-US"/>
              </w:rPr>
            </w:pPr>
            <w:r w:rsidRPr="006C2AB2">
              <w:rPr>
                <w:rFonts w:eastAsia="Calibri" w:cs="Calibri"/>
                <w:b/>
                <w:sz w:val="18"/>
                <w:szCs w:val="18"/>
                <w:lang w:val="en-US"/>
              </w:rPr>
              <w:lastRenderedPageBreak/>
              <w:t xml:space="preserve">11a: </w:t>
            </w:r>
            <w:r w:rsidRPr="006C2AB2">
              <w:rPr>
                <w:rFonts w:eastAsia="Calibri" w:cs="Calibri"/>
                <w:sz w:val="18"/>
                <w:szCs w:val="18"/>
                <w:lang w:val="en-US"/>
              </w:rPr>
              <w:t>Blinding - If done, who was blinded after assignment to interventions (for example, participants, care providers, those assessing outcomes) and how.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sz w:val="18"/>
                <w:szCs w:val="18"/>
              </w:rPr>
            </w:pPr>
            <w:r w:rsidRPr="006C2AB2">
              <w:rPr>
                <w:rFonts w:eastAsia="Calibri" w:cs="Calibri"/>
                <w:sz w:val="18"/>
                <w:szCs w:val="18"/>
              </w:rPr>
              <w:t>8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sz w:val="18"/>
                <w:szCs w:val="18"/>
                <w:lang w:val="en-US"/>
              </w:rPr>
            </w:pPr>
            <w:r w:rsidRPr="006C2AB2">
              <w:rPr>
                <w:rFonts w:eastAsia="Calibri" w:cs="Calibri"/>
                <w:sz w:val="18"/>
                <w:szCs w:val="18"/>
                <w:lang w:val="en-US"/>
              </w:rPr>
              <w:t>“Patients were randomized by the study nurse, blinded from both the investigator and study participant”.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Not consistent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sz w:val="18"/>
                <w:szCs w:val="18"/>
                <w:lang w:val="en-US"/>
              </w:rPr>
            </w:pPr>
            <w:r w:rsidRPr="006C2AB2">
              <w:rPr>
                <w:rFonts w:eastAsia="Calibri" w:cs="Calibri"/>
                <w:sz w:val="18"/>
                <w:szCs w:val="18"/>
                <w:lang w:val="en-US"/>
              </w:rPr>
              <w:t>No information is provided about the degree of blinding of care providers and those assessing the outcomes.</w:t>
            </w:r>
          </w:p>
        </w:tc>
      </w:tr>
      <w:tr w:rsidR="00DF3A78" w:rsidRPr="00D24DC8" w:rsidTr="004E51EA">
        <w:trPr>
          <w:trHeight w:val="1912"/>
          <w:jc w:val="center"/>
        </w:trPr>
        <w:tc>
          <w:tcPr>
            <w:tcW w:w="385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sz w:val="18"/>
                <w:szCs w:val="18"/>
                <w:lang w:val="en-US"/>
              </w:rPr>
            </w:pPr>
            <w:r w:rsidRPr="006C2AB2">
              <w:rPr>
                <w:rFonts w:eastAsia="Calibri" w:cs="Calibri"/>
                <w:b/>
                <w:sz w:val="18"/>
                <w:szCs w:val="18"/>
                <w:lang w:val="en-US"/>
              </w:rPr>
              <w:t xml:space="preserve">13a: </w:t>
            </w:r>
            <w:r w:rsidRPr="006C2AB2">
              <w:rPr>
                <w:rFonts w:eastAsia="Calibri" w:cs="Calibri"/>
                <w:sz w:val="18"/>
                <w:szCs w:val="18"/>
                <w:lang w:val="en-US"/>
              </w:rPr>
              <w:t xml:space="preserve">Participant flow- For each group, the numbers of participants who were randomly assigned, received intended treatment, and were </w:t>
            </w:r>
            <w:proofErr w:type="spellStart"/>
            <w:r w:rsidRPr="006C2AB2">
              <w:rPr>
                <w:rFonts w:eastAsia="Calibri" w:cs="Calibri"/>
                <w:sz w:val="18"/>
                <w:szCs w:val="18"/>
                <w:lang w:val="en-US"/>
              </w:rPr>
              <w:t>analysed</w:t>
            </w:r>
            <w:proofErr w:type="spellEnd"/>
            <w:r w:rsidRPr="006C2AB2">
              <w:rPr>
                <w:rFonts w:eastAsia="Calibri" w:cs="Calibri"/>
                <w:sz w:val="18"/>
                <w:szCs w:val="18"/>
                <w:lang w:val="en-US"/>
              </w:rPr>
              <w:t xml:space="preserve"> for the primary outcome.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sz w:val="18"/>
                <w:szCs w:val="18"/>
              </w:rPr>
            </w:pPr>
            <w:r w:rsidRPr="006C2AB2">
              <w:rPr>
                <w:rFonts w:eastAsia="Calibri" w:cs="Calibri"/>
                <w:sz w:val="18"/>
                <w:szCs w:val="18"/>
              </w:rPr>
              <w:t>11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sz w:val="18"/>
                <w:szCs w:val="18"/>
                <w:lang w:val="en-US"/>
              </w:rPr>
            </w:pPr>
            <w:r w:rsidRPr="006C2AB2">
              <w:rPr>
                <w:rFonts w:eastAsia="Calibri" w:cs="Calibri"/>
                <w:sz w:val="18"/>
                <w:szCs w:val="18"/>
                <w:lang w:val="en-US"/>
              </w:rPr>
              <w:t>In the flow diagram: “Allocated to intervention (n=515) → Follow-up observations (n=925) - Study termination/Lost in follow up (n=364)”.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Not consistent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sz w:val="18"/>
                <w:szCs w:val="18"/>
                <w:lang w:val="en-US"/>
              </w:rPr>
            </w:pPr>
            <w:r w:rsidRPr="006C2AB2">
              <w:rPr>
                <w:rFonts w:eastAsia="Calibri" w:cs="Calibri"/>
                <w:sz w:val="18"/>
                <w:szCs w:val="18"/>
                <w:lang w:val="en-US"/>
              </w:rPr>
              <w:t>N is used for two different units: observations and participants. Moreover, authors report two different reasons simultaneously: study termination and lost to follow up.</w:t>
            </w:r>
          </w:p>
        </w:tc>
      </w:tr>
      <w:tr w:rsidR="00DF3A78" w:rsidRPr="00D24DC8" w:rsidTr="004E51EA">
        <w:trPr>
          <w:trHeight w:val="20"/>
          <w:jc w:val="center"/>
        </w:trPr>
        <w:tc>
          <w:tcPr>
            <w:tcW w:w="385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sz w:val="18"/>
                <w:szCs w:val="18"/>
                <w:lang w:val="en-US"/>
              </w:rPr>
            </w:pPr>
            <w:r w:rsidRPr="006C2AB2">
              <w:rPr>
                <w:rFonts w:eastAsia="Calibri" w:cs="Calibri"/>
                <w:b/>
                <w:sz w:val="18"/>
                <w:szCs w:val="18"/>
                <w:lang w:val="en-US"/>
              </w:rPr>
              <w:t xml:space="preserve">13b: </w:t>
            </w:r>
            <w:r w:rsidRPr="006C2AB2">
              <w:rPr>
                <w:rFonts w:eastAsia="Calibri" w:cs="Calibri"/>
                <w:sz w:val="18"/>
                <w:szCs w:val="18"/>
                <w:lang w:val="en-US"/>
              </w:rPr>
              <w:t xml:space="preserve">Participant flow- For each group, losses and exclusions after </w:t>
            </w:r>
            <w:proofErr w:type="spellStart"/>
            <w:r w:rsidRPr="006C2AB2">
              <w:rPr>
                <w:rFonts w:eastAsia="Calibri" w:cs="Calibri"/>
                <w:sz w:val="18"/>
                <w:szCs w:val="18"/>
                <w:lang w:val="en-US"/>
              </w:rPr>
              <w:t>randomisation</w:t>
            </w:r>
            <w:proofErr w:type="spellEnd"/>
            <w:r w:rsidRPr="006C2AB2">
              <w:rPr>
                <w:rFonts w:eastAsia="Calibri" w:cs="Calibri"/>
                <w:sz w:val="18"/>
                <w:szCs w:val="18"/>
                <w:lang w:val="en-US"/>
              </w:rPr>
              <w:t>, together with reasons.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sz w:val="18"/>
                <w:szCs w:val="18"/>
              </w:rPr>
            </w:pPr>
            <w:r w:rsidRPr="006C2AB2">
              <w:rPr>
                <w:rFonts w:eastAsia="Calibri" w:cs="Calibri"/>
                <w:sz w:val="18"/>
                <w:szCs w:val="18"/>
              </w:rPr>
              <w:t>9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sz w:val="18"/>
                <w:szCs w:val="18"/>
                <w:lang w:val="en-US"/>
              </w:rPr>
            </w:pPr>
            <w:r w:rsidRPr="006C2AB2">
              <w:rPr>
                <w:rFonts w:eastAsia="Calibri" w:cs="Calibri"/>
                <w:sz w:val="18"/>
                <w:szCs w:val="18"/>
                <w:lang w:val="en-US"/>
              </w:rPr>
              <w:t xml:space="preserve">In the text: “In the exercise condition, four participants dropped out during the intervention: reasons were injuries (n = 3) and migration (n = 1)”. In the flow diagram: “Allocated to exercise intervention (n=50) - Received allocated intervention (n=50) → </w:t>
            </w:r>
            <w:proofErr w:type="spellStart"/>
            <w:r w:rsidRPr="006C2AB2">
              <w:rPr>
                <w:rFonts w:eastAsia="Calibri" w:cs="Calibri"/>
                <w:sz w:val="18"/>
                <w:szCs w:val="18"/>
                <w:lang w:val="en-US"/>
              </w:rPr>
              <w:t>Analysed</w:t>
            </w:r>
            <w:proofErr w:type="spellEnd"/>
            <w:r w:rsidRPr="006C2AB2">
              <w:rPr>
                <w:rFonts w:eastAsia="Calibri" w:cs="Calibri"/>
                <w:sz w:val="18"/>
                <w:szCs w:val="18"/>
                <w:lang w:val="en-US"/>
              </w:rPr>
              <w:t>: post-intervention (n=49) - follow-up (n=48).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Not consistent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A78" w:rsidRPr="006C2AB2" w:rsidRDefault="00DF3A78" w:rsidP="004E51EA">
            <w:pPr>
              <w:widowControl w:val="0"/>
              <w:spacing w:before="240" w:line="360" w:lineRule="auto"/>
              <w:jc w:val="center"/>
              <w:rPr>
                <w:rFonts w:eastAsia="Calibri" w:cs="Calibri"/>
                <w:sz w:val="18"/>
                <w:szCs w:val="18"/>
                <w:lang w:val="en-US"/>
              </w:rPr>
            </w:pPr>
            <w:r w:rsidRPr="006C2AB2">
              <w:rPr>
                <w:rFonts w:eastAsia="Calibri" w:cs="Calibri"/>
                <w:sz w:val="18"/>
                <w:szCs w:val="18"/>
                <w:lang w:val="en-US"/>
              </w:rPr>
              <w:t>The lost to follow up numbers reported are different in the text and the flow diagram.</w:t>
            </w:r>
          </w:p>
        </w:tc>
      </w:tr>
    </w:tbl>
    <w:p w:rsidR="00DF3A78" w:rsidRDefault="00DF3A78" w:rsidP="00DF3A78"/>
    <w:sectPr w:rsidR="00DF3A78" w:rsidSect="00363FFD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docVars>
    <w:docVar w:name="Total_Editing_Time" w:val="9"/>
  </w:docVars>
  <w:rsids>
    <w:rsidRoot w:val="001C43CB"/>
    <w:rsid w:val="00195FF1"/>
    <w:rsid w:val="001C43CB"/>
    <w:rsid w:val="00221E15"/>
    <w:rsid w:val="00363FFD"/>
    <w:rsid w:val="00560FE7"/>
    <w:rsid w:val="00602004"/>
    <w:rsid w:val="00907555"/>
    <w:rsid w:val="00C70761"/>
    <w:rsid w:val="00DF3A78"/>
    <w:rsid w:val="00E05A05"/>
    <w:rsid w:val="00FC42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555"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0330DF-5563-4CE4-AAA2-1CDC3291E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454</Words>
  <Characters>2607</Characters>
  <Application>Microsoft Office Word</Application>
  <DocSecurity>0</DocSecurity>
  <Lines>93</Lines>
  <Paragraphs>43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CBNODADO</cp:lastModifiedBy>
  <cp:revision>5</cp:revision>
  <dcterms:created xsi:type="dcterms:W3CDTF">2017-12-18T11:23:00Z</dcterms:created>
  <dcterms:modified xsi:type="dcterms:W3CDTF">2018-01-19T18:33:00Z</dcterms:modified>
</cp:coreProperties>
</file>