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9B1E6A" w14:textId="19B1B4A5" w:rsidR="0009470A" w:rsidRPr="00C85718" w:rsidRDefault="00B700D0" w:rsidP="00DE6C4F">
      <w:pPr>
        <w:widowControl w:val="0"/>
        <w:spacing w:after="120"/>
        <w:outlineLvl w:val="0"/>
        <w:rPr>
          <w:rFonts w:ascii="Times New Roman" w:hAnsi="Times New Roman" w:cs="Times New Roman"/>
          <w:b/>
        </w:rPr>
      </w:pPr>
      <w:r>
        <w:rPr>
          <w:rFonts w:ascii="Times New Roman" w:hAnsi="Times New Roman" w:cs="Times New Roman"/>
          <w:b/>
        </w:rPr>
        <w:t>Additional file 2:</w:t>
      </w:r>
      <w:r w:rsidR="0009470A">
        <w:rPr>
          <w:rFonts w:ascii="Times New Roman" w:hAnsi="Times New Roman" w:cs="Times New Roman"/>
          <w:b/>
        </w:rPr>
        <w:t xml:space="preserve"> Table </w:t>
      </w:r>
      <w:r>
        <w:rPr>
          <w:rFonts w:ascii="Times New Roman" w:hAnsi="Times New Roman" w:cs="Times New Roman"/>
          <w:b/>
        </w:rPr>
        <w:t>S</w:t>
      </w:r>
      <w:r w:rsidR="0009470A">
        <w:rPr>
          <w:rFonts w:ascii="Times New Roman" w:hAnsi="Times New Roman" w:cs="Times New Roman"/>
          <w:b/>
        </w:rPr>
        <w:t>2</w:t>
      </w:r>
      <w:r w:rsidR="0009470A" w:rsidRPr="00C85718">
        <w:rPr>
          <w:rFonts w:ascii="Times New Roman" w:hAnsi="Times New Roman" w:cs="Times New Roman"/>
          <w:b/>
        </w:rPr>
        <w:t xml:space="preserve">. </w:t>
      </w:r>
      <w:r w:rsidR="0009470A">
        <w:rPr>
          <w:rFonts w:ascii="Times New Roman" w:hAnsi="Times New Roman" w:cs="Times New Roman"/>
          <w:b/>
        </w:rPr>
        <w:t xml:space="preserve">Examples of information to include when reporting </w:t>
      </w:r>
      <w:proofErr w:type="spellStart"/>
      <w:r w:rsidR="0009470A">
        <w:rPr>
          <w:rFonts w:ascii="Times New Roman" w:hAnsi="Times New Roman" w:cs="Times New Roman"/>
          <w:b/>
        </w:rPr>
        <w:t>randomised</w:t>
      </w:r>
      <w:proofErr w:type="spellEnd"/>
      <w:r w:rsidR="0009470A">
        <w:rPr>
          <w:rFonts w:ascii="Times New Roman" w:hAnsi="Times New Roman" w:cs="Times New Roman"/>
          <w:b/>
        </w:rPr>
        <w:t xml:space="preserve"> trials of social and psychological interventions</w:t>
      </w:r>
    </w:p>
    <w:tbl>
      <w:tblPr>
        <w:tblStyle w:val="TableGrid"/>
        <w:tblW w:w="5000" w:type="pct"/>
        <w:tblLayout w:type="fixed"/>
        <w:tblLook w:val="04A0" w:firstRow="1" w:lastRow="0" w:firstColumn="1" w:lastColumn="0" w:noHBand="0" w:noVBand="1"/>
      </w:tblPr>
      <w:tblGrid>
        <w:gridCol w:w="3518"/>
        <w:gridCol w:w="5279"/>
        <w:gridCol w:w="207"/>
        <w:gridCol w:w="5072"/>
        <w:gridCol w:w="122"/>
      </w:tblGrid>
      <w:tr w:rsidR="0009470A" w:rsidRPr="002474A5" w14:paraId="6ACC64BD" w14:textId="77777777" w:rsidTr="00122CD8">
        <w:trPr>
          <w:tblHeader/>
        </w:trPr>
        <w:tc>
          <w:tcPr>
            <w:tcW w:w="1239" w:type="pct"/>
            <w:tcBorders>
              <w:top w:val="nil"/>
              <w:left w:val="nil"/>
              <w:bottom w:val="single" w:sz="4" w:space="0" w:color="auto"/>
              <w:right w:val="nil"/>
            </w:tcBorders>
            <w:shd w:val="clear" w:color="auto" w:fill="C0C0C0"/>
            <w:vAlign w:val="center"/>
          </w:tcPr>
          <w:p w14:paraId="33EA8CB2" w14:textId="77777777" w:rsidR="0009470A" w:rsidRPr="002474A5" w:rsidRDefault="0009470A" w:rsidP="00122CD8">
            <w:pPr>
              <w:widowControl w:val="0"/>
              <w:jc w:val="center"/>
              <w:rPr>
                <w:rFonts w:ascii="Times New Roman" w:hAnsi="Times New Roman" w:cs="Times New Roman"/>
                <w:b/>
                <w:sz w:val="20"/>
                <w:szCs w:val="20"/>
                <w:lang w:val="en-GB"/>
              </w:rPr>
            </w:pPr>
            <w:r w:rsidRPr="002474A5">
              <w:rPr>
                <w:rFonts w:ascii="Times New Roman" w:hAnsi="Times New Roman" w:cs="Times New Roman"/>
                <w:b/>
                <w:sz w:val="20"/>
                <w:szCs w:val="20"/>
                <w:lang w:val="en-GB"/>
              </w:rPr>
              <w:t>Checklist item</w:t>
            </w:r>
          </w:p>
        </w:tc>
        <w:tc>
          <w:tcPr>
            <w:tcW w:w="1932" w:type="pct"/>
            <w:gridSpan w:val="2"/>
            <w:tcBorders>
              <w:top w:val="nil"/>
              <w:left w:val="nil"/>
              <w:bottom w:val="single" w:sz="4" w:space="0" w:color="auto"/>
              <w:right w:val="nil"/>
            </w:tcBorders>
            <w:shd w:val="clear" w:color="auto" w:fill="C0C0C0"/>
            <w:vAlign w:val="center"/>
          </w:tcPr>
          <w:p w14:paraId="48244761" w14:textId="77777777" w:rsidR="0009470A" w:rsidRPr="002474A5" w:rsidRDefault="0009470A" w:rsidP="00122CD8">
            <w:pPr>
              <w:widowControl w:val="0"/>
              <w:jc w:val="center"/>
              <w:rPr>
                <w:rFonts w:ascii="Times New Roman" w:hAnsi="Times New Roman" w:cs="Times New Roman"/>
                <w:b/>
                <w:sz w:val="20"/>
                <w:szCs w:val="20"/>
                <w:lang w:val="en-GB"/>
              </w:rPr>
            </w:pPr>
            <w:r w:rsidRPr="002474A5">
              <w:rPr>
                <w:rFonts w:ascii="Times New Roman" w:hAnsi="Times New Roman" w:cs="Times New Roman"/>
                <w:b/>
                <w:sz w:val="20"/>
                <w:szCs w:val="20"/>
                <w:lang w:val="en-GB"/>
              </w:rPr>
              <w:t xml:space="preserve">Examples </w:t>
            </w:r>
            <w:r>
              <w:rPr>
                <w:rFonts w:ascii="Times New Roman" w:hAnsi="Times New Roman" w:cs="Times New Roman"/>
                <w:b/>
                <w:sz w:val="20"/>
                <w:szCs w:val="20"/>
                <w:lang w:val="en-GB"/>
              </w:rPr>
              <w:t>for social and psychological intervention trials</w:t>
            </w:r>
          </w:p>
        </w:tc>
        <w:tc>
          <w:tcPr>
            <w:tcW w:w="1829" w:type="pct"/>
            <w:gridSpan w:val="2"/>
            <w:tcBorders>
              <w:top w:val="nil"/>
              <w:left w:val="nil"/>
              <w:bottom w:val="single" w:sz="4" w:space="0" w:color="auto"/>
              <w:right w:val="nil"/>
            </w:tcBorders>
            <w:shd w:val="clear" w:color="auto" w:fill="C0C0C0"/>
            <w:vAlign w:val="center"/>
          </w:tcPr>
          <w:p w14:paraId="32D32F5A" w14:textId="77777777" w:rsidR="0009470A" w:rsidRPr="002474A5" w:rsidRDefault="0009470A" w:rsidP="00122CD8">
            <w:pPr>
              <w:widowControl w:val="0"/>
              <w:tabs>
                <w:tab w:val="left" w:pos="3861"/>
              </w:tabs>
              <w:ind w:right="134"/>
              <w:jc w:val="center"/>
              <w:rPr>
                <w:rFonts w:ascii="Times New Roman" w:hAnsi="Times New Roman" w:cs="Times New Roman"/>
                <w:b/>
                <w:sz w:val="20"/>
                <w:szCs w:val="20"/>
                <w:lang w:val="en-GB"/>
              </w:rPr>
            </w:pPr>
            <w:r w:rsidRPr="002474A5">
              <w:rPr>
                <w:rFonts w:ascii="Times New Roman" w:hAnsi="Times New Roman" w:cs="Times New Roman"/>
                <w:b/>
                <w:sz w:val="20"/>
                <w:szCs w:val="20"/>
                <w:lang w:val="en-GB"/>
              </w:rPr>
              <w:t>Exampl</w:t>
            </w:r>
            <w:r>
              <w:rPr>
                <w:rFonts w:ascii="Times New Roman" w:hAnsi="Times New Roman" w:cs="Times New Roman"/>
                <w:b/>
                <w:sz w:val="20"/>
                <w:szCs w:val="20"/>
                <w:lang w:val="en-GB"/>
              </w:rPr>
              <w:t>es for items specific to cluster-randomised trials</w:t>
            </w:r>
          </w:p>
        </w:tc>
      </w:tr>
      <w:tr w:rsidR="0009470A" w:rsidRPr="002474A5" w14:paraId="3A4007C9" w14:textId="77777777" w:rsidTr="00122CD8">
        <w:trPr>
          <w:gridAfter w:val="1"/>
          <w:wAfter w:w="43" w:type="pct"/>
          <w:trHeight w:val="955"/>
        </w:trPr>
        <w:tc>
          <w:tcPr>
            <w:tcW w:w="1239" w:type="pct"/>
            <w:tcBorders>
              <w:top w:val="single" w:sz="4" w:space="0" w:color="auto"/>
              <w:left w:val="nil"/>
              <w:bottom w:val="single" w:sz="4" w:space="0" w:color="auto"/>
              <w:right w:val="nil"/>
            </w:tcBorders>
          </w:tcPr>
          <w:p w14:paraId="3E4186B8" w14:textId="77777777" w:rsidR="0009470A" w:rsidRPr="002474A5" w:rsidRDefault="0009470A" w:rsidP="00122CD8">
            <w:pPr>
              <w:widowControl w:val="0"/>
              <w:rPr>
                <w:rFonts w:ascii="Times New Roman" w:hAnsi="Times New Roman" w:cs="Times New Roman"/>
                <w:b/>
                <w:sz w:val="20"/>
                <w:szCs w:val="20"/>
                <w:lang w:val="en-GB"/>
              </w:rPr>
            </w:pPr>
            <w:r w:rsidRPr="002474A5">
              <w:rPr>
                <w:rFonts w:ascii="Times New Roman" w:hAnsi="Times New Roman" w:cs="Times New Roman"/>
                <w:b/>
                <w:sz w:val="20"/>
                <w:szCs w:val="20"/>
                <w:lang w:val="en-GB"/>
              </w:rPr>
              <w:t>Title and abstract</w:t>
            </w:r>
          </w:p>
          <w:p w14:paraId="72DA1596"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1a.</w:t>
            </w:r>
          </w:p>
          <w:p w14:paraId="337B060B"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11A392DD" w14:textId="77777777" w:rsidR="0009470A" w:rsidRPr="002474A5" w:rsidRDefault="0009470A" w:rsidP="00122CD8">
            <w:pPr>
              <w:widowControl w:val="0"/>
              <w:ind w:left="540"/>
              <w:rPr>
                <w:rFonts w:ascii="Times New Roman" w:hAnsi="Times New Roman" w:cs="Times New Roman"/>
                <w:sz w:val="20"/>
                <w:szCs w:val="20"/>
                <w:lang w:val="en-GB"/>
              </w:rPr>
            </w:pPr>
            <w:r w:rsidRPr="002474A5">
              <w:rPr>
                <w:rFonts w:ascii="Times New Roman" w:hAnsi="Times New Roman" w:cs="Times New Roman"/>
                <w:sz w:val="20"/>
                <w:szCs w:val="20"/>
                <w:lang w:val="en-GB"/>
              </w:rPr>
              <w:t>Identification as a randomised trial in the title</w:t>
            </w:r>
            <w:r w:rsidRPr="002474A5">
              <w:rPr>
                <w:rFonts w:ascii="Times New Roman" w:hAnsi="Times New Roman" w:cs="Times New Roman"/>
                <w:b/>
                <w:bCs/>
                <w:color w:val="000000"/>
                <w:sz w:val="20"/>
                <w:szCs w:val="20"/>
                <w:vertAlign w:val="superscript"/>
                <w:lang w:val="en-GB"/>
              </w:rPr>
              <w:t>§</w:t>
            </w:r>
          </w:p>
        </w:tc>
        <w:tc>
          <w:tcPr>
            <w:tcW w:w="1932" w:type="pct"/>
            <w:gridSpan w:val="2"/>
            <w:tcBorders>
              <w:top w:val="single" w:sz="4" w:space="0" w:color="auto"/>
              <w:left w:val="nil"/>
              <w:bottom w:val="single" w:sz="4" w:space="0" w:color="auto"/>
              <w:right w:val="nil"/>
            </w:tcBorders>
          </w:tcPr>
          <w:p w14:paraId="4B45EAF9" w14:textId="77777777" w:rsidR="0009470A" w:rsidRPr="002474A5" w:rsidRDefault="0009470A" w:rsidP="00122CD8">
            <w:pPr>
              <w:widowControl w:val="0"/>
              <w:rPr>
                <w:rFonts w:ascii="Times New Roman" w:hAnsi="Times New Roman" w:cs="Times New Roman"/>
                <w:sz w:val="20"/>
                <w:szCs w:val="20"/>
                <w:lang w:val="en-GB"/>
              </w:rPr>
            </w:pPr>
            <w:r>
              <w:rPr>
                <w:rFonts w:ascii="Times New Roman" w:hAnsi="Times New Roman" w:cs="Times New Roman"/>
                <w:bCs/>
                <w:sz w:val="20"/>
                <w:szCs w:val="20"/>
                <w:lang w:val="en-GB"/>
              </w:rPr>
              <w:t>U</w:t>
            </w:r>
            <w:r w:rsidRPr="00490B8A">
              <w:rPr>
                <w:rFonts w:ascii="Times New Roman" w:hAnsi="Times New Roman" w:cs="Times New Roman"/>
                <w:bCs/>
                <w:sz w:val="20"/>
                <w:szCs w:val="20"/>
                <w:lang w:val="en-GB"/>
              </w:rPr>
              <w:t xml:space="preserve">sing problem-solving therapy to reduce depressive symptom severity among </w:t>
            </w:r>
            <w:r>
              <w:rPr>
                <w:rFonts w:ascii="Times New Roman" w:hAnsi="Times New Roman" w:cs="Times New Roman"/>
                <w:bCs/>
                <w:sz w:val="20"/>
                <w:szCs w:val="20"/>
                <w:lang w:val="en-GB"/>
              </w:rPr>
              <w:t>older adult methadone clients: A randomized clinical trial.</w:t>
            </w:r>
            <w:r>
              <w:rPr>
                <w:rFonts w:ascii="Times New Roman" w:hAnsi="Times New Roman" w:cs="Times New Roman"/>
                <w:bCs/>
                <w:sz w:val="20"/>
                <w:szCs w:val="20"/>
                <w:lang w:val="en-GB"/>
              </w:rPr>
              <w:fldChar w:fldCharType="begin"/>
            </w:r>
            <w:r>
              <w:rPr>
                <w:rFonts w:ascii="Times New Roman" w:hAnsi="Times New Roman" w:cs="Times New Roman"/>
                <w:bCs/>
                <w:sz w:val="20"/>
                <w:szCs w:val="20"/>
                <w:lang w:val="en-GB"/>
              </w:rPr>
              <w:instrText xml:space="preserve"> ADDIN EN.CITE &lt;EndNote&gt;&lt;Cite ExcludeYear="1"&gt;&lt;Author&gt;Rosen&lt;/Author&gt;&lt;Year&gt;2017&lt;/Year&gt;&lt;RecNum&gt;111&lt;/RecNum&gt;&lt;DisplayText&gt;&lt;style face="superscript"&gt;1&lt;/style&gt;&lt;/DisplayText&gt;&lt;record&gt;&lt;rec-number&gt;111&lt;/rec-number&gt;&lt;foreign-keys&gt;&lt;key app="EN" db-id="rf5pd0daa5a0ple09rppr0sc2tpdpa0v2z2s" timestamp="1513726135"&gt;111&lt;/key&gt;&lt;/foreign-keys&gt;&lt;ref-type name="Journal Article"&gt;17&lt;/ref-type&gt;&lt;contributors&gt;&lt;authors&gt;&lt;author&gt;Rosen, D.&lt;/author&gt;&lt;author&gt;Engel, R.&lt;/author&gt;&lt;author&gt;McCall, J.&lt;/author&gt;&lt;author&gt;Greenhouse, J.&lt;/author&gt;&lt;/authors&gt;&lt;/contributors&gt;&lt;titles&gt;&lt;title&gt;Using problem-solving therapy to reduce depressive symptom severity among older adult methadone clients: A randomized clinical trial&lt;/title&gt;&lt;secondary-title&gt;Research on Social Work Practice&lt;/secondary-title&gt;&lt;/titles&gt;&lt;periodical&gt;&lt;full-title&gt;Research on Social Work Practice&lt;/full-title&gt;&lt;/periodical&gt;&lt;dates&gt;&lt;year&gt;2017&lt;/year&gt;&lt;/dates&gt;&lt;urls&gt;&lt;/urls&gt;&lt;electronic-resource-num&gt;1049731516686692&lt;/electronic-resource-num&gt;&lt;/record&gt;&lt;/Cite&gt;&lt;/EndNote&gt;</w:instrText>
            </w:r>
            <w:r>
              <w:rPr>
                <w:rFonts w:ascii="Times New Roman" w:hAnsi="Times New Roman" w:cs="Times New Roman"/>
                <w:bCs/>
                <w:sz w:val="20"/>
                <w:szCs w:val="20"/>
                <w:lang w:val="en-GB"/>
              </w:rPr>
              <w:fldChar w:fldCharType="separate"/>
            </w:r>
            <w:r w:rsidRPr="004D7C66">
              <w:rPr>
                <w:rFonts w:ascii="Times New Roman" w:hAnsi="Times New Roman" w:cs="Times New Roman"/>
                <w:bCs/>
                <w:noProof/>
                <w:sz w:val="20"/>
                <w:szCs w:val="20"/>
                <w:vertAlign w:val="superscript"/>
                <w:lang w:val="en-GB"/>
              </w:rPr>
              <w:t>1</w:t>
            </w:r>
            <w:r>
              <w:rPr>
                <w:rFonts w:ascii="Times New Roman" w:hAnsi="Times New Roman" w:cs="Times New Roman"/>
                <w:bCs/>
                <w:sz w:val="20"/>
                <w:szCs w:val="20"/>
                <w:lang w:val="en-GB"/>
              </w:rPr>
              <w:fldChar w:fldCharType="end"/>
            </w:r>
          </w:p>
        </w:tc>
        <w:tc>
          <w:tcPr>
            <w:tcW w:w="1786" w:type="pct"/>
            <w:tcBorders>
              <w:top w:val="single" w:sz="4" w:space="0" w:color="auto"/>
              <w:left w:val="nil"/>
              <w:bottom w:val="single" w:sz="4" w:space="0" w:color="auto"/>
              <w:right w:val="nil"/>
            </w:tcBorders>
          </w:tcPr>
          <w:p w14:paraId="54541F42"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r w:rsidRPr="00F06FA2">
              <w:rPr>
                <w:rFonts w:ascii="Times New Roman" w:hAnsi="Times New Roman" w:cs="Times New Roman"/>
                <w:sz w:val="20"/>
                <w:szCs w:val="20"/>
                <w:lang w:val="en-GB"/>
              </w:rPr>
              <w:t>Impact of a social-emotional and character development program on school-level indicators of academic achievement, absenteeism, and disciplinary outcomes: A matched-pair, clus</w:t>
            </w:r>
            <w:r>
              <w:rPr>
                <w:rFonts w:ascii="Times New Roman" w:hAnsi="Times New Roman" w:cs="Times New Roman"/>
                <w:sz w:val="20"/>
                <w:szCs w:val="20"/>
                <w:lang w:val="en-GB"/>
              </w:rPr>
              <w:t>ter-randomized, controlled trial.</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ExcludeYear="1"&gt;&lt;Author&gt;Snyder&lt;/Author&gt;&lt;Year&gt;2009&lt;/Year&gt;&lt;RecNum&gt;110&lt;/RecNum&gt;&lt;DisplayText&gt;&lt;style face="superscript"&gt;2&lt;/style&gt;&lt;/DisplayText&gt;&lt;record&gt;&lt;rec-number&gt;110&lt;/rec-number&gt;&lt;foreign-keys&gt;&lt;key app="EN" db-id="rf5pd0daa5a0ple09rppr0sc2tpdpa0v2z2s" timestamp="1513725820"&gt;110&lt;/key&gt;&lt;/foreign-keys&gt;&lt;ref-type name="Journal Article"&gt;17&lt;/ref-type&gt;&lt;contributors&gt;&lt;authors&gt;&lt;author&gt;Snyder, F.&lt;/author&gt;&lt;author&gt;Flay, B.&lt;/author&gt;&lt;author&gt;Vuchinich, S.&lt;/author&gt;&lt;author&gt;Acock, A.&lt;/author&gt;&lt;author&gt;Washburn, I.&lt;/author&gt;&lt;author&gt;Beets, M.&lt;/author&gt;&lt;author&gt;Li, K. K.&lt;/author&gt;&lt;/authors&gt;&lt;/contributors&gt;&lt;titles&gt;&lt;title&gt;Impact of a social-emotional and character development program on school-level indicators of academic achievement, absenteeism, and disciplinary outcomes: A matched-pair, cluster-randomized, controlled trial&lt;/title&gt;&lt;secondary-title&gt;Journal of Research on Educational Effectiveness&lt;/secondary-title&gt;&lt;/titles&gt;&lt;periodical&gt;&lt;full-title&gt;Journal of Research on Educational Effectiveness&lt;/full-title&gt;&lt;/periodical&gt;&lt;pages&gt;26-55&lt;/pages&gt;&lt;volume&gt;3&lt;/volume&gt;&lt;number&gt;1&lt;/number&gt;&lt;dates&gt;&lt;year&gt;2009&lt;/year&gt;&lt;/dates&gt;&lt;urls&gt;&lt;/urls&gt;&lt;/record&gt;&lt;/Cite&gt;&lt;/EndNote&gt;</w:instrText>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2</w:t>
            </w:r>
            <w:r>
              <w:rPr>
                <w:rFonts w:ascii="Times New Roman" w:hAnsi="Times New Roman" w:cs="Times New Roman"/>
                <w:sz w:val="20"/>
                <w:szCs w:val="20"/>
                <w:lang w:val="en-GB"/>
              </w:rPr>
              <w:fldChar w:fldCharType="end"/>
            </w:r>
          </w:p>
        </w:tc>
      </w:tr>
      <w:tr w:rsidR="0009470A" w:rsidRPr="002474A5" w14:paraId="58BB6B24" w14:textId="77777777" w:rsidTr="00122CD8">
        <w:trPr>
          <w:gridAfter w:val="1"/>
          <w:wAfter w:w="43" w:type="pct"/>
          <w:trHeight w:val="2053"/>
        </w:trPr>
        <w:tc>
          <w:tcPr>
            <w:tcW w:w="1239" w:type="pct"/>
            <w:tcBorders>
              <w:top w:val="single" w:sz="4" w:space="0" w:color="auto"/>
              <w:left w:val="nil"/>
              <w:bottom w:val="single" w:sz="4" w:space="0" w:color="auto"/>
              <w:right w:val="nil"/>
            </w:tcBorders>
          </w:tcPr>
          <w:p w14:paraId="45777792"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1b.</w:t>
            </w:r>
          </w:p>
          <w:p w14:paraId="1332F5CE"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250CAA8B" w14:textId="77777777" w:rsidR="0009470A" w:rsidRPr="002474A5" w:rsidRDefault="0009470A" w:rsidP="00122CD8">
            <w:pPr>
              <w:widowControl w:val="0"/>
              <w:ind w:left="540"/>
              <w:rPr>
                <w:rFonts w:ascii="Times New Roman" w:hAnsi="Times New Roman" w:cs="Times New Roman"/>
                <w:sz w:val="20"/>
                <w:szCs w:val="20"/>
                <w:lang w:val="en-GB"/>
              </w:rPr>
            </w:pPr>
            <w:r w:rsidRPr="002474A5">
              <w:rPr>
                <w:rFonts w:ascii="Times New Roman" w:hAnsi="Times New Roman" w:cs="Times New Roman"/>
                <w:sz w:val="20"/>
                <w:szCs w:val="20"/>
                <w:lang w:val="en-GB"/>
              </w:rPr>
              <w:t>Structured summary of trial design, methods, results, and conclusions (for specific guidance see CONSORT for abstracts)</w:t>
            </w:r>
            <w:r w:rsidRPr="002474A5">
              <w:rPr>
                <w:rFonts w:ascii="Times New Roman" w:hAnsi="Times New Roman" w:cs="Times New Roman"/>
                <w:b/>
                <w:bCs/>
                <w:sz w:val="20"/>
                <w:szCs w:val="20"/>
                <w:vertAlign w:val="superscript"/>
                <w:lang w:val="en-GB"/>
              </w:rPr>
              <w:t>§</w:t>
            </w:r>
          </w:p>
          <w:p w14:paraId="71F74DA4" w14:textId="77777777" w:rsidR="0009470A" w:rsidRPr="002474A5" w:rsidRDefault="0009470A" w:rsidP="00122CD8">
            <w:pPr>
              <w:widowControl w:val="0"/>
              <w:rPr>
                <w:rFonts w:ascii="Times New Roman" w:hAnsi="Times New Roman" w:cs="Times New Roman"/>
                <w:sz w:val="20"/>
                <w:szCs w:val="20"/>
                <w:lang w:val="en-GB"/>
              </w:rPr>
            </w:pPr>
          </w:p>
          <w:p w14:paraId="376A80CB" w14:textId="77777777" w:rsidR="0009470A" w:rsidRPr="002474A5" w:rsidRDefault="0009470A" w:rsidP="00122CD8">
            <w:pPr>
              <w:widowControl w:val="0"/>
              <w:ind w:firstLine="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CONSORT-SPI extension</w:t>
            </w:r>
          </w:p>
          <w:p w14:paraId="0BDBBB19" w14:textId="77777777" w:rsidR="0009470A" w:rsidRPr="002474A5" w:rsidRDefault="0009470A" w:rsidP="00122CD8">
            <w:pPr>
              <w:widowControl w:val="0"/>
              <w:ind w:left="540"/>
              <w:rPr>
                <w:rFonts w:ascii="Times New Roman" w:hAnsi="Times New Roman" w:cs="Times New Roman"/>
                <w:sz w:val="20"/>
                <w:szCs w:val="20"/>
                <w:lang w:val="en-GB"/>
              </w:rPr>
            </w:pPr>
            <w:r w:rsidRPr="002474A5">
              <w:rPr>
                <w:rFonts w:ascii="Times New Roman" w:hAnsi="Times New Roman" w:cs="Times New Roman"/>
                <w:color w:val="000000" w:themeColor="text1"/>
                <w:sz w:val="20"/>
                <w:szCs w:val="20"/>
                <w:lang w:val="en-GB"/>
              </w:rPr>
              <w:t>Refer to CONSORT extension for social and psychological intervention trial abstracts</w:t>
            </w:r>
          </w:p>
        </w:tc>
        <w:tc>
          <w:tcPr>
            <w:tcW w:w="1932" w:type="pct"/>
            <w:gridSpan w:val="2"/>
            <w:tcBorders>
              <w:top w:val="single" w:sz="4" w:space="0" w:color="auto"/>
              <w:left w:val="nil"/>
              <w:bottom w:val="single" w:sz="4" w:space="0" w:color="auto"/>
              <w:right w:val="nil"/>
            </w:tcBorders>
          </w:tcPr>
          <w:p w14:paraId="07A56F46" w14:textId="77777777" w:rsidR="0009470A" w:rsidRPr="002474A5" w:rsidRDefault="0009470A" w:rsidP="00122CD8">
            <w:pPr>
              <w:widowControl w:val="0"/>
              <w:rPr>
                <w:rFonts w:ascii="Times New Roman" w:hAnsi="Times New Roman" w:cs="Times New Roman"/>
                <w:sz w:val="20"/>
                <w:szCs w:val="20"/>
                <w:lang w:val="en-GB"/>
              </w:rPr>
            </w:pPr>
            <w:r>
              <w:rPr>
                <w:rFonts w:ascii="Times New Roman" w:hAnsi="Times New Roman" w:cs="Times New Roman"/>
                <w:sz w:val="20"/>
                <w:szCs w:val="20"/>
                <w:lang w:val="en-GB"/>
              </w:rPr>
              <w:t>See Appendix Table 3.</w:t>
            </w:r>
          </w:p>
        </w:tc>
        <w:tc>
          <w:tcPr>
            <w:tcW w:w="1786" w:type="pct"/>
            <w:tcBorders>
              <w:top w:val="single" w:sz="4" w:space="0" w:color="auto"/>
              <w:left w:val="nil"/>
              <w:bottom w:val="single" w:sz="4" w:space="0" w:color="auto"/>
              <w:right w:val="nil"/>
            </w:tcBorders>
          </w:tcPr>
          <w:p w14:paraId="70AA84F4"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r>
              <w:rPr>
                <w:rFonts w:ascii="Times New Roman" w:hAnsi="Times New Roman" w:cs="Times New Roman"/>
                <w:sz w:val="20"/>
                <w:szCs w:val="20"/>
                <w:lang w:val="en-GB"/>
              </w:rPr>
              <w:t>See Appendix Table 3.</w:t>
            </w:r>
          </w:p>
        </w:tc>
      </w:tr>
      <w:tr w:rsidR="0009470A" w:rsidRPr="002474A5" w14:paraId="71500A7F" w14:textId="77777777" w:rsidTr="00122CD8">
        <w:trPr>
          <w:gridAfter w:val="1"/>
          <w:wAfter w:w="43" w:type="pct"/>
          <w:trHeight w:val="591"/>
        </w:trPr>
        <w:tc>
          <w:tcPr>
            <w:tcW w:w="1239" w:type="pct"/>
            <w:tcBorders>
              <w:top w:val="single" w:sz="4" w:space="0" w:color="auto"/>
              <w:left w:val="nil"/>
              <w:bottom w:val="single" w:sz="4" w:space="0" w:color="auto"/>
              <w:right w:val="nil"/>
            </w:tcBorders>
          </w:tcPr>
          <w:p w14:paraId="290A3080" w14:textId="77777777" w:rsidR="0009470A" w:rsidRPr="002474A5" w:rsidRDefault="0009470A" w:rsidP="00122CD8">
            <w:pPr>
              <w:widowControl w:val="0"/>
              <w:rPr>
                <w:rFonts w:ascii="Times New Roman" w:hAnsi="Times New Roman" w:cs="Times New Roman"/>
                <w:b/>
                <w:sz w:val="20"/>
                <w:szCs w:val="20"/>
                <w:lang w:val="en-GB"/>
              </w:rPr>
            </w:pPr>
            <w:r w:rsidRPr="002474A5">
              <w:rPr>
                <w:rFonts w:ascii="Times New Roman" w:hAnsi="Times New Roman" w:cs="Times New Roman"/>
                <w:b/>
                <w:sz w:val="20"/>
                <w:szCs w:val="20"/>
                <w:lang w:val="en-GB"/>
              </w:rPr>
              <w:t>Introduction</w:t>
            </w:r>
          </w:p>
          <w:p w14:paraId="06F371F9"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2a.</w:t>
            </w:r>
          </w:p>
          <w:p w14:paraId="44681E45"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695E1B79" w14:textId="77777777" w:rsidR="0009470A" w:rsidRPr="002474A5" w:rsidRDefault="0009470A" w:rsidP="00122CD8">
            <w:pPr>
              <w:widowControl w:val="0"/>
              <w:ind w:left="540"/>
              <w:rPr>
                <w:rFonts w:ascii="Times New Roman" w:hAnsi="Times New Roman" w:cs="Times New Roman"/>
                <w:b/>
                <w:sz w:val="20"/>
                <w:szCs w:val="20"/>
                <w:lang w:val="en-GB"/>
              </w:rPr>
            </w:pPr>
            <w:r w:rsidRPr="002474A5">
              <w:rPr>
                <w:rFonts w:ascii="Times New Roman" w:hAnsi="Times New Roman" w:cs="Times New Roman"/>
                <w:sz w:val="20"/>
                <w:szCs w:val="20"/>
                <w:lang w:val="en-GB"/>
              </w:rPr>
              <w:t>Scientific background and explanation of rationale</w:t>
            </w:r>
            <w:r w:rsidRPr="002474A5">
              <w:rPr>
                <w:rFonts w:ascii="Times New Roman" w:hAnsi="Times New Roman" w:cs="Times New Roman"/>
                <w:b/>
                <w:bCs/>
                <w:color w:val="000000"/>
                <w:sz w:val="20"/>
                <w:szCs w:val="20"/>
                <w:vertAlign w:val="superscript"/>
                <w:lang w:val="en-GB"/>
              </w:rPr>
              <w:t>§</w:t>
            </w:r>
          </w:p>
        </w:tc>
        <w:tc>
          <w:tcPr>
            <w:tcW w:w="1932" w:type="pct"/>
            <w:gridSpan w:val="2"/>
            <w:tcBorders>
              <w:top w:val="single" w:sz="4" w:space="0" w:color="auto"/>
              <w:left w:val="nil"/>
              <w:bottom w:val="single" w:sz="4" w:space="0" w:color="auto"/>
              <w:right w:val="nil"/>
            </w:tcBorders>
          </w:tcPr>
          <w:p w14:paraId="5A50EC10" w14:textId="77777777" w:rsidR="0009470A" w:rsidRPr="002474A5" w:rsidRDefault="0009470A" w:rsidP="00122CD8">
            <w:pPr>
              <w:widowControl w:val="0"/>
              <w:rPr>
                <w:rFonts w:ascii="Times New Roman" w:hAnsi="Times New Roman" w:cs="Times New Roman"/>
                <w:sz w:val="20"/>
                <w:szCs w:val="20"/>
                <w:lang w:val="en-GB"/>
              </w:rPr>
            </w:pPr>
            <w:r w:rsidRPr="002474A5">
              <w:rPr>
                <w:rFonts w:ascii="Times New Roman" w:hAnsi="Times New Roman" w:cs="Times New Roman"/>
                <w:sz w:val="20"/>
                <w:szCs w:val="20"/>
                <w:lang w:val="en-GB"/>
              </w:rPr>
              <w:t>National data suggest that 15% to 25% of women will be the victim of an attempted or completed rape during their lifetime. Research suggests college women are at greater risk for sexual victimization than women in the general population. The mental health consequences of sexual assault are serious. Women who are victims of sexual violence have higher and more severe rates of posttraumatic stress disorder (PTSD) than survivors of accidents and natural disasters. In addition to PTSD, there are many other insidious effects of sexual violence, which include psychological distress, physical distress, interpersonal problems, and increased risk for sexual revictimization</w:t>
            </w:r>
            <w:r>
              <w:rPr>
                <w:rFonts w:ascii="Times New Roman" w:hAnsi="Times New Roman" w:cs="Times New Roman"/>
                <w:sz w:val="20"/>
                <w:szCs w:val="20"/>
                <w:lang w:val="en-GB"/>
              </w:rPr>
              <w:t>.</w:t>
            </w:r>
            <w:r w:rsidRPr="002474A5">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ExcludeYear="1"&gt;&lt;Author&gt;Anderson&lt;/Author&gt;&lt;Year&gt;2010&lt;/Year&gt;&lt;RecNum&gt;127&lt;/RecNum&gt;&lt;DisplayText&gt;&lt;style face="superscript"&gt;3&lt;/style&gt;&lt;/DisplayText&gt;&lt;record&gt;&lt;rec-number&gt;127&lt;/rec-number&gt;&lt;foreign-keys&gt;&lt;key app="EN" db-id="rf5pd0daa5a0ple09rppr0sc2tpdpa0v2z2s" timestamp="1513812375"&gt;127&lt;/key&gt;&lt;/foreign-keys&gt;&lt;ref-type name="Journal Article"&gt;17&lt;/ref-type&gt;&lt;contributors&gt;&lt;authors&gt;&lt;author&gt;Anderson, T., &lt;/author&gt;&lt;author&gt;Guajardo, J. F., &lt;/author&gt;&lt;author&gt;Luthra, R., &lt;/author&gt;&lt;author&gt;Edwards, K. M.&lt;/author&gt;&lt;/authors&gt;&lt;/contributors&gt;&lt;titles&gt;&lt;title&gt;Effects of clinician-assisted emotional disclosure for sexual assault survivors: A pilot study&lt;/title&gt;&lt;secondary-title&gt;Journal of Interpersonal Violence&lt;/secondary-title&gt;&lt;/titles&gt;&lt;periodical&gt;&lt;full-title&gt;Journal of Interpersonal Violence&lt;/full-title&gt;&lt;/periodical&gt;&lt;pages&gt;1113-1131&lt;/pages&gt;&lt;volume&gt;25&lt;/volume&gt;&lt;dates&gt;&lt;year&gt;2010&lt;/year&gt;&lt;/dates&gt;&lt;urls&gt;&lt;/urls&gt;&lt;/record&gt;&lt;/Cite&gt;&lt;/EndNote&gt;</w:instrText>
            </w:r>
            <w:r w:rsidRPr="002474A5">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3</w:t>
            </w:r>
            <w:r w:rsidRPr="002474A5">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6D7D0C5C"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r w:rsidRPr="004C7166">
              <w:rPr>
                <w:rFonts w:ascii="Times New Roman" w:hAnsi="Times New Roman" w:cs="Times New Roman"/>
                <w:sz w:val="20"/>
                <w:szCs w:val="20"/>
                <w:lang w:val="en-GB"/>
              </w:rPr>
              <w:t xml:space="preserve">Sampling was based on a cluster randomized approach with schools, rather than individuals or classes, as the randomization units in order to minimize possible contamination or </w:t>
            </w:r>
            <w:proofErr w:type="spellStart"/>
            <w:r w:rsidRPr="004C7166">
              <w:rPr>
                <w:rFonts w:ascii="Times New Roman" w:hAnsi="Times New Roman" w:cs="Times New Roman"/>
                <w:sz w:val="20"/>
                <w:szCs w:val="20"/>
                <w:lang w:val="en-GB"/>
              </w:rPr>
              <w:t>spillover</w:t>
            </w:r>
            <w:proofErr w:type="spellEnd"/>
            <w:r w:rsidRPr="004C7166">
              <w:rPr>
                <w:rFonts w:ascii="Times New Roman" w:hAnsi="Times New Roman" w:cs="Times New Roman"/>
                <w:sz w:val="20"/>
                <w:szCs w:val="20"/>
                <w:lang w:val="en-GB"/>
              </w:rPr>
              <w:t xml:space="preserve"> effects between treatment conditions.</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ExcludeYear="1"&gt;&lt;Author&gt;Averdijk&lt;/Author&gt;&lt;Year&gt;2016&lt;/Year&gt;&lt;RecNum&gt;114&lt;/RecNum&gt;&lt;DisplayText&gt;&lt;style face="superscript"&gt;4&lt;/style&gt;&lt;/DisplayText&gt;&lt;record&gt;&lt;rec-number&gt;114&lt;/rec-number&gt;&lt;foreign-keys&gt;&lt;key app="EN" db-id="rf5pd0daa5a0ple09rppr0sc2tpdpa0v2z2s" timestamp="1513804218"&gt;114&lt;/key&gt;&lt;/foreign-keys&gt;&lt;ref-type name="Journal Article"&gt;17&lt;/ref-type&gt;&lt;contributors&gt;&lt;authors&gt;&lt;author&gt;Averdijk, M.&lt;/author&gt;&lt;author&gt;Zirk-Sadowski, J.&lt;/author&gt;&lt;author&gt;Ribeaud, D.&lt;/author&gt;&lt;author&gt;Eisner, M.&lt;/author&gt;&lt;/authors&gt;&lt;/contributors&gt;&lt;titles&gt;&lt;title&gt;Long-term effects of two childhood psychosocial interventions on adolescent delinquency, substance use, and antisocial behavior: A cluster randomized controlled trial&lt;/title&gt;&lt;secondary-title&gt;Journal of Experimental Criminology&lt;/secondary-title&gt;&lt;/titles&gt;&lt;periodical&gt;&lt;full-title&gt;Journal of Experimental Criminology&lt;/full-title&gt;&lt;/periodical&gt;&lt;pages&gt;21-47&lt;/pages&gt;&lt;volume&gt;12&lt;/volume&gt;&lt;number&gt;1&lt;/number&gt;&lt;dates&gt;&lt;year&gt;2016&lt;/year&gt;&lt;/dates&gt;&lt;urls&gt;&lt;/urls&gt;&lt;/record&gt;&lt;/Cite&gt;&lt;/EndNote&gt;</w:instrText>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4</w:t>
            </w:r>
            <w:r>
              <w:rPr>
                <w:rFonts w:ascii="Times New Roman" w:hAnsi="Times New Roman" w:cs="Times New Roman"/>
                <w:sz w:val="20"/>
                <w:szCs w:val="20"/>
                <w:lang w:val="en-GB"/>
              </w:rPr>
              <w:fldChar w:fldCharType="end"/>
            </w:r>
          </w:p>
        </w:tc>
      </w:tr>
      <w:tr w:rsidR="0009470A" w:rsidRPr="002474A5" w14:paraId="2B0AF72E" w14:textId="77777777" w:rsidTr="00122CD8">
        <w:trPr>
          <w:gridAfter w:val="1"/>
          <w:wAfter w:w="43" w:type="pct"/>
          <w:trHeight w:val="74"/>
        </w:trPr>
        <w:tc>
          <w:tcPr>
            <w:tcW w:w="1239" w:type="pct"/>
            <w:tcBorders>
              <w:top w:val="single" w:sz="4" w:space="0" w:color="auto"/>
              <w:left w:val="nil"/>
              <w:bottom w:val="nil"/>
              <w:right w:val="nil"/>
            </w:tcBorders>
          </w:tcPr>
          <w:p w14:paraId="26AFABB1"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2b.</w:t>
            </w:r>
          </w:p>
          <w:p w14:paraId="3C5A5B06"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7162D815" w14:textId="77777777" w:rsidR="0009470A" w:rsidRPr="002474A5" w:rsidRDefault="0009470A" w:rsidP="00122CD8">
            <w:pPr>
              <w:widowControl w:val="0"/>
              <w:ind w:left="540"/>
              <w:rPr>
                <w:rFonts w:ascii="Times New Roman" w:hAnsi="Times New Roman" w:cs="Times New Roman"/>
                <w:b/>
                <w:bCs/>
                <w:color w:val="000000"/>
                <w:sz w:val="20"/>
                <w:szCs w:val="20"/>
                <w:vertAlign w:val="superscript"/>
                <w:lang w:val="en-GB"/>
              </w:rPr>
            </w:pPr>
            <w:r w:rsidRPr="002474A5">
              <w:rPr>
                <w:rFonts w:ascii="Times New Roman" w:hAnsi="Times New Roman" w:cs="Times New Roman"/>
                <w:sz w:val="20"/>
                <w:szCs w:val="20"/>
                <w:lang w:val="en-GB"/>
              </w:rPr>
              <w:t>Specific objectives or hypotheses</w:t>
            </w:r>
            <w:r w:rsidRPr="002474A5">
              <w:rPr>
                <w:rFonts w:ascii="Times New Roman" w:hAnsi="Times New Roman" w:cs="Times New Roman"/>
                <w:b/>
                <w:bCs/>
                <w:color w:val="000000"/>
                <w:sz w:val="20"/>
                <w:szCs w:val="20"/>
                <w:vertAlign w:val="superscript"/>
                <w:lang w:val="en-GB"/>
              </w:rPr>
              <w:t>§</w:t>
            </w:r>
          </w:p>
        </w:tc>
        <w:tc>
          <w:tcPr>
            <w:tcW w:w="1932" w:type="pct"/>
            <w:gridSpan w:val="2"/>
            <w:tcBorders>
              <w:top w:val="single" w:sz="4" w:space="0" w:color="auto"/>
              <w:left w:val="nil"/>
              <w:bottom w:val="single" w:sz="4" w:space="0" w:color="auto"/>
              <w:right w:val="nil"/>
            </w:tcBorders>
          </w:tcPr>
          <w:p w14:paraId="780894D6" w14:textId="77777777" w:rsidR="0009470A" w:rsidRPr="002474A5" w:rsidRDefault="0009470A" w:rsidP="00122CD8">
            <w:pPr>
              <w:widowControl w:val="0"/>
              <w:rPr>
                <w:rFonts w:ascii="Times New Roman" w:hAnsi="Times New Roman" w:cs="Times New Roman"/>
                <w:sz w:val="20"/>
                <w:szCs w:val="20"/>
                <w:lang w:val="en-GB"/>
              </w:rPr>
            </w:pPr>
            <w:r w:rsidRPr="002474A5">
              <w:rPr>
                <w:rFonts w:ascii="Times New Roman" w:hAnsi="Times New Roman" w:cs="Times New Roman"/>
                <w:sz w:val="20"/>
                <w:szCs w:val="20"/>
                <w:lang w:val="en-GB"/>
              </w:rPr>
              <w:t xml:space="preserve">We thus hypothesize that sexual safety among HIV-positive men would be facilitated by self-efficacy and skills for enhancing social support and coping with HIV, modulating negative affect, enhancing HIV disclosure, and enhancing information and motivation specifically around sexuality…. We [also] hypothesized that overall unprotected anal intercourse [UAI] would lessen only moderately, whereas transmission risk—UAI that may transmit HIV to uninfected partners—would show </w:t>
            </w:r>
            <w:r w:rsidRPr="002474A5">
              <w:rPr>
                <w:rFonts w:ascii="Times New Roman" w:hAnsi="Times New Roman" w:cs="Times New Roman"/>
                <w:sz w:val="20"/>
                <w:szCs w:val="20"/>
                <w:lang w:val="en-GB"/>
              </w:rPr>
              <w:lastRenderedPageBreak/>
              <w:t>significant intervention effects.</w:t>
            </w:r>
            <w:r w:rsidRPr="002474A5">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ExcludeYear="1"&gt;&lt;Author&gt;McKirnan&lt;/Author&gt;&lt;Year&gt;2010&lt;/Year&gt;&lt;RecNum&gt;128&lt;/RecNum&gt;&lt;DisplayText&gt;&lt;style face="superscript"&gt;5&lt;/style&gt;&lt;/DisplayText&gt;&lt;record&gt;&lt;rec-number&gt;128&lt;/rec-number&gt;&lt;foreign-keys&gt;&lt;key app="EN" db-id="rf5pd0daa5a0ple09rppr0sc2tpdpa0v2z2s" timestamp="1513812375"&gt;128&lt;/key&gt;&lt;/foreign-keys&gt;&lt;ref-type name="Journal Article"&gt;17&lt;/ref-type&gt;&lt;contributors&gt;&lt;authors&gt;&lt;author&gt;McKirnan, D. J.&lt;/author&gt;&lt;author&gt;Tolou-Shams, M.&lt;/author&gt;&lt;author&gt;Courtenay-Quirk, C.&lt;/author&gt;&lt;/authors&gt;&lt;/contributors&gt;&lt;titles&gt;&lt;title&gt;The Treatment Advocacy Program: A randomized controlled trial of a peer-led safer sex intervention for HIV-infected men who have sex with men&lt;/title&gt;&lt;secondary-title&gt;Journal of Consulting and Clinical Psychology&lt;/secondary-title&gt;&lt;/titles&gt;&lt;periodical&gt;&lt;full-title&gt;Journal of Consulting and Clinical Psychology&lt;/full-title&gt;&lt;/periodical&gt;&lt;pages&gt;952–963&lt;/pages&gt;&lt;volume&gt;78&lt;/volume&gt;&lt;number&gt;6&lt;/number&gt;&lt;dates&gt;&lt;year&gt;2010&lt;/year&gt;&lt;/dates&gt;&lt;urls&gt;&lt;/urls&gt;&lt;/record&gt;&lt;/Cite&gt;&lt;/EndNote&gt;</w:instrText>
            </w:r>
            <w:r w:rsidRPr="002474A5">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5</w:t>
            </w:r>
            <w:r w:rsidRPr="002474A5">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7C42D5A4"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r w:rsidRPr="002F2664">
              <w:rPr>
                <w:rFonts w:ascii="Times New Roman" w:hAnsi="Times New Roman" w:cs="Times New Roman"/>
                <w:sz w:val="20"/>
                <w:szCs w:val="20"/>
                <w:lang w:val="en-GB"/>
              </w:rPr>
              <w:lastRenderedPageBreak/>
              <w:t>The central question we addressed is, relative to the “business-as-usual” control condition, what is the effect of assignment to receive the Open Court Reading professional development and curricular materials on the spring literacy achievement outcomes of elementary school classrooms?</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ExcludeYear="1"&gt;&lt;Author&gt;Borman&lt;/Author&gt;&lt;Year&gt;2008&lt;/Year&gt;&lt;RecNum&gt;116&lt;/RecNum&gt;&lt;DisplayText&gt;&lt;style face="superscript"&gt;6&lt;/style&gt;&lt;/DisplayText&gt;&lt;record&gt;&lt;rec-number&gt;116&lt;/rec-number&gt;&lt;foreign-keys&gt;&lt;key app="EN" db-id="rf5pd0daa5a0ple09rppr0sc2tpdpa0v2z2s" timestamp="1513804950"&gt;116&lt;/key&gt;&lt;/foreign-keys&gt;&lt;ref-type name="Journal Article"&gt;17&lt;/ref-type&gt;&lt;contributors&gt;&lt;authors&gt;&lt;author&gt;Borman, G. D.&lt;/author&gt;&lt;author&gt;Dowling, N. M.&lt;/author&gt;&lt;author&gt;Schneck, C.&lt;/author&gt;&lt;/authors&gt;&lt;/contributors&gt;&lt;titles&gt;&lt;title&gt;A multisite cluster randomized field trial of Open Court Reading&lt;/title&gt;&lt;secondary-title&gt;Educational Evaluation and Policy Analysis&lt;/secondary-title&gt;&lt;/titles&gt;&lt;periodical&gt;&lt;full-title&gt;Educational Evaluation and Policy Analysis&lt;/full-title&gt;&lt;/periodical&gt;&lt;pages&gt;389-407&lt;/pages&gt;&lt;volume&gt;30&lt;/volume&gt;&lt;number&gt;4&lt;/number&gt;&lt;dates&gt;&lt;year&gt;2008&lt;/year&gt;&lt;/dates&gt;&lt;urls&gt;&lt;/urls&gt;&lt;/record&gt;&lt;/Cite&gt;&lt;/EndNote&gt;</w:instrText>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6</w:t>
            </w:r>
            <w:r>
              <w:rPr>
                <w:rFonts w:ascii="Times New Roman" w:hAnsi="Times New Roman" w:cs="Times New Roman"/>
                <w:sz w:val="20"/>
                <w:szCs w:val="20"/>
                <w:lang w:val="en-GB"/>
              </w:rPr>
              <w:fldChar w:fldCharType="end"/>
            </w:r>
          </w:p>
        </w:tc>
      </w:tr>
      <w:tr w:rsidR="0009470A" w:rsidRPr="002474A5" w14:paraId="7D9CA688" w14:textId="77777777" w:rsidTr="00122CD8">
        <w:trPr>
          <w:gridAfter w:val="1"/>
          <w:wAfter w:w="43" w:type="pct"/>
          <w:trHeight w:val="1173"/>
        </w:trPr>
        <w:tc>
          <w:tcPr>
            <w:tcW w:w="1239" w:type="pct"/>
            <w:tcBorders>
              <w:top w:val="nil"/>
              <w:left w:val="nil"/>
              <w:bottom w:val="single" w:sz="4" w:space="0" w:color="auto"/>
              <w:right w:val="nil"/>
            </w:tcBorders>
          </w:tcPr>
          <w:p w14:paraId="5EB96A43" w14:textId="77777777" w:rsidR="0009470A" w:rsidRPr="002474A5" w:rsidRDefault="0009470A" w:rsidP="00122CD8">
            <w:pPr>
              <w:widowControl w:val="0"/>
              <w:ind w:firstLine="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lastRenderedPageBreak/>
              <w:t>CONSORT-SPI extension</w:t>
            </w:r>
          </w:p>
          <w:p w14:paraId="0A2E8248" w14:textId="77777777" w:rsidR="0009470A" w:rsidRPr="002474A5" w:rsidRDefault="0009470A" w:rsidP="00122CD8">
            <w:pPr>
              <w:widowControl w:val="0"/>
              <w:ind w:left="540"/>
              <w:rPr>
                <w:rFonts w:ascii="Times New Roman" w:hAnsi="Times New Roman" w:cs="Times New Roman"/>
                <w:sz w:val="20"/>
                <w:szCs w:val="20"/>
                <w:lang w:val="en-GB"/>
              </w:rPr>
            </w:pPr>
            <w:r w:rsidRPr="002474A5">
              <w:rPr>
                <w:rFonts w:ascii="Times New Roman" w:hAnsi="Times New Roman" w:cs="Times New Roman"/>
                <w:sz w:val="20"/>
                <w:szCs w:val="20"/>
                <w:lang w:val="en-GB"/>
              </w:rPr>
              <w:t>If pre-specified, how the intervention was hypothesised to work</w:t>
            </w:r>
          </w:p>
        </w:tc>
        <w:tc>
          <w:tcPr>
            <w:tcW w:w="1932" w:type="pct"/>
            <w:gridSpan w:val="2"/>
            <w:tcBorders>
              <w:top w:val="single" w:sz="4" w:space="0" w:color="auto"/>
              <w:left w:val="nil"/>
              <w:bottom w:val="single" w:sz="4" w:space="0" w:color="auto"/>
              <w:right w:val="nil"/>
            </w:tcBorders>
          </w:tcPr>
          <w:p w14:paraId="3548B3E3" w14:textId="77777777" w:rsidR="0009470A" w:rsidRPr="002474A5" w:rsidRDefault="0009470A" w:rsidP="00122CD8">
            <w:pPr>
              <w:widowControl w:val="0"/>
              <w:rPr>
                <w:rFonts w:ascii="Times New Roman" w:hAnsi="Times New Roman" w:cs="Times New Roman"/>
                <w:sz w:val="20"/>
                <w:szCs w:val="20"/>
                <w:lang w:val="en-GB"/>
              </w:rPr>
            </w:pPr>
            <w:r>
              <w:rPr>
                <w:rFonts w:ascii="Times New Roman" w:hAnsi="Times New Roman" w:cs="Times New Roman"/>
                <w:sz w:val="20"/>
                <w:szCs w:val="20"/>
                <w:lang w:val="en-GB"/>
              </w:rPr>
              <w:t>P</w:t>
            </w:r>
            <w:r w:rsidRPr="00937787">
              <w:rPr>
                <w:rFonts w:ascii="Times New Roman" w:hAnsi="Times New Roman" w:cs="Times New Roman"/>
                <w:sz w:val="20"/>
                <w:szCs w:val="20"/>
                <w:lang w:val="en-GB"/>
              </w:rPr>
              <w:t xml:space="preserve">arent–infant interaction that is attuned and in which the parent is able to ‘read’ the child's communicative signals promotes positive social and communicative development in all children. Infants at-risk for autism often show ‘weak’ or distorted communicative signals which parents can struggle to recognise and respond to accurately. The </w:t>
            </w:r>
            <w:proofErr w:type="spellStart"/>
            <w:r w:rsidRPr="00937787">
              <w:rPr>
                <w:rFonts w:ascii="Times New Roman" w:hAnsi="Times New Roman" w:cs="Times New Roman"/>
                <w:sz w:val="20"/>
                <w:szCs w:val="20"/>
                <w:lang w:val="en-GB"/>
              </w:rPr>
              <w:t>iBASIS</w:t>
            </w:r>
            <w:proofErr w:type="spellEnd"/>
            <w:r w:rsidRPr="00937787">
              <w:rPr>
                <w:rFonts w:ascii="Times New Roman" w:hAnsi="Times New Roman" w:cs="Times New Roman"/>
                <w:sz w:val="20"/>
                <w:szCs w:val="20"/>
                <w:lang w:val="en-GB"/>
              </w:rPr>
              <w:t xml:space="preserve"> intervention was designed specifically to reverse such disrupted patterns of early parent–infant interaction, with the hypothesis that there would be consequent positive effects on other infant developmental markers and emerging prodromal autism symptoms</w:t>
            </w:r>
            <w:r>
              <w:rPr>
                <w:rFonts w:ascii="Times New Roman" w:hAnsi="Times New Roman" w:cs="Times New Roman"/>
                <w:sz w:val="20"/>
                <w:szCs w:val="20"/>
                <w:lang w:val="en-GB"/>
              </w:rPr>
              <w:t xml:space="preserve">…. </w:t>
            </w:r>
            <w:proofErr w:type="spellStart"/>
            <w:r w:rsidRPr="00937787">
              <w:rPr>
                <w:rFonts w:ascii="Times New Roman" w:hAnsi="Times New Roman" w:cs="Times New Roman"/>
                <w:sz w:val="20"/>
                <w:szCs w:val="20"/>
                <w:lang w:val="en-GB"/>
              </w:rPr>
              <w:t>iBASIS</w:t>
            </w:r>
            <w:proofErr w:type="spellEnd"/>
            <w:r w:rsidRPr="00937787">
              <w:rPr>
                <w:rFonts w:ascii="Times New Roman" w:hAnsi="Times New Roman" w:cs="Times New Roman"/>
                <w:sz w:val="20"/>
                <w:szCs w:val="20"/>
                <w:lang w:val="en-GB"/>
              </w:rPr>
              <w:t>-</w:t>
            </w:r>
            <w:r w:rsidRPr="00F50F49">
              <w:rPr>
                <w:rFonts w:ascii="Times New Roman" w:hAnsi="Times New Roman" w:cs="Times New Roman"/>
                <w:sz w:val="20"/>
                <w:szCs w:val="20"/>
                <w:lang w:val="en-GB"/>
              </w:rPr>
              <w:t>Video Interaction for Promoting Positive Parenting (</w:t>
            </w:r>
            <w:proofErr w:type="spellStart"/>
            <w:r w:rsidRPr="00F50F49">
              <w:rPr>
                <w:rFonts w:ascii="Times New Roman" w:hAnsi="Times New Roman" w:cs="Times New Roman"/>
                <w:sz w:val="20"/>
                <w:szCs w:val="20"/>
                <w:lang w:val="en-GB"/>
              </w:rPr>
              <w:t>iBASIS</w:t>
            </w:r>
            <w:proofErr w:type="spellEnd"/>
            <w:r w:rsidRPr="00F50F49">
              <w:rPr>
                <w:rFonts w:ascii="Times New Roman" w:hAnsi="Times New Roman" w:cs="Times New Roman"/>
                <w:sz w:val="20"/>
                <w:szCs w:val="20"/>
                <w:lang w:val="en-GB"/>
              </w:rPr>
              <w:t>-VIPP)</w:t>
            </w:r>
            <w:r>
              <w:rPr>
                <w:rFonts w:ascii="Times New Roman" w:hAnsi="Times New Roman" w:cs="Times New Roman"/>
                <w:sz w:val="20"/>
                <w:szCs w:val="20"/>
                <w:lang w:val="en-GB"/>
              </w:rPr>
              <w:t xml:space="preserve"> </w:t>
            </w:r>
            <w:r w:rsidRPr="00937787">
              <w:rPr>
                <w:rFonts w:ascii="Times New Roman" w:hAnsi="Times New Roman" w:cs="Times New Roman"/>
                <w:sz w:val="20"/>
                <w:szCs w:val="20"/>
                <w:lang w:val="en-GB"/>
              </w:rPr>
              <w:t>uses video-feedback to help parents understand and adapt to their infant's individual communication style to promote optimal socia</w:t>
            </w:r>
            <w:r>
              <w:rPr>
                <w:rFonts w:ascii="Times New Roman" w:hAnsi="Times New Roman" w:cs="Times New Roman"/>
                <w:sz w:val="20"/>
                <w:szCs w:val="20"/>
                <w:lang w:val="en-GB"/>
              </w:rPr>
              <w:t>l and communicative development.</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ExcludeYear="1"&gt;&lt;Author&gt;Green&lt;/Author&gt;&lt;Year&gt;2017&lt;/Year&gt;&lt;RecNum&gt;117&lt;/RecNum&gt;&lt;DisplayText&gt;&lt;style face="superscript"&gt;7&lt;/style&gt;&lt;/DisplayText&gt;&lt;record&gt;&lt;rec-number&gt;117&lt;/rec-number&gt;&lt;foreign-keys&gt;&lt;key app="EN" db-id="rf5pd0daa5a0ple09rppr0sc2tpdpa0v2z2s" timestamp="1513805475"&gt;117&lt;/key&gt;&lt;/foreign-keys&gt;&lt;ref-type name="Journal Article"&gt;17&lt;/ref-type&gt;&lt;contributors&gt;&lt;authors&gt;&lt;author&gt;Green, J.&lt;/author&gt;&lt;author&gt;Pickles, A.&lt;/author&gt;&lt;author&gt;Pasco, G.&lt;/author&gt;&lt;author&gt;Bedford, R.&lt;/author&gt;&lt;author&gt;Wan, M. W.&lt;/author&gt;&lt;author&gt;Elsabbagh, M.&lt;/author&gt;&lt;author&gt;Slonims, V.&lt;/author&gt;&lt;author&gt;Gliga, T.&lt;/author&gt;&lt;author&gt;Jones, E.&lt;/author&gt;&lt;author&gt;Cheung, C.&lt;/author&gt;&lt;author&gt;Charman, T.&lt;/author&gt;&lt;author&gt;Johnson, M.&lt;/author&gt;&lt;author&gt;The British Autism Study of Infant Si</w:instrText>
            </w:r>
            <w:r>
              <w:rPr>
                <w:rFonts w:ascii="Times New Roman" w:hAnsi="Times New Roman" w:cs="Times New Roman" w:hint="eastAsia"/>
                <w:sz w:val="20"/>
                <w:szCs w:val="20"/>
                <w:lang w:val="en-GB"/>
              </w:rPr>
              <w:instrText>blings (BASIS) Team,&lt;/author&gt;&lt;/authors&gt;&lt;/contributors&gt;&lt;titles&gt;&lt;title&gt;Randomised trial of a parent</w:instrText>
            </w:r>
            <w:r>
              <w:rPr>
                <w:rFonts w:ascii="Times New Roman" w:hAnsi="Times New Roman" w:cs="Times New Roman" w:hint="eastAsia"/>
                <w:sz w:val="20"/>
                <w:szCs w:val="20"/>
                <w:lang w:val="en-GB"/>
              </w:rPr>
              <w:instrText>‐</w:instrText>
            </w:r>
            <w:r>
              <w:rPr>
                <w:rFonts w:ascii="Times New Roman" w:hAnsi="Times New Roman" w:cs="Times New Roman" w:hint="eastAsia"/>
                <w:sz w:val="20"/>
                <w:szCs w:val="20"/>
                <w:lang w:val="en-GB"/>
              </w:rPr>
              <w:instrText>mediated intervention for infants at high risk for autism: longitudinal outcomes to age 3 years&lt;/title&gt;&lt;secondary-title&gt;Journal of Child Psychology and Psych</w:instrText>
            </w:r>
            <w:r>
              <w:rPr>
                <w:rFonts w:ascii="Times New Roman" w:hAnsi="Times New Roman" w:cs="Times New Roman"/>
                <w:sz w:val="20"/>
                <w:szCs w:val="20"/>
                <w:lang w:val="en-GB"/>
              </w:rPr>
              <w:instrText>iatry&lt;/secondary-title&gt;&lt;/titles&gt;&lt;periodical&gt;&lt;full-title&gt;Journal of Child Psychology and Psychiatry&lt;/full-title&gt;&lt;/periodical&gt;&lt;pages&gt;1330–1340&lt;/pages&gt;&lt;volume&gt;58&lt;/volume&gt;&lt;number&gt;12&lt;/number&gt;&lt;dates&gt;&lt;year&gt;2017&lt;/year&gt;&lt;/dates&gt;&lt;urls&gt;&lt;/urls&gt;&lt;/record&gt;&lt;/Cite&gt;&lt;/EndNote&gt;</w:instrText>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7</w:t>
            </w:r>
            <w:r>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4129D9FD"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p>
        </w:tc>
      </w:tr>
      <w:tr w:rsidR="0009470A" w:rsidRPr="002474A5" w14:paraId="51BC183A" w14:textId="77777777" w:rsidTr="00122CD8">
        <w:trPr>
          <w:gridAfter w:val="1"/>
          <w:wAfter w:w="43" w:type="pct"/>
          <w:trHeight w:val="1614"/>
        </w:trPr>
        <w:tc>
          <w:tcPr>
            <w:tcW w:w="1239" w:type="pct"/>
            <w:tcBorders>
              <w:top w:val="single" w:sz="4" w:space="0" w:color="auto"/>
              <w:left w:val="nil"/>
              <w:bottom w:val="single" w:sz="4" w:space="0" w:color="auto"/>
              <w:right w:val="nil"/>
            </w:tcBorders>
          </w:tcPr>
          <w:p w14:paraId="7DADB79F" w14:textId="77777777" w:rsidR="0009470A" w:rsidRPr="002474A5" w:rsidRDefault="0009470A" w:rsidP="00122CD8">
            <w:pPr>
              <w:widowControl w:val="0"/>
              <w:rPr>
                <w:rFonts w:ascii="Times New Roman" w:hAnsi="Times New Roman" w:cs="Times New Roman"/>
                <w:sz w:val="20"/>
                <w:szCs w:val="20"/>
                <w:lang w:val="en-GB"/>
              </w:rPr>
            </w:pPr>
            <w:r w:rsidRPr="002474A5">
              <w:rPr>
                <w:rFonts w:ascii="Times New Roman" w:hAnsi="Times New Roman" w:cs="Times New Roman"/>
                <w:b/>
                <w:sz w:val="20"/>
                <w:szCs w:val="20"/>
                <w:lang w:val="en-GB"/>
              </w:rPr>
              <w:t>Methods – Trial Design</w:t>
            </w:r>
          </w:p>
          <w:p w14:paraId="0C6A57A9"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3a.</w:t>
            </w:r>
          </w:p>
          <w:p w14:paraId="66B19C79"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46CCC2FF" w14:textId="77777777" w:rsidR="0009470A" w:rsidRPr="002474A5" w:rsidRDefault="0009470A" w:rsidP="00122CD8">
            <w:pPr>
              <w:widowControl w:val="0"/>
              <w:ind w:left="540"/>
              <w:rPr>
                <w:rFonts w:ascii="Times New Roman" w:hAnsi="Times New Roman" w:cs="Times New Roman"/>
                <w:b/>
                <w:bCs/>
                <w:color w:val="000000"/>
                <w:sz w:val="20"/>
                <w:szCs w:val="20"/>
                <w:vertAlign w:val="superscript"/>
                <w:lang w:val="en-GB"/>
              </w:rPr>
            </w:pPr>
            <w:r w:rsidRPr="002474A5">
              <w:rPr>
                <w:rFonts w:ascii="Times New Roman" w:hAnsi="Times New Roman" w:cs="Times New Roman"/>
                <w:sz w:val="20"/>
                <w:szCs w:val="20"/>
                <w:lang w:val="en-GB"/>
              </w:rPr>
              <w:t>Description of trial design (such as parallel, factorial) including allocation ratio</w:t>
            </w:r>
            <w:r w:rsidRPr="002474A5">
              <w:rPr>
                <w:rFonts w:ascii="Times New Roman" w:hAnsi="Times New Roman" w:cs="Times New Roman"/>
                <w:b/>
                <w:bCs/>
                <w:color w:val="000000"/>
                <w:sz w:val="20"/>
                <w:szCs w:val="20"/>
                <w:vertAlign w:val="superscript"/>
                <w:lang w:val="en-GB"/>
              </w:rPr>
              <w:t>§</w:t>
            </w:r>
          </w:p>
          <w:p w14:paraId="38617FD6" w14:textId="77777777" w:rsidR="0009470A" w:rsidRPr="002474A5" w:rsidRDefault="0009470A" w:rsidP="00122CD8">
            <w:pPr>
              <w:widowControl w:val="0"/>
              <w:ind w:left="720" w:hanging="180"/>
              <w:rPr>
                <w:rFonts w:ascii="Times New Roman" w:hAnsi="Times New Roman" w:cs="Times New Roman"/>
                <w:b/>
                <w:bCs/>
                <w:color w:val="000000"/>
                <w:sz w:val="20"/>
                <w:szCs w:val="20"/>
                <w:vertAlign w:val="superscript"/>
                <w:lang w:val="en-GB"/>
              </w:rPr>
            </w:pPr>
          </w:p>
          <w:p w14:paraId="0F720E5C" w14:textId="77777777" w:rsidR="0009470A" w:rsidRPr="002474A5" w:rsidRDefault="0009470A" w:rsidP="00122CD8">
            <w:pPr>
              <w:widowControl w:val="0"/>
              <w:ind w:firstLine="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CONSORT-SPI extension</w:t>
            </w:r>
          </w:p>
          <w:p w14:paraId="259D9C31" w14:textId="77777777" w:rsidR="0009470A" w:rsidRPr="002474A5" w:rsidRDefault="0009470A" w:rsidP="00122CD8">
            <w:pPr>
              <w:widowControl w:val="0"/>
              <w:ind w:left="540"/>
              <w:rPr>
                <w:rFonts w:ascii="Times New Roman" w:hAnsi="Times New Roman" w:cs="Times New Roman"/>
                <w:b/>
                <w:bCs/>
                <w:color w:val="000000"/>
                <w:sz w:val="20"/>
                <w:szCs w:val="20"/>
                <w:vertAlign w:val="superscript"/>
                <w:lang w:val="en-GB"/>
              </w:rPr>
            </w:pPr>
            <w:r w:rsidRPr="002474A5">
              <w:rPr>
                <w:rFonts w:ascii="Times New Roman" w:hAnsi="Times New Roman" w:cs="Times New Roman"/>
                <w:sz w:val="20"/>
                <w:szCs w:val="20"/>
                <w:lang w:val="en-GB"/>
              </w:rPr>
              <w:t>If the unit of random assignment is not the individual, please refer to CONSORT for Cluster Randomised Trials</w:t>
            </w:r>
          </w:p>
        </w:tc>
        <w:tc>
          <w:tcPr>
            <w:tcW w:w="1932" w:type="pct"/>
            <w:gridSpan w:val="2"/>
            <w:tcBorders>
              <w:top w:val="single" w:sz="4" w:space="0" w:color="auto"/>
              <w:left w:val="nil"/>
              <w:bottom w:val="single" w:sz="4" w:space="0" w:color="auto"/>
              <w:right w:val="nil"/>
            </w:tcBorders>
          </w:tcPr>
          <w:p w14:paraId="2A7DC331" w14:textId="77777777" w:rsidR="0009470A" w:rsidRPr="002474A5" w:rsidRDefault="0009470A" w:rsidP="00122CD8">
            <w:pPr>
              <w:widowControl w:val="0"/>
              <w:rPr>
                <w:rFonts w:ascii="Times New Roman" w:hAnsi="Times New Roman" w:cs="Times New Roman"/>
                <w:sz w:val="20"/>
                <w:szCs w:val="20"/>
                <w:lang w:val="en-GB"/>
              </w:rPr>
            </w:pPr>
            <w:r w:rsidRPr="002474A5">
              <w:rPr>
                <w:rFonts w:ascii="Times New Roman" w:hAnsi="Times New Roman" w:cs="Times New Roman"/>
                <w:sz w:val="20"/>
                <w:szCs w:val="20"/>
                <w:lang w:val="en-GB"/>
              </w:rPr>
              <w:t xml:space="preserve">We employed a 2 (intervention: CBT (cognitive-behavioural therapy) vs. GHE (general health education)) x 3 (time: end of </w:t>
            </w:r>
            <w:proofErr w:type="spellStart"/>
            <w:r w:rsidRPr="002474A5">
              <w:rPr>
                <w:rFonts w:ascii="Times New Roman" w:hAnsi="Times New Roman" w:cs="Times New Roman"/>
                <w:sz w:val="20"/>
                <w:szCs w:val="20"/>
                <w:lang w:val="en-GB"/>
              </w:rPr>
              <w:t>counseling</w:t>
            </w:r>
            <w:proofErr w:type="spellEnd"/>
            <w:r w:rsidRPr="002474A5">
              <w:rPr>
                <w:rFonts w:ascii="Times New Roman" w:hAnsi="Times New Roman" w:cs="Times New Roman"/>
                <w:sz w:val="20"/>
                <w:szCs w:val="20"/>
                <w:lang w:val="en-GB"/>
              </w:rPr>
              <w:t xml:space="preserve"> at 2 weeks, follow-ups at 3 and 6 months) mixed factorial design. Participants … were randomly assigned to receive either CBT or GHE at a 1:1 ratio (</w:t>
            </w:r>
            <w:r w:rsidRPr="002474A5">
              <w:rPr>
                <w:rFonts w:ascii="Times New Roman" w:hAnsi="Times New Roman" w:cs="Times New Roman"/>
                <w:i/>
                <w:iCs/>
                <w:sz w:val="20"/>
                <w:szCs w:val="20"/>
                <w:lang w:val="en-GB"/>
              </w:rPr>
              <w:t xml:space="preserve">n </w:t>
            </w:r>
            <w:r w:rsidRPr="002474A5">
              <w:rPr>
                <w:rFonts w:ascii="Times New Roman" w:hAnsi="Times New Roman" w:cs="Times New Roman"/>
                <w:sz w:val="20"/>
                <w:szCs w:val="20"/>
                <w:lang w:val="en-GB"/>
              </w:rPr>
              <w:t>= 77 per intervention group).</w:t>
            </w:r>
            <w:r w:rsidRPr="002474A5">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ExcludeYear="1"&gt;&lt;Author&gt;Webb&lt;/Author&gt;&lt;Year&gt;2010&lt;/Year&gt;&lt;RecNum&gt;129&lt;/RecNum&gt;&lt;DisplayText&gt;&lt;style face="superscript"&gt;8&lt;/style&gt;&lt;/DisplayText&gt;&lt;record&gt;&lt;rec-number&gt;129&lt;/rec-number&gt;&lt;foreign-keys&gt;&lt;key app="EN" db-id="rf5pd0daa5a0ple09rppr0sc2tpdpa0v2z2s" timestamp="1513812375"&gt;129&lt;/key&gt;&lt;/foreign-keys&gt;&lt;ref-type name="Journal Article"&gt;17&lt;/ref-type&gt;&lt;contributors&gt;&lt;authors&gt;&lt;author&gt;Webb, M. S.&lt;/author&gt;&lt;author&gt;de Ybarra, D. R.&lt;/author&gt;&lt;author&gt;Baker, E. A.&lt;/author&gt;&lt;author&gt;Reis, I. M.&lt;/author&gt;&lt;author&gt;Carey, M. P.&lt;/author&gt;&lt;/authors&gt;&lt;/contributors&gt;&lt;titles&gt;&lt;title&gt;Cognitive-behavioral therapy to promote smoking cessation among African American smokers: A randomized clinical trial&lt;/title&gt;&lt;secondary-title&gt;Journal of Consulting and Clinical Psychology&lt;/secondary-title&gt;&lt;/titles&gt;&lt;periodical&gt;&lt;full-title&gt;Journal of Consulting and Clinical Psychology&lt;/full-title&gt;&lt;/periodical&gt;&lt;pages&gt;24-33&lt;/pages&gt;&lt;volume&gt;78&lt;/volume&gt;&lt;number&gt;1&lt;/number&gt;&lt;dates&gt;&lt;year&gt;2010&lt;/year&gt;&lt;/dates&gt;&lt;urls&gt;&lt;/urls&gt;&lt;/record&gt;&lt;/Cite&gt;&lt;/EndNote&gt;</w:instrText>
            </w:r>
            <w:r w:rsidRPr="002474A5">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8</w:t>
            </w:r>
            <w:r w:rsidRPr="002474A5">
              <w:rPr>
                <w:rFonts w:ascii="Times New Roman" w:hAnsi="Times New Roman" w:cs="Times New Roman"/>
                <w:sz w:val="20"/>
                <w:szCs w:val="20"/>
                <w:lang w:val="en-GB"/>
              </w:rPr>
              <w:fldChar w:fldCharType="end"/>
            </w:r>
          </w:p>
          <w:p w14:paraId="35B5FBE7" w14:textId="77777777" w:rsidR="0009470A" w:rsidRPr="002474A5" w:rsidRDefault="0009470A" w:rsidP="00122CD8">
            <w:pPr>
              <w:widowControl w:val="0"/>
              <w:rPr>
                <w:rFonts w:ascii="Times New Roman" w:hAnsi="Times New Roman" w:cs="Times New Roman"/>
                <w:sz w:val="20"/>
                <w:szCs w:val="20"/>
                <w:lang w:val="en-GB"/>
              </w:rPr>
            </w:pPr>
          </w:p>
        </w:tc>
        <w:tc>
          <w:tcPr>
            <w:tcW w:w="1786" w:type="pct"/>
            <w:tcBorders>
              <w:top w:val="single" w:sz="4" w:space="0" w:color="auto"/>
              <w:left w:val="nil"/>
              <w:bottom w:val="single" w:sz="4" w:space="0" w:color="auto"/>
              <w:right w:val="nil"/>
            </w:tcBorders>
          </w:tcPr>
          <w:p w14:paraId="218DA33D"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r w:rsidRPr="00F10E21">
              <w:rPr>
                <w:rFonts w:ascii="Times New Roman" w:hAnsi="Times New Roman" w:cs="Times New Roman"/>
                <w:sz w:val="20"/>
                <w:szCs w:val="20"/>
                <w:lang w:val="en-GB"/>
              </w:rPr>
              <w:t xml:space="preserve">We conducted a stratified randomized </w:t>
            </w:r>
            <w:proofErr w:type="spellStart"/>
            <w:r w:rsidRPr="00F10E21">
              <w:rPr>
                <w:rFonts w:ascii="Times New Roman" w:hAnsi="Times New Roman" w:cs="Times New Roman"/>
                <w:sz w:val="20"/>
                <w:szCs w:val="20"/>
                <w:lang w:val="en-GB"/>
              </w:rPr>
              <w:t>pretest</w:t>
            </w:r>
            <w:proofErr w:type="spellEnd"/>
            <w:r w:rsidRPr="00F10E21">
              <w:rPr>
                <w:rFonts w:ascii="Times New Roman" w:hAnsi="Times New Roman" w:cs="Times New Roman"/>
                <w:sz w:val="20"/>
                <w:szCs w:val="20"/>
                <w:lang w:val="en-GB"/>
              </w:rPr>
              <w:t>–</w:t>
            </w:r>
            <w:proofErr w:type="spellStart"/>
            <w:r w:rsidRPr="00F10E21">
              <w:rPr>
                <w:rFonts w:ascii="Times New Roman" w:hAnsi="Times New Roman" w:cs="Times New Roman"/>
                <w:sz w:val="20"/>
                <w:szCs w:val="20"/>
                <w:lang w:val="en-GB"/>
              </w:rPr>
              <w:t>posttest</w:t>
            </w:r>
            <w:proofErr w:type="spellEnd"/>
            <w:r w:rsidRPr="00F10E21">
              <w:rPr>
                <w:rFonts w:ascii="Times New Roman" w:hAnsi="Times New Roman" w:cs="Times New Roman"/>
                <w:sz w:val="20"/>
                <w:szCs w:val="20"/>
                <w:lang w:val="en-GB"/>
              </w:rPr>
              <w:t xml:space="preserve"> controlled design study by enrolling passive recreation areas</w:t>
            </w:r>
            <w:r>
              <w:rPr>
                <w:rFonts w:ascii="Times New Roman" w:hAnsi="Times New Roman" w:cs="Times New Roman"/>
                <w:sz w:val="20"/>
                <w:szCs w:val="20"/>
                <w:lang w:val="en-GB"/>
              </w:rPr>
              <w:t xml:space="preserve"> (</w:t>
            </w:r>
            <w:r w:rsidRPr="00F10E21">
              <w:rPr>
                <w:rFonts w:ascii="Times New Roman" w:hAnsi="Times New Roman" w:cs="Times New Roman"/>
                <w:sz w:val="20"/>
                <w:szCs w:val="20"/>
                <w:lang w:val="en-GB"/>
              </w:rPr>
              <w:t>PRAs</w:t>
            </w:r>
            <w:r>
              <w:rPr>
                <w:rFonts w:ascii="Times New Roman" w:hAnsi="Times New Roman" w:cs="Times New Roman"/>
                <w:sz w:val="20"/>
                <w:szCs w:val="20"/>
                <w:lang w:val="en-GB"/>
              </w:rPr>
              <w:t>)</w:t>
            </w:r>
            <w:r w:rsidRPr="00F10E21">
              <w:rPr>
                <w:rFonts w:ascii="Times New Roman" w:hAnsi="Times New Roman" w:cs="Times New Roman"/>
                <w:sz w:val="20"/>
                <w:szCs w:val="20"/>
                <w:lang w:val="en-GB"/>
              </w:rPr>
              <w:t xml:space="preserve"> within public parks in 3 annual waves. After completion of the </w:t>
            </w:r>
            <w:proofErr w:type="spellStart"/>
            <w:r w:rsidRPr="00F10E21">
              <w:rPr>
                <w:rFonts w:ascii="Times New Roman" w:hAnsi="Times New Roman" w:cs="Times New Roman"/>
                <w:sz w:val="20"/>
                <w:szCs w:val="20"/>
                <w:lang w:val="en-GB"/>
              </w:rPr>
              <w:t>pretest</w:t>
            </w:r>
            <w:proofErr w:type="spellEnd"/>
            <w:r w:rsidRPr="00F10E21">
              <w:rPr>
                <w:rFonts w:ascii="Times New Roman" w:hAnsi="Times New Roman" w:cs="Times New Roman"/>
                <w:sz w:val="20"/>
                <w:szCs w:val="20"/>
                <w:lang w:val="en-GB"/>
              </w:rPr>
              <w:t xml:space="preserve"> assessment, parks were randomized by an independent biostatistician in an unequal 1:3 allocation ratio to treatment (shaded) versus control (unshaded) stratified by city, wave, and </w:t>
            </w:r>
            <w:proofErr w:type="spellStart"/>
            <w:r w:rsidRPr="00F10E21">
              <w:rPr>
                <w:rFonts w:ascii="Times New Roman" w:hAnsi="Times New Roman" w:cs="Times New Roman"/>
                <w:sz w:val="20"/>
                <w:szCs w:val="20"/>
                <w:lang w:val="en-GB"/>
              </w:rPr>
              <w:t>pretest</w:t>
            </w:r>
            <w:proofErr w:type="spellEnd"/>
            <w:r w:rsidRPr="00F10E21">
              <w:rPr>
                <w:rFonts w:ascii="Times New Roman" w:hAnsi="Times New Roman" w:cs="Times New Roman"/>
                <w:sz w:val="20"/>
                <w:szCs w:val="20"/>
                <w:lang w:val="en-GB"/>
              </w:rPr>
              <w:t xml:space="preserve"> use of the study PRA.</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ExcludeYear="1"&gt;&lt;Author&gt;Buller&lt;/Author&gt;&lt;Year&gt;2017&lt;/Year&gt;&lt;RecNum&gt;118&lt;/RecNum&gt;&lt;DisplayText&gt;&lt;style face="superscript"&gt;9&lt;/style&gt;&lt;/DisplayText&gt;&lt;record&gt;&lt;rec-number&gt;118&lt;/rec-number&gt;&lt;foreign-keys&gt;&lt;key app="EN" db-id="rf5pd0daa5a0ple09rppr0sc2tpdpa0v2z2s" timestamp="1513805976"&gt;118&lt;/key&gt;&lt;/foreign-keys&gt;&lt;ref-type name="Journal Article"&gt;17&lt;/ref-type&gt;&lt;contributors&gt;&lt;authors&gt;&lt;author&gt;Buller, D. B.&lt;/author&gt;&lt;author&gt;English, D. R.&lt;/author&gt;&lt;author&gt;Buller, M. K.&lt;/author&gt;&lt;author&gt;Simmons, J.&lt;/author&gt;&lt;author&gt;Chamberlain, J. A.&lt;/author&gt;&lt;author&gt;Wakefield, M.&lt;/author&gt;&lt;author&gt;Dobbinson, S.&lt;/author&gt;&lt;/authors&gt;&lt;/contributors&gt;&lt;titles&gt;&lt;title&gt;Shade sails and passive recreation in public parks of Melbourne and Denver: a randomized intervention&lt;/title&gt;&lt;secondary-title&gt;American Journal of Public Health&lt;/secondary-title&gt;&lt;/titles&gt;&lt;periodical&gt;&lt;full-title&gt;American Journal of Public Health&lt;/full-title&gt;&lt;/periodical&gt;&lt;pages&gt;1869-1875&lt;/pages&gt;&lt;volume&gt;107&lt;/volume&gt;&lt;number&gt;12&lt;/number&gt;&lt;dates&gt;&lt;year&gt;2017&lt;/year&gt;&lt;/dates&gt;&lt;urls&gt;&lt;/urls&gt;&lt;/record&gt;&lt;/Cite&gt;&lt;/EndNote&gt;</w:instrText>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9</w:t>
            </w:r>
            <w:r>
              <w:rPr>
                <w:rFonts w:ascii="Times New Roman" w:hAnsi="Times New Roman" w:cs="Times New Roman"/>
                <w:sz w:val="20"/>
                <w:szCs w:val="20"/>
                <w:lang w:val="en-GB"/>
              </w:rPr>
              <w:fldChar w:fldCharType="end"/>
            </w:r>
          </w:p>
        </w:tc>
      </w:tr>
      <w:tr w:rsidR="0009470A" w:rsidRPr="002474A5" w14:paraId="7C23F9EE" w14:textId="77777777" w:rsidTr="00122CD8">
        <w:trPr>
          <w:gridAfter w:val="1"/>
          <w:wAfter w:w="43" w:type="pct"/>
          <w:trHeight w:val="591"/>
        </w:trPr>
        <w:tc>
          <w:tcPr>
            <w:tcW w:w="1239" w:type="pct"/>
            <w:tcBorders>
              <w:top w:val="single" w:sz="4" w:space="0" w:color="auto"/>
              <w:left w:val="nil"/>
              <w:bottom w:val="single" w:sz="4" w:space="0" w:color="auto"/>
              <w:right w:val="nil"/>
            </w:tcBorders>
          </w:tcPr>
          <w:p w14:paraId="37FA4455"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3b.</w:t>
            </w:r>
          </w:p>
          <w:p w14:paraId="171C53DD"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34C9F6BD" w14:textId="77777777" w:rsidR="0009470A" w:rsidRPr="002474A5" w:rsidRDefault="0009470A" w:rsidP="00122CD8">
            <w:pPr>
              <w:widowControl w:val="0"/>
              <w:ind w:left="540"/>
              <w:rPr>
                <w:rFonts w:ascii="Times New Roman" w:hAnsi="Times New Roman" w:cs="Times New Roman"/>
                <w:sz w:val="20"/>
                <w:szCs w:val="20"/>
                <w:lang w:val="en-GB"/>
              </w:rPr>
            </w:pPr>
            <w:r w:rsidRPr="002474A5">
              <w:rPr>
                <w:rFonts w:ascii="Times New Roman" w:hAnsi="Times New Roman" w:cs="Times New Roman"/>
                <w:sz w:val="20"/>
                <w:szCs w:val="20"/>
                <w:lang w:val="en-GB"/>
              </w:rPr>
              <w:t xml:space="preserve">Important changes to methods after trial commencement (such as eligibility criteria), with reasons </w:t>
            </w:r>
          </w:p>
        </w:tc>
        <w:tc>
          <w:tcPr>
            <w:tcW w:w="1932" w:type="pct"/>
            <w:gridSpan w:val="2"/>
            <w:tcBorders>
              <w:top w:val="single" w:sz="4" w:space="0" w:color="auto"/>
              <w:left w:val="nil"/>
              <w:bottom w:val="single" w:sz="4" w:space="0" w:color="auto"/>
              <w:right w:val="nil"/>
            </w:tcBorders>
          </w:tcPr>
          <w:p w14:paraId="430B8601" w14:textId="77777777" w:rsidR="0009470A" w:rsidRPr="002474A5" w:rsidRDefault="0009470A" w:rsidP="00122CD8">
            <w:pPr>
              <w:widowControl w:val="0"/>
              <w:rPr>
                <w:rFonts w:ascii="Times New Roman" w:hAnsi="Times New Roman" w:cs="Times New Roman"/>
                <w:sz w:val="20"/>
                <w:szCs w:val="20"/>
                <w:lang w:val="en-GB"/>
              </w:rPr>
            </w:pPr>
            <w:r w:rsidRPr="002D76D6">
              <w:rPr>
                <w:rFonts w:ascii="Times New Roman" w:hAnsi="Times New Roman" w:cs="Times New Roman"/>
                <w:bCs/>
                <w:sz w:val="20"/>
                <w:szCs w:val="20"/>
                <w:lang w:val="en-GB"/>
              </w:rPr>
              <w:t>Originally, each teacher had three seventh-grade classes participating in the study. Each class was randomly assigned to receive one of the treatments so that each teacher taught all three treatments. The purpose of this restricted random assignment was to reduce the potential confounding effect of instructional methods. However, after the school year started, Teacher C lost one of her seventh-grade classes (the third treatment) because of a change of assignment to teach eighth-grade science.</w:t>
            </w:r>
            <w:r w:rsidRPr="002D76D6">
              <w:rPr>
                <w:rFonts w:ascii="Times New Roman" w:hAnsi="Times New Roman" w:cs="Times New Roman"/>
                <w:bCs/>
                <w:sz w:val="20"/>
                <w:szCs w:val="20"/>
                <w:lang w:val="en-GB"/>
              </w:rPr>
              <w:fldChar w:fldCharType="begin"/>
            </w:r>
            <w:r>
              <w:rPr>
                <w:rFonts w:ascii="Times New Roman" w:hAnsi="Times New Roman" w:cs="Times New Roman"/>
                <w:bCs/>
                <w:sz w:val="20"/>
                <w:szCs w:val="20"/>
                <w:lang w:val="en-GB"/>
              </w:rPr>
              <w:instrText xml:space="preserve"> ADDIN EN.CITE &lt;EndNote&gt;&lt;Cite ExcludeYear="1"&gt;&lt;Author&gt;Chang&lt;/Author&gt;&lt;Year&gt;2010&lt;/Year&gt;&lt;RecNum&gt;130&lt;/RecNum&gt;&lt;DisplayText&gt;&lt;style face="superscript"&gt;10&lt;/style&gt;&lt;/DisplayText&gt;&lt;record&gt;&lt;rec-number&gt;130&lt;/rec-number&gt;&lt;foreign-keys&gt;&lt;key app="EN" db-id="rf5pd0daa5a0ple09rppr0sc2tpdpa0v2z2s" timestamp="1513812375"&gt;130&lt;/key&gt;&lt;/foreign-keys&gt;&lt;ref-type name="Journal Article"&gt;17&lt;/ref-type&gt;&lt;contributors&gt;&lt;authors&gt;&lt;author&gt;Chang, H. Y.&lt;/author&gt;&lt;author&gt;Quintana, C. &lt;/author&gt;&lt;author&gt;Krajcik, J. S.&lt;/author&gt;&lt;/authors&gt;&lt;/contributors&gt;&lt;titles&gt;&lt;title&gt;The impact of designing and evaluating molecular animations on how well middle school students understand the particulate nature of matter&lt;/title&gt;&lt;secondary-title&gt;Science Education&lt;/secondary-title&gt;&lt;/titles&gt;&lt;periodical&gt;&lt;full-title&gt;Science Education&lt;/full-title&gt;&lt;/periodical&gt;&lt;pages&gt;73-94&lt;/pages&gt;&lt;volume&gt;94&lt;/volume&gt;&lt;number&gt;1&lt;/number&gt;&lt;dates&gt;&lt;year&gt;2010&lt;/year&gt;&lt;/dates&gt;&lt;urls&gt;&lt;/urls&gt;&lt;electronic-resource-num&gt;10.1002/sce.20352&lt;/electronic-resource-num&gt;&lt;/record&gt;&lt;/Cite&gt;&lt;/EndNote&gt;</w:instrText>
            </w:r>
            <w:r w:rsidRPr="002D76D6">
              <w:rPr>
                <w:rFonts w:ascii="Times New Roman" w:hAnsi="Times New Roman" w:cs="Times New Roman"/>
                <w:bCs/>
                <w:sz w:val="20"/>
                <w:szCs w:val="20"/>
                <w:lang w:val="en-GB"/>
              </w:rPr>
              <w:fldChar w:fldCharType="separate"/>
            </w:r>
            <w:r w:rsidRPr="004D7C66">
              <w:rPr>
                <w:rFonts w:ascii="Times New Roman" w:hAnsi="Times New Roman" w:cs="Times New Roman"/>
                <w:bCs/>
                <w:noProof/>
                <w:sz w:val="20"/>
                <w:szCs w:val="20"/>
                <w:vertAlign w:val="superscript"/>
                <w:lang w:val="en-GB"/>
              </w:rPr>
              <w:t>10</w:t>
            </w:r>
            <w:r w:rsidRPr="002D76D6">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2C20A9EF"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p>
        </w:tc>
      </w:tr>
      <w:tr w:rsidR="0009470A" w:rsidRPr="002474A5" w14:paraId="30F908A7" w14:textId="77777777" w:rsidTr="00122CD8">
        <w:trPr>
          <w:gridAfter w:val="1"/>
          <w:wAfter w:w="43" w:type="pct"/>
          <w:trHeight w:val="1000"/>
        </w:trPr>
        <w:tc>
          <w:tcPr>
            <w:tcW w:w="1239" w:type="pct"/>
            <w:tcBorders>
              <w:top w:val="single" w:sz="4" w:space="0" w:color="auto"/>
              <w:left w:val="nil"/>
              <w:bottom w:val="nil"/>
              <w:right w:val="nil"/>
            </w:tcBorders>
          </w:tcPr>
          <w:p w14:paraId="0B3823F0" w14:textId="77777777" w:rsidR="0009470A" w:rsidRPr="002474A5" w:rsidRDefault="0009470A" w:rsidP="00122CD8">
            <w:pPr>
              <w:widowControl w:val="0"/>
              <w:rPr>
                <w:rFonts w:ascii="Times New Roman" w:hAnsi="Times New Roman" w:cs="Times New Roman"/>
                <w:sz w:val="20"/>
                <w:szCs w:val="20"/>
                <w:lang w:val="en-GB"/>
              </w:rPr>
            </w:pPr>
            <w:r w:rsidRPr="002474A5">
              <w:rPr>
                <w:rFonts w:ascii="Times New Roman" w:hAnsi="Times New Roman" w:cs="Times New Roman"/>
                <w:b/>
                <w:sz w:val="20"/>
                <w:szCs w:val="20"/>
                <w:lang w:val="en-GB"/>
              </w:rPr>
              <w:lastRenderedPageBreak/>
              <w:t>Methods – Participants</w:t>
            </w:r>
          </w:p>
          <w:p w14:paraId="03C76710"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4a.</w:t>
            </w:r>
          </w:p>
          <w:p w14:paraId="13C97F1F"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341E857B" w14:textId="77777777" w:rsidR="0009470A" w:rsidRPr="002474A5" w:rsidRDefault="0009470A" w:rsidP="00122CD8">
            <w:pPr>
              <w:widowControl w:val="0"/>
              <w:ind w:left="540"/>
              <w:rPr>
                <w:rFonts w:ascii="Times New Roman" w:hAnsi="Times New Roman" w:cs="Times New Roman"/>
                <w:b/>
                <w:bCs/>
                <w:color w:val="000000"/>
                <w:sz w:val="20"/>
                <w:szCs w:val="20"/>
                <w:vertAlign w:val="superscript"/>
                <w:lang w:val="en-GB"/>
              </w:rPr>
            </w:pPr>
            <w:r w:rsidRPr="002474A5">
              <w:rPr>
                <w:rFonts w:ascii="Times New Roman" w:hAnsi="Times New Roman" w:cs="Times New Roman"/>
                <w:sz w:val="20"/>
                <w:szCs w:val="20"/>
                <w:lang w:val="en-GB"/>
              </w:rPr>
              <w:t>Eligibility criteria for participants</w:t>
            </w:r>
            <w:r w:rsidRPr="002474A5">
              <w:rPr>
                <w:rFonts w:ascii="Times New Roman" w:hAnsi="Times New Roman" w:cs="Times New Roman"/>
                <w:b/>
                <w:bCs/>
                <w:color w:val="000000"/>
                <w:sz w:val="20"/>
                <w:szCs w:val="20"/>
                <w:vertAlign w:val="superscript"/>
                <w:lang w:val="en-GB"/>
              </w:rPr>
              <w:t>§</w:t>
            </w:r>
          </w:p>
        </w:tc>
        <w:tc>
          <w:tcPr>
            <w:tcW w:w="1932" w:type="pct"/>
            <w:gridSpan w:val="2"/>
            <w:tcBorders>
              <w:top w:val="single" w:sz="4" w:space="0" w:color="auto"/>
              <w:left w:val="nil"/>
              <w:bottom w:val="single" w:sz="4" w:space="0" w:color="auto"/>
              <w:right w:val="nil"/>
            </w:tcBorders>
          </w:tcPr>
          <w:p w14:paraId="11F38286" w14:textId="77777777" w:rsidR="0009470A" w:rsidRPr="002474A5" w:rsidRDefault="0009470A" w:rsidP="00122CD8">
            <w:pPr>
              <w:widowControl w:val="0"/>
              <w:rPr>
                <w:rFonts w:ascii="Times New Roman" w:hAnsi="Times New Roman" w:cs="Times New Roman"/>
                <w:sz w:val="20"/>
                <w:szCs w:val="20"/>
                <w:lang w:val="en-GB"/>
              </w:rPr>
            </w:pPr>
            <w:r w:rsidRPr="00B4417F">
              <w:rPr>
                <w:rFonts w:ascii="Times New Roman" w:hAnsi="Times New Roman" w:cs="Times New Roman"/>
                <w:sz w:val="20"/>
                <w:szCs w:val="20"/>
                <w:lang w:val="en-GB"/>
              </w:rPr>
              <w:t>Families were referred to the program by schools (30%), community-based agencies (22%), health care clinics (21%), self (16%), or public social services (12%). Participants were screened according to the criteria listed above and recruited during the 4-year period (1997–2001). Of the 302 families screened, 216 met the eligibility criteria…. The targeted families resided in Baltimore’s Westside Empowerment Zone (i.e., federally designated as an area of extreme poverty, unemployment, and general economic distress) and had at least one child between the ages o</w:t>
            </w:r>
            <w:r>
              <w:rPr>
                <w:rFonts w:ascii="Times New Roman" w:hAnsi="Times New Roman" w:cs="Times New Roman"/>
                <w:sz w:val="20"/>
                <w:szCs w:val="20"/>
                <w:lang w:val="en-GB"/>
              </w:rPr>
              <w:t xml:space="preserve">f 5 and 11. Eligibility </w:t>
            </w:r>
            <w:r w:rsidRPr="00B4417F">
              <w:rPr>
                <w:rFonts w:ascii="Times New Roman" w:hAnsi="Times New Roman" w:cs="Times New Roman"/>
                <w:sz w:val="20"/>
                <w:szCs w:val="20"/>
                <w:lang w:val="en-GB"/>
              </w:rPr>
              <w:t xml:space="preserve">included (a) a concern by the referring person that at least 1 of 19 neglect subtypes (e.g., unsafe housing conditions, inadequate supervision, inadequate/delayed health care) was occurring at a low level but not at a level that Child Protective Services (CPS) would accept for investigation; (b) at least two additional risk factors for neglect related to the child (e.g., </w:t>
            </w:r>
            <w:proofErr w:type="spellStart"/>
            <w:r w:rsidRPr="00B4417F">
              <w:rPr>
                <w:rFonts w:ascii="Times New Roman" w:hAnsi="Times New Roman" w:cs="Times New Roman"/>
                <w:sz w:val="20"/>
                <w:szCs w:val="20"/>
                <w:lang w:val="en-GB"/>
              </w:rPr>
              <w:t>behavioral</w:t>
            </w:r>
            <w:proofErr w:type="spellEnd"/>
            <w:r w:rsidRPr="00B4417F">
              <w:rPr>
                <w:rFonts w:ascii="Times New Roman" w:hAnsi="Times New Roman" w:cs="Times New Roman"/>
                <w:sz w:val="20"/>
                <w:szCs w:val="20"/>
                <w:lang w:val="en-GB"/>
              </w:rPr>
              <w:t xml:space="preserve"> problem; physical, developmental, or learning disability; more than three children) or the caregiver/family (e.g., unemployment/ overemployment, mental health problem, drug or alcohol problem, domestic violence, homelessness); (c) no current CPS involvement; and (d) caregiver expressed willingness to participate in the FC program.</w:t>
            </w:r>
            <w:r w:rsidRPr="00B4417F">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ExcludeYear="1"&gt;&lt;Author&gt;Lindsey&lt;/Author&gt;&lt;Year&gt;2010&lt;/Year&gt;&lt;RecNum&gt;131&lt;/RecNum&gt;&lt;DisplayText&gt;&lt;style face="superscript"&gt;11&lt;/style&gt;&lt;/DisplayText&gt;&lt;record&gt;&lt;rec-number&gt;131&lt;/rec-number&gt;&lt;foreign-keys&gt;&lt;key app="EN" db-id="rf5pd0daa5a0ple09rppr0sc2tpdpa0v2z2s" timestamp="1513812375"&gt;131&lt;/key&gt;&lt;/foreign-keys&gt;&lt;ref-type name="Journal Article"&gt;17&lt;/ref-type&gt;&lt;contributors&gt;&lt;authors&gt;&lt;author&gt;Lindsey, M. A.&lt;/author&gt;&lt;author&gt;Hayward, A.&lt;/author&gt;&lt;author&gt;DePanfilis, D.&lt;/author&gt;&lt;/authors&gt;&lt;/contributors&gt;&lt;titles&gt;&lt;title&gt;Gender differences in behavioral outcomes among children at risk of neglect: Findings from a family-focused prevention intervention&lt;/title&gt;&lt;secondary-title&gt;Research on Social Work Practice&lt;/secondary-title&gt;&lt;/titles&gt;&lt;periodical&gt;&lt;full-title&gt;Research on Social Work Practice&lt;/full-title&gt;&lt;/periodical&gt;&lt;pages&gt;572-581&lt;/pages&gt;&lt;volume&gt;20&lt;/volume&gt;&lt;number&gt;6&lt;/number&gt;&lt;dates&gt;&lt;year&gt;2010&lt;/year&gt;&lt;/dates&gt;&lt;urls&gt;&lt;/urls&gt;&lt;/record&gt;&lt;/Cite&gt;&lt;/EndNote&gt;</w:instrText>
            </w:r>
            <w:r w:rsidRPr="00B4417F">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11</w:t>
            </w:r>
            <w:r w:rsidRPr="00B4417F">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45E3030E"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r w:rsidRPr="00C33FCF">
              <w:rPr>
                <w:rFonts w:ascii="Times New Roman" w:hAnsi="Times New Roman" w:cs="Times New Roman"/>
                <w:sz w:val="20"/>
                <w:szCs w:val="20"/>
                <w:lang w:val="en-GB"/>
              </w:rPr>
              <w:t xml:space="preserve">Eligible schools were officially registered, had at least four classrooms and 120 students, were located in close proximity to other schools (i.e., </w:t>
            </w:r>
            <w:r w:rsidRPr="00C33FCF">
              <w:rPr>
                <w:rFonts w:ascii="Cambria" w:hAnsi="Cambria" w:cs="Cambria"/>
                <w:sz w:val="20"/>
                <w:szCs w:val="20"/>
                <w:lang w:val="en-GB"/>
              </w:rPr>
              <w:t>∼</w:t>
            </w:r>
            <w:r w:rsidRPr="00C33FCF">
              <w:rPr>
                <w:rFonts w:ascii="Times New Roman" w:hAnsi="Times New Roman" w:cs="Times New Roman"/>
                <w:sz w:val="20"/>
                <w:szCs w:val="20"/>
                <w:lang w:val="en-GB"/>
              </w:rPr>
              <w:t>10 km or one hour walking), were in a secure zone at</w:t>
            </w:r>
            <w:r>
              <w:rPr>
                <w:rFonts w:ascii="Times New Roman" w:hAnsi="Times New Roman" w:cs="Times New Roman"/>
                <w:sz w:val="20"/>
                <w:szCs w:val="20"/>
                <w:lang w:val="en-GB"/>
              </w:rPr>
              <w:t xml:space="preserve"> the time of school recruitment</w:t>
            </w:r>
            <w:r w:rsidRPr="00C33FCF">
              <w:rPr>
                <w:rFonts w:ascii="Times New Roman" w:hAnsi="Times New Roman" w:cs="Times New Roman"/>
                <w:sz w:val="20"/>
                <w:szCs w:val="20"/>
                <w:lang w:val="en-GB"/>
              </w:rPr>
              <w:t xml:space="preserve"> (e.g., no movement of armed groups), accessible by motorbike, and presumably not receiving support similar to OPEQ by other private, local, or international agencies.</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ExcludeYear="1"&gt;&lt;Author&gt;Aber&lt;/Author&gt;&lt;Year&gt;2017&lt;/Year&gt;&lt;RecNum&gt;121&lt;/RecNum&gt;&lt;DisplayText&gt;&lt;style face="superscript"&gt;12&lt;/style&gt;&lt;/DisplayText&gt;&lt;record&gt;&lt;rec-number&gt;121&lt;/rec-number&gt;&lt;foreign-keys&gt;&lt;key app="EN" db-id="rf5pd0daa5a0ple09rppr0sc2tpdpa0v2z2s" timestamp="1513807909"&gt;121&lt;/key&gt;&lt;/foreign-keys&gt;&lt;ref-type name="Journal Article"&gt;17&lt;/ref-type&gt;&lt;contributors&gt;&lt;authors&gt;&lt;author&gt;Aber, J. L.&lt;/author&gt;&lt;author&gt;Torrente, C.&lt;/author&gt;&lt;author&gt;Starkey, L.&lt;/author&gt;&lt;author&gt;Johnston, B.&lt;/author&gt;&lt;author&gt;Seidman, E.&lt;/author&gt;&lt;author&gt;Halpin, P.&lt;/author&gt;&lt;author&gt;Shivshanker, A.&lt;/author&gt;&lt;author&gt;Weisenhorn, N.&lt;/author&gt;&lt;author&gt;Annan, J.&lt;/author&gt;&lt;author&gt;Wolf, S.&lt;/author&gt;&lt;/authors&gt;&lt;/contributors&gt;&lt;titles&gt;&lt;title&gt;Impacts after one year of “Healing Classroom” on children&amp;apos;s reading and math skills in DRC: Results from a cluster randomized trial&lt;/title&gt;&lt;secondary-title&gt;Journal of Research on Educational Effectiveness&lt;/secondary-title&gt;&lt;/titles&gt;&lt;periodical&gt;&lt;full-title&gt;Journal of Research on Educational Effectiveness&lt;/full-title&gt;&lt;/periodical&gt;&lt;pages&gt;507-529&lt;/pages&gt;&lt;volume&gt;10&lt;/volume&gt;&lt;number&gt;3&lt;/number&gt;&lt;dates&gt;&lt;year&gt;2017&lt;/year&gt;&lt;/dates&gt;&lt;urls&gt;&lt;/urls&gt;&lt;/record&gt;&lt;/Cite&gt;&lt;/EndNote&gt;</w:instrText>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12</w:t>
            </w:r>
            <w:r>
              <w:rPr>
                <w:rFonts w:ascii="Times New Roman" w:hAnsi="Times New Roman" w:cs="Times New Roman"/>
                <w:sz w:val="20"/>
                <w:szCs w:val="20"/>
                <w:lang w:val="en-GB"/>
              </w:rPr>
              <w:fldChar w:fldCharType="end"/>
            </w:r>
          </w:p>
        </w:tc>
      </w:tr>
      <w:tr w:rsidR="0009470A" w:rsidRPr="002474A5" w14:paraId="23FB8D82" w14:textId="77777777" w:rsidTr="00122CD8">
        <w:trPr>
          <w:gridAfter w:val="1"/>
          <w:wAfter w:w="43" w:type="pct"/>
          <w:trHeight w:val="723"/>
        </w:trPr>
        <w:tc>
          <w:tcPr>
            <w:tcW w:w="1239" w:type="pct"/>
            <w:tcBorders>
              <w:top w:val="nil"/>
              <w:left w:val="nil"/>
              <w:bottom w:val="single" w:sz="4" w:space="0" w:color="auto"/>
              <w:right w:val="nil"/>
            </w:tcBorders>
          </w:tcPr>
          <w:p w14:paraId="5CCDBCF7" w14:textId="77777777" w:rsidR="0009470A" w:rsidRDefault="0009470A" w:rsidP="00122CD8">
            <w:pPr>
              <w:widowControl w:val="0"/>
              <w:ind w:firstLine="360"/>
              <w:rPr>
                <w:rFonts w:ascii="Times New Roman" w:hAnsi="Times New Roman" w:cs="Times New Roman"/>
                <w:sz w:val="20"/>
                <w:szCs w:val="20"/>
                <w:u w:val="single"/>
                <w:lang w:val="en-GB"/>
              </w:rPr>
            </w:pPr>
          </w:p>
          <w:p w14:paraId="5BD748D0" w14:textId="77777777" w:rsidR="0009470A" w:rsidRPr="002474A5" w:rsidRDefault="0009470A" w:rsidP="00122CD8">
            <w:pPr>
              <w:widowControl w:val="0"/>
              <w:ind w:firstLine="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CONSORT-SPI extension</w:t>
            </w:r>
          </w:p>
          <w:p w14:paraId="6D1141C8" w14:textId="77777777" w:rsidR="0009470A" w:rsidRPr="002474A5" w:rsidRDefault="0009470A" w:rsidP="00122CD8">
            <w:pPr>
              <w:widowControl w:val="0"/>
              <w:ind w:left="540"/>
              <w:rPr>
                <w:rFonts w:ascii="Times New Roman" w:hAnsi="Times New Roman" w:cs="Times New Roman"/>
                <w:b/>
                <w:sz w:val="20"/>
                <w:szCs w:val="20"/>
                <w:lang w:val="en-GB"/>
              </w:rPr>
            </w:pPr>
            <w:r w:rsidRPr="002474A5">
              <w:rPr>
                <w:rFonts w:ascii="Times New Roman" w:hAnsi="Times New Roman" w:cs="Times New Roman"/>
                <w:sz w:val="20"/>
                <w:szCs w:val="20"/>
                <w:lang w:val="en-GB"/>
              </w:rPr>
              <w:t>When applicable, eligibility criteria for settings and those delivering the interventions</w:t>
            </w:r>
          </w:p>
        </w:tc>
        <w:tc>
          <w:tcPr>
            <w:tcW w:w="1932" w:type="pct"/>
            <w:gridSpan w:val="2"/>
            <w:tcBorders>
              <w:top w:val="single" w:sz="4" w:space="0" w:color="auto"/>
              <w:left w:val="nil"/>
              <w:bottom w:val="single" w:sz="4" w:space="0" w:color="auto"/>
              <w:right w:val="nil"/>
            </w:tcBorders>
          </w:tcPr>
          <w:p w14:paraId="4A1576EA" w14:textId="77777777" w:rsidR="0009470A" w:rsidRPr="002474A5" w:rsidRDefault="0009470A" w:rsidP="00122CD8">
            <w:pPr>
              <w:widowControl w:val="0"/>
              <w:rPr>
                <w:rFonts w:ascii="Times New Roman" w:hAnsi="Times New Roman" w:cs="Times New Roman"/>
                <w:sz w:val="20"/>
                <w:szCs w:val="20"/>
                <w:lang w:val="en-GB"/>
              </w:rPr>
            </w:pPr>
            <w:r w:rsidRPr="00D231D0">
              <w:rPr>
                <w:rFonts w:ascii="Times New Roman" w:hAnsi="Times New Roman" w:cs="Times New Roman"/>
                <w:sz w:val="20"/>
                <w:szCs w:val="20"/>
                <w:lang w:val="en-GB"/>
              </w:rPr>
              <w:t xml:space="preserve">The following study inclusion criteria were used to control for any further variability in classroom characteristics across program type: (1) teachers with a bachelor’s degree or an associate’s degree and working towards a bachelor’s; (2) programs with moderate to high quality as measured by the NC (North Carolina) star-rating system (3–5 stars out of 5 stars total), (3) use of the Creative Curriculum (a state-approved MAF (More at Four Pre-Kindergarten Program) curriculum and the predominant curriculum used by MAF classrooms), (4) classroom </w:t>
            </w:r>
            <w:proofErr w:type="spellStart"/>
            <w:r w:rsidRPr="00D231D0">
              <w:rPr>
                <w:rFonts w:ascii="Times New Roman" w:hAnsi="Times New Roman" w:cs="Times New Roman"/>
                <w:sz w:val="20"/>
                <w:szCs w:val="20"/>
                <w:lang w:val="en-GB"/>
              </w:rPr>
              <w:t>enrollment</w:t>
            </w:r>
            <w:proofErr w:type="spellEnd"/>
            <w:r w:rsidRPr="00D231D0">
              <w:rPr>
                <w:rFonts w:ascii="Times New Roman" w:hAnsi="Times New Roman" w:cs="Times New Roman"/>
                <w:sz w:val="20"/>
                <w:szCs w:val="20"/>
                <w:lang w:val="en-GB"/>
              </w:rPr>
              <w:t xml:space="preserve"> of at least four Latino ELL (English Language Learner) children, but not to exceed 85% of total </w:t>
            </w:r>
            <w:proofErr w:type="spellStart"/>
            <w:r w:rsidRPr="00D231D0">
              <w:rPr>
                <w:rFonts w:ascii="Times New Roman" w:hAnsi="Times New Roman" w:cs="Times New Roman"/>
                <w:sz w:val="20"/>
                <w:szCs w:val="20"/>
                <w:lang w:val="en-GB"/>
              </w:rPr>
              <w:t>enrollment</w:t>
            </w:r>
            <w:proofErr w:type="spellEnd"/>
            <w:r w:rsidRPr="00D231D0">
              <w:rPr>
                <w:rFonts w:ascii="Times New Roman" w:hAnsi="Times New Roman" w:cs="Times New Roman"/>
                <w:sz w:val="20"/>
                <w:szCs w:val="20"/>
                <w:lang w:val="en-GB"/>
              </w:rPr>
              <w:t>, and (5) use of English as the primary language of instruction.</w:t>
            </w:r>
            <w:r w:rsidRPr="00D231D0">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ExcludeYear="1"&gt;&lt;Author&gt;Buysse&lt;/Author&gt;&lt;Year&gt;2010&lt;/Year&gt;&lt;RecNum&gt;132&lt;/RecNum&gt;&lt;DisplayText&gt;&lt;style face="superscript"&gt;13&lt;/style&gt;&lt;/DisplayText&gt;&lt;record&gt;&lt;rec-number&gt;132&lt;/rec-number&gt;&lt;foreign-keys&gt;&lt;key app="EN" db-id="rf5pd0daa5a0ple09rppr0sc2tpdpa0v2z2s" timestamp="1513812375"&gt;132&lt;/key&gt;&lt;/foreign-keys&gt;&lt;ref-type name="Journal Article"&gt;17&lt;/ref-type&gt;&lt;contributors&gt;&lt;authors&gt;&lt;author&gt;Buysse, V.&lt;/author&gt;&lt;author&gt;Castro, D. C.&lt;/author&gt;&lt;author&gt;Peisner-Feinberg, E.&lt;/author&gt;&lt;/authors&gt;&lt;/contributors&gt;&lt;titles&gt;&lt;title&gt;Effects of a professional development program on classroom practices and outcomes for Latino dual language learners&lt;/title&gt;&lt;secondary-title&gt;Early Childhood Research Quarterly&lt;/secondary-title&gt;&lt;/titles&gt;&lt;periodical&gt;&lt;full-title&gt;Early Childhood Research Quarterly&lt;/full-title&gt;&lt;/periodical&gt;&lt;pages&gt;194-207&lt;/pages&gt;&lt;volume&gt;25&lt;/volume&gt;&lt;dates&gt;&lt;year&gt;2010&lt;/year&gt;&lt;/dates&gt;&lt;urls&gt;&lt;/urls&gt;&lt;/record&gt;&lt;/Cite&gt;&lt;/EndNote&gt;</w:instrText>
            </w:r>
            <w:r w:rsidRPr="00D231D0">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13</w:t>
            </w:r>
            <w:r w:rsidRPr="00D231D0">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347FC028"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p>
        </w:tc>
      </w:tr>
      <w:tr w:rsidR="0009470A" w:rsidRPr="002474A5" w14:paraId="41CC4320" w14:textId="77777777" w:rsidTr="00122CD8">
        <w:trPr>
          <w:gridAfter w:val="1"/>
          <w:wAfter w:w="43" w:type="pct"/>
          <w:trHeight w:val="813"/>
        </w:trPr>
        <w:tc>
          <w:tcPr>
            <w:tcW w:w="1239" w:type="pct"/>
            <w:tcBorders>
              <w:top w:val="single" w:sz="4" w:space="0" w:color="auto"/>
              <w:left w:val="nil"/>
              <w:bottom w:val="single" w:sz="4" w:space="0" w:color="auto"/>
              <w:right w:val="nil"/>
            </w:tcBorders>
          </w:tcPr>
          <w:p w14:paraId="047078F1"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lastRenderedPageBreak/>
              <w:t>Item 4b.</w:t>
            </w:r>
          </w:p>
          <w:p w14:paraId="69DC5851"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4535000E" w14:textId="77777777" w:rsidR="0009470A" w:rsidRPr="002474A5" w:rsidRDefault="0009470A" w:rsidP="00122CD8">
            <w:pPr>
              <w:widowControl w:val="0"/>
              <w:ind w:left="540"/>
              <w:rPr>
                <w:rFonts w:ascii="Times New Roman" w:hAnsi="Times New Roman" w:cs="Times New Roman"/>
                <w:b/>
                <w:sz w:val="20"/>
                <w:szCs w:val="20"/>
                <w:lang w:val="en-GB"/>
              </w:rPr>
            </w:pPr>
            <w:r w:rsidRPr="002474A5">
              <w:rPr>
                <w:rFonts w:ascii="Times New Roman" w:hAnsi="Times New Roman" w:cs="Times New Roman"/>
                <w:sz w:val="20"/>
                <w:szCs w:val="20"/>
                <w:lang w:val="en-GB"/>
              </w:rPr>
              <w:t>Settings and locations where the data were collected</w:t>
            </w:r>
            <w:r w:rsidRPr="002474A5">
              <w:rPr>
                <w:rFonts w:ascii="Times New Roman" w:hAnsi="Times New Roman" w:cs="Times New Roman"/>
                <w:b/>
                <w:sz w:val="20"/>
                <w:szCs w:val="20"/>
                <w:lang w:val="en-GB"/>
              </w:rPr>
              <w:t xml:space="preserve"> </w:t>
            </w:r>
          </w:p>
        </w:tc>
        <w:tc>
          <w:tcPr>
            <w:tcW w:w="1932" w:type="pct"/>
            <w:gridSpan w:val="2"/>
            <w:tcBorders>
              <w:top w:val="single" w:sz="4" w:space="0" w:color="auto"/>
              <w:left w:val="nil"/>
              <w:bottom w:val="single" w:sz="4" w:space="0" w:color="auto"/>
              <w:right w:val="nil"/>
            </w:tcBorders>
          </w:tcPr>
          <w:p w14:paraId="1D4FF0C1" w14:textId="77777777" w:rsidR="0009470A" w:rsidRPr="002474A5" w:rsidRDefault="0009470A" w:rsidP="00122CD8">
            <w:pPr>
              <w:widowControl w:val="0"/>
              <w:rPr>
                <w:rFonts w:ascii="Times New Roman" w:hAnsi="Times New Roman" w:cs="Times New Roman"/>
                <w:sz w:val="20"/>
                <w:szCs w:val="20"/>
                <w:lang w:val="en-GB"/>
              </w:rPr>
            </w:pPr>
            <w:r w:rsidRPr="008D36C8">
              <w:rPr>
                <w:rFonts w:ascii="Times New Roman" w:hAnsi="Times New Roman" w:cs="Times New Roman"/>
                <w:sz w:val="20"/>
                <w:szCs w:val="20"/>
                <w:lang w:val="en-GB"/>
              </w:rPr>
              <w:t xml:space="preserve">Our study site is St. Louis County, </w:t>
            </w:r>
            <w:r>
              <w:rPr>
                <w:rFonts w:ascii="Times New Roman" w:hAnsi="Times New Roman" w:cs="Times New Roman"/>
                <w:sz w:val="20"/>
                <w:szCs w:val="20"/>
                <w:lang w:val="en-GB"/>
              </w:rPr>
              <w:t>Missouri</w:t>
            </w:r>
            <w:r w:rsidRPr="008D36C8">
              <w:rPr>
                <w:rFonts w:ascii="Times New Roman" w:hAnsi="Times New Roman" w:cs="Times New Roman"/>
                <w:sz w:val="20"/>
                <w:szCs w:val="20"/>
                <w:lang w:val="en-GB"/>
              </w:rPr>
              <w:t>. We chose St. Louis County because it is part of a large metropolitan area with significant crime problems. In areas of the county patrolled by St Louis County Police Department (SLCPD), the 2012 violent crime rate was 244.6 per 100,000 while the property crime rate was 2063.8. Covering more than 500 square miles, with over 1 million residents, the county is the 34th largest in the U.S. and contains</w:t>
            </w:r>
            <w:r>
              <w:rPr>
                <w:rFonts w:ascii="Times New Roman" w:hAnsi="Times New Roman" w:cs="Times New Roman"/>
                <w:sz w:val="20"/>
                <w:szCs w:val="20"/>
                <w:lang w:val="en-GB"/>
              </w:rPr>
              <w:t xml:space="preserve"> 17% of the state’s population</w:t>
            </w:r>
            <w:r w:rsidRPr="008D36C8">
              <w:rPr>
                <w:rFonts w:ascii="Times New Roman" w:hAnsi="Times New Roman" w:cs="Times New Roman"/>
                <w:sz w:val="20"/>
                <w:szCs w:val="20"/>
                <w:lang w:val="en-GB"/>
              </w:rPr>
              <w:t>, although the SLCPD provides primary police services to just over 400,000, including to more than 90 municipalities that contract for services. The SLCPD employs just over 800 sworn and 240 civilian personnel and is an internationally accredited, full-service department. Officers have fairly stable geographic assignments, ensuring some continuity across the treatment period.</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ExcludeYear="1"&gt;&lt;Author&gt;Kochel&lt;/Author&gt;&lt;Year&gt;2017&lt;/Year&gt;&lt;RecNum&gt;115&lt;/RecNum&gt;&lt;DisplayText&gt;&lt;style face="superscript"&gt;14&lt;/style&gt;&lt;/DisplayText&gt;&lt;record&gt;&lt;rec-number&gt;115&lt;/rec-number&gt;&lt;foreign-keys&gt;&lt;key app="EN" db-id="rf5pd0daa5a0ple09rppr0sc2tpdpa0v2z2s" timestamp="1513804489"&gt;115&lt;/key&gt;&lt;/foreign-keys&gt;&lt;ref-type name="Journal Article"&gt;17&lt;/ref-type&gt;&lt;contributors&gt;&lt;authors&gt;&lt;author&gt;Kochel, T. R.&lt;/author&gt;&lt;author&gt;Weisburd, D.&lt;/author&gt;&lt;/authors&gt;&lt;/contributors&gt;&lt;titles&gt;&lt;title&gt;Assessing community consequences of implementing hot spots policing in residential areas: Findings from a randomized field trial&lt;/title&gt;&lt;secondary-title&gt;Journal of Experimental Criminology&lt;/secondary-title&gt;&lt;/titles&gt;&lt;periodical&gt;&lt;full-title&gt;Journal of Experimental Criminology&lt;/full-title&gt;&lt;/periodical&gt;&lt;pages&gt;143-170&lt;/pages&gt;&lt;volume&gt;13&lt;/volume&gt;&lt;number&gt;2&lt;/number&gt;&lt;dates&gt;&lt;year&gt;2017&lt;/year&gt;&lt;/dates&gt;&lt;urls&gt;&lt;/urls&gt;&lt;/record&gt;&lt;/Cite&gt;&lt;/EndNote&gt;</w:instrText>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14</w:t>
            </w:r>
            <w:r>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1ED3E386"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p>
        </w:tc>
      </w:tr>
      <w:tr w:rsidR="0009470A" w:rsidRPr="002474A5" w14:paraId="4D6D809C" w14:textId="77777777" w:rsidTr="00122CD8">
        <w:trPr>
          <w:gridAfter w:val="1"/>
          <w:wAfter w:w="43" w:type="pct"/>
          <w:trHeight w:val="289"/>
        </w:trPr>
        <w:tc>
          <w:tcPr>
            <w:tcW w:w="1239" w:type="pct"/>
            <w:tcBorders>
              <w:top w:val="single" w:sz="4" w:space="0" w:color="auto"/>
              <w:left w:val="nil"/>
              <w:bottom w:val="single" w:sz="4" w:space="0" w:color="auto"/>
              <w:right w:val="nil"/>
            </w:tcBorders>
          </w:tcPr>
          <w:p w14:paraId="54380C59" w14:textId="77777777" w:rsidR="0009470A" w:rsidRPr="002474A5" w:rsidRDefault="0009470A" w:rsidP="00122CD8">
            <w:pPr>
              <w:widowControl w:val="0"/>
              <w:rPr>
                <w:rFonts w:ascii="Times New Roman" w:hAnsi="Times New Roman" w:cs="Times New Roman"/>
                <w:sz w:val="20"/>
                <w:szCs w:val="20"/>
                <w:lang w:val="en-GB"/>
              </w:rPr>
            </w:pPr>
            <w:r w:rsidRPr="002474A5">
              <w:rPr>
                <w:rFonts w:ascii="Times New Roman" w:hAnsi="Times New Roman" w:cs="Times New Roman"/>
                <w:b/>
                <w:sz w:val="20"/>
                <w:szCs w:val="20"/>
                <w:lang w:val="en-GB"/>
              </w:rPr>
              <w:t>Methods – Interventions</w:t>
            </w:r>
          </w:p>
          <w:p w14:paraId="053E977D"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5.</w:t>
            </w:r>
          </w:p>
          <w:p w14:paraId="4D465221"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1DC98CEA" w14:textId="77777777" w:rsidR="0009470A" w:rsidRPr="002474A5" w:rsidRDefault="0009470A" w:rsidP="00122CD8">
            <w:pPr>
              <w:widowControl w:val="0"/>
              <w:ind w:left="540"/>
              <w:rPr>
                <w:rFonts w:ascii="Times New Roman" w:hAnsi="Times New Roman" w:cs="Times New Roman"/>
                <w:b/>
                <w:bCs/>
                <w:color w:val="000000"/>
                <w:sz w:val="20"/>
                <w:szCs w:val="20"/>
                <w:vertAlign w:val="superscript"/>
                <w:lang w:val="en-GB"/>
              </w:rPr>
            </w:pPr>
            <w:r w:rsidRPr="002474A5">
              <w:rPr>
                <w:rFonts w:ascii="Times New Roman" w:hAnsi="Times New Roman" w:cs="Times New Roman"/>
                <w:sz w:val="20"/>
                <w:szCs w:val="20"/>
                <w:lang w:val="en-GB"/>
              </w:rPr>
              <w:t>The interventions for each group with sufficient details to allow replication, including how and when they were actually administered</w:t>
            </w:r>
            <w:r w:rsidRPr="002474A5">
              <w:rPr>
                <w:rFonts w:ascii="Times New Roman" w:hAnsi="Times New Roman" w:cs="Times New Roman"/>
                <w:b/>
                <w:bCs/>
                <w:color w:val="000000"/>
                <w:sz w:val="20"/>
                <w:szCs w:val="20"/>
                <w:vertAlign w:val="superscript"/>
                <w:lang w:val="en-GB"/>
              </w:rPr>
              <w:t>§</w:t>
            </w:r>
          </w:p>
        </w:tc>
        <w:tc>
          <w:tcPr>
            <w:tcW w:w="1932" w:type="pct"/>
            <w:gridSpan w:val="2"/>
            <w:tcBorders>
              <w:top w:val="single" w:sz="4" w:space="0" w:color="auto"/>
              <w:left w:val="nil"/>
              <w:bottom w:val="single" w:sz="4" w:space="0" w:color="auto"/>
              <w:right w:val="nil"/>
            </w:tcBorders>
          </w:tcPr>
          <w:p w14:paraId="582FA713" w14:textId="77777777" w:rsidR="0009470A" w:rsidRPr="002474A5" w:rsidRDefault="0009470A" w:rsidP="00122CD8">
            <w:pPr>
              <w:rPr>
                <w:rFonts w:ascii="Times New Roman" w:hAnsi="Times New Roman" w:cs="Times New Roman"/>
                <w:sz w:val="20"/>
                <w:szCs w:val="20"/>
                <w:lang w:val="en-GB"/>
              </w:rPr>
            </w:pPr>
            <w:r>
              <w:rPr>
                <w:rFonts w:ascii="Times New Roman" w:hAnsi="Times New Roman" w:cs="Times New Roman"/>
                <w:sz w:val="20"/>
                <w:szCs w:val="20"/>
                <w:lang w:val="en-GB"/>
              </w:rPr>
              <w:t xml:space="preserve">The integrated </w:t>
            </w:r>
            <w:r w:rsidRPr="009E1D83">
              <w:rPr>
                <w:rFonts w:ascii="Times New Roman" w:hAnsi="Times New Roman" w:cs="Times New Roman"/>
                <w:sz w:val="20"/>
                <w:szCs w:val="20"/>
                <w:lang w:val="en-GB"/>
              </w:rPr>
              <w:t>12-Step facilitation</w:t>
            </w:r>
            <w:r>
              <w:rPr>
                <w:rFonts w:ascii="Times New Roman" w:hAnsi="Times New Roman" w:cs="Times New Roman"/>
                <w:sz w:val="20"/>
                <w:szCs w:val="20"/>
                <w:lang w:val="en-GB"/>
              </w:rPr>
              <w:t xml:space="preserve"> (</w:t>
            </w:r>
            <w:proofErr w:type="spellStart"/>
            <w:r w:rsidRPr="009E1D83">
              <w:rPr>
                <w:rFonts w:ascii="Times New Roman" w:hAnsi="Times New Roman" w:cs="Times New Roman"/>
                <w:sz w:val="20"/>
                <w:szCs w:val="20"/>
                <w:lang w:val="en-GB"/>
              </w:rPr>
              <w:t>iTSF</w:t>
            </w:r>
            <w:proofErr w:type="spellEnd"/>
            <w:r>
              <w:rPr>
                <w:rFonts w:ascii="Times New Roman" w:hAnsi="Times New Roman" w:cs="Times New Roman"/>
                <w:sz w:val="20"/>
                <w:szCs w:val="20"/>
                <w:lang w:val="en-GB"/>
              </w:rPr>
              <w:t>)</w:t>
            </w:r>
            <w:r w:rsidRPr="009E1D83">
              <w:rPr>
                <w:rFonts w:ascii="Times New Roman" w:hAnsi="Times New Roman" w:cs="Times New Roman"/>
                <w:sz w:val="20"/>
                <w:szCs w:val="20"/>
                <w:lang w:val="en-GB"/>
              </w:rPr>
              <w:t xml:space="preserve"> intervention</w:t>
            </w:r>
            <w:r>
              <w:rPr>
                <w:rFonts w:ascii="Times New Roman" w:hAnsi="Times New Roman" w:cs="Times New Roman"/>
                <w:sz w:val="20"/>
                <w:szCs w:val="20"/>
                <w:lang w:val="en-GB"/>
              </w:rPr>
              <w:t xml:space="preserve"> </w:t>
            </w:r>
            <w:r w:rsidRPr="009E1D83">
              <w:rPr>
                <w:rFonts w:ascii="Times New Roman" w:hAnsi="Times New Roman" w:cs="Times New Roman"/>
                <w:sz w:val="20"/>
                <w:szCs w:val="20"/>
                <w:lang w:val="en-GB"/>
              </w:rPr>
              <w:t xml:space="preserve">consisted of one 60–75-minute individual session, followed by eight weekly, 90-minute </w:t>
            </w:r>
            <w:proofErr w:type="spellStart"/>
            <w:r w:rsidRPr="009E1D83">
              <w:rPr>
                <w:rFonts w:ascii="Times New Roman" w:hAnsi="Times New Roman" w:cs="Times New Roman"/>
                <w:sz w:val="20"/>
                <w:szCs w:val="20"/>
                <w:lang w:val="en-GB"/>
              </w:rPr>
              <w:t>iTSF</w:t>
            </w:r>
            <w:proofErr w:type="spellEnd"/>
            <w:r w:rsidRPr="009E1D83">
              <w:rPr>
                <w:rFonts w:ascii="Times New Roman" w:hAnsi="Times New Roman" w:cs="Times New Roman"/>
                <w:sz w:val="20"/>
                <w:szCs w:val="20"/>
                <w:lang w:val="en-GB"/>
              </w:rPr>
              <w:t xml:space="preserve"> </w:t>
            </w:r>
            <w:r>
              <w:rPr>
                <w:rFonts w:ascii="Times New Roman" w:hAnsi="Times New Roman" w:cs="Times New Roman"/>
                <w:sz w:val="20"/>
                <w:szCs w:val="20"/>
                <w:lang w:val="en-GB"/>
              </w:rPr>
              <w:t>group</w:t>
            </w:r>
            <w:r w:rsidRPr="009E1D83">
              <w:rPr>
                <w:rFonts w:ascii="Times New Roman" w:hAnsi="Times New Roman" w:cs="Times New Roman"/>
                <w:sz w:val="20"/>
                <w:szCs w:val="20"/>
                <w:lang w:val="en-GB"/>
              </w:rPr>
              <w:t xml:space="preserve"> sessions</w:t>
            </w:r>
            <w:r>
              <w:rPr>
                <w:rFonts w:ascii="Times New Roman" w:hAnsi="Times New Roman" w:cs="Times New Roman"/>
                <w:sz w:val="20"/>
                <w:szCs w:val="20"/>
                <w:lang w:val="en-GB"/>
              </w:rPr>
              <w:t xml:space="preserve"> (n = 2-5 per group)</w:t>
            </w:r>
            <w:r w:rsidRPr="009E1D83">
              <w:rPr>
                <w:rFonts w:ascii="Times New Roman" w:hAnsi="Times New Roman" w:cs="Times New Roman"/>
                <w:sz w:val="20"/>
                <w:szCs w:val="20"/>
                <w:lang w:val="en-GB"/>
              </w:rPr>
              <w:t>. Immediately prior to the fifth group therapy sessio</w:t>
            </w:r>
            <w:r>
              <w:rPr>
                <w:rFonts w:ascii="Times New Roman" w:hAnsi="Times New Roman" w:cs="Times New Roman"/>
                <w:sz w:val="20"/>
                <w:szCs w:val="20"/>
                <w:lang w:val="en-GB"/>
              </w:rPr>
              <w:t>n, participants completed a sec</w:t>
            </w:r>
            <w:r w:rsidRPr="009E1D83">
              <w:rPr>
                <w:rFonts w:ascii="Times New Roman" w:hAnsi="Times New Roman" w:cs="Times New Roman"/>
                <w:sz w:val="20"/>
                <w:szCs w:val="20"/>
                <w:lang w:val="en-GB"/>
              </w:rPr>
              <w:t>ond 30–50-minute individu</w:t>
            </w:r>
            <w:r>
              <w:rPr>
                <w:rFonts w:ascii="Times New Roman" w:hAnsi="Times New Roman" w:cs="Times New Roman"/>
                <w:sz w:val="20"/>
                <w:szCs w:val="20"/>
                <w:lang w:val="en-GB"/>
              </w:rPr>
              <w:t xml:space="preserve">al ‘booster’ session. </w:t>
            </w:r>
            <w:proofErr w:type="spellStart"/>
            <w:proofErr w:type="gramStart"/>
            <w:r w:rsidRPr="009E1D83">
              <w:rPr>
                <w:rFonts w:ascii="Times New Roman" w:hAnsi="Times New Roman" w:cs="Times New Roman"/>
                <w:sz w:val="20"/>
                <w:szCs w:val="20"/>
                <w:lang w:val="en-GB"/>
              </w:rPr>
              <w:t>iTSF</w:t>
            </w:r>
            <w:proofErr w:type="spellEnd"/>
            <w:proofErr w:type="gramEnd"/>
            <w:r w:rsidRPr="009E1D83">
              <w:rPr>
                <w:rFonts w:ascii="Times New Roman" w:hAnsi="Times New Roman" w:cs="Times New Roman"/>
                <w:sz w:val="20"/>
                <w:szCs w:val="20"/>
                <w:lang w:val="en-GB"/>
              </w:rPr>
              <w:t xml:space="preserve"> employed a ‘Socratic’ therapeutic questioning style to promote adolescent attention, verbal</w:t>
            </w:r>
            <w:r>
              <w:rPr>
                <w:rFonts w:ascii="Times New Roman" w:hAnsi="Times New Roman" w:cs="Times New Roman"/>
                <w:sz w:val="20"/>
                <w:szCs w:val="20"/>
                <w:lang w:val="en-GB"/>
              </w:rPr>
              <w:t xml:space="preserve"> </w:t>
            </w:r>
            <w:r w:rsidRPr="009E1D83">
              <w:rPr>
                <w:rFonts w:ascii="Times New Roman" w:hAnsi="Times New Roman" w:cs="Times New Roman"/>
                <w:sz w:val="20"/>
                <w:szCs w:val="20"/>
                <w:lang w:val="en-GB"/>
              </w:rPr>
              <w:t>engagement and participation in discussion of topi</w:t>
            </w:r>
            <w:r>
              <w:rPr>
                <w:rFonts w:ascii="Times New Roman" w:hAnsi="Times New Roman" w:cs="Times New Roman"/>
                <w:sz w:val="20"/>
                <w:szCs w:val="20"/>
                <w:lang w:val="en-GB"/>
              </w:rPr>
              <w:t>cs, and t</w:t>
            </w:r>
            <w:r w:rsidRPr="009E1D83">
              <w:rPr>
                <w:rFonts w:ascii="Times New Roman" w:hAnsi="Times New Roman" w:cs="Times New Roman"/>
                <w:sz w:val="20"/>
                <w:szCs w:val="20"/>
                <w:lang w:val="en-GB"/>
              </w:rPr>
              <w:t>herapists also used a variety of TSF strategies</w:t>
            </w:r>
            <w:r>
              <w:rPr>
                <w:rFonts w:ascii="Times New Roman" w:hAnsi="Times New Roman" w:cs="Times New Roman"/>
                <w:sz w:val="20"/>
                <w:szCs w:val="20"/>
                <w:lang w:val="en-GB"/>
              </w:rPr>
              <w:t>.</w:t>
            </w:r>
            <w:r w:rsidRPr="009E1D83">
              <w:rPr>
                <w:rFonts w:ascii="Times New Roman" w:hAnsi="Times New Roman" w:cs="Times New Roman"/>
                <w:sz w:val="20"/>
                <w:szCs w:val="20"/>
                <w:lang w:val="en-GB"/>
              </w:rPr>
              <w:t xml:space="preserve"> At</w:t>
            </w:r>
            <w:r>
              <w:rPr>
                <w:rFonts w:ascii="Times New Roman" w:hAnsi="Times New Roman" w:cs="Times New Roman"/>
                <w:sz w:val="20"/>
                <w:szCs w:val="20"/>
                <w:lang w:val="en-GB"/>
              </w:rPr>
              <w:t xml:space="preserve"> the end of each group, partici</w:t>
            </w:r>
            <w:r w:rsidRPr="009E1D83">
              <w:rPr>
                <w:rFonts w:ascii="Times New Roman" w:hAnsi="Times New Roman" w:cs="Times New Roman"/>
                <w:sz w:val="20"/>
                <w:szCs w:val="20"/>
                <w:lang w:val="en-GB"/>
              </w:rPr>
              <w:t>pants identified a so</w:t>
            </w:r>
            <w:r>
              <w:rPr>
                <w:rFonts w:ascii="Times New Roman" w:hAnsi="Times New Roman" w:cs="Times New Roman"/>
                <w:sz w:val="20"/>
                <w:szCs w:val="20"/>
                <w:lang w:val="en-GB"/>
              </w:rPr>
              <w:t xml:space="preserve">ber activity goal for the week </w:t>
            </w:r>
            <w:r w:rsidRPr="009E1D83">
              <w:rPr>
                <w:rFonts w:ascii="Times New Roman" w:hAnsi="Times New Roman" w:cs="Times New Roman"/>
                <w:sz w:val="20"/>
                <w:szCs w:val="20"/>
                <w:lang w:val="en-GB"/>
              </w:rPr>
              <w:t xml:space="preserve">and reported </w:t>
            </w:r>
            <w:r>
              <w:rPr>
                <w:rFonts w:ascii="Times New Roman" w:hAnsi="Times New Roman" w:cs="Times New Roman"/>
                <w:sz w:val="20"/>
                <w:szCs w:val="20"/>
                <w:lang w:val="en-GB"/>
              </w:rPr>
              <w:t>on it at the beginning of the session the following week</w:t>
            </w:r>
            <w:r w:rsidRPr="009E1D83">
              <w:rPr>
                <w:rFonts w:ascii="Times New Roman" w:hAnsi="Times New Roman" w:cs="Times New Roman"/>
                <w:sz w:val="20"/>
                <w:szCs w:val="20"/>
                <w:lang w:val="en-GB"/>
              </w:rPr>
              <w:t>.</w:t>
            </w:r>
            <w:r>
              <w:rPr>
                <w:rFonts w:ascii="Times New Roman" w:hAnsi="Times New Roman" w:cs="Times New Roman"/>
                <w:sz w:val="20"/>
                <w:szCs w:val="20"/>
                <w:lang w:val="en-GB"/>
              </w:rPr>
              <w:t xml:space="preserve"> </w:t>
            </w:r>
            <w:r w:rsidRPr="009E1D83">
              <w:rPr>
                <w:rFonts w:ascii="Times New Roman" w:hAnsi="Times New Roman" w:cs="Times New Roman"/>
                <w:sz w:val="20"/>
                <w:szCs w:val="20"/>
                <w:lang w:val="en-GB"/>
              </w:rPr>
              <w:t xml:space="preserve">Six </w:t>
            </w:r>
            <w:r>
              <w:rPr>
                <w:rFonts w:ascii="Times New Roman" w:hAnsi="Times New Roman" w:cs="Times New Roman"/>
                <w:sz w:val="20"/>
                <w:szCs w:val="20"/>
                <w:lang w:val="en-GB"/>
              </w:rPr>
              <w:t>sessions</w:t>
            </w:r>
            <w:r w:rsidRPr="009E1D83">
              <w:rPr>
                <w:rFonts w:ascii="Times New Roman" w:hAnsi="Times New Roman" w:cs="Times New Roman"/>
                <w:sz w:val="20"/>
                <w:szCs w:val="20"/>
                <w:lang w:val="en-GB"/>
              </w:rPr>
              <w:t xml:space="preserve"> were based a</w:t>
            </w:r>
            <w:r>
              <w:rPr>
                <w:rFonts w:ascii="Times New Roman" w:hAnsi="Times New Roman" w:cs="Times New Roman"/>
                <w:sz w:val="20"/>
                <w:szCs w:val="20"/>
                <w:lang w:val="en-GB"/>
              </w:rPr>
              <w:t xml:space="preserve">round a recovery-related topic, and two sessions invited members of 12-Step organizations </w:t>
            </w:r>
            <w:r w:rsidRPr="009E1D83">
              <w:rPr>
                <w:rFonts w:ascii="Times New Roman" w:hAnsi="Times New Roman" w:cs="Times New Roman"/>
                <w:sz w:val="20"/>
                <w:szCs w:val="20"/>
                <w:lang w:val="en-GB"/>
              </w:rPr>
              <w:t xml:space="preserve">to share their recovery story and experience. </w:t>
            </w:r>
            <w:r w:rsidRPr="00E60933">
              <w:rPr>
                <w:rFonts w:ascii="Times New Roman" w:hAnsi="Times New Roman" w:cs="Times New Roman"/>
                <w:sz w:val="20"/>
                <w:szCs w:val="20"/>
                <w:lang w:val="en-GB"/>
              </w:rPr>
              <w:t xml:space="preserve">One therapist had a master’s degree in social work and was a certified Licensed Alcohol and Drug </w:t>
            </w:r>
            <w:proofErr w:type="spellStart"/>
            <w:r w:rsidRPr="00E60933">
              <w:rPr>
                <w:rFonts w:ascii="Times New Roman" w:hAnsi="Times New Roman" w:cs="Times New Roman"/>
                <w:sz w:val="20"/>
                <w:szCs w:val="20"/>
                <w:lang w:val="en-GB"/>
              </w:rPr>
              <w:t>Counselor</w:t>
            </w:r>
            <w:proofErr w:type="spellEnd"/>
            <w:r w:rsidRPr="00E60933">
              <w:rPr>
                <w:rFonts w:ascii="Times New Roman" w:hAnsi="Times New Roman" w:cs="Times New Roman"/>
                <w:sz w:val="20"/>
                <w:szCs w:val="20"/>
                <w:lang w:val="en-GB"/>
              </w:rPr>
              <w:t xml:space="preserve"> (LADC)-I with more than 5 years of experience. The other was in a clinical psychology doctoral training program, with several year</w:t>
            </w:r>
            <w:r>
              <w:rPr>
                <w:rFonts w:ascii="Times New Roman" w:hAnsi="Times New Roman" w:cs="Times New Roman"/>
                <w:sz w:val="20"/>
                <w:szCs w:val="20"/>
                <w:lang w:val="en-GB"/>
              </w:rPr>
              <w:t>s of supervised clinical experi</w:t>
            </w:r>
            <w:r w:rsidRPr="00E60933">
              <w:rPr>
                <w:rFonts w:ascii="Times New Roman" w:hAnsi="Times New Roman" w:cs="Times New Roman"/>
                <w:sz w:val="20"/>
                <w:szCs w:val="20"/>
                <w:lang w:val="en-GB"/>
              </w:rPr>
              <w:t xml:space="preserve">ence in </w:t>
            </w:r>
            <w:r>
              <w:rPr>
                <w:rFonts w:ascii="Times New Roman" w:hAnsi="Times New Roman" w:cs="Times New Roman"/>
                <w:sz w:val="20"/>
                <w:szCs w:val="20"/>
                <w:lang w:val="en-GB"/>
              </w:rPr>
              <w:t>substance use disorder (SUD)</w:t>
            </w:r>
            <w:r w:rsidRPr="00E60933">
              <w:rPr>
                <w:rFonts w:ascii="Times New Roman" w:hAnsi="Times New Roman" w:cs="Times New Roman"/>
                <w:sz w:val="20"/>
                <w:szCs w:val="20"/>
                <w:lang w:val="en-GB"/>
              </w:rPr>
              <w:t xml:space="preserve"> and mental health treatment. Both therapists had specific experience in </w:t>
            </w:r>
            <w:r>
              <w:rPr>
                <w:rFonts w:ascii="Times New Roman" w:hAnsi="Times New Roman" w:cs="Times New Roman"/>
                <w:sz w:val="20"/>
                <w:szCs w:val="20"/>
                <w:lang w:val="en-GB"/>
              </w:rPr>
              <w:t xml:space="preserve">cognitive </w:t>
            </w:r>
            <w:proofErr w:type="spellStart"/>
            <w:r>
              <w:rPr>
                <w:rFonts w:ascii="Times New Roman" w:hAnsi="Times New Roman" w:cs="Times New Roman"/>
                <w:sz w:val="20"/>
                <w:szCs w:val="20"/>
                <w:lang w:val="en-GB"/>
              </w:rPr>
              <w:t>behavioral</w:t>
            </w:r>
            <w:proofErr w:type="spellEnd"/>
            <w:r>
              <w:rPr>
                <w:rFonts w:ascii="Times New Roman" w:hAnsi="Times New Roman" w:cs="Times New Roman"/>
                <w:sz w:val="20"/>
                <w:szCs w:val="20"/>
                <w:lang w:val="en-GB"/>
              </w:rPr>
              <w:t xml:space="preserve"> therapy</w:t>
            </w:r>
            <w:r w:rsidRPr="00E60933">
              <w:rPr>
                <w:rFonts w:ascii="Times New Roman" w:hAnsi="Times New Roman" w:cs="Times New Roman"/>
                <w:sz w:val="20"/>
                <w:szCs w:val="20"/>
                <w:lang w:val="en-GB"/>
              </w:rPr>
              <w:t>, 12-Step philosophy and principles and group-based interventions for individuals with SUD particularly with adolescents. Additionally, prior to beginning the study, therapists each attended five 12-Step meetings to familiarize themselves with the meeting format.</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ExcludeYear="1"&gt;&lt;Author&gt;Kelly&lt;/Author&gt;&lt;Year&gt;2017&lt;/Year&gt;&lt;RecNum&gt;122&lt;/RecNum&gt;&lt;DisplayText&gt;&lt;style face="superscript"&gt;15&lt;/style&gt;&lt;/DisplayText&gt;&lt;record&gt;&lt;rec-number&gt;122&lt;/rec-number&gt;&lt;foreign-keys&gt;&lt;key app="EN" db-id="rf5pd0daa5a0ple09rppr0sc2tpdpa0v2z2s" timestamp="1513809259"&gt;122&lt;/key&gt;&lt;/foreign-keys&gt;&lt;ref-type name="Journal Article"&gt;17&lt;/ref-type&gt;&lt;contributors&gt;&lt;authors&gt;&lt;author&gt;Kelly, J. F.&lt;/author&gt;&lt;author&gt;Kaminer, Y.&lt;/author&gt;&lt;author&gt;Kahler, C. W.&lt;/author&gt;&lt;author&gt;Hoeppner, B.&lt;/author&gt;&lt;author&gt;Yeterian, J.&lt;/author&gt;&lt;author&gt;Cristello, J. V.&lt;/author&gt;&lt;author&gt;Timko, C.&lt;/author&gt;&lt;/authors&gt;&lt;/contributors&gt;&lt;titles&gt;&lt;title&gt;A pilot randomized clinical trial testing integrated 12-Step facilitation (iTSF) treatment for adolescent substance use disorder&lt;/title&gt;&lt;secondary-title&gt;Addiction&lt;/secondary-title&gt;&lt;/titles&gt;&lt;periodical&gt;&lt;full-title&gt;Addiction&lt;/full-title&gt;&lt;/periodical&gt;&lt;pages&gt;2155–2166&lt;/pages&gt;&lt;volume&gt;112&lt;/volume&gt;&lt;dates&gt;&lt;year&gt;2017&lt;/year&gt;&lt;/dates&gt;&lt;urls&gt;&lt;/urls&gt;&lt;/record&gt;&lt;/Cite&gt;&lt;/EndNote&gt;</w:instrText>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15</w:t>
            </w:r>
            <w:r>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37297B57"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r w:rsidRPr="0039617C">
              <w:rPr>
                <w:rFonts w:ascii="Times New Roman" w:hAnsi="Times New Roman" w:cs="Times New Roman"/>
                <w:sz w:val="20"/>
                <w:szCs w:val="20"/>
                <w:lang w:val="en-GB"/>
              </w:rPr>
              <w:t xml:space="preserve">In the </w:t>
            </w:r>
            <w:r>
              <w:rPr>
                <w:rFonts w:ascii="Times New Roman" w:hAnsi="Times New Roman" w:cs="Times New Roman"/>
                <w:sz w:val="20"/>
                <w:szCs w:val="20"/>
                <w:lang w:val="en-GB"/>
              </w:rPr>
              <w:t>parent and youth (</w:t>
            </w:r>
            <w:r w:rsidRPr="0039617C">
              <w:rPr>
                <w:rFonts w:ascii="Times New Roman" w:hAnsi="Times New Roman" w:cs="Times New Roman"/>
                <w:sz w:val="20"/>
                <w:szCs w:val="20"/>
                <w:lang w:val="en-GB"/>
              </w:rPr>
              <w:t>PY</w:t>
            </w:r>
            <w:r>
              <w:rPr>
                <w:rFonts w:ascii="Times New Roman" w:hAnsi="Times New Roman" w:cs="Times New Roman"/>
                <w:sz w:val="20"/>
                <w:szCs w:val="20"/>
                <w:lang w:val="en-GB"/>
              </w:rPr>
              <w:t>)</w:t>
            </w:r>
            <w:r w:rsidRPr="0039617C">
              <w:rPr>
                <w:rFonts w:ascii="Times New Roman" w:hAnsi="Times New Roman" w:cs="Times New Roman"/>
                <w:sz w:val="20"/>
                <w:szCs w:val="20"/>
                <w:lang w:val="en-GB"/>
              </w:rPr>
              <w:t xml:space="preserve"> group, parents received the </w:t>
            </w:r>
            <w:proofErr w:type="spellStart"/>
            <w:r w:rsidRPr="0039617C">
              <w:rPr>
                <w:rFonts w:ascii="Times New Roman" w:hAnsi="Times New Roman" w:cs="Times New Roman"/>
                <w:sz w:val="20"/>
                <w:szCs w:val="20"/>
                <w:lang w:val="en-GB"/>
              </w:rPr>
              <w:t>Familias</w:t>
            </w:r>
            <w:proofErr w:type="spellEnd"/>
            <w:r w:rsidRPr="0039617C">
              <w:rPr>
                <w:rFonts w:ascii="Times New Roman" w:hAnsi="Times New Roman" w:cs="Times New Roman"/>
                <w:sz w:val="20"/>
                <w:szCs w:val="20"/>
                <w:lang w:val="en-GB"/>
              </w:rPr>
              <w:t xml:space="preserve">: </w:t>
            </w:r>
            <w:proofErr w:type="spellStart"/>
            <w:r w:rsidRPr="0039617C">
              <w:rPr>
                <w:rFonts w:ascii="Times New Roman" w:hAnsi="Times New Roman" w:cs="Times New Roman"/>
                <w:sz w:val="20"/>
                <w:szCs w:val="20"/>
                <w:lang w:val="en-GB"/>
              </w:rPr>
              <w:t>Preparando</w:t>
            </w:r>
            <w:proofErr w:type="spellEnd"/>
            <w:r w:rsidRPr="0039617C">
              <w:rPr>
                <w:rFonts w:ascii="Times New Roman" w:hAnsi="Times New Roman" w:cs="Times New Roman"/>
                <w:sz w:val="20"/>
                <w:szCs w:val="20"/>
                <w:lang w:val="en-GB"/>
              </w:rPr>
              <w:t xml:space="preserve"> la Nueva </w:t>
            </w:r>
            <w:proofErr w:type="spellStart"/>
            <w:r w:rsidRPr="0039617C">
              <w:rPr>
                <w:rFonts w:ascii="Times New Roman" w:hAnsi="Times New Roman" w:cs="Times New Roman"/>
                <w:sz w:val="20"/>
                <w:szCs w:val="20"/>
                <w:lang w:val="en-GB"/>
              </w:rPr>
              <w:t>Generación</w:t>
            </w:r>
            <w:proofErr w:type="spellEnd"/>
            <w:r w:rsidRPr="0039617C">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(FPNG) </w:t>
            </w:r>
            <w:r w:rsidRPr="0039617C">
              <w:rPr>
                <w:rFonts w:ascii="Times New Roman" w:hAnsi="Times New Roman" w:cs="Times New Roman"/>
                <w:sz w:val="20"/>
                <w:szCs w:val="20"/>
                <w:lang w:val="en-GB"/>
              </w:rPr>
              <w:t>parenting curriculum, and youth received the youth-</w:t>
            </w:r>
            <w:proofErr w:type="spellStart"/>
            <w:r w:rsidRPr="0039617C">
              <w:rPr>
                <w:rFonts w:ascii="Times New Roman" w:hAnsi="Times New Roman" w:cs="Times New Roman"/>
                <w:sz w:val="20"/>
                <w:szCs w:val="20"/>
                <w:lang w:val="en-GB"/>
              </w:rPr>
              <w:t>centered</w:t>
            </w:r>
            <w:proofErr w:type="spellEnd"/>
            <w:r w:rsidRPr="0039617C">
              <w:rPr>
                <w:rFonts w:ascii="Times New Roman" w:hAnsi="Times New Roman" w:cs="Times New Roman"/>
                <w:sz w:val="20"/>
                <w:szCs w:val="20"/>
                <w:lang w:val="en-GB"/>
              </w:rPr>
              <w:t xml:space="preserve"> substance-use prevention program, </w:t>
            </w:r>
            <w:proofErr w:type="spellStart"/>
            <w:r w:rsidRPr="0039617C">
              <w:rPr>
                <w:rFonts w:ascii="Times New Roman" w:hAnsi="Times New Roman" w:cs="Times New Roman"/>
                <w:sz w:val="20"/>
                <w:szCs w:val="20"/>
                <w:lang w:val="en-GB"/>
              </w:rPr>
              <w:t>keepin</w:t>
            </w:r>
            <w:proofErr w:type="spellEnd"/>
            <w:r w:rsidRPr="0039617C">
              <w:rPr>
                <w:rFonts w:ascii="Times New Roman" w:hAnsi="Times New Roman" w:cs="Times New Roman"/>
                <w:sz w:val="20"/>
                <w:szCs w:val="20"/>
                <w:lang w:val="en-GB"/>
              </w:rPr>
              <w:t xml:space="preserve">’ it REAL </w:t>
            </w:r>
            <w:r>
              <w:rPr>
                <w:rFonts w:ascii="Times New Roman" w:hAnsi="Times New Roman" w:cs="Times New Roman"/>
                <w:sz w:val="20"/>
                <w:szCs w:val="20"/>
                <w:lang w:val="en-GB"/>
              </w:rPr>
              <w:t>(</w:t>
            </w:r>
            <w:proofErr w:type="spellStart"/>
            <w:r w:rsidRPr="0039617C">
              <w:rPr>
                <w:rFonts w:ascii="Times New Roman" w:hAnsi="Times New Roman" w:cs="Times New Roman"/>
                <w:sz w:val="20"/>
                <w:szCs w:val="20"/>
                <w:lang w:val="en-GB"/>
              </w:rPr>
              <w:t>kiR</w:t>
            </w:r>
            <w:proofErr w:type="spellEnd"/>
            <w:r>
              <w:rPr>
                <w:rFonts w:ascii="Times New Roman" w:hAnsi="Times New Roman" w:cs="Times New Roman"/>
                <w:sz w:val="20"/>
                <w:szCs w:val="20"/>
                <w:lang w:val="en-GB"/>
              </w:rPr>
              <w:t>). In the youth</w:t>
            </w:r>
            <w:r w:rsidRPr="0039617C">
              <w:rPr>
                <w:rFonts w:ascii="Times New Roman" w:hAnsi="Times New Roman" w:cs="Times New Roman"/>
                <w:sz w:val="20"/>
                <w:szCs w:val="20"/>
                <w:lang w:val="en-GB"/>
              </w:rPr>
              <w:t xml:space="preserve"> group, youth received </w:t>
            </w:r>
            <w:proofErr w:type="spellStart"/>
            <w:r w:rsidRPr="0039617C">
              <w:rPr>
                <w:rFonts w:ascii="Times New Roman" w:hAnsi="Times New Roman" w:cs="Times New Roman"/>
                <w:sz w:val="20"/>
                <w:szCs w:val="20"/>
                <w:lang w:val="en-GB"/>
              </w:rPr>
              <w:t>kiR</w:t>
            </w:r>
            <w:proofErr w:type="spellEnd"/>
            <w:r w:rsidRPr="0039617C">
              <w:rPr>
                <w:rFonts w:ascii="Times New Roman" w:hAnsi="Times New Roman" w:cs="Times New Roman"/>
                <w:sz w:val="20"/>
                <w:szCs w:val="20"/>
                <w:lang w:val="en-GB"/>
              </w:rPr>
              <w:t>, and parents did not receive any curriculum. In the control group, parents and youth received treatment-as-usual with respect to curricula offered at the schools.</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ExcludeYear="1"&gt;&lt;Author&gt;Williams&lt;/Author&gt;&lt;Year&gt;2016&lt;/Year&gt;&lt;RecNum&gt;109&lt;/RecNum&gt;&lt;DisplayText&gt;&lt;style face="superscript"&gt;16&lt;/style&gt;&lt;/DisplayText&gt;&lt;record&gt;&lt;rec-number&gt;109&lt;/rec-number&gt;&lt;foreign-keys&gt;&lt;key app="EN" db-id="rf5pd0daa5a0ple09rppr0sc2tpdpa0v2z2s" timestamp="1513725547"&gt;109&lt;/key&gt;&lt;/foreign-keys&gt;&lt;ref-type name="Journal Article"&gt;17&lt;/ref-type&gt;&lt;contributors&gt;&lt;authors&gt;&lt;author&gt;Williams, L. R.&lt;/author&gt;&lt;author&gt;Ayers, S.&lt;/author&gt;&lt;author&gt;Baldwin, A.&lt;/author&gt;&lt;author&gt;Marsiglia, F. F.&lt;/author&gt;&lt;/authors&gt;&lt;/contributors&gt;&lt;titles&gt;&lt;title&gt;Delaying youth substance-use initiation: A cluster randomized controlled trial of complementary youth and parenting interventions&lt;/title&gt;&lt;secondary-title&gt;Journal of the Society for Social Work and Research&lt;/secondary-title&gt;&lt;/titles&gt;&lt;periodical&gt;&lt;full-title&gt;Journal of the Society for Social Work and Research&lt;/full-title&gt;&lt;/periodical&gt;&lt;pages&gt;177-200&lt;/pages&gt;&lt;volume&gt;7&lt;/volume&gt;&lt;number&gt;1&lt;/number&gt;&lt;dates&gt;&lt;year&gt;2016&lt;/year&gt;&lt;/dates&gt;&lt;urls&gt;&lt;/urls&gt;&lt;/record&gt;&lt;/Cite&gt;&lt;/EndNote&gt;</w:instrText>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16</w:t>
            </w:r>
            <w:r>
              <w:rPr>
                <w:rFonts w:ascii="Times New Roman" w:hAnsi="Times New Roman" w:cs="Times New Roman"/>
                <w:sz w:val="20"/>
                <w:szCs w:val="20"/>
                <w:lang w:val="en-GB"/>
              </w:rPr>
              <w:fldChar w:fldCharType="end"/>
            </w:r>
          </w:p>
        </w:tc>
      </w:tr>
      <w:tr w:rsidR="0009470A" w:rsidRPr="002474A5" w14:paraId="3407EAA8" w14:textId="77777777" w:rsidTr="00122CD8">
        <w:trPr>
          <w:gridAfter w:val="1"/>
          <w:wAfter w:w="43" w:type="pct"/>
          <w:trHeight w:val="591"/>
        </w:trPr>
        <w:tc>
          <w:tcPr>
            <w:tcW w:w="1239" w:type="pct"/>
            <w:tcBorders>
              <w:top w:val="single" w:sz="4" w:space="0" w:color="auto"/>
              <w:left w:val="nil"/>
              <w:bottom w:val="single" w:sz="4" w:space="0" w:color="auto"/>
              <w:right w:val="nil"/>
            </w:tcBorders>
          </w:tcPr>
          <w:p w14:paraId="7CEBCFDD"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lastRenderedPageBreak/>
              <w:t>Item 5a.</w:t>
            </w:r>
          </w:p>
          <w:p w14:paraId="7D924066" w14:textId="77777777" w:rsidR="0009470A" w:rsidRPr="002474A5" w:rsidRDefault="0009470A" w:rsidP="00122CD8">
            <w:pPr>
              <w:widowControl w:val="0"/>
              <w:ind w:firstLine="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CONSORT-SPI extension</w:t>
            </w:r>
          </w:p>
          <w:p w14:paraId="6EBD97A4" w14:textId="77777777" w:rsidR="0009470A" w:rsidRPr="002474A5" w:rsidRDefault="0009470A" w:rsidP="00122CD8">
            <w:pPr>
              <w:widowControl w:val="0"/>
              <w:ind w:left="540"/>
              <w:rPr>
                <w:rFonts w:ascii="Times New Roman" w:hAnsi="Times New Roman" w:cs="Times New Roman"/>
                <w:b/>
                <w:sz w:val="20"/>
                <w:szCs w:val="20"/>
                <w:lang w:val="en-GB"/>
              </w:rPr>
            </w:pPr>
            <w:r w:rsidRPr="002474A5">
              <w:rPr>
                <w:rFonts w:ascii="Times New Roman" w:hAnsi="Times New Roman" w:cs="Times New Roman"/>
                <w:sz w:val="20"/>
                <w:szCs w:val="20"/>
                <w:lang w:val="en-GB"/>
              </w:rPr>
              <w:t>Extent to which interventions were actually delivered by providers and taken up by participants as planned</w:t>
            </w:r>
            <w:r w:rsidRPr="002474A5">
              <w:rPr>
                <w:rFonts w:ascii="Times New Roman" w:hAnsi="Times New Roman" w:cs="Times New Roman"/>
                <w:b/>
                <w:sz w:val="20"/>
                <w:szCs w:val="20"/>
                <w:lang w:val="en-GB"/>
              </w:rPr>
              <w:t xml:space="preserve"> </w:t>
            </w:r>
          </w:p>
        </w:tc>
        <w:tc>
          <w:tcPr>
            <w:tcW w:w="1932" w:type="pct"/>
            <w:gridSpan w:val="2"/>
            <w:tcBorders>
              <w:top w:val="single" w:sz="4" w:space="0" w:color="auto"/>
              <w:left w:val="nil"/>
              <w:bottom w:val="single" w:sz="4" w:space="0" w:color="auto"/>
              <w:right w:val="nil"/>
            </w:tcBorders>
          </w:tcPr>
          <w:p w14:paraId="7A6F61E4" w14:textId="77777777" w:rsidR="0009470A" w:rsidRPr="002474A5" w:rsidRDefault="0009470A" w:rsidP="00122CD8">
            <w:pPr>
              <w:rPr>
                <w:rFonts w:ascii="Times New Roman" w:hAnsi="Times New Roman" w:cs="Times New Roman"/>
                <w:sz w:val="20"/>
                <w:szCs w:val="20"/>
                <w:lang w:val="en-GB"/>
              </w:rPr>
            </w:pPr>
            <w:r w:rsidRPr="00227C4F">
              <w:rPr>
                <w:rFonts w:ascii="Times New Roman" w:hAnsi="Times New Roman" w:cs="Times New Roman"/>
                <w:sz w:val="20"/>
                <w:szCs w:val="20"/>
                <w:lang w:val="en-GB"/>
              </w:rPr>
              <w:t xml:space="preserve">Treatment adherence and competence </w:t>
            </w:r>
            <w:r>
              <w:rPr>
                <w:rFonts w:ascii="Times New Roman" w:hAnsi="Times New Roman" w:cs="Times New Roman"/>
                <w:sz w:val="20"/>
                <w:szCs w:val="20"/>
                <w:lang w:val="en-GB"/>
              </w:rPr>
              <w:t>were</w:t>
            </w:r>
            <w:r w:rsidRPr="00227C4F">
              <w:rPr>
                <w:rFonts w:ascii="Times New Roman" w:hAnsi="Times New Roman" w:cs="Times New Roman"/>
                <w:sz w:val="20"/>
                <w:szCs w:val="20"/>
                <w:lang w:val="en-GB"/>
              </w:rPr>
              <w:t xml:space="preserve"> monitored through weekly supervision and supervisor review of audio-recorded sessions. </w:t>
            </w:r>
            <w:r>
              <w:rPr>
                <w:rFonts w:ascii="Times New Roman" w:hAnsi="Times New Roman" w:cs="Times New Roman"/>
                <w:sz w:val="20"/>
                <w:szCs w:val="20"/>
                <w:lang w:val="en-GB"/>
              </w:rPr>
              <w:t>…</w:t>
            </w:r>
            <w:r w:rsidRPr="00227C4F">
              <w:rPr>
                <w:rFonts w:ascii="Times New Roman" w:hAnsi="Times New Roman" w:cs="Times New Roman"/>
                <w:sz w:val="20"/>
                <w:szCs w:val="20"/>
                <w:lang w:val="en-GB"/>
              </w:rPr>
              <w:t xml:space="preserve"> In addition, </w:t>
            </w:r>
            <w:r>
              <w:rPr>
                <w:rFonts w:ascii="Times New Roman" w:hAnsi="Times New Roman" w:cs="Times New Roman"/>
                <w:sz w:val="20"/>
                <w:szCs w:val="20"/>
                <w:lang w:val="en-GB"/>
              </w:rPr>
              <w:t>four</w:t>
            </w:r>
            <w:r w:rsidRPr="00227C4F">
              <w:rPr>
                <w:rFonts w:ascii="Times New Roman" w:hAnsi="Times New Roman" w:cs="Times New Roman"/>
                <w:sz w:val="20"/>
                <w:szCs w:val="20"/>
                <w:lang w:val="en-GB"/>
              </w:rPr>
              <w:t xml:space="preserve"> </w:t>
            </w:r>
            <w:proofErr w:type="spellStart"/>
            <w:r w:rsidRPr="00227C4F">
              <w:rPr>
                <w:rFonts w:ascii="Times New Roman" w:hAnsi="Times New Roman" w:cs="Times New Roman"/>
                <w:sz w:val="20"/>
                <w:szCs w:val="20"/>
                <w:lang w:val="en-GB"/>
              </w:rPr>
              <w:t>iTSF</w:t>
            </w:r>
            <w:proofErr w:type="spellEnd"/>
            <w:r w:rsidRPr="00227C4F">
              <w:rPr>
                <w:rFonts w:ascii="Times New Roman" w:hAnsi="Times New Roman" w:cs="Times New Roman"/>
                <w:sz w:val="20"/>
                <w:szCs w:val="20"/>
                <w:lang w:val="en-GB"/>
              </w:rPr>
              <w:t xml:space="preserve"> sessions </w:t>
            </w:r>
            <w:r>
              <w:rPr>
                <w:rFonts w:ascii="Times New Roman" w:hAnsi="Times New Roman" w:cs="Times New Roman"/>
                <w:sz w:val="20"/>
                <w:szCs w:val="20"/>
                <w:lang w:val="en-GB"/>
              </w:rPr>
              <w:t xml:space="preserve">(three </w:t>
            </w:r>
            <w:proofErr w:type="gramStart"/>
            <w:r>
              <w:rPr>
                <w:rFonts w:ascii="Times New Roman" w:hAnsi="Times New Roman" w:cs="Times New Roman"/>
                <w:sz w:val="20"/>
                <w:szCs w:val="20"/>
                <w:lang w:val="en-GB"/>
              </w:rPr>
              <w:t>group</w:t>
            </w:r>
            <w:proofErr w:type="gramEnd"/>
            <w:r>
              <w:rPr>
                <w:rFonts w:ascii="Times New Roman" w:hAnsi="Times New Roman" w:cs="Times New Roman"/>
                <w:sz w:val="20"/>
                <w:szCs w:val="20"/>
                <w:lang w:val="en-GB"/>
              </w:rPr>
              <w:t xml:space="preserve"> and one individual) were selected at random </w:t>
            </w:r>
            <w:r w:rsidRPr="00227C4F">
              <w:rPr>
                <w:rFonts w:ascii="Times New Roman" w:hAnsi="Times New Roman" w:cs="Times New Roman"/>
                <w:sz w:val="20"/>
                <w:szCs w:val="20"/>
                <w:lang w:val="en-GB"/>
              </w:rPr>
              <w:t xml:space="preserve">and rated by two independent doctoral level clinicians on three dimensions: adherence to protocol, skill level and frequency and extensiveness of skills used. </w:t>
            </w:r>
            <w:r>
              <w:rPr>
                <w:rFonts w:ascii="Times New Roman" w:hAnsi="Times New Roman" w:cs="Times New Roman"/>
                <w:sz w:val="20"/>
                <w:szCs w:val="20"/>
                <w:lang w:val="en-GB"/>
              </w:rPr>
              <w:t>On average, adher</w:t>
            </w:r>
            <w:r w:rsidRPr="00227C4F">
              <w:rPr>
                <w:rFonts w:ascii="Times New Roman" w:hAnsi="Times New Roman" w:cs="Times New Roman"/>
                <w:sz w:val="20"/>
                <w:szCs w:val="20"/>
                <w:lang w:val="en-GB"/>
              </w:rPr>
              <w:t xml:space="preserve">ence was rated at </w:t>
            </w:r>
            <w:r>
              <w:rPr>
                <w:rFonts w:ascii="Times New Roman" w:hAnsi="Times New Roman" w:cs="Times New Roman"/>
                <w:sz w:val="20"/>
                <w:szCs w:val="20"/>
                <w:lang w:val="en-GB"/>
              </w:rPr>
              <w:t xml:space="preserve">96.4%, and </w:t>
            </w:r>
            <w:r w:rsidRPr="00227C4F">
              <w:rPr>
                <w:rFonts w:ascii="Times New Roman" w:hAnsi="Times New Roman" w:cs="Times New Roman"/>
                <w:sz w:val="20"/>
                <w:szCs w:val="20"/>
                <w:lang w:val="en-GB"/>
              </w:rPr>
              <w:t xml:space="preserve">skill level as </w:t>
            </w:r>
            <w:r>
              <w:rPr>
                <w:rFonts w:ascii="Times New Roman" w:hAnsi="Times New Roman" w:cs="Times New Roman"/>
                <w:sz w:val="20"/>
                <w:szCs w:val="20"/>
                <w:lang w:val="en-GB"/>
              </w:rPr>
              <w:t xml:space="preserve">6.4 – </w:t>
            </w:r>
            <w:r w:rsidRPr="00227C4F">
              <w:rPr>
                <w:rFonts w:ascii="Times New Roman" w:hAnsi="Times New Roman" w:cs="Times New Roman"/>
                <w:sz w:val="20"/>
                <w:szCs w:val="20"/>
                <w:lang w:val="en-GB"/>
              </w:rPr>
              <w:t xml:space="preserve">where 6 = ‘very good’ and 7 = ‘excellent’. Frequency and extensiveness was rated as </w:t>
            </w:r>
            <w:r>
              <w:rPr>
                <w:rFonts w:ascii="Times New Roman" w:hAnsi="Times New Roman" w:cs="Times New Roman"/>
                <w:sz w:val="20"/>
                <w:szCs w:val="20"/>
                <w:lang w:val="en-GB"/>
              </w:rPr>
              <w:t xml:space="preserve">3.7 – </w:t>
            </w:r>
            <w:r w:rsidRPr="00227C4F">
              <w:rPr>
                <w:rFonts w:ascii="Times New Roman" w:hAnsi="Times New Roman" w:cs="Times New Roman"/>
                <w:sz w:val="20"/>
                <w:szCs w:val="20"/>
                <w:lang w:val="en-GB"/>
              </w:rPr>
              <w:t>where 3 = ‘adequately’</w:t>
            </w:r>
            <w:r>
              <w:rPr>
                <w:rFonts w:ascii="Times New Roman" w:hAnsi="Times New Roman" w:cs="Times New Roman"/>
                <w:sz w:val="20"/>
                <w:szCs w:val="20"/>
                <w:lang w:val="en-GB"/>
              </w:rPr>
              <w:t xml:space="preserve"> </w:t>
            </w:r>
            <w:r w:rsidRPr="00227C4F">
              <w:rPr>
                <w:rFonts w:ascii="Times New Roman" w:hAnsi="Times New Roman" w:cs="Times New Roman"/>
                <w:sz w:val="20"/>
                <w:szCs w:val="20"/>
                <w:lang w:val="en-GB"/>
              </w:rPr>
              <w:t>and 4 = ‘extensively’</w:t>
            </w:r>
            <w:r>
              <w:rPr>
                <w:rFonts w:ascii="Times New Roman" w:hAnsi="Times New Roman" w:cs="Times New Roman"/>
                <w:sz w:val="20"/>
                <w:szCs w:val="20"/>
                <w:lang w:val="en-GB"/>
              </w:rPr>
              <w:t xml:space="preserve">…. </w:t>
            </w:r>
            <w:r w:rsidRPr="00F907C5">
              <w:rPr>
                <w:rFonts w:ascii="Times New Roman" w:hAnsi="Times New Roman" w:cs="Times New Roman"/>
                <w:sz w:val="20"/>
                <w:szCs w:val="20"/>
                <w:lang w:val="en-GB"/>
              </w:rPr>
              <w:t xml:space="preserve">Of 59 </w:t>
            </w:r>
            <w:r>
              <w:rPr>
                <w:rFonts w:ascii="Times New Roman" w:hAnsi="Times New Roman" w:cs="Times New Roman"/>
                <w:sz w:val="20"/>
                <w:szCs w:val="20"/>
                <w:lang w:val="en-GB"/>
              </w:rPr>
              <w:t xml:space="preserve">participants </w:t>
            </w:r>
            <w:r w:rsidRPr="00F907C5">
              <w:rPr>
                <w:rFonts w:ascii="Times New Roman" w:hAnsi="Times New Roman" w:cs="Times New Roman"/>
                <w:sz w:val="20"/>
                <w:szCs w:val="20"/>
                <w:lang w:val="en-GB"/>
              </w:rPr>
              <w:t>who completed a baseline assessment, four never received any treatment, two of whom actively withdrew and two of whom were unable to be contacted; by the mid-treatment assessment, three more individuals</w:t>
            </w:r>
            <w:r>
              <w:rPr>
                <w:rFonts w:ascii="Times New Roman" w:hAnsi="Times New Roman" w:cs="Times New Roman"/>
                <w:sz w:val="20"/>
                <w:szCs w:val="20"/>
                <w:lang w:val="en-GB"/>
              </w:rPr>
              <w:t xml:space="preserve"> withdrew consent</w:t>
            </w:r>
            <w:r w:rsidRPr="00F907C5">
              <w:rPr>
                <w:rFonts w:ascii="Times New Roman" w:hAnsi="Times New Roman" w:cs="Times New Roman"/>
                <w:sz w:val="20"/>
                <w:szCs w:val="20"/>
                <w:lang w:val="en-GB"/>
              </w:rPr>
              <w:t>; by end of treatment, two more participants withdrew consent</w:t>
            </w:r>
            <w:r>
              <w:rPr>
                <w:rFonts w:ascii="Times New Roman" w:hAnsi="Times New Roman" w:cs="Times New Roman"/>
                <w:sz w:val="20"/>
                <w:szCs w:val="20"/>
                <w:lang w:val="en-GB"/>
              </w:rPr>
              <w:t xml:space="preserve">. The study took place from </w:t>
            </w:r>
            <w:r w:rsidRPr="002D7FEB">
              <w:rPr>
                <w:rFonts w:ascii="Times New Roman" w:hAnsi="Times New Roman" w:cs="Times New Roman"/>
                <w:sz w:val="20"/>
                <w:szCs w:val="20"/>
                <w:lang w:val="en-GB"/>
              </w:rPr>
              <w:t xml:space="preserve">July 2013 </w:t>
            </w:r>
            <w:r>
              <w:rPr>
                <w:rFonts w:ascii="Times New Roman" w:hAnsi="Times New Roman" w:cs="Times New Roman"/>
                <w:sz w:val="20"/>
                <w:szCs w:val="20"/>
                <w:lang w:val="en-GB"/>
              </w:rPr>
              <w:t>to</w:t>
            </w:r>
            <w:r w:rsidRPr="002D7FEB">
              <w:rPr>
                <w:rFonts w:ascii="Times New Roman" w:hAnsi="Times New Roman" w:cs="Times New Roman"/>
                <w:sz w:val="20"/>
                <w:szCs w:val="20"/>
                <w:lang w:val="en-GB"/>
              </w:rPr>
              <w:t xml:space="preserve"> October 2015</w:t>
            </w:r>
            <w:r>
              <w:rPr>
                <w:rFonts w:ascii="Times New Roman" w:hAnsi="Times New Roman" w:cs="Times New Roman"/>
                <w:sz w:val="20"/>
                <w:szCs w:val="20"/>
                <w:lang w:val="en-GB"/>
              </w:rPr>
              <w:t>.</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ExcludeYear="1"&gt;&lt;Author&gt;Kelly&lt;/Author&gt;&lt;Year&gt;2017&lt;/Year&gt;&lt;RecNum&gt;122&lt;/RecNum&gt;&lt;DisplayText&gt;&lt;style face="superscript"&gt;15&lt;/style&gt;&lt;/DisplayText&gt;&lt;record&gt;&lt;rec-number&gt;122&lt;/rec-number&gt;&lt;foreign-keys&gt;&lt;key app="EN" db-id="rf5pd0daa5a0ple09rppr0sc2tpdpa0v2z2s" timestamp="1513809259"&gt;122&lt;/key&gt;&lt;/foreign-keys&gt;&lt;ref-type name="Journal Article"&gt;17&lt;/ref-type&gt;&lt;contributors&gt;&lt;authors&gt;&lt;author&gt;Kelly, J. F.&lt;/author&gt;&lt;author&gt;Kaminer, Y.&lt;/author&gt;&lt;author&gt;Kahler, C. W.&lt;/author&gt;&lt;author&gt;Hoeppner, B.&lt;/author&gt;&lt;author&gt;Yeterian, J.&lt;/author&gt;&lt;author&gt;Cristello, J. V.&lt;/author&gt;&lt;author&gt;Timko, C.&lt;/author&gt;&lt;/authors&gt;&lt;/contributors&gt;&lt;titles&gt;&lt;title&gt;A pilot randomized clinical trial testing integrated 12-Step facilitation (iTSF) treatment for adolescent substance use disorder&lt;/title&gt;&lt;secondary-title&gt;Addiction&lt;/secondary-title&gt;&lt;/titles&gt;&lt;periodical&gt;&lt;full-title&gt;Addiction&lt;/full-title&gt;&lt;/periodical&gt;&lt;pages&gt;2155–2166&lt;/pages&gt;&lt;volume&gt;112&lt;/volume&gt;&lt;dates&gt;&lt;year&gt;2017&lt;/year&gt;&lt;/dates&gt;&lt;urls&gt;&lt;/urls&gt;&lt;/record&gt;&lt;/Cite&gt;&lt;/EndNote&gt;</w:instrText>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15</w:t>
            </w:r>
            <w:r>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1E0B56A6"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p>
        </w:tc>
      </w:tr>
      <w:tr w:rsidR="0009470A" w:rsidRPr="002474A5" w14:paraId="16DA380F" w14:textId="77777777" w:rsidTr="00122CD8">
        <w:trPr>
          <w:gridAfter w:val="1"/>
          <w:wAfter w:w="43" w:type="pct"/>
          <w:trHeight w:val="591"/>
        </w:trPr>
        <w:tc>
          <w:tcPr>
            <w:tcW w:w="1239" w:type="pct"/>
            <w:tcBorders>
              <w:top w:val="single" w:sz="4" w:space="0" w:color="auto"/>
              <w:left w:val="nil"/>
              <w:bottom w:val="single" w:sz="4" w:space="0" w:color="auto"/>
              <w:right w:val="nil"/>
            </w:tcBorders>
          </w:tcPr>
          <w:p w14:paraId="2EC20C65"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5b.</w:t>
            </w:r>
          </w:p>
          <w:p w14:paraId="65623E9A" w14:textId="77777777" w:rsidR="0009470A" w:rsidRPr="002474A5" w:rsidRDefault="0009470A" w:rsidP="00122CD8">
            <w:pPr>
              <w:widowControl w:val="0"/>
              <w:ind w:firstLine="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CONSORT-SPI extension</w:t>
            </w:r>
          </w:p>
          <w:p w14:paraId="050897D4" w14:textId="77777777" w:rsidR="0009470A" w:rsidRPr="002474A5" w:rsidRDefault="0009470A" w:rsidP="00122CD8">
            <w:pPr>
              <w:widowControl w:val="0"/>
              <w:ind w:left="540"/>
              <w:rPr>
                <w:rFonts w:ascii="Times New Roman" w:hAnsi="Times New Roman" w:cs="Times New Roman"/>
                <w:sz w:val="20"/>
                <w:szCs w:val="20"/>
                <w:lang w:val="en-GB"/>
              </w:rPr>
            </w:pPr>
            <w:r w:rsidRPr="002474A5">
              <w:rPr>
                <w:rFonts w:ascii="Times New Roman" w:hAnsi="Times New Roman" w:cs="Times New Roman"/>
                <w:sz w:val="20"/>
                <w:szCs w:val="20"/>
                <w:lang w:val="en-GB"/>
              </w:rPr>
              <w:t>Where other informational materials about delivering the intervention can be accessed</w:t>
            </w:r>
          </w:p>
        </w:tc>
        <w:tc>
          <w:tcPr>
            <w:tcW w:w="1932" w:type="pct"/>
            <w:gridSpan w:val="2"/>
            <w:tcBorders>
              <w:top w:val="single" w:sz="4" w:space="0" w:color="auto"/>
              <w:left w:val="nil"/>
              <w:bottom w:val="single" w:sz="4" w:space="0" w:color="auto"/>
              <w:right w:val="nil"/>
            </w:tcBorders>
          </w:tcPr>
          <w:p w14:paraId="35B5597D" w14:textId="77777777" w:rsidR="0009470A" w:rsidRPr="002474A5" w:rsidRDefault="0009470A" w:rsidP="00122CD8">
            <w:pPr>
              <w:widowControl w:val="0"/>
              <w:rPr>
                <w:rFonts w:ascii="Times New Roman" w:hAnsi="Times New Roman" w:cs="Times New Roman"/>
                <w:sz w:val="20"/>
                <w:szCs w:val="20"/>
                <w:lang w:val="en-GB"/>
              </w:rPr>
            </w:pPr>
            <w:r>
              <w:rPr>
                <w:rFonts w:ascii="Times New Roman" w:hAnsi="Times New Roman" w:cs="Times New Roman"/>
                <w:sz w:val="20"/>
                <w:szCs w:val="20"/>
                <w:lang w:val="en-GB"/>
              </w:rPr>
              <w:t xml:space="preserve">For more details, see: </w:t>
            </w:r>
            <w:r w:rsidRPr="00DC7537">
              <w:rPr>
                <w:rFonts w:ascii="Times New Roman" w:hAnsi="Times New Roman" w:cs="Times New Roman"/>
                <w:sz w:val="20"/>
                <w:szCs w:val="20"/>
                <w:lang w:val="en-GB"/>
              </w:rPr>
              <w:t xml:space="preserve">Kelly J. F., </w:t>
            </w:r>
            <w:proofErr w:type="spellStart"/>
            <w:r w:rsidRPr="00DC7537">
              <w:rPr>
                <w:rFonts w:ascii="Times New Roman" w:hAnsi="Times New Roman" w:cs="Times New Roman"/>
                <w:sz w:val="20"/>
                <w:szCs w:val="20"/>
                <w:lang w:val="en-GB"/>
              </w:rPr>
              <w:t>Yeterian</w:t>
            </w:r>
            <w:proofErr w:type="spellEnd"/>
            <w:r w:rsidRPr="00DC7537">
              <w:rPr>
                <w:rFonts w:ascii="Times New Roman" w:hAnsi="Times New Roman" w:cs="Times New Roman"/>
                <w:sz w:val="20"/>
                <w:szCs w:val="20"/>
                <w:lang w:val="en-GB"/>
              </w:rPr>
              <w:t xml:space="preserve"> J. D., </w:t>
            </w:r>
            <w:proofErr w:type="spellStart"/>
            <w:r w:rsidRPr="00DC7537">
              <w:rPr>
                <w:rFonts w:ascii="Times New Roman" w:hAnsi="Times New Roman" w:cs="Times New Roman"/>
                <w:sz w:val="20"/>
                <w:szCs w:val="20"/>
                <w:lang w:val="en-GB"/>
              </w:rPr>
              <w:t>Cristello</w:t>
            </w:r>
            <w:proofErr w:type="spellEnd"/>
            <w:r w:rsidRPr="00DC7537">
              <w:rPr>
                <w:rFonts w:ascii="Times New Roman" w:hAnsi="Times New Roman" w:cs="Times New Roman"/>
                <w:sz w:val="20"/>
                <w:szCs w:val="20"/>
                <w:lang w:val="en-GB"/>
              </w:rPr>
              <w:t xml:space="preserve"> J. C., </w:t>
            </w:r>
            <w:proofErr w:type="spellStart"/>
            <w:r w:rsidRPr="00DC7537">
              <w:rPr>
                <w:rFonts w:ascii="Times New Roman" w:hAnsi="Times New Roman" w:cs="Times New Roman"/>
                <w:sz w:val="20"/>
                <w:szCs w:val="20"/>
                <w:lang w:val="en-GB"/>
              </w:rPr>
              <w:t>Kaminer</w:t>
            </w:r>
            <w:proofErr w:type="spellEnd"/>
            <w:r w:rsidRPr="00DC7537">
              <w:rPr>
                <w:rFonts w:ascii="Times New Roman" w:hAnsi="Times New Roman" w:cs="Times New Roman"/>
                <w:sz w:val="20"/>
                <w:szCs w:val="20"/>
                <w:lang w:val="en-GB"/>
              </w:rPr>
              <w:t xml:space="preserve"> Y., </w:t>
            </w:r>
            <w:proofErr w:type="spellStart"/>
            <w:r w:rsidRPr="00DC7537">
              <w:rPr>
                <w:rFonts w:ascii="Times New Roman" w:hAnsi="Times New Roman" w:cs="Times New Roman"/>
                <w:sz w:val="20"/>
                <w:szCs w:val="20"/>
                <w:lang w:val="en-GB"/>
              </w:rPr>
              <w:t>Kahler</w:t>
            </w:r>
            <w:proofErr w:type="spellEnd"/>
            <w:r w:rsidRPr="00DC7537">
              <w:rPr>
                <w:rFonts w:ascii="Times New Roman" w:hAnsi="Times New Roman" w:cs="Times New Roman"/>
                <w:sz w:val="20"/>
                <w:szCs w:val="20"/>
                <w:lang w:val="en-GB"/>
              </w:rPr>
              <w:t xml:space="preserve"> C., </w:t>
            </w:r>
            <w:proofErr w:type="spellStart"/>
            <w:r w:rsidRPr="00DC7537">
              <w:rPr>
                <w:rFonts w:ascii="Times New Roman" w:hAnsi="Times New Roman" w:cs="Times New Roman"/>
                <w:sz w:val="20"/>
                <w:szCs w:val="20"/>
                <w:lang w:val="en-GB"/>
              </w:rPr>
              <w:t>Timko</w:t>
            </w:r>
            <w:proofErr w:type="spellEnd"/>
            <w:r w:rsidRPr="00DC7537">
              <w:rPr>
                <w:rFonts w:ascii="Times New Roman" w:hAnsi="Times New Roman" w:cs="Times New Roman"/>
                <w:sz w:val="20"/>
                <w:szCs w:val="20"/>
                <w:lang w:val="en-GB"/>
              </w:rPr>
              <w:t xml:space="preserve"> C. Developing and testing twelve-step facilitation for adolescents with substanc</w:t>
            </w:r>
            <w:r>
              <w:rPr>
                <w:rFonts w:ascii="Times New Roman" w:hAnsi="Times New Roman" w:cs="Times New Roman"/>
                <w:sz w:val="20"/>
                <w:szCs w:val="20"/>
                <w:lang w:val="en-GB"/>
              </w:rPr>
              <w:t>e use disorder: manual develop</w:t>
            </w:r>
            <w:r w:rsidRPr="00DC7537">
              <w:rPr>
                <w:rFonts w:ascii="Times New Roman" w:hAnsi="Times New Roman" w:cs="Times New Roman"/>
                <w:sz w:val="20"/>
                <w:szCs w:val="20"/>
                <w:lang w:val="en-GB"/>
              </w:rPr>
              <w:t xml:space="preserve">ment and preliminary outcomes. </w:t>
            </w:r>
            <w:proofErr w:type="spellStart"/>
            <w:r w:rsidRPr="00DC7537">
              <w:rPr>
                <w:rFonts w:ascii="Times New Roman" w:hAnsi="Times New Roman" w:cs="Times New Roman"/>
                <w:sz w:val="20"/>
                <w:szCs w:val="20"/>
                <w:lang w:val="en-GB"/>
              </w:rPr>
              <w:t>Subst</w:t>
            </w:r>
            <w:proofErr w:type="spellEnd"/>
            <w:r w:rsidRPr="00DC7537">
              <w:rPr>
                <w:rFonts w:ascii="Times New Roman" w:hAnsi="Times New Roman" w:cs="Times New Roman"/>
                <w:sz w:val="20"/>
                <w:szCs w:val="20"/>
                <w:lang w:val="en-GB"/>
              </w:rPr>
              <w:t xml:space="preserve"> Abuse 2016; 10: 55–64.</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ExcludeYear="1"&gt;&lt;Author&gt;Kelly&lt;/Author&gt;&lt;Year&gt;2017&lt;/Year&gt;&lt;RecNum&gt;122&lt;/RecNum&gt;&lt;DisplayText&gt;&lt;style face="superscript"&gt;15&lt;/style&gt;&lt;/DisplayText&gt;&lt;record&gt;&lt;rec-number&gt;122&lt;/rec-number&gt;&lt;foreign-keys&gt;&lt;key app="EN" db-id="rf5pd0daa5a0ple09rppr0sc2tpdpa0v2z2s" timestamp="1513809259"&gt;122&lt;/key&gt;&lt;/foreign-keys&gt;&lt;ref-type name="Journal Article"&gt;17&lt;/ref-type&gt;&lt;contributors&gt;&lt;authors&gt;&lt;author&gt;Kelly, J. F.&lt;/author&gt;&lt;author&gt;Kaminer, Y.&lt;/author&gt;&lt;author&gt;Kahler, C. W.&lt;/author&gt;&lt;author&gt;Hoeppner, B.&lt;/author&gt;&lt;author&gt;Yeterian, J.&lt;/author&gt;&lt;author&gt;Cristello, J. V.&lt;/author&gt;&lt;author&gt;Timko, C.&lt;/author&gt;&lt;/authors&gt;&lt;/contributors&gt;&lt;titles&gt;&lt;title&gt;A pilot randomized clinical trial testing integrated 12-Step facilitation (iTSF) treatment for adolescent substance use disorder&lt;/title&gt;&lt;secondary-title&gt;Addiction&lt;/secondary-title&gt;&lt;/titles&gt;&lt;periodical&gt;&lt;full-title&gt;Addiction&lt;/full-title&gt;&lt;/periodical&gt;&lt;pages&gt;2155–2166&lt;/pages&gt;&lt;volume&gt;112&lt;/volume&gt;&lt;dates&gt;&lt;year&gt;2017&lt;/year&gt;&lt;/dates&gt;&lt;urls&gt;&lt;/urls&gt;&lt;/record&gt;&lt;/Cite&gt;&lt;/EndNote&gt;</w:instrText>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15</w:t>
            </w:r>
            <w:r>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0936D01A"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p>
        </w:tc>
      </w:tr>
      <w:tr w:rsidR="0009470A" w:rsidRPr="002474A5" w14:paraId="75E93A6C" w14:textId="77777777" w:rsidTr="00122CD8">
        <w:trPr>
          <w:gridAfter w:val="1"/>
          <w:wAfter w:w="43" w:type="pct"/>
          <w:trHeight w:val="591"/>
        </w:trPr>
        <w:tc>
          <w:tcPr>
            <w:tcW w:w="1239" w:type="pct"/>
            <w:tcBorders>
              <w:top w:val="single" w:sz="4" w:space="0" w:color="auto"/>
              <w:left w:val="nil"/>
              <w:bottom w:val="single" w:sz="4" w:space="0" w:color="auto"/>
              <w:right w:val="nil"/>
            </w:tcBorders>
          </w:tcPr>
          <w:p w14:paraId="4CA55D48"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5c.</w:t>
            </w:r>
          </w:p>
          <w:p w14:paraId="7EF87815" w14:textId="77777777" w:rsidR="0009470A" w:rsidRPr="002474A5" w:rsidRDefault="0009470A" w:rsidP="00122CD8">
            <w:pPr>
              <w:widowControl w:val="0"/>
              <w:ind w:firstLine="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CONSORT-SPI extension</w:t>
            </w:r>
          </w:p>
          <w:p w14:paraId="1D23B12C" w14:textId="77777777" w:rsidR="0009470A" w:rsidRPr="002474A5" w:rsidRDefault="0009470A" w:rsidP="00122CD8">
            <w:pPr>
              <w:widowControl w:val="0"/>
              <w:ind w:left="540"/>
              <w:rPr>
                <w:rFonts w:ascii="Times New Roman" w:hAnsi="Times New Roman" w:cs="Times New Roman"/>
                <w:sz w:val="20"/>
                <w:szCs w:val="20"/>
                <w:lang w:val="en-GB"/>
              </w:rPr>
            </w:pPr>
            <w:r w:rsidRPr="002474A5">
              <w:rPr>
                <w:rFonts w:ascii="Times New Roman" w:hAnsi="Times New Roman" w:cs="Times New Roman"/>
                <w:sz w:val="20"/>
                <w:szCs w:val="20"/>
                <w:lang w:val="en-GB"/>
              </w:rPr>
              <w:t>When applicable, how intervention providers were assigned to each group</w:t>
            </w:r>
          </w:p>
        </w:tc>
        <w:tc>
          <w:tcPr>
            <w:tcW w:w="1932" w:type="pct"/>
            <w:gridSpan w:val="2"/>
            <w:tcBorders>
              <w:top w:val="single" w:sz="4" w:space="0" w:color="auto"/>
              <w:left w:val="nil"/>
              <w:bottom w:val="single" w:sz="4" w:space="0" w:color="auto"/>
              <w:right w:val="nil"/>
            </w:tcBorders>
          </w:tcPr>
          <w:p w14:paraId="7D509C0E" w14:textId="77777777" w:rsidR="0009470A" w:rsidRPr="002474A5" w:rsidRDefault="0009470A" w:rsidP="00122CD8">
            <w:pPr>
              <w:widowControl w:val="0"/>
              <w:rPr>
                <w:rFonts w:ascii="Times New Roman" w:hAnsi="Times New Roman" w:cs="Times New Roman"/>
                <w:sz w:val="20"/>
                <w:szCs w:val="20"/>
                <w:lang w:val="en-GB"/>
              </w:rPr>
            </w:pPr>
            <w:r w:rsidRPr="00E60933">
              <w:rPr>
                <w:rFonts w:ascii="Times New Roman" w:hAnsi="Times New Roman" w:cs="Times New Roman"/>
                <w:sz w:val="20"/>
                <w:szCs w:val="20"/>
                <w:lang w:val="en-GB"/>
              </w:rPr>
              <w:t xml:space="preserve">The two study therapists treated patients in both treatment conditions to avoid the problem of </w:t>
            </w:r>
            <w:r>
              <w:rPr>
                <w:rFonts w:ascii="Times New Roman" w:hAnsi="Times New Roman" w:cs="Times New Roman"/>
                <w:sz w:val="20"/>
                <w:szCs w:val="20"/>
                <w:lang w:val="en-GB"/>
              </w:rPr>
              <w:t>differential therapist effects</w:t>
            </w:r>
            <w:r w:rsidRPr="00E60933">
              <w:rPr>
                <w:rFonts w:ascii="Times New Roman" w:hAnsi="Times New Roman" w:cs="Times New Roman"/>
                <w:sz w:val="20"/>
                <w:szCs w:val="20"/>
                <w:lang w:val="en-GB"/>
              </w:rPr>
              <w:t>. Individual mot</w:t>
            </w:r>
            <w:r>
              <w:rPr>
                <w:rFonts w:ascii="Times New Roman" w:hAnsi="Times New Roman" w:cs="Times New Roman"/>
                <w:sz w:val="20"/>
                <w:szCs w:val="20"/>
                <w:lang w:val="en-GB"/>
              </w:rPr>
              <w:t>iva</w:t>
            </w:r>
            <w:r w:rsidRPr="00E60933">
              <w:rPr>
                <w:rFonts w:ascii="Times New Roman" w:hAnsi="Times New Roman" w:cs="Times New Roman"/>
                <w:sz w:val="20"/>
                <w:szCs w:val="20"/>
                <w:lang w:val="en-GB"/>
              </w:rPr>
              <w:t>tional enhancement therapy</w:t>
            </w:r>
            <w:r>
              <w:rPr>
                <w:rFonts w:ascii="Times New Roman" w:hAnsi="Times New Roman" w:cs="Times New Roman"/>
                <w:sz w:val="20"/>
                <w:szCs w:val="20"/>
                <w:lang w:val="en-GB"/>
              </w:rPr>
              <w:t xml:space="preserve"> (MET) </w:t>
            </w:r>
            <w:r w:rsidRPr="00E60933">
              <w:rPr>
                <w:rFonts w:ascii="Times New Roman" w:hAnsi="Times New Roman" w:cs="Times New Roman"/>
                <w:sz w:val="20"/>
                <w:szCs w:val="20"/>
                <w:lang w:val="en-GB"/>
              </w:rPr>
              <w:t>sessions were divided equally across the two therapists and therapists co-led all groups in both conditions.</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ExcludeYear="1"&gt;&lt;Author&gt;Kelly&lt;/Author&gt;&lt;Year&gt;2017&lt;/Year&gt;&lt;RecNum&gt;122&lt;/RecNum&gt;&lt;DisplayText&gt;&lt;style face="superscript"&gt;15&lt;/style&gt;&lt;/DisplayText&gt;&lt;record&gt;&lt;rec-number&gt;122&lt;/rec-number&gt;&lt;foreign-keys&gt;&lt;key app="EN" db-id="rf5pd0daa5a0ple09rppr0sc2tpdpa0v2z2s" timestamp="1513809259"&gt;122&lt;/key&gt;&lt;/foreign-keys&gt;&lt;ref-type name="Journal Article"&gt;17&lt;/ref-type&gt;&lt;contributors&gt;&lt;authors&gt;&lt;author&gt;Kelly, J. F.&lt;/author&gt;&lt;author&gt;Kaminer, Y.&lt;/author&gt;&lt;author&gt;Kahler, C. W.&lt;/author&gt;&lt;author&gt;Hoeppner, B.&lt;/author&gt;&lt;author&gt;Yeterian, J.&lt;/author&gt;&lt;author&gt;Cristello, J. V.&lt;/author&gt;&lt;author&gt;Timko, C.&lt;/author&gt;&lt;/authors&gt;&lt;/contributors&gt;&lt;titles&gt;&lt;title&gt;A pilot randomized clinical trial testing integrated 12-Step facilitation (iTSF) treatment for adolescent substance use disorder&lt;/title&gt;&lt;secondary-title&gt;Addiction&lt;/secondary-title&gt;&lt;/titles&gt;&lt;periodical&gt;&lt;full-title&gt;Addiction&lt;/full-title&gt;&lt;/periodical&gt;&lt;pages&gt;2155–2166&lt;/pages&gt;&lt;volume&gt;112&lt;/volume&gt;&lt;dates&gt;&lt;year&gt;2017&lt;/year&gt;&lt;/dates&gt;&lt;urls&gt;&lt;/urls&gt;&lt;/record&gt;&lt;/Cite&gt;&lt;/EndNote&gt;</w:instrText>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15</w:t>
            </w:r>
            <w:r>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187FB256"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p>
        </w:tc>
      </w:tr>
      <w:tr w:rsidR="0009470A" w:rsidRPr="002474A5" w14:paraId="44B30CC6" w14:textId="77777777" w:rsidTr="00122CD8">
        <w:trPr>
          <w:gridAfter w:val="1"/>
          <w:wAfter w:w="43" w:type="pct"/>
          <w:trHeight w:val="591"/>
        </w:trPr>
        <w:tc>
          <w:tcPr>
            <w:tcW w:w="1239" w:type="pct"/>
            <w:tcBorders>
              <w:top w:val="single" w:sz="4" w:space="0" w:color="auto"/>
              <w:left w:val="nil"/>
              <w:bottom w:val="single" w:sz="4" w:space="0" w:color="auto"/>
              <w:right w:val="nil"/>
            </w:tcBorders>
          </w:tcPr>
          <w:p w14:paraId="0F732F62" w14:textId="77777777" w:rsidR="0009470A" w:rsidRPr="002474A5" w:rsidRDefault="0009470A" w:rsidP="00122CD8">
            <w:pPr>
              <w:widowControl w:val="0"/>
              <w:rPr>
                <w:rFonts w:ascii="Times New Roman" w:hAnsi="Times New Roman" w:cs="Times New Roman"/>
                <w:sz w:val="20"/>
                <w:szCs w:val="20"/>
                <w:lang w:val="en-GB"/>
              </w:rPr>
            </w:pPr>
            <w:r w:rsidRPr="002474A5">
              <w:rPr>
                <w:rFonts w:ascii="Times New Roman" w:hAnsi="Times New Roman" w:cs="Times New Roman"/>
                <w:b/>
                <w:sz w:val="20"/>
                <w:szCs w:val="20"/>
                <w:lang w:val="en-GB"/>
              </w:rPr>
              <w:t>Methods – Outcomes</w:t>
            </w:r>
          </w:p>
          <w:p w14:paraId="50ED76AD"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6a.</w:t>
            </w:r>
          </w:p>
          <w:p w14:paraId="40EEADE7"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1F9255B4" w14:textId="77777777" w:rsidR="0009470A" w:rsidRPr="002474A5" w:rsidRDefault="0009470A" w:rsidP="00122CD8">
            <w:pPr>
              <w:widowControl w:val="0"/>
              <w:ind w:left="540"/>
              <w:rPr>
                <w:rFonts w:ascii="Times New Roman" w:hAnsi="Times New Roman" w:cs="Times New Roman"/>
                <w:sz w:val="20"/>
                <w:szCs w:val="20"/>
                <w:lang w:val="en-GB"/>
              </w:rPr>
            </w:pPr>
            <w:r w:rsidRPr="002474A5">
              <w:rPr>
                <w:rFonts w:ascii="Times New Roman" w:hAnsi="Times New Roman" w:cs="Times New Roman"/>
                <w:sz w:val="20"/>
                <w:szCs w:val="20"/>
                <w:lang w:val="en-GB"/>
              </w:rPr>
              <w:t>Completely defined pre-specified outcomes, including how and when they were assessed</w:t>
            </w:r>
            <w:r w:rsidRPr="002474A5">
              <w:rPr>
                <w:rFonts w:ascii="Times New Roman" w:hAnsi="Times New Roman" w:cs="Times New Roman"/>
                <w:b/>
                <w:bCs/>
                <w:color w:val="000000"/>
                <w:sz w:val="20"/>
                <w:szCs w:val="20"/>
                <w:vertAlign w:val="superscript"/>
                <w:lang w:val="en-GB"/>
              </w:rPr>
              <w:t>§</w:t>
            </w:r>
          </w:p>
        </w:tc>
        <w:tc>
          <w:tcPr>
            <w:tcW w:w="1932" w:type="pct"/>
            <w:gridSpan w:val="2"/>
            <w:tcBorders>
              <w:top w:val="single" w:sz="4" w:space="0" w:color="auto"/>
              <w:left w:val="nil"/>
              <w:bottom w:val="single" w:sz="4" w:space="0" w:color="auto"/>
              <w:right w:val="nil"/>
            </w:tcBorders>
          </w:tcPr>
          <w:p w14:paraId="4BEEAB9D" w14:textId="77777777" w:rsidR="0009470A" w:rsidRPr="002474A5" w:rsidRDefault="0009470A" w:rsidP="00122CD8">
            <w:pPr>
              <w:widowControl w:val="0"/>
              <w:rPr>
                <w:rFonts w:ascii="Times New Roman" w:hAnsi="Times New Roman" w:cs="Times New Roman"/>
                <w:sz w:val="20"/>
                <w:szCs w:val="20"/>
                <w:lang w:val="en-GB"/>
              </w:rPr>
            </w:pPr>
            <w:r>
              <w:rPr>
                <w:rFonts w:ascii="Times New Roman" w:hAnsi="Times New Roman" w:cs="Times New Roman"/>
                <w:sz w:val="20"/>
                <w:szCs w:val="20"/>
                <w:lang w:val="en-GB"/>
              </w:rPr>
              <w:t>Irritable bowel syndrome symptom severity was measured using the</w:t>
            </w:r>
            <w:r w:rsidRPr="002D53A2">
              <w:rPr>
                <w:rFonts w:ascii="Times New Roman" w:hAnsi="Times New Roman" w:cs="Times New Roman"/>
                <w:sz w:val="20"/>
                <w:szCs w:val="20"/>
                <w:lang w:val="en-GB"/>
              </w:rPr>
              <w:t xml:space="preserve"> Irritable Bowel Syndrome Severity Scoring System, which measure</w:t>
            </w:r>
            <w:r>
              <w:rPr>
                <w:rFonts w:ascii="Times New Roman" w:hAnsi="Times New Roman" w:cs="Times New Roman"/>
                <w:sz w:val="20"/>
                <w:szCs w:val="20"/>
                <w:lang w:val="en-GB"/>
              </w:rPr>
              <w:t>s</w:t>
            </w:r>
            <w:r w:rsidRPr="002D53A2">
              <w:rPr>
                <w:rFonts w:ascii="Times New Roman" w:hAnsi="Times New Roman" w:cs="Times New Roman"/>
                <w:sz w:val="20"/>
                <w:szCs w:val="20"/>
                <w:lang w:val="en-GB"/>
              </w:rPr>
              <w:t xml:space="preserve"> the severity of pain, distension, bowel dysfunction and quality of life/global well-being. </w:t>
            </w:r>
            <w:r>
              <w:rPr>
                <w:rFonts w:ascii="Times New Roman" w:hAnsi="Times New Roman" w:cs="Times New Roman"/>
                <w:sz w:val="20"/>
                <w:szCs w:val="20"/>
                <w:lang w:val="en-GB"/>
              </w:rPr>
              <w:t>A</w:t>
            </w:r>
            <w:r w:rsidRPr="002D53A2">
              <w:rPr>
                <w:rFonts w:ascii="Times New Roman" w:hAnsi="Times New Roman" w:cs="Times New Roman"/>
                <w:sz w:val="20"/>
                <w:szCs w:val="20"/>
                <w:lang w:val="en-GB"/>
              </w:rPr>
              <w:t>ssessments were administered at four time-points: baseline (</w:t>
            </w:r>
            <w:proofErr w:type="spellStart"/>
            <w:r w:rsidRPr="002D53A2">
              <w:rPr>
                <w:rFonts w:ascii="Times New Roman" w:hAnsi="Times New Roman" w:cs="Times New Roman"/>
                <w:sz w:val="20"/>
                <w:szCs w:val="20"/>
                <w:lang w:val="en-GB"/>
              </w:rPr>
              <w:t>pretreatment</w:t>
            </w:r>
            <w:proofErr w:type="spellEnd"/>
            <w:r w:rsidRPr="002D53A2">
              <w:rPr>
                <w:rFonts w:ascii="Times New Roman" w:hAnsi="Times New Roman" w:cs="Times New Roman"/>
                <w:sz w:val="20"/>
                <w:szCs w:val="20"/>
                <w:lang w:val="en-GB"/>
              </w:rPr>
              <w:t>), post-treatment (2 months) and at 3 and 6 months post-treatment. A decrease of 50 points on this scale has been identified as a clinically significant change in symptom severity.</w:t>
            </w:r>
            <w:r>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 ExcludeYear="1"&gt;&lt;Author&gt;Moss-Morris&lt;/Author&gt;&lt;Year&gt;2010&lt;/Year&gt;&lt;RecNum&gt;133&lt;/RecNum&gt;&lt;DisplayText&gt;&lt;style face="superscript"&gt;17&lt;/style&gt;&lt;/DisplayText&gt;&lt;record&gt;&lt;rec-number&gt;133&lt;/rec-number&gt;&lt;foreign-keys&gt;&lt;key app="EN" db-id="rf5pd0daa5a0ple09rppr0sc2tpdpa0v2z2s" timestamp="1513812375"&gt;133&lt;/key&gt;&lt;/foreign-keys&gt;&lt;ref-type name="Journal Article"&gt;17&lt;/ref-type&gt;&lt;contributors&gt;&lt;authors&gt;&lt;author&gt;Moss-Morris, R.&lt;/author&gt;&lt;author&gt;McAlpine, L.&lt;/author&gt;&lt;author&gt;Didsbury, L. P.&lt;/author&gt;&lt;author&gt;Spence, M. J.&lt;/author&gt;&lt;/authors&gt;&lt;/contributors&gt;&lt;titles&gt;&lt;title&gt;A randomized controlled trial of a cognitive behavioural therapy-based self-management intervention for irritable bowel syndrome in primary care&lt;/title&gt;&lt;secondary-title&gt;Psychological Medicine&lt;/secondary-title&gt;&lt;/titles&gt;&lt;periodical&gt;&lt;full-title&gt;Psychological Medicine&lt;/full-title&gt;&lt;/periodical&gt;&lt;pages&gt;85–94&lt;/pages&gt;&lt;volume&gt;40&lt;/volume&gt;&lt;dates&gt;&lt;year&gt;2010&lt;/year&gt;&lt;/dates&gt;&lt;urls&gt;&lt;/urls&gt;&lt;/record&gt;&lt;/Cite&gt;&lt;/EndNote&gt;</w:instrText>
            </w:r>
            <w:r>
              <w:rPr>
                <w:rFonts w:ascii="Times New Roman" w:hAnsi="Times New Roman" w:cs="Times New Roman"/>
                <w:lang w:val="en-GB"/>
              </w:rPr>
              <w:fldChar w:fldCharType="separate"/>
            </w:r>
            <w:r w:rsidRPr="004D7C66">
              <w:rPr>
                <w:rFonts w:ascii="Times New Roman" w:hAnsi="Times New Roman" w:cs="Times New Roman"/>
                <w:noProof/>
                <w:vertAlign w:val="superscript"/>
                <w:lang w:val="en-GB"/>
              </w:rPr>
              <w:t>17</w:t>
            </w:r>
            <w:r>
              <w:rPr>
                <w:rFonts w:ascii="Times New Roman" w:hAnsi="Times New Roman" w:cs="Times New Roman"/>
                <w:lang w:val="en-GB"/>
              </w:rPr>
              <w:fldChar w:fldCharType="end"/>
            </w:r>
          </w:p>
        </w:tc>
        <w:tc>
          <w:tcPr>
            <w:tcW w:w="1786" w:type="pct"/>
            <w:tcBorders>
              <w:top w:val="single" w:sz="4" w:space="0" w:color="auto"/>
              <w:left w:val="nil"/>
              <w:bottom w:val="single" w:sz="4" w:space="0" w:color="auto"/>
              <w:right w:val="nil"/>
            </w:tcBorders>
          </w:tcPr>
          <w:p w14:paraId="1E3A7BFB"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proofErr w:type="spellStart"/>
            <w:r w:rsidRPr="007F1861">
              <w:rPr>
                <w:rFonts w:ascii="Times New Roman" w:hAnsi="Times New Roman" w:cs="Times New Roman"/>
                <w:sz w:val="20"/>
                <w:szCs w:val="20"/>
                <w:lang w:val="en-GB"/>
              </w:rPr>
              <w:t>Viewsheds</w:t>
            </w:r>
            <w:proofErr w:type="spellEnd"/>
            <w:r w:rsidRPr="007F1861">
              <w:rPr>
                <w:rFonts w:ascii="Times New Roman" w:hAnsi="Times New Roman" w:cs="Times New Roman"/>
                <w:sz w:val="20"/>
                <w:szCs w:val="20"/>
                <w:lang w:val="en-GB"/>
              </w:rPr>
              <w:t xml:space="preserve"> incorporate GIS methods to digitize the actual line-of-sight of CCTV cameras, which more accurately reflects camera coverage than traditional units of analysis, such as aggregate geographies (i.e., </w:t>
            </w:r>
            <w:proofErr w:type="spellStart"/>
            <w:r w:rsidRPr="007F1861">
              <w:rPr>
                <w:rFonts w:ascii="Times New Roman" w:hAnsi="Times New Roman" w:cs="Times New Roman"/>
                <w:sz w:val="20"/>
                <w:szCs w:val="20"/>
                <w:lang w:val="en-GB"/>
              </w:rPr>
              <w:t>neighborhoods</w:t>
            </w:r>
            <w:proofErr w:type="spellEnd"/>
            <w:r w:rsidRPr="007F1861">
              <w:rPr>
                <w:rFonts w:ascii="Times New Roman" w:hAnsi="Times New Roman" w:cs="Times New Roman"/>
                <w:sz w:val="20"/>
                <w:szCs w:val="20"/>
                <w:lang w:val="en-GB"/>
              </w:rPr>
              <w:t xml:space="preserve"> or police beats) and circular buffers drawn around camera sites. Researchers viewed the live feeds of all CCTV cameras in Newark and digitized the </w:t>
            </w:r>
            <w:proofErr w:type="spellStart"/>
            <w:r w:rsidRPr="007F1861">
              <w:rPr>
                <w:rFonts w:ascii="Times New Roman" w:hAnsi="Times New Roman" w:cs="Times New Roman"/>
                <w:sz w:val="20"/>
                <w:szCs w:val="20"/>
                <w:lang w:val="en-GB"/>
              </w:rPr>
              <w:t>viewshed</w:t>
            </w:r>
            <w:proofErr w:type="spellEnd"/>
            <w:r>
              <w:rPr>
                <w:rFonts w:ascii="Times New Roman" w:hAnsi="Times New Roman" w:cs="Times New Roman"/>
                <w:sz w:val="20"/>
                <w:szCs w:val="20"/>
                <w:lang w:val="en-GB"/>
              </w:rPr>
              <w:t xml:space="preserve"> of each site within a </w:t>
            </w:r>
            <w:proofErr w:type="gramStart"/>
            <w:r>
              <w:rPr>
                <w:rFonts w:ascii="Times New Roman" w:hAnsi="Times New Roman" w:cs="Times New Roman"/>
                <w:sz w:val="20"/>
                <w:szCs w:val="20"/>
                <w:lang w:val="en-GB"/>
              </w:rPr>
              <w:t>GIS, …</w:t>
            </w:r>
            <w:proofErr w:type="gramEnd"/>
            <w:r>
              <w:rPr>
                <w:rFonts w:ascii="Times New Roman" w:hAnsi="Times New Roman" w:cs="Times New Roman"/>
                <w:sz w:val="20"/>
                <w:szCs w:val="20"/>
                <w:lang w:val="en-GB"/>
              </w:rPr>
              <w:t xml:space="preserve"> [which] </w:t>
            </w:r>
            <w:r w:rsidRPr="007F1861">
              <w:rPr>
                <w:rFonts w:ascii="Times New Roman" w:hAnsi="Times New Roman" w:cs="Times New Roman"/>
                <w:sz w:val="20"/>
                <w:szCs w:val="20"/>
                <w:lang w:val="en-GB"/>
              </w:rPr>
              <w:t xml:space="preserve">created 75 separate CCTV schemes from the 146 individual </w:t>
            </w:r>
            <w:proofErr w:type="spellStart"/>
            <w:r w:rsidRPr="007F1861">
              <w:rPr>
                <w:rFonts w:ascii="Times New Roman" w:hAnsi="Times New Roman" w:cs="Times New Roman"/>
                <w:sz w:val="20"/>
                <w:szCs w:val="20"/>
                <w:lang w:val="en-GB"/>
              </w:rPr>
              <w:t>viewsheds</w:t>
            </w:r>
            <w:proofErr w:type="spellEnd"/>
            <w:r>
              <w:rPr>
                <w:rFonts w:ascii="Times New Roman" w:hAnsi="Times New Roman" w:cs="Times New Roman"/>
                <w:sz w:val="20"/>
                <w:szCs w:val="20"/>
                <w:lang w:val="en-GB"/>
              </w:rPr>
              <w:t>…. C</w:t>
            </w:r>
            <w:r w:rsidRPr="007F1861">
              <w:rPr>
                <w:rFonts w:ascii="Times New Roman" w:hAnsi="Times New Roman" w:cs="Times New Roman"/>
                <w:sz w:val="20"/>
                <w:szCs w:val="20"/>
                <w:lang w:val="en-GB"/>
              </w:rPr>
              <w:t>atchment zones were created for each of the CCTV schemes</w:t>
            </w:r>
            <w:r>
              <w:rPr>
                <w:rFonts w:ascii="Times New Roman" w:hAnsi="Times New Roman" w:cs="Times New Roman"/>
                <w:sz w:val="20"/>
                <w:szCs w:val="20"/>
                <w:lang w:val="en-GB"/>
              </w:rPr>
              <w:t xml:space="preserve"> [and served as the unit of measurement]</w:t>
            </w:r>
            <w:r w:rsidRPr="007F1861">
              <w:rPr>
                <w:rFonts w:ascii="Times New Roman" w:hAnsi="Times New Roman" w:cs="Times New Roman"/>
                <w:sz w:val="20"/>
                <w:szCs w:val="20"/>
                <w:lang w:val="en-GB"/>
              </w:rPr>
              <w:t>.</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ExcludeYear="1"&gt;&lt;Author&gt;Piza&lt;/Author&gt;&lt;Year&gt;2015&lt;/Year&gt;&lt;RecNum&gt;123&lt;/RecNum&gt;&lt;DisplayText&gt;&lt;style face="superscript"&gt;18&lt;/style&gt;&lt;/DisplayText&gt;&lt;record&gt;&lt;rec-number&gt;123&lt;/rec-number&gt;&lt;foreign-keys&gt;&lt;key app="EN" db-id="rf5pd0daa5a0ple09rppr0sc2tpdpa0v2z2s" timestamp="1513810767"&gt;123&lt;/key&gt;&lt;/foreign-keys&gt;&lt;ref-type name="Journal Article"&gt;17&lt;/ref-type&gt;&lt;contributors&gt;&lt;authors&gt;&lt;author&gt;Piza, E. L.&lt;/author&gt;&lt;author&gt;Caplan, J. M.&lt;/author&gt;&lt;author&gt;Kennedy, L. W.&lt;/author&gt;&lt;author&gt;Gilchrist, A. M.&lt;/author&gt;&lt;/authors&gt;&lt;/contributors&gt;&lt;titles&gt;&lt;title&gt;The effects of merging proactive CCTV monitoring with directed police patrol: A randomized controlled trial&lt;/title&gt;&lt;secondary-title&gt;Journal of Experimental Criminology&lt;/secondary-title&gt;&lt;/titles&gt;&lt;periodical&gt;&lt;full-title&gt;Journal of Experimental Criminology&lt;/full-title&gt;&lt;/periodical&gt;&lt;pages&gt;43-69&lt;/pages&gt;&lt;volume&gt;11&lt;/volume&gt;&lt;number&gt;1&lt;/number&gt;&lt;dates&gt;&lt;year&gt;2015&lt;/year&gt;&lt;/dates&gt;&lt;urls&gt;&lt;/urls&gt;&lt;/record&gt;&lt;/Cite&gt;&lt;/EndNote&gt;</w:instrText>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18</w:t>
            </w:r>
            <w:r>
              <w:rPr>
                <w:rFonts w:ascii="Times New Roman" w:hAnsi="Times New Roman" w:cs="Times New Roman"/>
                <w:sz w:val="20"/>
                <w:szCs w:val="20"/>
                <w:lang w:val="en-GB"/>
              </w:rPr>
              <w:fldChar w:fldCharType="end"/>
            </w:r>
          </w:p>
        </w:tc>
      </w:tr>
      <w:tr w:rsidR="0009470A" w:rsidRPr="002474A5" w14:paraId="73096A85" w14:textId="77777777" w:rsidTr="00122CD8">
        <w:trPr>
          <w:gridAfter w:val="1"/>
          <w:wAfter w:w="43" w:type="pct"/>
          <w:trHeight w:val="591"/>
        </w:trPr>
        <w:tc>
          <w:tcPr>
            <w:tcW w:w="1239" w:type="pct"/>
            <w:tcBorders>
              <w:top w:val="single" w:sz="4" w:space="0" w:color="auto"/>
              <w:left w:val="nil"/>
              <w:bottom w:val="single" w:sz="4" w:space="0" w:color="auto"/>
              <w:right w:val="nil"/>
            </w:tcBorders>
          </w:tcPr>
          <w:p w14:paraId="23FDD170"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lastRenderedPageBreak/>
              <w:t>Item 6b.</w:t>
            </w:r>
          </w:p>
          <w:p w14:paraId="5B58706E"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6ADE1562" w14:textId="77777777" w:rsidR="0009470A" w:rsidRPr="002474A5" w:rsidRDefault="0009470A" w:rsidP="00122CD8">
            <w:pPr>
              <w:widowControl w:val="0"/>
              <w:ind w:left="540"/>
              <w:rPr>
                <w:rFonts w:ascii="Times New Roman" w:hAnsi="Times New Roman" w:cs="Times New Roman"/>
                <w:b/>
                <w:sz w:val="20"/>
                <w:szCs w:val="20"/>
                <w:lang w:val="en-GB"/>
              </w:rPr>
            </w:pPr>
            <w:r w:rsidRPr="002474A5">
              <w:rPr>
                <w:rFonts w:ascii="Times New Roman" w:hAnsi="Times New Roman" w:cs="Times New Roman"/>
                <w:sz w:val="20"/>
                <w:szCs w:val="20"/>
                <w:lang w:val="en-GB"/>
              </w:rPr>
              <w:t>Any changes to trial outcomes after the trial commenced, with reasons</w:t>
            </w:r>
          </w:p>
        </w:tc>
        <w:tc>
          <w:tcPr>
            <w:tcW w:w="1932" w:type="pct"/>
            <w:gridSpan w:val="2"/>
            <w:tcBorders>
              <w:top w:val="single" w:sz="4" w:space="0" w:color="auto"/>
              <w:left w:val="nil"/>
              <w:bottom w:val="single" w:sz="4" w:space="0" w:color="auto"/>
              <w:right w:val="nil"/>
            </w:tcBorders>
          </w:tcPr>
          <w:p w14:paraId="64E7403E" w14:textId="77777777" w:rsidR="0009470A" w:rsidRPr="002474A5" w:rsidRDefault="0009470A" w:rsidP="00122CD8">
            <w:pPr>
              <w:widowControl w:val="0"/>
              <w:rPr>
                <w:rFonts w:ascii="Times New Roman" w:hAnsi="Times New Roman" w:cs="Times New Roman"/>
                <w:sz w:val="20"/>
                <w:szCs w:val="20"/>
                <w:lang w:val="en-GB"/>
              </w:rPr>
            </w:pPr>
            <w:r w:rsidRPr="005B1A75">
              <w:rPr>
                <w:rFonts w:ascii="Times New Roman" w:hAnsi="Times New Roman" w:cs="Times New Roman"/>
                <w:sz w:val="20"/>
                <w:szCs w:val="20"/>
                <w:lang w:val="en-GB"/>
              </w:rPr>
              <w:t>We attempted to obtain collateral reports on the participants’ alcohol and drug use at the 12 month follow-up</w:t>
            </w:r>
            <w:r>
              <w:rPr>
                <w:rFonts w:ascii="Times New Roman" w:hAnsi="Times New Roman" w:cs="Times New Roman"/>
                <w:sz w:val="20"/>
                <w:szCs w:val="20"/>
                <w:lang w:val="en-GB"/>
              </w:rPr>
              <w:t xml:space="preserve">…. </w:t>
            </w:r>
            <w:r w:rsidRPr="009978DA">
              <w:rPr>
                <w:rFonts w:ascii="Times New Roman" w:hAnsi="Times New Roman" w:cs="Times New Roman"/>
                <w:sz w:val="20"/>
                <w:szCs w:val="20"/>
                <w:lang w:val="en-GB"/>
              </w:rPr>
              <w:t xml:space="preserve">Because of the relatively low rate of apparent underreporting by participants relative to collaterals, and the small percentage of participants for whom collateral data were available, participant self-reports were used in the analyses of alcohol use. </w:t>
            </w:r>
            <w:r w:rsidRPr="009978DA">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ExcludeYear="1"&gt;&lt;Author&gt;McKay&lt;/Author&gt;&lt;Year&gt;2010&lt;/Year&gt;&lt;RecNum&gt;134&lt;/RecNum&gt;&lt;DisplayText&gt;&lt;style face="superscript"&gt;19&lt;/style&gt;&lt;/DisplayText&gt;&lt;record&gt;&lt;rec-number&gt;134&lt;/rec-number&gt;&lt;foreign-keys&gt;&lt;key app="EN" db-id="rf5pd0daa5a0ple09rppr0sc2tpdpa0v2z2s" timestamp="1513812375"&gt;134&lt;/key&gt;&lt;/foreign-keys&gt;&lt;ref-type name="Journal Article"&gt;17&lt;/ref-type&gt;&lt;contributors&gt;&lt;authors&gt;&lt;author&gt;McKay, J. R.&lt;/author&gt;&lt;author&gt;Van Horn, D. H. A.&lt;/author&gt;&lt;author&gt;Oslin, D. W.&lt;/author&gt;&lt;author&gt;Lynch, K. G.&lt;/author&gt;&lt;author&gt;Ivey, M.&lt;/author&gt;&lt;author&gt;Ward, K.&lt;/author&gt;&lt;author&gt;Drapkin, M. L.&lt;/author&gt;&lt;author&gt;Becher, J. R.&lt;/author&gt;&lt;author&gt;Coviello, D. M.&lt;/author&gt;&lt;/authors&gt;&lt;/contributors&gt;&lt;titles&gt;&lt;title&gt;A randomized trial of extended telephone-based continuing care for alcohol dependence: Within-treatment substance use outcomes&lt;/title&gt;&lt;secondary-title&gt;Journal of Consulting and Clinical Psychology&lt;/secondary-title&gt;&lt;/titles&gt;&lt;periodical&gt;&lt;full-title&gt;Journal of Consulting and Clinical Psychology&lt;/full-title&gt;&lt;/periodical&gt;&lt;pages&gt;912-923&lt;/pages&gt;&lt;volume&gt;78&lt;/volume&gt;&lt;number&gt;6&lt;/number&gt;&lt;dates&gt;&lt;year&gt;2010&lt;/year&gt;&lt;/dates&gt;&lt;urls&gt;&lt;/urls&gt;&lt;research-notes&gt;Included Study&lt;/research-notes&gt;&lt;/record&gt;&lt;/Cite&gt;&lt;/EndNote&gt;</w:instrText>
            </w:r>
            <w:r w:rsidRPr="009978DA">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19</w:t>
            </w:r>
            <w:r w:rsidRPr="009978DA">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16987D3E"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p>
        </w:tc>
      </w:tr>
      <w:tr w:rsidR="0009470A" w:rsidRPr="002474A5" w14:paraId="2F0C0C97" w14:textId="77777777" w:rsidTr="00122CD8">
        <w:trPr>
          <w:gridAfter w:val="1"/>
          <w:wAfter w:w="43" w:type="pct"/>
          <w:trHeight w:val="591"/>
        </w:trPr>
        <w:tc>
          <w:tcPr>
            <w:tcW w:w="1239" w:type="pct"/>
            <w:tcBorders>
              <w:top w:val="single" w:sz="4" w:space="0" w:color="auto"/>
              <w:left w:val="nil"/>
              <w:bottom w:val="single" w:sz="4" w:space="0" w:color="auto"/>
              <w:right w:val="nil"/>
            </w:tcBorders>
          </w:tcPr>
          <w:p w14:paraId="4B485698" w14:textId="77777777" w:rsidR="0009470A" w:rsidRPr="002474A5" w:rsidRDefault="0009470A" w:rsidP="00122CD8">
            <w:pPr>
              <w:widowControl w:val="0"/>
              <w:rPr>
                <w:rFonts w:ascii="Times New Roman" w:hAnsi="Times New Roman" w:cs="Times New Roman"/>
                <w:sz w:val="20"/>
                <w:szCs w:val="20"/>
                <w:lang w:val="en-GB"/>
              </w:rPr>
            </w:pPr>
            <w:r w:rsidRPr="002474A5">
              <w:rPr>
                <w:rFonts w:ascii="Times New Roman" w:hAnsi="Times New Roman" w:cs="Times New Roman"/>
                <w:b/>
                <w:sz w:val="20"/>
                <w:szCs w:val="20"/>
                <w:lang w:val="en-GB"/>
              </w:rPr>
              <w:t>Methods – Sample Size</w:t>
            </w:r>
          </w:p>
          <w:p w14:paraId="312EDCD0"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7a.</w:t>
            </w:r>
          </w:p>
          <w:p w14:paraId="6DD9D800"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594059EE" w14:textId="77777777" w:rsidR="0009470A" w:rsidRPr="002474A5" w:rsidRDefault="0009470A" w:rsidP="00122CD8">
            <w:pPr>
              <w:widowControl w:val="0"/>
              <w:ind w:left="540"/>
              <w:rPr>
                <w:rFonts w:ascii="Times New Roman" w:hAnsi="Times New Roman" w:cs="Times New Roman"/>
                <w:sz w:val="20"/>
                <w:szCs w:val="20"/>
                <w:lang w:val="en-GB"/>
              </w:rPr>
            </w:pPr>
            <w:r w:rsidRPr="002474A5">
              <w:rPr>
                <w:rFonts w:ascii="Times New Roman" w:hAnsi="Times New Roman" w:cs="Times New Roman"/>
                <w:sz w:val="20"/>
                <w:szCs w:val="20"/>
                <w:lang w:val="en-GB"/>
              </w:rPr>
              <w:t>How sample size was determined</w:t>
            </w:r>
            <w:r w:rsidRPr="002474A5">
              <w:rPr>
                <w:rFonts w:ascii="Times New Roman" w:hAnsi="Times New Roman" w:cs="Times New Roman"/>
                <w:b/>
                <w:bCs/>
                <w:color w:val="000000"/>
                <w:sz w:val="20"/>
                <w:szCs w:val="20"/>
                <w:vertAlign w:val="superscript"/>
                <w:lang w:val="en-GB"/>
              </w:rPr>
              <w:t>§</w:t>
            </w:r>
          </w:p>
        </w:tc>
        <w:tc>
          <w:tcPr>
            <w:tcW w:w="1932" w:type="pct"/>
            <w:gridSpan w:val="2"/>
            <w:tcBorders>
              <w:top w:val="single" w:sz="4" w:space="0" w:color="auto"/>
              <w:left w:val="nil"/>
              <w:bottom w:val="single" w:sz="4" w:space="0" w:color="auto"/>
              <w:right w:val="nil"/>
            </w:tcBorders>
          </w:tcPr>
          <w:p w14:paraId="14C6E8E3" w14:textId="77777777" w:rsidR="0009470A" w:rsidRPr="002474A5" w:rsidRDefault="0009470A" w:rsidP="00122CD8">
            <w:pPr>
              <w:widowControl w:val="0"/>
              <w:rPr>
                <w:rFonts w:ascii="Times New Roman" w:hAnsi="Times New Roman" w:cs="Times New Roman"/>
                <w:sz w:val="20"/>
                <w:szCs w:val="20"/>
                <w:lang w:val="en-GB"/>
              </w:rPr>
            </w:pPr>
            <w:r w:rsidRPr="00E56104">
              <w:rPr>
                <w:rFonts w:ascii="Times New Roman" w:hAnsi="Times New Roman" w:cs="Times New Roman"/>
                <w:sz w:val="20"/>
                <w:szCs w:val="20"/>
                <w:lang w:val="en-GB"/>
              </w:rPr>
              <w:t xml:space="preserve">Power calculations were </w:t>
            </w:r>
            <w:r>
              <w:rPr>
                <w:rFonts w:ascii="Times New Roman" w:hAnsi="Times New Roman" w:cs="Times New Roman"/>
                <w:sz w:val="20"/>
                <w:szCs w:val="20"/>
                <w:lang w:val="en-GB"/>
              </w:rPr>
              <w:t>performed using SAS PROC POWER</w:t>
            </w:r>
            <w:r w:rsidRPr="00E56104">
              <w:rPr>
                <w:rFonts w:ascii="Times New Roman" w:hAnsi="Times New Roman" w:cs="Times New Roman"/>
                <w:sz w:val="20"/>
                <w:szCs w:val="20"/>
                <w:lang w:val="en-GB"/>
              </w:rPr>
              <w:t xml:space="preserve"> for the primary aims of evaluating the equivalence of the UP and SDPs and evaluating the efficacy of the UP and SDPs relative to a benchmark WLC and were based on conventional target values of power = 0.80 and α = .05. With an allocation ratio of 2:1 for active treatment to WLC groups, results of the power calculations indicated that a sample size of 91 individuals per active treatment group provided adequate power for the analyses of both equivalence and superiority</w:t>
            </w:r>
            <w:r>
              <w:rPr>
                <w:rFonts w:ascii="Times New Roman" w:hAnsi="Times New Roman" w:cs="Times New Roman"/>
                <w:sz w:val="20"/>
                <w:szCs w:val="20"/>
                <w:lang w:val="en-GB"/>
              </w:rPr>
              <w:t xml:space="preserve">…. </w:t>
            </w:r>
            <w:r w:rsidRPr="001F3300">
              <w:rPr>
                <w:rFonts w:ascii="Times New Roman" w:hAnsi="Times New Roman" w:cs="Times New Roman"/>
                <w:sz w:val="20"/>
                <w:szCs w:val="20"/>
                <w:lang w:val="en-GB"/>
              </w:rPr>
              <w:t xml:space="preserve">The equivalence margin of 0.75 </w:t>
            </w:r>
            <w:r w:rsidRPr="00E56104">
              <w:rPr>
                <w:rFonts w:ascii="Times New Roman" w:hAnsi="Times New Roman" w:cs="Times New Roman"/>
                <w:sz w:val="20"/>
                <w:szCs w:val="20"/>
                <w:lang w:val="en-GB"/>
              </w:rPr>
              <w:t xml:space="preserve">Anxiety Disorders Interview Schedule clinical severity rating </w:t>
            </w:r>
            <w:r>
              <w:rPr>
                <w:rFonts w:ascii="Times New Roman" w:hAnsi="Times New Roman" w:cs="Times New Roman"/>
                <w:sz w:val="20"/>
                <w:szCs w:val="20"/>
                <w:lang w:val="en-GB"/>
              </w:rPr>
              <w:t>(</w:t>
            </w:r>
            <w:r w:rsidRPr="001F3300">
              <w:rPr>
                <w:rFonts w:ascii="Times New Roman" w:hAnsi="Times New Roman" w:cs="Times New Roman"/>
                <w:sz w:val="20"/>
                <w:szCs w:val="20"/>
                <w:lang w:val="en-GB"/>
              </w:rPr>
              <w:t>ADIS CSR</w:t>
            </w:r>
            <w:r>
              <w:rPr>
                <w:rFonts w:ascii="Times New Roman" w:hAnsi="Times New Roman" w:cs="Times New Roman"/>
                <w:sz w:val="20"/>
                <w:szCs w:val="20"/>
                <w:lang w:val="en-GB"/>
              </w:rPr>
              <w:t>)</w:t>
            </w:r>
            <w:r w:rsidRPr="001F3300">
              <w:rPr>
                <w:rFonts w:ascii="Times New Roman" w:hAnsi="Times New Roman" w:cs="Times New Roman"/>
                <w:sz w:val="20"/>
                <w:szCs w:val="20"/>
                <w:lang w:val="en-GB"/>
              </w:rPr>
              <w:t xml:space="preserve"> units was selected based on available meta-analytic reviews of cognitive </w:t>
            </w:r>
            <w:proofErr w:type="spellStart"/>
            <w:r w:rsidRPr="001F3300">
              <w:rPr>
                <w:rFonts w:ascii="Times New Roman" w:hAnsi="Times New Roman" w:cs="Times New Roman"/>
                <w:sz w:val="20"/>
                <w:szCs w:val="20"/>
                <w:lang w:val="en-GB"/>
              </w:rPr>
              <w:t>beha</w:t>
            </w:r>
            <w:r>
              <w:rPr>
                <w:rFonts w:ascii="Times New Roman" w:hAnsi="Times New Roman" w:cs="Times New Roman"/>
                <w:sz w:val="20"/>
                <w:szCs w:val="20"/>
                <w:lang w:val="en-GB"/>
              </w:rPr>
              <w:t>vioral</w:t>
            </w:r>
            <w:proofErr w:type="spellEnd"/>
            <w:r>
              <w:rPr>
                <w:rFonts w:ascii="Times New Roman" w:hAnsi="Times New Roman" w:cs="Times New Roman"/>
                <w:sz w:val="20"/>
                <w:szCs w:val="20"/>
                <w:lang w:val="en-GB"/>
              </w:rPr>
              <w:t xml:space="preserve"> therapy outcome studies</w:t>
            </w:r>
            <w:r w:rsidRPr="001F3300">
              <w:rPr>
                <w:rFonts w:ascii="Times New Roman" w:hAnsi="Times New Roman" w:cs="Times New Roman"/>
                <w:sz w:val="20"/>
                <w:szCs w:val="20"/>
                <w:lang w:val="en-GB"/>
              </w:rPr>
              <w:t xml:space="preserve"> and recommendations for selecting a priori equivalence limits.</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ExcludeYear="1"&gt;&lt;Author&gt;Barlow&lt;/Author&gt;&lt;Year&gt;2017&lt;/Year&gt;&lt;RecNum&gt;125&lt;/RecNum&gt;&lt;DisplayText&gt;&lt;style face="superscript"&gt;20&lt;/style&gt;&lt;/DisplayText&gt;&lt;record&gt;&lt;rec-number&gt;125&lt;/rec-number&gt;&lt;foreign-keys&gt;&lt;key app="EN" db-id="rf5pd0daa5a0ple09rppr0sc2tpdpa0v2z2s" timestamp="1513811820"&gt;125&lt;/key&gt;&lt;/foreign-keys&gt;&lt;ref-type name="Journal Article"&gt;17&lt;/ref-type&gt;&lt;contributors&gt;&lt;authors&gt;&lt;author&gt;Barlow, D. H.&lt;/author&gt;&lt;author&gt;Farchione, T. J.&lt;/author&gt;&lt;author&gt;Bullis, J. R.&lt;/author&gt;&lt;author&gt;Gallagher, M. W.&lt;/author&gt;&lt;author&gt;Murray-Latin, H.&lt;/author&gt;&lt;author&gt;Sauer-Zavala, S.&lt;/author&gt;&lt;author&gt;Bentley, K. H.&lt;/author&gt;&lt;author&gt;Thompson-Hollands, J.&lt;/author&gt;&lt;author&gt;Conklin, L. R.&lt;/author&gt;&lt;author&gt;Boswell, J. F.&lt;/author&gt;&lt;author&gt;Ametaj, A.&lt;/author&gt;&lt;author&gt;Carl, J. R.&lt;/author&gt;&lt;author&gt;Boettcher, H. T.&lt;/author&gt;&lt;author&gt;Cassiello-Robbins, C.&lt;/author&gt;&lt;/authors&gt;&lt;/contributors&gt;&lt;titles&gt;&lt;title&gt;The unified protocol for transdiagnostic treatment of emotional disorders compared with diagnosis-specific protocols for anxiety disorders: A randomized clinical trial&lt;/title&gt;&lt;secondary-title&gt;JAMA Psychiatry&lt;/secondary-title&gt;&lt;/titles&gt;&lt;periodical&gt;&lt;full-title&gt;JAMA Psychiatry&lt;/full-title&gt;&lt;/periodical&gt;&lt;pages&gt;875-884&lt;/pages&gt;&lt;volume&gt;74&lt;/volume&gt;&lt;number&gt;9&lt;/number&gt;&lt;dates&gt;&lt;year&gt;2017&lt;/year&gt;&lt;/dates&gt;&lt;urls&gt;&lt;/urls&gt;&lt;/record&gt;&lt;/Cite&gt;&lt;/EndNote&gt;</w:instrText>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20</w:t>
            </w:r>
            <w:r>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2DE115BF"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r w:rsidRPr="00E56104">
              <w:rPr>
                <w:rFonts w:ascii="Times New Roman" w:hAnsi="Times New Roman" w:cs="Times New Roman"/>
                <w:sz w:val="20"/>
                <w:szCs w:val="20"/>
                <w:lang w:val="en-GB"/>
              </w:rPr>
              <w:t>For a medium effect size (d = 0.5, power = 0.80, α = .05), a sample size of 64 per group was needed to test for differenc</w:t>
            </w:r>
            <w:r>
              <w:rPr>
                <w:rFonts w:ascii="Times New Roman" w:hAnsi="Times New Roman" w:cs="Times New Roman"/>
                <w:sz w:val="20"/>
                <w:szCs w:val="20"/>
                <w:lang w:val="en-GB"/>
              </w:rPr>
              <w:t>es in means between two groups</w:t>
            </w:r>
            <w:r w:rsidRPr="00E56104">
              <w:rPr>
                <w:rFonts w:ascii="Times New Roman" w:hAnsi="Times New Roman" w:cs="Times New Roman"/>
                <w:sz w:val="20"/>
                <w:szCs w:val="20"/>
                <w:lang w:val="en-GB"/>
              </w:rPr>
              <w:t xml:space="preserve">. For cluster RCTs, the sample size </w:t>
            </w:r>
            <w:r>
              <w:rPr>
                <w:rFonts w:ascii="Times New Roman" w:hAnsi="Times New Roman" w:cs="Times New Roman"/>
                <w:sz w:val="20"/>
                <w:szCs w:val="20"/>
                <w:lang w:val="en-GB"/>
              </w:rPr>
              <w:t>was</w:t>
            </w:r>
            <w:r w:rsidRPr="00E56104">
              <w:rPr>
                <w:rFonts w:ascii="Times New Roman" w:hAnsi="Times New Roman" w:cs="Times New Roman"/>
                <w:sz w:val="20"/>
                <w:szCs w:val="20"/>
                <w:lang w:val="en-GB"/>
              </w:rPr>
              <w:t xml:space="preserve"> adjusted </w:t>
            </w:r>
            <w:r>
              <w:rPr>
                <w:rFonts w:ascii="Times New Roman" w:hAnsi="Times New Roman" w:cs="Times New Roman"/>
                <w:sz w:val="20"/>
                <w:szCs w:val="20"/>
                <w:lang w:val="en-GB"/>
              </w:rPr>
              <w:t xml:space="preserve">according to the design effect </w:t>
            </w:r>
            <w:r w:rsidRPr="00E56104">
              <w:rPr>
                <w:rFonts w:ascii="Times New Roman" w:hAnsi="Times New Roman" w:cs="Times New Roman"/>
                <w:sz w:val="20"/>
                <w:szCs w:val="20"/>
                <w:lang w:val="en-GB"/>
              </w:rPr>
              <w:t>(design effect</w:t>
            </w:r>
            <w:r>
              <w:rPr>
                <w:rFonts w:ascii="Times New Roman" w:hAnsi="Times New Roman" w:cs="Times New Roman"/>
                <w:sz w:val="20"/>
                <w:szCs w:val="20"/>
                <w:lang w:val="en-GB"/>
              </w:rPr>
              <w:t xml:space="preserve"> = 1 + [cluster size −1] × ICC). As the design effect was 1.23 for parent and child outcomes and .277 for teacher reports, the required sample sizes were 158 and 433, respectively.</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ExcludeYear="1"&gt;&lt;Author&gt;Leung&lt;/Author&gt;&lt;Year&gt;2015&lt;/Year&gt;&lt;RecNum&gt;124&lt;/RecNum&gt;&lt;DisplayText&gt;&lt;style face="superscript"&gt;21&lt;/style&gt;&lt;/DisplayText&gt;&lt;record&gt;&lt;rec-number&gt;124&lt;/rec-number&gt;&lt;foreign-keys&gt;&lt;key app="EN" db-id="rf5pd0daa5a0ple09rppr0sc2tpdpa0v2z2s" timestamp="1513811407"&gt;124&lt;/key&gt;&lt;/foreign-keys&gt;&lt;ref-type name="Journal Article"&gt;17&lt;/ref-type&gt;&lt;contributors&gt;&lt;authors&gt;&lt;author&gt;Leung, C.&lt;/author&gt;&lt;author&gt;Tsang, S.&lt;/author&gt;&lt;author&gt;Kwan, H. W.&lt;/author&gt;&lt;/authors&gt;&lt;/contributors&gt;&lt;titles&gt;&lt;title&gt;Efficacy of a universal parent training program (HOPE-20): Cluster randomized controlled trial&lt;/title&gt;&lt;secondary-title&gt;Research on Social Work Practice&lt;/secondary-title&gt;&lt;/titles&gt;&lt;periodical&gt;&lt;full-title&gt;Research on Social Work Practice&lt;/full-title&gt;&lt;/periodical&gt;&lt;pages&gt;523-537&lt;/pages&gt;&lt;volume&gt;27&lt;/volume&gt;&lt;number&gt;5&lt;/number&gt;&lt;dates&gt;&lt;year&gt;2015&lt;/year&gt;&lt;/dates&gt;&lt;urls&gt;&lt;/urls&gt;&lt;/record&gt;&lt;/Cite&gt;&lt;/EndNote&gt;</w:instrText>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21</w:t>
            </w:r>
            <w:r>
              <w:rPr>
                <w:rFonts w:ascii="Times New Roman" w:hAnsi="Times New Roman" w:cs="Times New Roman"/>
                <w:sz w:val="20"/>
                <w:szCs w:val="20"/>
                <w:lang w:val="en-GB"/>
              </w:rPr>
              <w:fldChar w:fldCharType="end"/>
            </w:r>
          </w:p>
        </w:tc>
      </w:tr>
      <w:tr w:rsidR="0009470A" w:rsidRPr="002474A5" w14:paraId="7770E44C" w14:textId="77777777" w:rsidTr="00122CD8">
        <w:trPr>
          <w:gridAfter w:val="1"/>
          <w:wAfter w:w="43" w:type="pct"/>
          <w:trHeight w:val="591"/>
        </w:trPr>
        <w:tc>
          <w:tcPr>
            <w:tcW w:w="1239" w:type="pct"/>
            <w:tcBorders>
              <w:top w:val="single" w:sz="4" w:space="0" w:color="auto"/>
              <w:left w:val="nil"/>
              <w:bottom w:val="single" w:sz="4" w:space="0" w:color="auto"/>
              <w:right w:val="nil"/>
            </w:tcBorders>
          </w:tcPr>
          <w:p w14:paraId="7C4BCC47"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7b.</w:t>
            </w:r>
          </w:p>
          <w:p w14:paraId="02E8AE51"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337409E8" w14:textId="77777777" w:rsidR="0009470A" w:rsidRPr="002474A5" w:rsidRDefault="0009470A" w:rsidP="00122CD8">
            <w:pPr>
              <w:widowControl w:val="0"/>
              <w:ind w:left="540"/>
              <w:rPr>
                <w:rFonts w:ascii="Times New Roman" w:hAnsi="Times New Roman" w:cs="Times New Roman"/>
                <w:b/>
                <w:sz w:val="20"/>
                <w:szCs w:val="20"/>
                <w:lang w:val="en-GB"/>
              </w:rPr>
            </w:pPr>
            <w:r w:rsidRPr="002474A5">
              <w:rPr>
                <w:rFonts w:ascii="Times New Roman" w:hAnsi="Times New Roman" w:cs="Times New Roman"/>
                <w:sz w:val="20"/>
                <w:szCs w:val="20"/>
                <w:lang w:val="en-GB"/>
              </w:rPr>
              <w:t>When applicable, explanation of any interim analyses and stopping guidelines</w:t>
            </w:r>
          </w:p>
        </w:tc>
        <w:tc>
          <w:tcPr>
            <w:tcW w:w="1932" w:type="pct"/>
            <w:gridSpan w:val="2"/>
            <w:tcBorders>
              <w:top w:val="single" w:sz="4" w:space="0" w:color="auto"/>
              <w:left w:val="nil"/>
              <w:bottom w:val="single" w:sz="4" w:space="0" w:color="auto"/>
              <w:right w:val="nil"/>
            </w:tcBorders>
          </w:tcPr>
          <w:p w14:paraId="05ACD0C5" w14:textId="77777777" w:rsidR="0009470A" w:rsidRPr="002474A5" w:rsidRDefault="0009470A" w:rsidP="00122CD8">
            <w:pPr>
              <w:widowControl w:val="0"/>
              <w:rPr>
                <w:rFonts w:ascii="Times New Roman" w:hAnsi="Times New Roman" w:cs="Times New Roman"/>
                <w:sz w:val="20"/>
                <w:szCs w:val="20"/>
                <w:lang w:val="en-GB"/>
              </w:rPr>
            </w:pPr>
            <w:r w:rsidRPr="001F3300">
              <w:rPr>
                <w:rFonts w:ascii="Times New Roman" w:hAnsi="Times New Roman" w:cs="Times New Roman" w:hint="eastAsia"/>
                <w:sz w:val="20"/>
                <w:szCs w:val="20"/>
                <w:lang w:val="en-GB"/>
              </w:rPr>
              <w:t xml:space="preserve">An independent data monitoring committee reviewed </w:t>
            </w:r>
            <w:proofErr w:type="spellStart"/>
            <w:r w:rsidRPr="001F3300">
              <w:rPr>
                <w:rFonts w:ascii="Times New Roman" w:hAnsi="Times New Roman" w:cs="Times New Roman" w:hint="eastAsia"/>
                <w:sz w:val="20"/>
                <w:szCs w:val="20"/>
                <w:lang w:val="en-GB"/>
              </w:rPr>
              <w:t>unblinded</w:t>
            </w:r>
            <w:proofErr w:type="spellEnd"/>
            <w:r w:rsidRPr="001F3300">
              <w:rPr>
                <w:rFonts w:ascii="Times New Roman" w:hAnsi="Times New Roman" w:cs="Times New Roman" w:hint="eastAsia"/>
                <w:sz w:val="20"/>
                <w:szCs w:val="20"/>
                <w:lang w:val="en-GB"/>
              </w:rPr>
              <w:t xml:space="preserve"> data for safety after the first 1</w:t>
            </w:r>
            <w:r>
              <w:rPr>
                <w:rFonts w:ascii="Times New Roman" w:hAnsi="Times New Roman" w:cs="Times New Roman"/>
                <w:sz w:val="20"/>
                <w:szCs w:val="20"/>
                <w:lang w:val="en-GB"/>
              </w:rPr>
              <w:t>,</w:t>
            </w:r>
            <w:r w:rsidRPr="001F3300">
              <w:rPr>
                <w:rFonts w:ascii="Times New Roman" w:hAnsi="Times New Roman" w:cs="Times New Roman" w:hint="eastAsia"/>
                <w:sz w:val="20"/>
                <w:szCs w:val="20"/>
                <w:lang w:val="en-GB"/>
              </w:rPr>
              <w:t>000 women in the study had given birth. In response to a lower than anticipated attrition rate, we stopped recruitment when 1</w:t>
            </w:r>
            <w:r>
              <w:rPr>
                <w:rFonts w:ascii="Times New Roman" w:hAnsi="Times New Roman" w:cs="Times New Roman"/>
                <w:sz w:val="20"/>
                <w:szCs w:val="20"/>
                <w:lang w:val="en-GB"/>
              </w:rPr>
              <w:t>,</w:t>
            </w:r>
            <w:r w:rsidRPr="001F3300">
              <w:rPr>
                <w:rFonts w:ascii="Times New Roman" w:hAnsi="Times New Roman" w:cs="Times New Roman" w:hint="eastAsia"/>
                <w:sz w:val="20"/>
                <w:szCs w:val="20"/>
                <w:lang w:val="en-GB"/>
              </w:rPr>
              <w:t>748 had been randomly assigned.</w:t>
            </w:r>
            <w:r w:rsidRPr="001F3300">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ExcludeYear="1"&gt;&lt;Author&gt;Tracy&lt;/Author&gt;&lt;Year&gt;2013&lt;/Year&gt;&lt;RecNum&gt;135&lt;/RecNum&gt;&lt;DisplayText&gt;&lt;style face="superscript"&gt;22&lt;/style&gt;&lt;/DisplayText&gt;&lt;record&gt;&lt;rec-number&gt;135&lt;/rec-number&gt;&lt;foreign-keys&gt;&lt;key app="EN" db-id="rf5pd0daa5a0ple09rppr0sc2tpdpa0v2z2s" timestamp="1513812375"&gt;135&lt;/key&gt;&lt;/foreign-keys&gt;&lt;ref-type name="Journal Article"&gt;17&lt;/ref-type&gt;&lt;contributors&gt;&lt;authors&gt;&lt;author&gt;Tracy, S. K.&lt;/author&gt;&lt;author&gt;Hartz, D. L.&lt;/author&gt;&lt;author&gt;Tracy, M. B.&lt;/author&gt;&lt;author&gt;Allen, J.&lt;/author&gt;&lt;author&gt;Forti, A.&lt;/author&gt;&lt;author&gt;Hall, B.&lt;/author&gt;&lt;author&gt;White, J.&lt;/author&gt;&lt;author&gt;Lainchbury, A.&lt;/author&gt;&lt;author&gt;Stapleton, H.&lt;/author&gt;&lt;author&gt;Beckmann, M.&lt;/author&gt;&lt;author&gt;Bisits, A.&lt;/author&gt;&lt;author&gt;Homer, C.&lt;/author&gt;&lt;author&gt;Foureur, M.&lt;/author&gt;&lt;author&gt;Welsh, A.&lt;/author&gt;&lt;author&gt;Kildea, S.&lt;/author&gt;&lt;/authors&gt;&lt;/contributors&gt;&lt;titles&gt;&lt;title&gt;Caseload midwifery care versus standard maternity care for women of any risk: M@NGO, a randomised controlled trial&lt;/title&gt;&lt;secondary-title&gt;Lancet&lt;/secondary-title&gt;&lt;/titles&gt;&lt;periodical&gt;&lt;full-title&gt;Lancet&lt;/full-title&gt;&lt;/periodical&gt;&lt;pages&gt;1723-1732&lt;/pages&gt;&lt;volume&gt;382&lt;/volume&gt;&lt;number&gt;9906&lt;/number&gt;&lt;dates&gt;&lt;year&gt;2013&lt;/year&gt;&lt;/dates&gt;&lt;urls&gt;&lt;/urls&gt;&lt;/record&gt;&lt;/Cite&gt;&lt;/EndNote&gt;</w:instrText>
            </w:r>
            <w:r w:rsidRPr="001F3300">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22</w:t>
            </w:r>
            <w:r w:rsidRPr="001F3300">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51D1C49F"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p>
        </w:tc>
      </w:tr>
      <w:tr w:rsidR="0009470A" w:rsidRPr="002474A5" w14:paraId="001875FA" w14:textId="77777777" w:rsidTr="00122CD8">
        <w:trPr>
          <w:gridAfter w:val="1"/>
          <w:wAfter w:w="43" w:type="pct"/>
          <w:trHeight w:val="591"/>
        </w:trPr>
        <w:tc>
          <w:tcPr>
            <w:tcW w:w="1239" w:type="pct"/>
            <w:tcBorders>
              <w:top w:val="single" w:sz="4" w:space="0" w:color="auto"/>
              <w:left w:val="nil"/>
              <w:bottom w:val="single" w:sz="4" w:space="0" w:color="auto"/>
              <w:right w:val="nil"/>
            </w:tcBorders>
          </w:tcPr>
          <w:p w14:paraId="40F31DF6" w14:textId="77777777" w:rsidR="0009470A" w:rsidRPr="002474A5" w:rsidRDefault="0009470A" w:rsidP="00122CD8">
            <w:pPr>
              <w:widowControl w:val="0"/>
              <w:rPr>
                <w:rFonts w:ascii="Times New Roman" w:hAnsi="Times New Roman" w:cs="Times New Roman"/>
                <w:sz w:val="20"/>
                <w:szCs w:val="20"/>
                <w:lang w:val="en-GB"/>
              </w:rPr>
            </w:pPr>
            <w:r w:rsidRPr="002474A5">
              <w:rPr>
                <w:rFonts w:ascii="Times New Roman" w:hAnsi="Times New Roman" w:cs="Times New Roman"/>
                <w:b/>
                <w:sz w:val="20"/>
                <w:szCs w:val="20"/>
                <w:lang w:val="en-GB"/>
              </w:rPr>
              <w:t>Methods – Randomisation:</w:t>
            </w:r>
            <w:r w:rsidRPr="002474A5">
              <w:rPr>
                <w:rFonts w:ascii="Times New Roman" w:hAnsi="Times New Roman" w:cs="Times New Roman"/>
              </w:rPr>
              <w:t xml:space="preserve"> </w:t>
            </w:r>
            <w:r w:rsidRPr="002474A5">
              <w:rPr>
                <w:rFonts w:ascii="Times New Roman" w:hAnsi="Times New Roman" w:cs="Times New Roman"/>
                <w:b/>
                <w:sz w:val="20"/>
                <w:szCs w:val="20"/>
                <w:lang w:val="en-GB"/>
              </w:rPr>
              <w:t>Sequence Generation</w:t>
            </w:r>
          </w:p>
          <w:p w14:paraId="49D14500"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8a.</w:t>
            </w:r>
          </w:p>
          <w:p w14:paraId="7C50FAA5"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49AC907D" w14:textId="77777777" w:rsidR="0009470A" w:rsidRPr="002474A5" w:rsidRDefault="0009470A" w:rsidP="00122CD8">
            <w:pPr>
              <w:widowControl w:val="0"/>
              <w:ind w:left="540"/>
              <w:rPr>
                <w:rFonts w:ascii="Times New Roman" w:hAnsi="Times New Roman" w:cs="Times New Roman"/>
                <w:sz w:val="20"/>
                <w:szCs w:val="20"/>
                <w:lang w:val="en-GB"/>
              </w:rPr>
            </w:pPr>
            <w:r w:rsidRPr="002474A5">
              <w:rPr>
                <w:rFonts w:ascii="Times New Roman" w:hAnsi="Times New Roman" w:cs="Times New Roman"/>
                <w:sz w:val="20"/>
                <w:szCs w:val="20"/>
                <w:lang w:val="en-GB"/>
              </w:rPr>
              <w:t>Method used to generate the random allocation sequence</w:t>
            </w:r>
          </w:p>
        </w:tc>
        <w:tc>
          <w:tcPr>
            <w:tcW w:w="1932" w:type="pct"/>
            <w:gridSpan w:val="2"/>
            <w:tcBorders>
              <w:top w:val="single" w:sz="4" w:space="0" w:color="auto"/>
              <w:left w:val="nil"/>
              <w:bottom w:val="single" w:sz="4" w:space="0" w:color="auto"/>
              <w:right w:val="nil"/>
            </w:tcBorders>
          </w:tcPr>
          <w:p w14:paraId="7C2FF1AF" w14:textId="77777777" w:rsidR="0009470A" w:rsidRPr="002474A5" w:rsidRDefault="0009470A" w:rsidP="00122CD8">
            <w:pPr>
              <w:widowControl w:val="0"/>
              <w:rPr>
                <w:rFonts w:ascii="Times New Roman" w:hAnsi="Times New Roman" w:cs="Times New Roman"/>
                <w:sz w:val="20"/>
                <w:szCs w:val="20"/>
                <w:lang w:val="en-GB"/>
              </w:rPr>
            </w:pPr>
            <w:r w:rsidRPr="00465E86">
              <w:rPr>
                <w:rFonts w:ascii="Times New Roman" w:hAnsi="Times New Roman" w:cs="Times New Roman"/>
                <w:sz w:val="20"/>
                <w:szCs w:val="20"/>
                <w:lang w:val="en-GB"/>
              </w:rPr>
              <w:t>Random allocation was mana</w:t>
            </w:r>
            <w:r>
              <w:rPr>
                <w:rFonts w:ascii="Times New Roman" w:hAnsi="Times New Roman" w:cs="Times New Roman"/>
                <w:sz w:val="20"/>
                <w:szCs w:val="20"/>
                <w:lang w:val="en-GB"/>
              </w:rPr>
              <w:t xml:space="preserve">ged by the study statistician </w:t>
            </w:r>
            <w:r w:rsidRPr="00465E86">
              <w:rPr>
                <w:rFonts w:ascii="Times New Roman" w:hAnsi="Times New Roman" w:cs="Times New Roman"/>
                <w:sz w:val="20"/>
                <w:szCs w:val="20"/>
                <w:lang w:val="en-GB"/>
              </w:rPr>
              <w:t>using computer-generated random numbers.</w:t>
            </w:r>
            <w:r w:rsidRPr="00465E86">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ExcludeYear="1"&gt;&lt;Author&gt;Gleeson&lt;/Author&gt;&lt;Year&gt;2010&lt;/Year&gt;&lt;RecNum&gt;136&lt;/RecNum&gt;&lt;DisplayText&gt;&lt;style face="superscript"&gt;23&lt;/style&gt;&lt;/DisplayText&gt;&lt;record&gt;&lt;rec-number&gt;136&lt;/rec-number&gt;&lt;foreign-keys&gt;&lt;key app="EN" db-id="rf5pd0daa5a0ple09rppr0sc2tpdpa0v2z2s" timestamp="1513812375"&gt;136&lt;/key&gt;&lt;/foreign-keys&gt;&lt;ref-type name="Journal Article"&gt;17&lt;/ref-type&gt;&lt;contributors&gt;&lt;authors&gt;&lt;author&gt;Gleeson, J. F. M.&lt;/author&gt;&lt;author&gt;Cotton, S. M.&lt;/author&gt;&lt;author&gt;Alvarez-Jimenez, M.&lt;/author&gt;&lt;author&gt;Wade, D.&lt;/author&gt;&lt;author&gt;Crisp, K.&lt;/author&gt;&lt;author&gt;Newman, B.&lt;/author&gt;&lt;author&gt;Spiliotacopoulos, D.&lt;/author&gt;&lt;author&gt;McGorry, P. D.&lt;/author&gt;&lt;/authors&gt;&lt;/contributors&gt;&lt;titles&gt;&lt;title&gt;Family outcomes from a randomized control trial of relapse prevention therapy in first-episode psychosis&lt;/title&gt;&lt;secondary-title&gt;Journal of Clinical Psychiatry&lt;/secondary-title&gt;&lt;/titles&gt;&lt;periodical&gt;&lt;full-title&gt;Journal of Clinical Psychiatry&lt;/full-title&gt;&lt;/periodical&gt;&lt;pages&gt;475-483&lt;/pages&gt;&lt;volume&gt;71&lt;/volume&gt;&lt;number&gt;4&lt;/number&gt;&lt;dates&gt;&lt;year&gt;2010&lt;/year&gt;&lt;/dates&gt;&lt;urls&gt;&lt;/urls&gt;&lt;research-notes&gt;Included Study&lt;/research-notes&gt;&lt;/record&gt;&lt;/Cite&gt;&lt;/EndNote&gt;</w:instrText>
            </w:r>
            <w:r w:rsidRPr="00465E86">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23</w:t>
            </w:r>
            <w:r w:rsidRPr="00465E86">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5657C474"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p>
        </w:tc>
      </w:tr>
      <w:tr w:rsidR="0009470A" w:rsidRPr="002474A5" w14:paraId="04E35A15" w14:textId="77777777" w:rsidTr="00122CD8">
        <w:trPr>
          <w:gridAfter w:val="1"/>
          <w:wAfter w:w="43" w:type="pct"/>
          <w:trHeight w:val="109"/>
        </w:trPr>
        <w:tc>
          <w:tcPr>
            <w:tcW w:w="1239" w:type="pct"/>
            <w:tcBorders>
              <w:top w:val="single" w:sz="4" w:space="0" w:color="auto"/>
              <w:left w:val="nil"/>
              <w:bottom w:val="single" w:sz="4" w:space="0" w:color="auto"/>
              <w:right w:val="nil"/>
            </w:tcBorders>
          </w:tcPr>
          <w:p w14:paraId="4572B782"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8b.</w:t>
            </w:r>
          </w:p>
          <w:p w14:paraId="5CF6DF33"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05DDA15D" w14:textId="77777777" w:rsidR="0009470A" w:rsidRPr="002474A5" w:rsidRDefault="0009470A" w:rsidP="00122CD8">
            <w:pPr>
              <w:widowControl w:val="0"/>
              <w:ind w:left="540"/>
              <w:rPr>
                <w:rFonts w:ascii="Times New Roman" w:hAnsi="Times New Roman" w:cs="Times New Roman"/>
                <w:b/>
                <w:sz w:val="20"/>
                <w:szCs w:val="20"/>
                <w:lang w:val="en-GB"/>
              </w:rPr>
            </w:pPr>
            <w:r w:rsidRPr="002474A5">
              <w:rPr>
                <w:rFonts w:ascii="Times New Roman" w:hAnsi="Times New Roman" w:cs="Times New Roman"/>
                <w:sz w:val="20"/>
                <w:szCs w:val="20"/>
                <w:lang w:val="en-GB"/>
              </w:rPr>
              <w:t>Type of randomisation; details of any restriction (such as blocking and block size)</w:t>
            </w:r>
            <w:r w:rsidRPr="002474A5">
              <w:rPr>
                <w:rFonts w:ascii="Times New Roman" w:hAnsi="Times New Roman" w:cs="Times New Roman"/>
                <w:b/>
                <w:bCs/>
                <w:color w:val="000000"/>
                <w:sz w:val="20"/>
                <w:szCs w:val="20"/>
                <w:vertAlign w:val="superscript"/>
                <w:lang w:val="en-GB"/>
              </w:rPr>
              <w:t>§</w:t>
            </w:r>
          </w:p>
        </w:tc>
        <w:tc>
          <w:tcPr>
            <w:tcW w:w="1932" w:type="pct"/>
            <w:gridSpan w:val="2"/>
            <w:tcBorders>
              <w:top w:val="single" w:sz="4" w:space="0" w:color="auto"/>
              <w:left w:val="nil"/>
              <w:bottom w:val="single" w:sz="4" w:space="0" w:color="auto"/>
              <w:right w:val="nil"/>
            </w:tcBorders>
          </w:tcPr>
          <w:p w14:paraId="22842D9A" w14:textId="77777777" w:rsidR="0009470A" w:rsidRDefault="0009470A" w:rsidP="00122CD8">
            <w:pPr>
              <w:widowControl w:val="0"/>
              <w:rPr>
                <w:rFonts w:ascii="Times New Roman" w:hAnsi="Times New Roman" w:cs="Times New Roman"/>
                <w:sz w:val="20"/>
                <w:szCs w:val="20"/>
                <w:lang w:val="en-GB"/>
              </w:rPr>
            </w:pPr>
            <w:r>
              <w:rPr>
                <w:rFonts w:ascii="Times New Roman" w:hAnsi="Times New Roman" w:cs="Times New Roman"/>
                <w:sz w:val="20"/>
                <w:szCs w:val="20"/>
                <w:lang w:val="en-GB"/>
              </w:rPr>
              <w:t>A</w:t>
            </w:r>
            <w:r w:rsidRPr="002D7700">
              <w:rPr>
                <w:rFonts w:ascii="Times New Roman" w:hAnsi="Times New Roman" w:cs="Times New Roman"/>
                <w:sz w:val="20"/>
                <w:szCs w:val="20"/>
                <w:lang w:val="en-GB"/>
              </w:rPr>
              <w:t xml:space="preserve"> </w:t>
            </w:r>
            <w:r>
              <w:rPr>
                <w:rFonts w:ascii="Times New Roman" w:hAnsi="Times New Roman" w:cs="Times New Roman"/>
                <w:sz w:val="20"/>
                <w:szCs w:val="20"/>
                <w:lang w:val="en-GB"/>
              </w:rPr>
              <w:t>blocked randomization scheme (</w:t>
            </w:r>
            <w:r w:rsidRPr="002D7700">
              <w:rPr>
                <w:rFonts w:ascii="Times New Roman" w:hAnsi="Times New Roman" w:cs="Times New Roman"/>
                <w:sz w:val="20"/>
                <w:szCs w:val="20"/>
                <w:lang w:val="en-GB"/>
              </w:rPr>
              <w:t>blocks of 30</w:t>
            </w:r>
            <w:r>
              <w:rPr>
                <w:rFonts w:ascii="Times New Roman" w:hAnsi="Times New Roman" w:cs="Times New Roman"/>
                <w:sz w:val="20"/>
                <w:szCs w:val="20"/>
                <w:lang w:val="en-GB"/>
              </w:rPr>
              <w:t xml:space="preserve">) was used to yield </w:t>
            </w:r>
            <w:r w:rsidRPr="002D7700">
              <w:rPr>
                <w:rFonts w:ascii="Times New Roman" w:hAnsi="Times New Roman" w:cs="Times New Roman"/>
                <w:sz w:val="20"/>
                <w:szCs w:val="20"/>
                <w:lang w:val="en-GB"/>
              </w:rPr>
              <w:t>balanced allocation of participants to treatment groups.</w:t>
            </w:r>
            <w:r w:rsidRPr="002D7700">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ExcludeYear="1"&gt;&lt;Author&gt;McKay&lt;/Author&gt;&lt;Year&gt;2010&lt;/Year&gt;&lt;RecNum&gt;134&lt;/RecNum&gt;&lt;DisplayText&gt;&lt;style face="superscript"&gt;19&lt;/style&gt;&lt;/DisplayText&gt;&lt;record&gt;&lt;rec-number&gt;134&lt;/rec-number&gt;&lt;foreign-keys&gt;&lt;key app="EN" db-id="rf5pd0daa5a0ple09rppr0sc2tpdpa0v2z2s" timestamp="1513812375"&gt;134&lt;/key&gt;&lt;/foreign-keys&gt;&lt;ref-type name="Journal Article"&gt;17&lt;/ref-type&gt;&lt;contributors&gt;&lt;authors&gt;&lt;author&gt;McKay, J. R.&lt;/author&gt;&lt;author&gt;Van Horn, D. H. A.&lt;/author&gt;&lt;author&gt;Oslin, D. W.&lt;/author&gt;&lt;author&gt;Lynch, K. G.&lt;/author&gt;&lt;author&gt;Ivey, M.&lt;/author&gt;&lt;author&gt;Ward, K.&lt;/author&gt;&lt;author&gt;Drapkin, M. L.&lt;/author&gt;&lt;author&gt;Becher, J. R.&lt;/author&gt;&lt;author&gt;Coviello, D. M.&lt;/author&gt;&lt;/authors&gt;&lt;/contributors&gt;&lt;titles&gt;&lt;title&gt;A randomized trial of extended telephone-based continuing care for alcohol dependence: Within-treatment substance use outcomes&lt;/title&gt;&lt;secondary-title&gt;Journal of Consulting and Clinical Psychology&lt;/secondary-title&gt;&lt;/titles&gt;&lt;periodical&gt;&lt;full-title&gt;Journal of Consulting and Clinical Psychology&lt;/full-title&gt;&lt;/periodical&gt;&lt;pages&gt;912-923&lt;/pages&gt;&lt;volume&gt;78&lt;/volume&gt;&lt;number&gt;6&lt;/number&gt;&lt;dates&gt;&lt;year&gt;2010&lt;/year&gt;&lt;/dates&gt;&lt;urls&gt;&lt;/urls&gt;&lt;research-notes&gt;Included Study&lt;/research-notes&gt;&lt;/record&gt;&lt;/Cite&gt;&lt;/EndNote&gt;</w:instrText>
            </w:r>
            <w:r w:rsidRPr="002D7700">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19</w:t>
            </w:r>
            <w:r w:rsidRPr="002D7700">
              <w:rPr>
                <w:rFonts w:ascii="Times New Roman" w:hAnsi="Times New Roman" w:cs="Times New Roman"/>
                <w:sz w:val="20"/>
                <w:szCs w:val="20"/>
                <w:lang w:val="en-GB"/>
              </w:rPr>
              <w:fldChar w:fldCharType="end"/>
            </w:r>
          </w:p>
          <w:p w14:paraId="43D624FE" w14:textId="77777777" w:rsidR="0009470A" w:rsidRDefault="0009470A" w:rsidP="00122CD8">
            <w:pPr>
              <w:widowControl w:val="0"/>
              <w:rPr>
                <w:rFonts w:ascii="Times New Roman" w:hAnsi="Times New Roman" w:cs="Times New Roman"/>
                <w:sz w:val="20"/>
                <w:szCs w:val="20"/>
                <w:lang w:val="en-GB"/>
              </w:rPr>
            </w:pPr>
          </w:p>
          <w:p w14:paraId="0955F905" w14:textId="77777777" w:rsidR="0009470A" w:rsidRPr="002474A5" w:rsidRDefault="0009470A" w:rsidP="00122CD8">
            <w:pPr>
              <w:widowControl w:val="0"/>
              <w:rPr>
                <w:rFonts w:ascii="Times New Roman" w:hAnsi="Times New Roman" w:cs="Times New Roman"/>
                <w:sz w:val="20"/>
                <w:szCs w:val="20"/>
                <w:lang w:val="en-GB"/>
              </w:rPr>
            </w:pPr>
            <w:r w:rsidRPr="00915578">
              <w:rPr>
                <w:rFonts w:ascii="Times New Roman" w:hAnsi="Times New Roman" w:cs="Times New Roman"/>
                <w:sz w:val="20"/>
                <w:szCs w:val="20"/>
                <w:lang w:val="en-GB"/>
              </w:rPr>
              <w:t xml:space="preserve">Using a computerized adaptive minimization procedure, subjects were matched on suicide attempts or </w:t>
            </w:r>
            <w:proofErr w:type="spellStart"/>
            <w:r w:rsidRPr="00915578">
              <w:rPr>
                <w:rFonts w:ascii="Times New Roman" w:hAnsi="Times New Roman" w:cs="Times New Roman"/>
                <w:sz w:val="20"/>
                <w:szCs w:val="20"/>
                <w:lang w:val="en-GB"/>
              </w:rPr>
              <w:t>non</w:t>
            </w:r>
            <w:r>
              <w:rPr>
                <w:rFonts w:ascii="Times New Roman" w:hAnsi="Times New Roman" w:cs="Times New Roman"/>
                <w:sz w:val="20"/>
                <w:szCs w:val="20"/>
                <w:lang w:val="en-GB"/>
              </w:rPr>
              <w:t>suicidal</w:t>
            </w:r>
            <w:proofErr w:type="spellEnd"/>
            <w:r>
              <w:rPr>
                <w:rFonts w:ascii="Times New Roman" w:hAnsi="Times New Roman" w:cs="Times New Roman"/>
                <w:sz w:val="20"/>
                <w:szCs w:val="20"/>
                <w:lang w:val="en-GB"/>
              </w:rPr>
              <w:t xml:space="preserve"> self-injuries; </w:t>
            </w:r>
            <w:r w:rsidRPr="00915578">
              <w:rPr>
                <w:rFonts w:ascii="Times New Roman" w:hAnsi="Times New Roman" w:cs="Times New Roman"/>
                <w:sz w:val="20"/>
                <w:szCs w:val="20"/>
                <w:lang w:val="en-GB"/>
              </w:rPr>
              <w:t>p</w:t>
            </w:r>
            <w:r>
              <w:rPr>
                <w:rFonts w:ascii="Times New Roman" w:hAnsi="Times New Roman" w:cs="Times New Roman"/>
                <w:sz w:val="20"/>
                <w:szCs w:val="20"/>
                <w:lang w:val="en-GB"/>
              </w:rPr>
              <w:t xml:space="preserve">sychiatric hospitalizations; </w:t>
            </w:r>
            <w:r w:rsidRPr="00915578">
              <w:rPr>
                <w:rFonts w:ascii="Times New Roman" w:hAnsi="Times New Roman" w:cs="Times New Roman"/>
                <w:sz w:val="20"/>
                <w:szCs w:val="20"/>
                <w:lang w:val="en-GB"/>
              </w:rPr>
              <w:t xml:space="preserve">history of </w:t>
            </w:r>
            <w:r>
              <w:rPr>
                <w:rFonts w:ascii="Times New Roman" w:hAnsi="Times New Roman" w:cs="Times New Roman"/>
                <w:sz w:val="20"/>
                <w:szCs w:val="20"/>
                <w:lang w:val="en-GB"/>
              </w:rPr>
              <w:t xml:space="preserve">suicide attempts and/or </w:t>
            </w:r>
            <w:proofErr w:type="spellStart"/>
            <w:r w:rsidRPr="00915578">
              <w:rPr>
                <w:rFonts w:ascii="Times New Roman" w:hAnsi="Times New Roman" w:cs="Times New Roman"/>
                <w:sz w:val="20"/>
                <w:szCs w:val="20"/>
                <w:lang w:val="en-GB"/>
              </w:rPr>
              <w:t>nonsui</w:t>
            </w:r>
            <w:r>
              <w:rPr>
                <w:rFonts w:ascii="Times New Roman" w:hAnsi="Times New Roman" w:cs="Times New Roman"/>
                <w:sz w:val="20"/>
                <w:szCs w:val="20"/>
                <w:lang w:val="en-GB"/>
              </w:rPr>
              <w:t>cidal</w:t>
            </w:r>
            <w:proofErr w:type="spellEnd"/>
            <w:r>
              <w:rPr>
                <w:rFonts w:ascii="Times New Roman" w:hAnsi="Times New Roman" w:cs="Times New Roman"/>
                <w:sz w:val="20"/>
                <w:szCs w:val="20"/>
                <w:lang w:val="en-GB"/>
              </w:rPr>
              <w:t xml:space="preserve"> self-injury; age; and </w:t>
            </w:r>
            <w:r w:rsidRPr="00915578">
              <w:rPr>
                <w:rFonts w:ascii="Times New Roman" w:hAnsi="Times New Roman" w:cs="Times New Roman"/>
                <w:sz w:val="20"/>
                <w:szCs w:val="20"/>
                <w:lang w:val="en-GB"/>
              </w:rPr>
              <w:t>a ne</w:t>
            </w:r>
            <w:r>
              <w:rPr>
                <w:rFonts w:ascii="Times New Roman" w:hAnsi="Times New Roman" w:cs="Times New Roman"/>
                <w:sz w:val="20"/>
                <w:szCs w:val="20"/>
                <w:lang w:val="en-GB"/>
              </w:rPr>
              <w:t>gative prognostic indicator of depression or</w:t>
            </w:r>
            <w:r w:rsidRPr="00915578">
              <w:rPr>
                <w:rFonts w:ascii="Times New Roman" w:hAnsi="Times New Roman" w:cs="Times New Roman"/>
                <w:sz w:val="20"/>
                <w:szCs w:val="20"/>
                <w:lang w:val="en-GB"/>
              </w:rPr>
              <w:t xml:space="preserve"> a comorbid condition.</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ExcludeYear="1"&gt;&lt;Author&gt;Linehan&lt;/Author&gt;&lt;Year&gt;2006&lt;/Year&gt;&lt;RecNum&gt;167&lt;/RecNum&gt;&lt;DisplayText&gt;&lt;style face="superscript"&gt;24&lt;/style&gt;&lt;/DisplayText&gt;&lt;record&gt;&lt;rec-number&gt;167&lt;/rec-number&gt;&lt;foreign-keys&gt;&lt;key app="EN" db-id="rf5pd0daa5a0ple09rppr0sc2tpdpa0v2z2s" timestamp="1513890048"&gt;167&lt;/key&gt;&lt;/foreign-keys&gt;&lt;ref-type name="Journal Article"&gt;17&lt;/ref-type&gt;&lt;contributors&gt;&lt;authors&gt;&lt;author&gt;Linehan, M. M.&lt;/author&gt;&lt;author&gt;Comtois, K. A.&lt;/author&gt;&lt;author&gt;Murray, A. M.&lt;/author&gt;&lt;author&gt;Brown, M. Z.&lt;/author&gt;&lt;author&gt;Gallop, R. J.&lt;/author&gt;&lt;author&gt;Heard, H. L.&lt;/author&gt;&lt;author&gt;Korslund, K. E.&lt;/author&gt;&lt;author&gt;Tutek, D. A.&lt;/author&gt;&lt;author&gt;Reynolds, S. K.&lt;/author&gt;&lt;author&gt;Lindenboim, N.&lt;/author&gt;&lt;/authors&gt;&lt;/contributors&gt;&lt;titles&gt;&lt;title&gt;Two-year randomized controlled trial and follow-up of dialectical behavior therapy vs therapy by experts for suicidal behaviors and borderline personality disorder&lt;/title&gt;&lt;secondary-title&gt;Archives of General Psychiatry&lt;/secondary-title&gt;&lt;/titles&gt;&lt;periodical&gt;&lt;full-title&gt;Archives of General Psychiatry&lt;/full-title&gt;&lt;/periodical&gt;&lt;pages&gt;757-766&lt;/pages&gt;&lt;volume&gt;63&lt;/volume&gt;&lt;number&gt;7&lt;/number&gt;&lt;dates&gt;&lt;year&gt;2006&lt;/year&gt;&lt;/dates&gt;&lt;urls&gt;&lt;/urls&gt;&lt;/record&gt;&lt;/Cite&gt;&lt;/EndNote&gt;</w:instrText>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24</w:t>
            </w:r>
            <w:r>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423EF900"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r w:rsidRPr="00FE4D86">
              <w:rPr>
                <w:rFonts w:ascii="Times New Roman" w:hAnsi="Times New Roman" w:cs="Times New Roman"/>
                <w:sz w:val="20"/>
                <w:szCs w:val="20"/>
                <w:lang w:val="en-GB"/>
              </w:rPr>
              <w:t>School Report Card data were used to stratify schools into strata</w:t>
            </w:r>
            <w:r>
              <w:rPr>
                <w:rFonts w:ascii="Times New Roman" w:hAnsi="Times New Roman" w:cs="Times New Roman"/>
                <w:sz w:val="20"/>
                <w:szCs w:val="20"/>
                <w:lang w:val="en-GB"/>
              </w:rPr>
              <w:t xml:space="preserve"> ranked on an index based on [individual] </w:t>
            </w:r>
            <w:r w:rsidRPr="00FE4D86">
              <w:rPr>
                <w:rFonts w:ascii="Times New Roman" w:hAnsi="Times New Roman" w:cs="Times New Roman"/>
                <w:sz w:val="20"/>
                <w:szCs w:val="20"/>
                <w:lang w:val="en-GB"/>
              </w:rPr>
              <w:t>demographic variables</w:t>
            </w:r>
            <w:r>
              <w:rPr>
                <w:rFonts w:ascii="Times New Roman" w:hAnsi="Times New Roman" w:cs="Times New Roman"/>
                <w:sz w:val="20"/>
                <w:szCs w:val="20"/>
                <w:lang w:val="en-GB"/>
              </w:rPr>
              <w:t>;</w:t>
            </w:r>
            <w:r w:rsidRPr="00FE4D86">
              <w:rPr>
                <w:rFonts w:ascii="Times New Roman" w:hAnsi="Times New Roman" w:cs="Times New Roman"/>
                <w:sz w:val="20"/>
                <w:szCs w:val="20"/>
                <w:lang w:val="en-GB"/>
              </w:rPr>
              <w:t xml:space="preserve"> (b) characteristics of the student populations; and (c) indicators of student </w:t>
            </w:r>
            <w:proofErr w:type="spellStart"/>
            <w:r w:rsidRPr="00FE4D86">
              <w:rPr>
                <w:rFonts w:ascii="Times New Roman" w:hAnsi="Times New Roman" w:cs="Times New Roman"/>
                <w:sz w:val="20"/>
                <w:szCs w:val="20"/>
                <w:lang w:val="en-GB"/>
              </w:rPr>
              <w:t>behavior</w:t>
            </w:r>
            <w:proofErr w:type="spellEnd"/>
            <w:r w:rsidRPr="00FE4D86">
              <w:rPr>
                <w:rFonts w:ascii="Times New Roman" w:hAnsi="Times New Roman" w:cs="Times New Roman"/>
                <w:sz w:val="20"/>
                <w:szCs w:val="20"/>
                <w:lang w:val="en-GB"/>
              </w:rPr>
              <w:t xml:space="preserve"> and performance outcome</w:t>
            </w:r>
            <w:r>
              <w:rPr>
                <w:rFonts w:ascii="Times New Roman" w:hAnsi="Times New Roman" w:cs="Times New Roman"/>
                <w:sz w:val="20"/>
                <w:szCs w:val="20"/>
                <w:lang w:val="en-GB"/>
              </w:rPr>
              <w:t>s</w:t>
            </w:r>
            <w:r w:rsidRPr="00FE4D86">
              <w:rPr>
                <w:rFonts w:ascii="Times New Roman" w:hAnsi="Times New Roman" w:cs="Times New Roman"/>
                <w:sz w:val="20"/>
                <w:szCs w:val="20"/>
                <w:lang w:val="en-GB"/>
              </w:rPr>
              <w:t>. Schools were matched on index score, resulting in 19 strata. Matched pairs were randomly selected from within strata, with one school of each pair randomly assigned to either intervention or control.</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ExcludeYear="1"&gt;&lt;Author&gt;Snyder&lt;/Author&gt;&lt;Year&gt;2009&lt;/Year&gt;&lt;RecNum&gt;110&lt;/RecNum&gt;&lt;DisplayText&gt;&lt;style face="superscript"&gt;2&lt;/style&gt;&lt;/DisplayText&gt;&lt;record&gt;&lt;rec-number&gt;110&lt;/rec-number&gt;&lt;foreign-keys&gt;&lt;key app="EN" db-id="rf5pd0daa5a0ple09rppr0sc2tpdpa0v2z2s" timestamp="1513725820"&gt;110&lt;/key&gt;&lt;/foreign-keys&gt;&lt;ref-type name="Journal Article"&gt;17&lt;/ref-type&gt;&lt;contributors&gt;&lt;authors&gt;&lt;author&gt;Snyder, F.&lt;/author&gt;&lt;author&gt;Flay, B.&lt;/author&gt;&lt;author&gt;Vuchinich, S.&lt;/author&gt;&lt;author&gt;Acock, A.&lt;/author&gt;&lt;author&gt;Washburn, I.&lt;/author&gt;&lt;author&gt;Beets, M.&lt;/author&gt;&lt;author&gt;Li, K. K.&lt;/author&gt;&lt;/authors&gt;&lt;/contributors&gt;&lt;titles&gt;&lt;title&gt;Impact of a social-emotional and character development program on school-level indicators of academic achievement, absenteeism, and disciplinary outcomes: A matched-pair, cluster-randomized, controlled trial&lt;/title&gt;&lt;secondary-title&gt;Journal of Research on Educational Effectiveness&lt;/secondary-title&gt;&lt;/titles&gt;&lt;periodical&gt;&lt;full-title&gt;Journal of Research on Educational Effectiveness&lt;/full-title&gt;&lt;/periodical&gt;&lt;pages&gt;26-55&lt;/pages&gt;&lt;volume&gt;3&lt;/volume&gt;&lt;number&gt;1&lt;/number&gt;&lt;dates&gt;&lt;year&gt;2009&lt;/year&gt;&lt;/dates&gt;&lt;urls&gt;&lt;/urls&gt;&lt;/record&gt;&lt;/Cite&gt;&lt;/EndNote&gt;</w:instrText>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2</w:t>
            </w:r>
            <w:r>
              <w:rPr>
                <w:rFonts w:ascii="Times New Roman" w:hAnsi="Times New Roman" w:cs="Times New Roman"/>
                <w:sz w:val="20"/>
                <w:szCs w:val="20"/>
                <w:lang w:val="en-GB"/>
              </w:rPr>
              <w:fldChar w:fldCharType="end"/>
            </w:r>
          </w:p>
        </w:tc>
      </w:tr>
      <w:tr w:rsidR="0009470A" w:rsidRPr="002474A5" w14:paraId="3F0BC8CE" w14:textId="77777777" w:rsidTr="00122CD8">
        <w:trPr>
          <w:gridAfter w:val="1"/>
          <w:wAfter w:w="43" w:type="pct"/>
          <w:trHeight w:val="591"/>
        </w:trPr>
        <w:tc>
          <w:tcPr>
            <w:tcW w:w="1239" w:type="pct"/>
            <w:tcBorders>
              <w:top w:val="single" w:sz="4" w:space="0" w:color="auto"/>
              <w:left w:val="nil"/>
              <w:bottom w:val="single" w:sz="4" w:space="0" w:color="auto"/>
              <w:right w:val="nil"/>
            </w:tcBorders>
          </w:tcPr>
          <w:p w14:paraId="21038C61" w14:textId="77777777" w:rsidR="0009470A" w:rsidRPr="002474A5" w:rsidRDefault="0009470A" w:rsidP="00122CD8">
            <w:pPr>
              <w:widowControl w:val="0"/>
              <w:rPr>
                <w:rFonts w:ascii="Times New Roman" w:hAnsi="Times New Roman" w:cs="Times New Roman"/>
                <w:sz w:val="20"/>
                <w:szCs w:val="20"/>
                <w:lang w:val="en-GB"/>
              </w:rPr>
            </w:pPr>
            <w:r w:rsidRPr="002474A5">
              <w:rPr>
                <w:rFonts w:ascii="Times New Roman" w:hAnsi="Times New Roman" w:cs="Times New Roman"/>
                <w:b/>
                <w:sz w:val="20"/>
                <w:szCs w:val="20"/>
                <w:lang w:val="en-GB"/>
              </w:rPr>
              <w:lastRenderedPageBreak/>
              <w:t>Methods – Randomisation:</w:t>
            </w:r>
            <w:r w:rsidRPr="002474A5">
              <w:rPr>
                <w:rFonts w:ascii="Times New Roman" w:hAnsi="Times New Roman" w:cs="Times New Roman"/>
              </w:rPr>
              <w:t xml:space="preserve"> </w:t>
            </w:r>
            <w:r w:rsidRPr="002474A5">
              <w:rPr>
                <w:rFonts w:ascii="Times New Roman" w:hAnsi="Times New Roman" w:cs="Times New Roman"/>
                <w:b/>
                <w:sz w:val="20"/>
                <w:szCs w:val="20"/>
                <w:lang w:val="en-GB"/>
              </w:rPr>
              <w:t>Allocation Concealment Mechanism</w:t>
            </w:r>
          </w:p>
          <w:p w14:paraId="202D3A49"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9.</w:t>
            </w:r>
          </w:p>
          <w:p w14:paraId="0221BC38"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633E5E93" w14:textId="77777777" w:rsidR="0009470A" w:rsidRPr="002474A5" w:rsidRDefault="0009470A" w:rsidP="00122CD8">
            <w:pPr>
              <w:widowControl w:val="0"/>
              <w:ind w:left="540"/>
              <w:rPr>
                <w:rFonts w:ascii="Times New Roman" w:hAnsi="Times New Roman" w:cs="Times New Roman"/>
                <w:sz w:val="20"/>
                <w:szCs w:val="20"/>
                <w:lang w:val="en-GB"/>
              </w:rPr>
            </w:pPr>
            <w:r w:rsidRPr="002474A5">
              <w:rPr>
                <w:rFonts w:ascii="Times New Roman" w:hAnsi="Times New Roman" w:cs="Times New Roman"/>
                <w:sz w:val="20"/>
                <w:szCs w:val="20"/>
                <w:lang w:val="en-GB"/>
              </w:rPr>
              <w:t>Mechanism used to implement the random allocation sequence, describing any steps taken to conceal the sequence until interventions were assigned</w:t>
            </w:r>
            <w:r w:rsidRPr="002474A5">
              <w:rPr>
                <w:rFonts w:ascii="Times New Roman" w:hAnsi="Times New Roman" w:cs="Times New Roman"/>
                <w:b/>
                <w:bCs/>
                <w:color w:val="000000"/>
                <w:sz w:val="20"/>
                <w:szCs w:val="20"/>
                <w:vertAlign w:val="superscript"/>
                <w:lang w:val="en-GB"/>
              </w:rPr>
              <w:t>§</w:t>
            </w:r>
          </w:p>
        </w:tc>
        <w:tc>
          <w:tcPr>
            <w:tcW w:w="1932" w:type="pct"/>
            <w:gridSpan w:val="2"/>
            <w:tcBorders>
              <w:top w:val="single" w:sz="4" w:space="0" w:color="auto"/>
              <w:left w:val="nil"/>
              <w:bottom w:val="single" w:sz="4" w:space="0" w:color="auto"/>
              <w:right w:val="nil"/>
            </w:tcBorders>
          </w:tcPr>
          <w:p w14:paraId="6ABF0A04" w14:textId="77777777" w:rsidR="0009470A" w:rsidRPr="002474A5" w:rsidRDefault="0009470A" w:rsidP="00122CD8">
            <w:pPr>
              <w:widowControl w:val="0"/>
              <w:rPr>
                <w:rFonts w:ascii="Times New Roman" w:hAnsi="Times New Roman" w:cs="Times New Roman"/>
                <w:sz w:val="20"/>
                <w:szCs w:val="20"/>
                <w:lang w:val="en-GB"/>
              </w:rPr>
            </w:pPr>
            <w:r w:rsidRPr="000A6FF7">
              <w:rPr>
                <w:rFonts w:ascii="Times New Roman" w:hAnsi="Times New Roman" w:cs="Times New Roman"/>
                <w:sz w:val="20"/>
                <w:szCs w:val="20"/>
                <w:lang w:val="en-GB"/>
              </w:rPr>
              <w:t>The randomization list was transferred to a sequence of brown envelopes by writing the sequence of treatment names on the inside of the envelopes, which were then sealed. The sequence of envelopes was then ‘cut’ by taking approximately the first half of the envelopes and placing them at the end of the sequence so that no person involved in the trial would know the starting point of the randomization sequence and to preserve allocation concealment. The envelopes were then numbered.</w:t>
            </w:r>
            <w:r w:rsidRPr="000A6FF7">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ExcludeYear="1"&gt;&lt;Author&gt;Chalder&lt;/Author&gt;&lt;Year&gt;2010&lt;/Year&gt;&lt;RecNum&gt;40&lt;/RecNum&gt;&lt;DisplayText&gt;&lt;style face="superscript"&gt;25&lt;/style&gt;&lt;/DisplayText&gt;&lt;record&gt;&lt;rec-number&gt;40&lt;/rec-number&gt;&lt;foreign-keys&gt;&lt;key app="EN" db-id="rf5pd0daa5a0ple09rppr0sc2tpdpa0v2z2s" timestamp="1486769895"&gt;40&lt;/key&gt;&lt;/foreign-keys&gt;&lt;ref-type name="Journal Article"&gt;17&lt;/ref-type&gt;&lt;contributors&gt;&lt;authors&gt;&lt;author&gt;Chalder, T.&lt;/author&gt;&lt;author&gt;Deary, V.&lt;/author&gt;&lt;author&gt;Husain, K.&lt;/author&gt;&lt;author&gt;Walwyn, R.&lt;/author&gt;&lt;/authors&gt;&lt;/contributors&gt;&lt;titles&gt;&lt;title&gt;Family-focused cognitive behaviour therapy versus psycho-education for chronic fatigue syndrome in 11- to 18-year-olds: A randomized controlled treatment trial&lt;/title&gt;&lt;secondary-title&gt;Psychological Medicine&lt;/secondary-title&gt;&lt;/titles&gt;&lt;periodical&gt;&lt;full-title&gt;Psychological Medicine&lt;/full-title&gt;&lt;/periodical&gt;&lt;pages&gt;1269–1279&lt;/pages&gt;&lt;volume&gt;40&lt;/volume&gt;&lt;dates&gt;&lt;year&gt;2010&lt;/year&gt;&lt;/dates&gt;&lt;urls&gt;&lt;/urls&gt;&lt;/record&gt;&lt;/Cite&gt;&lt;/EndNote&gt;</w:instrText>
            </w:r>
            <w:r w:rsidRPr="000A6FF7">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25</w:t>
            </w:r>
            <w:r w:rsidRPr="000A6FF7">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3DF0196A"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r>
              <w:rPr>
                <w:rFonts w:ascii="Times New Roman" w:hAnsi="Times New Roman" w:cs="Times New Roman"/>
                <w:sz w:val="20"/>
                <w:szCs w:val="20"/>
                <w:lang w:val="en-GB"/>
              </w:rPr>
              <w:t>S</w:t>
            </w:r>
            <w:r w:rsidRPr="00164371">
              <w:rPr>
                <w:rFonts w:ascii="Times New Roman" w:hAnsi="Times New Roman" w:cs="Times New Roman"/>
                <w:sz w:val="20"/>
                <w:szCs w:val="20"/>
                <w:lang w:val="en-GB"/>
              </w:rPr>
              <w:t>chools agreeing to participate were stratified by percentage of children receiving free school meals (dichotomised at the median) and were randomly allocated within stratum to treatment arm. One researcher generated the allocation schedule using the</w:t>
            </w:r>
            <w:r>
              <w:rPr>
                <w:rFonts w:ascii="Times New Roman" w:hAnsi="Times New Roman" w:cs="Times New Roman"/>
                <w:sz w:val="20"/>
                <w:szCs w:val="20"/>
                <w:lang w:val="en-GB"/>
              </w:rPr>
              <w:t xml:space="preserve"> Stats Direct computer program</w:t>
            </w:r>
            <w:r w:rsidRPr="00164371">
              <w:rPr>
                <w:rFonts w:ascii="Times New Roman" w:hAnsi="Times New Roman" w:cs="Times New Roman"/>
                <w:sz w:val="20"/>
                <w:szCs w:val="20"/>
                <w:lang w:val="en-GB"/>
              </w:rPr>
              <w:t xml:space="preserve">, the research unit co-coordinator allocated the schools to treatment arm blind to the identity of each </w:t>
            </w:r>
            <w:r>
              <w:rPr>
                <w:rFonts w:ascii="Times New Roman" w:hAnsi="Times New Roman" w:cs="Times New Roman"/>
                <w:sz w:val="20"/>
                <w:szCs w:val="20"/>
                <w:lang w:val="en-GB"/>
              </w:rPr>
              <w:t>school, and a second researcher</w:t>
            </w:r>
            <w:r w:rsidRPr="00164371">
              <w:rPr>
                <w:rFonts w:ascii="Times New Roman" w:hAnsi="Times New Roman" w:cs="Times New Roman"/>
                <w:sz w:val="20"/>
                <w:szCs w:val="20"/>
                <w:lang w:val="en-GB"/>
              </w:rPr>
              <w:t xml:space="preserve"> enrolled schools.</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ExcludeYear="1"&gt;&lt;Author&gt;Mulvaney&lt;/Author&gt;&lt;Year&gt;2006&lt;/Year&gt;&lt;RecNum&gt;138&lt;/RecNum&gt;&lt;DisplayText&gt;&lt;style face="superscript"&gt;26&lt;/style&gt;&lt;/DisplayText&gt;&lt;record&gt;&lt;rec-number&gt;138&lt;/rec-number&gt;&lt;foreign-keys&gt;&lt;key app="EN" db-id="rf5pd0daa5a0ple09rppr0sc2tpdpa0v2z2s" timestamp="1513813061"&gt;138&lt;/key&gt;&lt;/foreign-keys&gt;&lt;ref-type name="Journal Article"&gt;17&lt;/ref-type&gt;&lt;contributors&gt;&lt;authors&gt;&lt;author&gt;Mulvaney, C. A.&lt;/author&gt;&lt;author&gt;Kendrick, D.&lt;/author&gt;&lt;author&gt;Watson, M. C.&lt;/author&gt;&lt;author&gt;Coupland, C. A.&lt;/author&gt;&lt;/authors&gt;&lt;/contributors&gt;&lt;titles&gt;&lt;title&gt;Increasing child pedestrian and cyclist visibility: Cluster randomised controlled trial&lt;/title&gt;&lt;secondary-title&gt;Journal of Epidemiology &amp;amp; Community Health&lt;/secondary-title&gt;&lt;/titles&gt;&lt;periodical&gt;&lt;full-title&gt;Journal of Epidemiology &amp;amp; Community Health&lt;/full-title&gt;&lt;/periodical&gt;&lt;pages&gt;311-315&lt;/pages&gt;&lt;volume&gt;60&lt;/volume&gt;&lt;number&gt;4&lt;/number&gt;&lt;dates&gt;&lt;year&gt;2006&lt;/year&gt;&lt;/dates&gt;&lt;urls&gt;&lt;/urls&gt;&lt;/record&gt;&lt;/Cite&gt;&lt;/EndNote&gt;</w:instrText>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26</w:t>
            </w:r>
            <w:r>
              <w:rPr>
                <w:rFonts w:ascii="Times New Roman" w:hAnsi="Times New Roman" w:cs="Times New Roman"/>
                <w:sz w:val="20"/>
                <w:szCs w:val="20"/>
                <w:lang w:val="en-GB"/>
              </w:rPr>
              <w:fldChar w:fldCharType="end"/>
            </w:r>
          </w:p>
        </w:tc>
      </w:tr>
      <w:tr w:rsidR="0009470A" w:rsidRPr="002474A5" w14:paraId="2C07CF79" w14:textId="77777777" w:rsidTr="00122CD8">
        <w:trPr>
          <w:gridAfter w:val="1"/>
          <w:wAfter w:w="43" w:type="pct"/>
          <w:trHeight w:val="975"/>
        </w:trPr>
        <w:tc>
          <w:tcPr>
            <w:tcW w:w="1239" w:type="pct"/>
            <w:tcBorders>
              <w:top w:val="single" w:sz="4" w:space="0" w:color="auto"/>
              <w:left w:val="nil"/>
              <w:bottom w:val="single" w:sz="4" w:space="0" w:color="auto"/>
              <w:right w:val="nil"/>
            </w:tcBorders>
          </w:tcPr>
          <w:p w14:paraId="422363BF" w14:textId="77777777" w:rsidR="0009470A" w:rsidRPr="002474A5" w:rsidRDefault="0009470A" w:rsidP="00122CD8">
            <w:pPr>
              <w:widowControl w:val="0"/>
              <w:rPr>
                <w:rFonts w:ascii="Times New Roman" w:hAnsi="Times New Roman" w:cs="Times New Roman"/>
                <w:sz w:val="20"/>
                <w:szCs w:val="20"/>
                <w:lang w:val="en-GB"/>
              </w:rPr>
            </w:pPr>
            <w:r w:rsidRPr="002474A5">
              <w:rPr>
                <w:rFonts w:ascii="Times New Roman" w:hAnsi="Times New Roman" w:cs="Times New Roman"/>
                <w:b/>
                <w:sz w:val="20"/>
                <w:szCs w:val="20"/>
                <w:lang w:val="en-GB"/>
              </w:rPr>
              <w:t>Methods – Randomisation:</w:t>
            </w:r>
            <w:r w:rsidRPr="002474A5">
              <w:rPr>
                <w:rFonts w:ascii="Times New Roman" w:hAnsi="Times New Roman" w:cs="Times New Roman"/>
              </w:rPr>
              <w:t xml:space="preserve"> </w:t>
            </w:r>
            <w:r w:rsidRPr="002474A5">
              <w:rPr>
                <w:rFonts w:ascii="Times New Roman" w:hAnsi="Times New Roman" w:cs="Times New Roman"/>
                <w:b/>
                <w:sz w:val="20"/>
                <w:szCs w:val="20"/>
                <w:lang w:val="en-GB"/>
              </w:rPr>
              <w:t>Implementation</w:t>
            </w:r>
          </w:p>
          <w:p w14:paraId="62B67937"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10.</w:t>
            </w:r>
          </w:p>
          <w:p w14:paraId="0D55233A"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16351F4C" w14:textId="77777777" w:rsidR="0009470A" w:rsidRPr="002474A5" w:rsidRDefault="0009470A" w:rsidP="00122CD8">
            <w:pPr>
              <w:widowControl w:val="0"/>
              <w:ind w:left="540"/>
              <w:rPr>
                <w:rFonts w:ascii="Times New Roman" w:hAnsi="Times New Roman" w:cs="Times New Roman"/>
                <w:b/>
                <w:sz w:val="20"/>
                <w:szCs w:val="20"/>
                <w:lang w:val="en-GB"/>
              </w:rPr>
            </w:pPr>
            <w:r w:rsidRPr="002474A5">
              <w:rPr>
                <w:rFonts w:ascii="Times New Roman" w:hAnsi="Times New Roman" w:cs="Times New Roman"/>
                <w:sz w:val="20"/>
                <w:szCs w:val="20"/>
                <w:lang w:val="en-GB"/>
              </w:rPr>
              <w:t>Who generated the random allocation sequence, who enrolled participants, and who assigned participants to interventions</w:t>
            </w:r>
            <w:r w:rsidRPr="002474A5">
              <w:rPr>
                <w:rFonts w:ascii="Times New Roman" w:hAnsi="Times New Roman" w:cs="Times New Roman"/>
                <w:b/>
                <w:bCs/>
                <w:color w:val="000000"/>
                <w:sz w:val="20"/>
                <w:szCs w:val="20"/>
                <w:vertAlign w:val="superscript"/>
                <w:lang w:val="en-GB"/>
              </w:rPr>
              <w:t>§</w:t>
            </w:r>
          </w:p>
        </w:tc>
        <w:tc>
          <w:tcPr>
            <w:tcW w:w="1932" w:type="pct"/>
            <w:gridSpan w:val="2"/>
            <w:tcBorders>
              <w:top w:val="single" w:sz="4" w:space="0" w:color="auto"/>
              <w:left w:val="nil"/>
              <w:bottom w:val="single" w:sz="4" w:space="0" w:color="auto"/>
              <w:right w:val="nil"/>
            </w:tcBorders>
          </w:tcPr>
          <w:p w14:paraId="0EFE5511" w14:textId="77777777" w:rsidR="0009470A" w:rsidRPr="002474A5" w:rsidRDefault="0009470A" w:rsidP="00122CD8">
            <w:pPr>
              <w:widowControl w:val="0"/>
              <w:rPr>
                <w:rFonts w:ascii="Times New Roman" w:hAnsi="Times New Roman" w:cs="Times New Roman"/>
                <w:sz w:val="20"/>
                <w:szCs w:val="20"/>
                <w:lang w:val="en-GB"/>
              </w:rPr>
            </w:pPr>
            <w:r w:rsidRPr="00481E9B">
              <w:rPr>
                <w:rFonts w:ascii="Times New Roman" w:hAnsi="Times New Roman" w:cs="Times New Roman"/>
                <w:sz w:val="20"/>
                <w:szCs w:val="20"/>
                <w:lang w:val="en-GB"/>
              </w:rPr>
              <w:t xml:space="preserve">A study nurse telephoned a person at a randomization </w:t>
            </w:r>
            <w:proofErr w:type="spellStart"/>
            <w:r w:rsidRPr="00481E9B">
              <w:rPr>
                <w:rFonts w:ascii="Times New Roman" w:hAnsi="Times New Roman" w:cs="Times New Roman"/>
                <w:sz w:val="20"/>
                <w:szCs w:val="20"/>
                <w:lang w:val="en-GB"/>
              </w:rPr>
              <w:t>center</w:t>
            </w:r>
            <w:proofErr w:type="spellEnd"/>
            <w:r w:rsidRPr="00481E9B">
              <w:rPr>
                <w:rFonts w:ascii="Times New Roman" w:hAnsi="Times New Roman" w:cs="Times New Roman"/>
                <w:sz w:val="20"/>
                <w:szCs w:val="20"/>
                <w:lang w:val="en-GB"/>
              </w:rPr>
              <w:t xml:space="preserve"> who did not know the identities of the potential couples. The study nurse read the names from a list in order in which they had been assessed. Couples were randomly allocated by means of computer-generated random numbers. Every randomization result appear</w:t>
            </w:r>
            <w:r>
              <w:rPr>
                <w:rFonts w:ascii="Times New Roman" w:hAnsi="Times New Roman" w:cs="Times New Roman"/>
                <w:sz w:val="20"/>
                <w:szCs w:val="20"/>
                <w:lang w:val="en-GB"/>
              </w:rPr>
              <w:t>ed</w:t>
            </w:r>
            <w:r w:rsidRPr="00481E9B">
              <w:rPr>
                <w:rFonts w:ascii="Times New Roman" w:hAnsi="Times New Roman" w:cs="Times New Roman"/>
                <w:sz w:val="20"/>
                <w:szCs w:val="20"/>
                <w:lang w:val="en-GB"/>
              </w:rPr>
              <w:t xml:space="preserve"> in the program after the participants name </w:t>
            </w:r>
            <w:r>
              <w:rPr>
                <w:rFonts w:ascii="Times New Roman" w:hAnsi="Times New Roman" w:cs="Times New Roman"/>
                <w:sz w:val="20"/>
                <w:szCs w:val="20"/>
                <w:lang w:val="en-GB"/>
              </w:rPr>
              <w:t>was</w:t>
            </w:r>
            <w:r w:rsidRPr="00481E9B">
              <w:rPr>
                <w:rFonts w:ascii="Times New Roman" w:hAnsi="Times New Roman" w:cs="Times New Roman"/>
                <w:sz w:val="20"/>
                <w:szCs w:val="20"/>
                <w:lang w:val="en-GB"/>
              </w:rPr>
              <w:t xml:space="preserve"> written and the person executing the randomization confirmed the process with her initials. This ensure</w:t>
            </w:r>
            <w:r>
              <w:rPr>
                <w:rFonts w:ascii="Times New Roman" w:hAnsi="Times New Roman" w:cs="Times New Roman"/>
                <w:sz w:val="20"/>
                <w:szCs w:val="20"/>
                <w:lang w:val="en-GB"/>
              </w:rPr>
              <w:t>d</w:t>
            </w:r>
            <w:r w:rsidRPr="00481E9B">
              <w:rPr>
                <w:rFonts w:ascii="Times New Roman" w:hAnsi="Times New Roman" w:cs="Times New Roman"/>
                <w:sz w:val="20"/>
                <w:szCs w:val="20"/>
                <w:lang w:val="en-GB"/>
              </w:rPr>
              <w:t xml:space="preserve"> that neither the study nurse, nor person doing the randomization </w:t>
            </w:r>
            <w:r>
              <w:rPr>
                <w:rFonts w:ascii="Times New Roman" w:hAnsi="Times New Roman" w:cs="Times New Roman"/>
                <w:sz w:val="20"/>
                <w:szCs w:val="20"/>
                <w:lang w:val="en-GB"/>
              </w:rPr>
              <w:t>could</w:t>
            </w:r>
            <w:r w:rsidRPr="00481E9B">
              <w:rPr>
                <w:rFonts w:ascii="Times New Roman" w:hAnsi="Times New Roman" w:cs="Times New Roman"/>
                <w:sz w:val="20"/>
                <w:szCs w:val="20"/>
                <w:lang w:val="en-GB"/>
              </w:rPr>
              <w:t xml:space="preserve"> influence the result.</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ExcludeYear="1"&gt;&lt;Author&gt;Laakkonen&lt;/Author&gt;&lt;Year&gt;2012&lt;/Year&gt;&lt;RecNum&gt;140&lt;/RecNum&gt;&lt;DisplayText&gt;&lt;style face="superscript"&gt;27,28&lt;/style&gt;&lt;/DisplayText&gt;&lt;record&gt;&lt;rec-number&gt;140&lt;/rec-number&gt;&lt;foreign-keys&gt;&lt;key app="EN" db-id="rf5pd0daa5a0ple09rppr0sc2tpdpa0v2z2s" timestamp="1513814550"&gt;140&lt;/key&gt;&lt;/foreign-keys&gt;&lt;ref-type name="Journal Article"&gt;17&lt;/ref-type&gt;&lt;contributors&gt;&lt;authors&gt;&lt;author&gt;Laakkonen, M. L.&lt;/author&gt;&lt;author&gt;Hölttä, E. H.&lt;/author&gt;&lt;author&gt;Savikko, N.&lt;/author&gt;&lt;author&gt;Strandberg, T. E.&lt;/author&gt;&lt;author&gt;Suominen, M.&lt;/author&gt;&lt;author&gt;Pitkälä, K. H.&lt;/author&gt;&lt;/authors&gt;&lt;/contributors&gt;&lt;titles&gt;&lt;title&gt;Psychosocial group intervention to enhance self-management skills of people with dementia and their caregivers: Study protocol for a randomized controlled trial&lt;/title&gt;&lt;secondary-title&gt;Trials&lt;/secondary-title&gt;&lt;/titles&gt;&lt;periodical&gt;&lt;full-title&gt;Trials&lt;/full-title&gt;&lt;/periodical&gt;&lt;pages&gt;133&lt;/pages&gt;&lt;volume&gt;13&lt;/volume&gt;&lt;number&gt;1&lt;/number&gt;&lt;dates&gt;&lt;year&gt;2012&lt;/year&gt;&lt;/dates&gt;&lt;urls&gt;&lt;/urls&gt;&lt;/record&gt;&lt;/Cite&gt;&lt;Cite ExcludeYear="1"&gt;&lt;Author&gt;Laakkonen&lt;/Author&gt;&lt;Year&gt;2013&lt;/Year&gt;&lt;RecNum&gt;139&lt;/RecNum&gt;&lt;record&gt;&lt;rec-number&gt;139&lt;/rec-number&gt;&lt;foreign-keys&gt;&lt;key app="EN" db-id="rf5pd0daa5a0ple09rppr0sc2tpdpa0v2z2s" timestamp="1513814503"&gt;139&lt;/key&gt;&lt;/foreign-keys&gt;&lt;ref-type name="Journal Article"&gt;17&lt;/ref-type&gt;&lt;contributors&gt;&lt;authors&gt;&lt;author&gt;Laakkonen, M. L.&lt;/author&gt;&lt;author&gt;Savikko, N.&lt;/author&gt;&lt;author&gt;Hölttä, E.&lt;/author&gt;&lt;author&gt;Tilvis, R.&lt;/author&gt;&lt;author&gt;Strandberg, T.&lt;/author&gt;&lt;author&gt;Kautiainen, H.&lt;/author&gt;&lt;author&gt;Pitkälä, K.&lt;/author&gt;&lt;/authors&gt;&lt;/contributors&gt;&lt;titles&gt;&lt;title&gt;Self-management groups for people with dementia and their spousal caregivers. A randomized, controlled trial. Baseline findings and feasibility&lt;/title&gt;&lt;secondary-title&gt;European Geriatric Medicine&lt;/secondary-title&gt;&lt;/titles&gt;&lt;periodical&gt;&lt;full-title&gt;European Geriatric Medicine&lt;/full-title&gt;&lt;/periodical&gt;&lt;pages&gt;389-393&lt;/pages&gt;&lt;volume&gt;4&lt;/volume&gt;&lt;number&gt;6&lt;/number&gt;&lt;dates&gt;&lt;year&gt;2013&lt;/year&gt;&lt;/dates&gt;&lt;urls&gt;&lt;/urls&gt;&lt;/record&gt;&lt;/Cite&gt;&lt;/EndNote&gt;</w:instrText>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27,28</w:t>
            </w:r>
            <w:r>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4E123854"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r w:rsidRPr="00F74908">
              <w:rPr>
                <w:rFonts w:ascii="Times New Roman" w:hAnsi="Times New Roman" w:cs="Times New Roman"/>
                <w:sz w:val="20"/>
                <w:szCs w:val="20"/>
                <w:lang w:val="en-GB"/>
              </w:rPr>
              <w:t>General practices were the unit of randomization and determined the patients’ group st</w:t>
            </w:r>
            <w:r>
              <w:rPr>
                <w:rFonts w:ascii="Times New Roman" w:hAnsi="Times New Roman" w:cs="Times New Roman"/>
                <w:sz w:val="20"/>
                <w:szCs w:val="20"/>
                <w:lang w:val="en-GB"/>
              </w:rPr>
              <w:t xml:space="preserve">atus. </w:t>
            </w:r>
            <w:r w:rsidRPr="000564AE">
              <w:rPr>
                <w:rFonts w:ascii="Times New Roman" w:hAnsi="Times New Roman" w:cs="Times New Roman"/>
                <w:sz w:val="20"/>
                <w:szCs w:val="20"/>
                <w:lang w:val="en-GB"/>
              </w:rPr>
              <w:t xml:space="preserve">GPs </w:t>
            </w:r>
            <w:r>
              <w:rPr>
                <w:rFonts w:ascii="Times New Roman" w:hAnsi="Times New Roman" w:cs="Times New Roman"/>
                <w:sz w:val="20"/>
                <w:szCs w:val="20"/>
                <w:lang w:val="en-GB"/>
              </w:rPr>
              <w:t>were</w:t>
            </w:r>
            <w:r w:rsidRPr="000564AE">
              <w:rPr>
                <w:rFonts w:ascii="Times New Roman" w:hAnsi="Times New Roman" w:cs="Times New Roman"/>
                <w:sz w:val="20"/>
                <w:szCs w:val="20"/>
                <w:lang w:val="en-GB"/>
              </w:rPr>
              <w:t xml:space="preserve"> randomised </w:t>
            </w:r>
            <w:r>
              <w:rPr>
                <w:rFonts w:ascii="Times New Roman" w:hAnsi="Times New Roman" w:cs="Times New Roman"/>
                <w:sz w:val="20"/>
                <w:szCs w:val="20"/>
                <w:lang w:val="en-GB"/>
              </w:rPr>
              <w:t xml:space="preserve">by coin toss </w:t>
            </w:r>
            <w:r w:rsidRPr="000564AE">
              <w:rPr>
                <w:rFonts w:ascii="Times New Roman" w:hAnsi="Times New Roman" w:cs="Times New Roman"/>
                <w:sz w:val="20"/>
                <w:szCs w:val="20"/>
                <w:lang w:val="en-GB"/>
              </w:rPr>
              <w:t xml:space="preserve">after they </w:t>
            </w:r>
            <w:r>
              <w:rPr>
                <w:rFonts w:ascii="Times New Roman" w:hAnsi="Times New Roman" w:cs="Times New Roman"/>
                <w:sz w:val="20"/>
                <w:szCs w:val="20"/>
                <w:lang w:val="en-GB"/>
              </w:rPr>
              <w:t>gave</w:t>
            </w:r>
            <w:r w:rsidRPr="000564AE">
              <w:rPr>
                <w:rFonts w:ascii="Times New Roman" w:hAnsi="Times New Roman" w:cs="Times New Roman"/>
                <w:sz w:val="20"/>
                <w:szCs w:val="20"/>
                <w:lang w:val="en-GB"/>
              </w:rPr>
              <w:t xml:space="preserve"> their writt</w:t>
            </w:r>
            <w:r>
              <w:rPr>
                <w:rFonts w:ascii="Times New Roman" w:hAnsi="Times New Roman" w:cs="Times New Roman"/>
                <w:sz w:val="20"/>
                <w:szCs w:val="20"/>
                <w:lang w:val="en-GB"/>
              </w:rPr>
              <w:t xml:space="preserve">en informed consent. </w:t>
            </w:r>
            <w:r w:rsidRPr="00F74908">
              <w:rPr>
                <w:rFonts w:ascii="Times New Roman" w:hAnsi="Times New Roman" w:cs="Times New Roman"/>
                <w:sz w:val="20"/>
                <w:szCs w:val="20"/>
                <w:lang w:val="en-GB"/>
              </w:rPr>
              <w:t xml:space="preserve">136 GPs (15.9%) gave written informed consent to participate and agreed to adhere to the </w:t>
            </w:r>
            <w:proofErr w:type="spellStart"/>
            <w:r w:rsidRPr="00F74908">
              <w:rPr>
                <w:rFonts w:ascii="Times New Roman" w:hAnsi="Times New Roman" w:cs="Times New Roman"/>
                <w:sz w:val="20"/>
                <w:szCs w:val="20"/>
                <w:lang w:val="en-GB"/>
              </w:rPr>
              <w:t>DelpHi</w:t>
            </w:r>
            <w:proofErr w:type="spellEnd"/>
            <w:r w:rsidRPr="00F74908">
              <w:rPr>
                <w:rFonts w:ascii="Times New Roman" w:hAnsi="Times New Roman" w:cs="Times New Roman"/>
                <w:sz w:val="20"/>
                <w:szCs w:val="20"/>
                <w:lang w:val="en-GB"/>
              </w:rPr>
              <w:t xml:space="preserve"> trial protocol</w:t>
            </w:r>
            <w:r>
              <w:rPr>
                <w:rFonts w:ascii="Times New Roman" w:hAnsi="Times New Roman" w:cs="Times New Roman"/>
                <w:sz w:val="20"/>
                <w:szCs w:val="20"/>
                <w:lang w:val="en-GB"/>
              </w:rPr>
              <w:t>…. GPs</w:t>
            </w:r>
            <w:r w:rsidRPr="00F74908">
              <w:rPr>
                <w:rFonts w:ascii="Times New Roman" w:hAnsi="Times New Roman" w:cs="Times New Roman"/>
                <w:sz w:val="20"/>
                <w:szCs w:val="20"/>
                <w:lang w:val="en-GB"/>
              </w:rPr>
              <w:t xml:space="preserve"> assessed the eligibility of patients (≥70 years, living at home) and systematically screened patients who met the inclusion criteria</w:t>
            </w:r>
            <w:r>
              <w:rPr>
                <w:rFonts w:ascii="Times New Roman" w:hAnsi="Times New Roman" w:cs="Times New Roman"/>
                <w:sz w:val="20"/>
                <w:szCs w:val="20"/>
                <w:lang w:val="en-GB"/>
              </w:rPr>
              <w:t xml:space="preserve">…. </w:t>
            </w:r>
            <w:r w:rsidRPr="00F74908">
              <w:rPr>
                <w:rFonts w:ascii="Times New Roman" w:hAnsi="Times New Roman" w:cs="Times New Roman"/>
                <w:sz w:val="20"/>
                <w:szCs w:val="20"/>
                <w:lang w:val="en-GB"/>
              </w:rPr>
              <w:t xml:space="preserve">All persons eligible for the study will be screened for cognitive impairment. People who </w:t>
            </w:r>
            <w:r>
              <w:rPr>
                <w:rFonts w:ascii="Times New Roman" w:hAnsi="Times New Roman" w:cs="Times New Roman"/>
                <w:sz w:val="20"/>
                <w:szCs w:val="20"/>
                <w:lang w:val="en-GB"/>
              </w:rPr>
              <w:t>met</w:t>
            </w:r>
            <w:r w:rsidRPr="00F74908">
              <w:rPr>
                <w:rFonts w:ascii="Times New Roman" w:hAnsi="Times New Roman" w:cs="Times New Roman"/>
                <w:sz w:val="20"/>
                <w:szCs w:val="20"/>
                <w:lang w:val="en-GB"/>
              </w:rPr>
              <w:t xml:space="preserve"> the inclusion criteria </w:t>
            </w:r>
            <w:r>
              <w:rPr>
                <w:rFonts w:ascii="Times New Roman" w:hAnsi="Times New Roman" w:cs="Times New Roman"/>
                <w:sz w:val="20"/>
                <w:szCs w:val="20"/>
                <w:lang w:val="en-GB"/>
              </w:rPr>
              <w:t>and</w:t>
            </w:r>
            <w:r w:rsidRPr="00F74908">
              <w:rPr>
                <w:rFonts w:ascii="Times New Roman" w:hAnsi="Times New Roman" w:cs="Times New Roman"/>
                <w:sz w:val="20"/>
                <w:szCs w:val="20"/>
                <w:lang w:val="en-GB"/>
              </w:rPr>
              <w:t xml:space="preserve"> provide</w:t>
            </w:r>
            <w:r>
              <w:rPr>
                <w:rFonts w:ascii="Times New Roman" w:hAnsi="Times New Roman" w:cs="Times New Roman"/>
                <w:sz w:val="20"/>
                <w:szCs w:val="20"/>
                <w:lang w:val="en-GB"/>
              </w:rPr>
              <w:t>d</w:t>
            </w:r>
            <w:r w:rsidRPr="00F74908">
              <w:rPr>
                <w:rFonts w:ascii="Times New Roman" w:hAnsi="Times New Roman" w:cs="Times New Roman"/>
                <w:sz w:val="20"/>
                <w:szCs w:val="20"/>
                <w:lang w:val="en-GB"/>
              </w:rPr>
              <w:t xml:space="preserve"> their written informed consent to participate </w:t>
            </w:r>
            <w:r>
              <w:rPr>
                <w:rFonts w:ascii="Times New Roman" w:hAnsi="Times New Roman" w:cs="Times New Roman"/>
                <w:sz w:val="20"/>
                <w:szCs w:val="20"/>
                <w:lang w:val="en-GB"/>
              </w:rPr>
              <w:t>were</w:t>
            </w:r>
            <w:r w:rsidRPr="00F74908">
              <w:rPr>
                <w:rFonts w:ascii="Times New Roman" w:hAnsi="Times New Roman" w:cs="Times New Roman"/>
                <w:sz w:val="20"/>
                <w:szCs w:val="20"/>
                <w:lang w:val="en-GB"/>
              </w:rPr>
              <w:t xml:space="preserve"> included.</w:t>
            </w:r>
            <w:r>
              <w:rPr>
                <w:rFonts w:ascii="Times New Roman" w:hAnsi="Times New Roman" w:cs="Times New Roman"/>
                <w:sz w:val="20"/>
                <w:szCs w:val="20"/>
                <w:lang w:val="en-GB"/>
              </w:rPr>
              <w:fldChar w:fldCharType="begin">
                <w:fldData xml:space="preserve">PEVuZE5vdGU+PENpdGUgRXhjbHVkZVllYXI9IjEiPjxBdXRob3I+VGh5cmlhbjwvQXV0aG9yPjxZ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</w:fldData>
              </w:fldChar>
            </w:r>
            <w:r>
              <w:rPr>
                <w:rFonts w:ascii="Times New Roman" w:hAnsi="Times New Roman" w:cs="Times New Roman"/>
                <w:sz w:val="20"/>
                <w:szCs w:val="20"/>
                <w:lang w:val="en-GB"/>
              </w:rPr>
              <w:instrText xml:space="preserve"> ADDIN EN.CITE </w:instrText>
            </w:r>
            <w:r>
              <w:rPr>
                <w:rFonts w:ascii="Times New Roman" w:hAnsi="Times New Roman" w:cs="Times New Roman"/>
                <w:sz w:val="20"/>
                <w:szCs w:val="20"/>
                <w:lang w:val="en-GB"/>
              </w:rPr>
              <w:fldChar w:fldCharType="begin">
                <w:fldData xml:space="preserve">PEVuZE5vdGU+PENpdGUgRXhjbHVkZVllYXI9IjEiPjxBdXRob3I+VGh5cmlhbjwvQXV0aG9yPjxZ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</w:fldData>
              </w:fldChar>
            </w:r>
            <w:r>
              <w:rPr>
                <w:rFonts w:ascii="Times New Roman" w:hAnsi="Times New Roman" w:cs="Times New Roman"/>
                <w:sz w:val="20"/>
                <w:szCs w:val="20"/>
                <w:lang w:val="en-GB"/>
              </w:rPr>
              <w:instrText xml:space="preserve"> ADDIN EN.CITE.DATA </w:instrText>
            </w:r>
            <w:r>
              <w:rPr>
                <w:rFonts w:ascii="Times New Roman" w:hAnsi="Times New Roman" w:cs="Times New Roman"/>
                <w:sz w:val="20"/>
                <w:szCs w:val="20"/>
                <w:lang w:val="en-GB"/>
              </w:rPr>
            </w:r>
            <w:r>
              <w:rPr>
                <w:rFonts w:ascii="Times New Roman" w:hAnsi="Times New Roman" w:cs="Times New Roman"/>
                <w:sz w:val="20"/>
                <w:szCs w:val="20"/>
                <w:lang w:val="en-GB"/>
              </w:rPr>
              <w:fldChar w:fldCharType="end"/>
            </w:r>
            <w:r>
              <w:rPr>
                <w:rFonts w:ascii="Times New Roman" w:hAnsi="Times New Roman" w:cs="Times New Roman"/>
                <w:sz w:val="20"/>
                <w:szCs w:val="20"/>
                <w:lang w:val="en-GB"/>
              </w:rPr>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29,30</w:t>
            </w:r>
            <w:r>
              <w:rPr>
                <w:rFonts w:ascii="Times New Roman" w:hAnsi="Times New Roman" w:cs="Times New Roman"/>
                <w:sz w:val="20"/>
                <w:szCs w:val="20"/>
                <w:lang w:val="en-GB"/>
              </w:rPr>
              <w:fldChar w:fldCharType="end"/>
            </w:r>
          </w:p>
        </w:tc>
      </w:tr>
      <w:tr w:rsidR="0009470A" w:rsidRPr="002474A5" w14:paraId="78BBBD82" w14:textId="77777777" w:rsidTr="00122CD8">
        <w:trPr>
          <w:gridAfter w:val="1"/>
          <w:wAfter w:w="43" w:type="pct"/>
          <w:trHeight w:val="975"/>
        </w:trPr>
        <w:tc>
          <w:tcPr>
            <w:tcW w:w="1239" w:type="pct"/>
            <w:tcBorders>
              <w:top w:val="single" w:sz="4" w:space="0" w:color="auto"/>
              <w:left w:val="nil"/>
              <w:bottom w:val="single" w:sz="4" w:space="0" w:color="auto"/>
              <w:right w:val="nil"/>
            </w:tcBorders>
          </w:tcPr>
          <w:p w14:paraId="42AF3072" w14:textId="77777777" w:rsidR="0009470A" w:rsidRPr="002474A5" w:rsidRDefault="0009470A" w:rsidP="00122CD8">
            <w:pPr>
              <w:widowControl w:val="0"/>
              <w:rPr>
                <w:rFonts w:ascii="Times New Roman" w:hAnsi="Times New Roman" w:cs="Times New Roman"/>
                <w:sz w:val="20"/>
                <w:szCs w:val="20"/>
                <w:lang w:val="en-GB"/>
              </w:rPr>
            </w:pPr>
            <w:r w:rsidRPr="002474A5">
              <w:rPr>
                <w:rFonts w:ascii="Times New Roman" w:hAnsi="Times New Roman" w:cs="Times New Roman"/>
                <w:b/>
                <w:sz w:val="20"/>
                <w:szCs w:val="20"/>
                <w:lang w:val="en-GB"/>
              </w:rPr>
              <w:t>Methods – Awareness of Assignment</w:t>
            </w:r>
          </w:p>
          <w:p w14:paraId="55E256EF"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11a.</w:t>
            </w:r>
          </w:p>
          <w:p w14:paraId="672E00A3"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6ADB6A0B" w14:textId="77777777" w:rsidR="0009470A" w:rsidRPr="002474A5" w:rsidRDefault="0009470A" w:rsidP="00122CD8">
            <w:pPr>
              <w:widowControl w:val="0"/>
              <w:ind w:left="540"/>
              <w:rPr>
                <w:rFonts w:ascii="Times New Roman" w:hAnsi="Times New Roman" w:cs="Times New Roman"/>
                <w:b/>
                <w:sz w:val="20"/>
                <w:szCs w:val="20"/>
                <w:lang w:val="en-GB"/>
              </w:rPr>
            </w:pPr>
            <w:r w:rsidRPr="002474A5">
              <w:rPr>
                <w:rFonts w:ascii="Times New Roman" w:hAnsi="Times New Roman" w:cs="Times New Roman"/>
                <w:sz w:val="20"/>
                <w:szCs w:val="20"/>
                <w:lang w:val="en-GB"/>
              </w:rPr>
              <w:t>Who was aware of intervention assignment after allocation (for example, participants, providers, those assessing outcomes), and how any masking was done</w:t>
            </w:r>
          </w:p>
        </w:tc>
        <w:tc>
          <w:tcPr>
            <w:tcW w:w="1932" w:type="pct"/>
            <w:gridSpan w:val="2"/>
            <w:tcBorders>
              <w:top w:val="single" w:sz="4" w:space="0" w:color="auto"/>
              <w:left w:val="nil"/>
              <w:bottom w:val="single" w:sz="4" w:space="0" w:color="auto"/>
              <w:right w:val="nil"/>
            </w:tcBorders>
          </w:tcPr>
          <w:p w14:paraId="7E80195C" w14:textId="77777777" w:rsidR="0009470A" w:rsidRPr="002474A5" w:rsidRDefault="0009470A" w:rsidP="00122CD8">
            <w:pPr>
              <w:widowControl w:val="0"/>
              <w:rPr>
                <w:rFonts w:ascii="Times New Roman" w:hAnsi="Times New Roman" w:cs="Times New Roman"/>
                <w:sz w:val="20"/>
                <w:szCs w:val="20"/>
                <w:lang w:val="en-GB"/>
              </w:rPr>
            </w:pPr>
            <w:r w:rsidRPr="00D706D9">
              <w:rPr>
                <w:rFonts w:ascii="Times New Roman" w:hAnsi="Times New Roman" w:cs="Times New Roman"/>
                <w:bCs/>
                <w:sz w:val="20"/>
                <w:szCs w:val="20"/>
                <w:lang w:val="en-GB"/>
              </w:rPr>
              <w:t>Although participants and clinicians delivering the treatment could not be blinded to treatment assignment, assessors and clinicians conducting outcome assessments were blinded. In addition, participants were instructed at their follow-up assessment interviews not to reveal their treatment assignment.</w:t>
            </w:r>
            <w:r w:rsidRPr="00D706D9">
              <w:rPr>
                <w:rFonts w:ascii="Times New Roman" w:hAnsi="Times New Roman" w:cs="Times New Roman"/>
                <w:bCs/>
                <w:sz w:val="20"/>
                <w:szCs w:val="20"/>
                <w:lang w:val="en-GB"/>
              </w:rPr>
              <w:fldChar w:fldCharType="begin"/>
            </w:r>
            <w:r>
              <w:rPr>
                <w:rFonts w:ascii="Times New Roman" w:hAnsi="Times New Roman" w:cs="Times New Roman"/>
                <w:bCs/>
                <w:sz w:val="20"/>
                <w:szCs w:val="20"/>
                <w:lang w:val="en-GB"/>
              </w:rPr>
              <w:instrText xml:space="preserve"> ADDIN EN.CITE &lt;EndNote&gt;&lt;Cite ExcludeYear="1"&gt;&lt;Author&gt;Hirshfeld-Becker&lt;/Author&gt;&lt;Year&gt;2010&lt;/Year&gt;&lt;RecNum&gt;151&lt;/RecNum&gt;&lt;DisplayText&gt;&lt;style face="superscript"&gt;31&lt;/style&gt;&lt;/DisplayText&gt;&lt;record&gt;&lt;rec-number&gt;151&lt;/rec-number&gt;&lt;foreign-keys&gt;&lt;key app="EN" db-id="rf5pd0daa5a0ple09rppr0sc2tpdpa0v2z2s" timestamp="1513830849"&gt;151&lt;/key&gt;&lt;/foreign-keys&gt;&lt;ref-type name="Journal Article"&gt;17&lt;/ref-type&gt;&lt;contributors&gt;&lt;authors&gt;&lt;author&gt;Hirshfeld-Becker, D. R.&lt;/author&gt;&lt;author&gt;Masek, B.&lt;/author&gt;&lt;author&gt;Henin, A.&lt;/author&gt;&lt;author&gt;Blakely, L. R.&lt;/author&gt;&lt;author&gt;Pollock-Wurman, R. A.&lt;/author&gt;&lt;author&gt;McQuade, J.&lt;/author&gt;&lt;author&gt;DePetrillo, L.&lt;/author&gt;&lt;author&gt;Briesch, J.&lt;/author&gt;&lt;author&gt;Ollendick, T. H.&lt;/author&gt;&lt;author&gt;Rosenbaum, J. F.&lt;/author&gt;&lt;author&gt;Biederman, J.&lt;/author&gt;&lt;/authors&gt;&lt;/contributors&gt;&lt;titles&gt;&lt;title&gt;Cognitive behavioral therapy for 4- to 7-year-old children with anxiety disorders: A randomized clinical trial&lt;/title&gt;&lt;secondary-title&gt;Journal of Consulting and Clinical Psychology&lt;/secondary-title&gt;&lt;/titles&gt;&lt;periodical&gt;&lt;full-title&gt;Journal of Consulting and Clinical Psychology&lt;/full-title&gt;&lt;/periodical&gt;&lt;pages&gt;498-510&lt;/pages&gt;&lt;volume&gt;78&lt;/volume&gt;&lt;number&gt;4&lt;/number&gt;&lt;dates&gt;&lt;year&gt;2010&lt;/year&gt;&lt;/dates&gt;&lt;urls&gt;&lt;/urls&gt;&lt;research-notes&gt;Included Study&lt;/research-notes&gt;&lt;/record&gt;&lt;/Cite&gt;&lt;/EndNote&gt;</w:instrText>
            </w:r>
            <w:r w:rsidRPr="00D706D9">
              <w:rPr>
                <w:rFonts w:ascii="Times New Roman" w:hAnsi="Times New Roman" w:cs="Times New Roman"/>
                <w:bCs/>
                <w:sz w:val="20"/>
                <w:szCs w:val="20"/>
                <w:lang w:val="en-GB"/>
              </w:rPr>
              <w:fldChar w:fldCharType="separate"/>
            </w:r>
            <w:r w:rsidRPr="004D7C66">
              <w:rPr>
                <w:rFonts w:ascii="Times New Roman" w:hAnsi="Times New Roman" w:cs="Times New Roman"/>
                <w:bCs/>
                <w:noProof/>
                <w:sz w:val="20"/>
                <w:szCs w:val="20"/>
                <w:vertAlign w:val="superscript"/>
                <w:lang w:val="en-GB"/>
              </w:rPr>
              <w:t>31</w:t>
            </w:r>
            <w:r w:rsidRPr="00D706D9">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1359D7E2"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p>
        </w:tc>
      </w:tr>
      <w:tr w:rsidR="0009470A" w:rsidRPr="002474A5" w14:paraId="3394C59B" w14:textId="77777777" w:rsidTr="00122CD8">
        <w:trPr>
          <w:gridAfter w:val="1"/>
          <w:wAfter w:w="43" w:type="pct"/>
          <w:trHeight w:val="975"/>
        </w:trPr>
        <w:tc>
          <w:tcPr>
            <w:tcW w:w="1239" w:type="pct"/>
            <w:tcBorders>
              <w:top w:val="single" w:sz="4" w:space="0" w:color="auto"/>
              <w:left w:val="nil"/>
              <w:bottom w:val="single" w:sz="4" w:space="0" w:color="auto"/>
              <w:right w:val="nil"/>
            </w:tcBorders>
          </w:tcPr>
          <w:p w14:paraId="55621E35"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11b.</w:t>
            </w:r>
          </w:p>
          <w:p w14:paraId="302DCC5E"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68060850" w14:textId="77777777" w:rsidR="0009470A" w:rsidRPr="002474A5" w:rsidRDefault="0009470A" w:rsidP="00122CD8">
            <w:pPr>
              <w:widowControl w:val="0"/>
              <w:ind w:left="540"/>
              <w:rPr>
                <w:rFonts w:ascii="Times New Roman" w:hAnsi="Times New Roman" w:cs="Times New Roman"/>
                <w:b/>
                <w:sz w:val="20"/>
                <w:szCs w:val="20"/>
                <w:lang w:val="en-GB"/>
              </w:rPr>
            </w:pPr>
            <w:r w:rsidRPr="002474A5">
              <w:rPr>
                <w:rFonts w:ascii="Times New Roman" w:hAnsi="Times New Roman" w:cs="Times New Roman"/>
                <w:sz w:val="20"/>
                <w:szCs w:val="20"/>
                <w:lang w:val="en-GB"/>
              </w:rPr>
              <w:t>If relevant, description of the similarity of interventions</w:t>
            </w:r>
          </w:p>
        </w:tc>
        <w:tc>
          <w:tcPr>
            <w:tcW w:w="1932" w:type="pct"/>
            <w:gridSpan w:val="2"/>
            <w:tcBorders>
              <w:top w:val="single" w:sz="4" w:space="0" w:color="auto"/>
              <w:left w:val="nil"/>
              <w:bottom w:val="single" w:sz="4" w:space="0" w:color="auto"/>
              <w:right w:val="nil"/>
            </w:tcBorders>
          </w:tcPr>
          <w:p w14:paraId="4A79E0EB" w14:textId="77777777" w:rsidR="0009470A" w:rsidRPr="002474A5" w:rsidRDefault="0009470A" w:rsidP="00122CD8">
            <w:pPr>
              <w:widowControl w:val="0"/>
              <w:rPr>
                <w:rFonts w:ascii="Times New Roman" w:hAnsi="Times New Roman" w:cs="Times New Roman"/>
                <w:sz w:val="20"/>
                <w:szCs w:val="20"/>
                <w:lang w:val="en-GB"/>
              </w:rPr>
            </w:pPr>
            <w:r w:rsidRPr="007F420B">
              <w:rPr>
                <w:rFonts w:ascii="Times New Roman" w:hAnsi="Times New Roman" w:cs="Times New Roman"/>
                <w:sz w:val="20"/>
                <w:szCs w:val="20"/>
                <w:lang w:val="en-GB"/>
              </w:rPr>
              <w:t>The attention control condition was led by the same interventionists who led the hypnosis intervention sessions. However, the interventionists did not lead the attention control patients in imagery, relaxation, or even simple discussion. Rather the interventionists allowed patients to direct the flow of the conversation and provided supportive and empathic comments according to standardized procedures.</w:t>
            </w:r>
            <w:r w:rsidRPr="007F420B">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ExcludeYear="1"&gt;&lt;Author&gt;Montgomery&lt;/Author&gt;&lt;Year&gt;2010&lt;/Year&gt;&lt;RecNum&gt;152&lt;/RecNum&gt;&lt;DisplayText&gt;&lt;style face="superscript"&gt;32&lt;/style&gt;&lt;/DisplayText&gt;&lt;record&gt;&lt;rec-number&gt;152&lt;/rec-number&gt;&lt;foreign-keys&gt;&lt;key app="EN" db-id="rf5pd0daa5a0ple09rppr0sc2tpdpa0v2z2s" timestamp="1513830849"&gt;152&lt;/key&gt;&lt;/foreign-keys&gt;&lt;ref-type name="Journal Article"&gt;17&lt;/ref-type&gt;&lt;contributors&gt;&lt;authors&gt;&lt;author&gt;Montgomery, G. H.&lt;/author&gt;&lt;author&gt;Hallquist, M. N.&lt;/author&gt;&lt;author&gt;Schnur, J. B.&lt;/author&gt;&lt;author&gt;David, D.&lt;/author&gt;&lt;author&gt;Silverstein, J. H.&lt;/author&gt;&lt;author&gt;Bovbjerg, D. H.&lt;/author&gt;&lt;/authors&gt;&lt;/contributors&gt;&lt;titles&gt;&lt;title&gt;Mediators of a brief hypnosis intervention to control side effects in breast surgery patients: Response expectancies and emotional distress&lt;/title&gt;&lt;secondary-title&gt;Journal of Consulting and Clinical Psychology&lt;/secondary-title&gt;&lt;/titles&gt;&lt;periodical&gt;&lt;full-title&gt;Journal of Consulting and Clinical Psychology&lt;/full-title&gt;&lt;/periodical&gt;&lt;pages&gt;80-88&lt;/pages&gt;&lt;volume&gt;78&lt;/volume&gt;&lt;number&gt;1&lt;/number&gt;&lt;dates&gt;&lt;year&gt;2010&lt;/year&gt;&lt;/dates&gt;&lt;urls&gt;&lt;/urls&gt;&lt;/record&gt;&lt;/Cite&gt;&lt;/EndNote&gt;</w:instrText>
            </w:r>
            <w:r w:rsidRPr="007F420B">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32</w:t>
            </w:r>
            <w:r w:rsidRPr="007F420B">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40B67AE0"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p>
        </w:tc>
      </w:tr>
      <w:tr w:rsidR="0009470A" w:rsidRPr="002474A5" w14:paraId="43842AAD" w14:textId="77777777" w:rsidTr="00122CD8">
        <w:trPr>
          <w:gridAfter w:val="1"/>
          <w:wAfter w:w="43" w:type="pct"/>
          <w:trHeight w:val="1189"/>
        </w:trPr>
        <w:tc>
          <w:tcPr>
            <w:tcW w:w="1239" w:type="pct"/>
            <w:tcBorders>
              <w:top w:val="single" w:sz="4" w:space="0" w:color="auto"/>
              <w:left w:val="nil"/>
              <w:bottom w:val="nil"/>
              <w:right w:val="nil"/>
            </w:tcBorders>
          </w:tcPr>
          <w:p w14:paraId="6D6DAA2A" w14:textId="77777777" w:rsidR="0009470A" w:rsidRPr="002474A5" w:rsidRDefault="0009470A" w:rsidP="00122CD8">
            <w:pPr>
              <w:widowControl w:val="0"/>
              <w:rPr>
                <w:rFonts w:ascii="Times New Roman" w:hAnsi="Times New Roman" w:cs="Times New Roman"/>
                <w:sz w:val="20"/>
                <w:szCs w:val="20"/>
                <w:lang w:val="en-GB"/>
              </w:rPr>
            </w:pPr>
            <w:r w:rsidRPr="002474A5">
              <w:rPr>
                <w:rFonts w:ascii="Times New Roman" w:hAnsi="Times New Roman" w:cs="Times New Roman"/>
                <w:b/>
                <w:sz w:val="20"/>
                <w:szCs w:val="20"/>
                <w:lang w:val="en-GB"/>
              </w:rPr>
              <w:lastRenderedPageBreak/>
              <w:t>Methods – Analytical Methods</w:t>
            </w:r>
          </w:p>
          <w:p w14:paraId="23260BD0"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12a.</w:t>
            </w:r>
          </w:p>
          <w:p w14:paraId="059FFC77"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65A502CC" w14:textId="77777777" w:rsidR="0009470A" w:rsidRPr="00C04F7A" w:rsidRDefault="0009470A" w:rsidP="00122CD8">
            <w:pPr>
              <w:widowControl w:val="0"/>
              <w:ind w:left="540"/>
              <w:rPr>
                <w:rFonts w:ascii="Times New Roman" w:hAnsi="Times New Roman" w:cs="Times New Roman"/>
                <w:b/>
                <w:bCs/>
                <w:color w:val="000000"/>
                <w:sz w:val="20"/>
                <w:szCs w:val="20"/>
                <w:vertAlign w:val="superscript"/>
                <w:lang w:val="en-GB"/>
              </w:rPr>
            </w:pPr>
            <w:r w:rsidRPr="002474A5">
              <w:rPr>
                <w:rFonts w:ascii="Times New Roman" w:hAnsi="Times New Roman" w:cs="Times New Roman"/>
                <w:sz w:val="20"/>
                <w:szCs w:val="20"/>
                <w:lang w:val="en-GB"/>
              </w:rPr>
              <w:t>Statistical methods used to compare group outcomes</w:t>
            </w:r>
            <w:r w:rsidRPr="002474A5">
              <w:rPr>
                <w:rFonts w:ascii="Times New Roman" w:hAnsi="Times New Roman" w:cs="Times New Roman"/>
                <w:b/>
                <w:bCs/>
                <w:color w:val="000000"/>
                <w:sz w:val="20"/>
                <w:szCs w:val="20"/>
                <w:vertAlign w:val="superscript"/>
                <w:lang w:val="en-GB"/>
              </w:rPr>
              <w:t>§</w:t>
            </w:r>
          </w:p>
        </w:tc>
        <w:tc>
          <w:tcPr>
            <w:tcW w:w="1859" w:type="pct"/>
            <w:tcBorders>
              <w:top w:val="single" w:sz="4" w:space="0" w:color="auto"/>
              <w:left w:val="nil"/>
              <w:bottom w:val="single" w:sz="4" w:space="0" w:color="auto"/>
              <w:right w:val="nil"/>
            </w:tcBorders>
          </w:tcPr>
          <w:p w14:paraId="06693457"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r w:rsidRPr="006C4B57">
              <w:rPr>
                <w:rFonts w:ascii="Times New Roman" w:hAnsi="Times New Roman" w:cs="Times New Roman"/>
                <w:sz w:val="20"/>
                <w:szCs w:val="20"/>
                <w:lang w:val="en-GB"/>
              </w:rPr>
              <w:t>Linear random-effects models (hierarchical regression models) were implemented with random intercepts and slopes. These models estimate main effects for change from baseline to each assessment at 6, 12, and 18 months, main effect for the treatment, and interactions between the visit and treatment indicator vari</w:t>
            </w:r>
            <w:r>
              <w:rPr>
                <w:rFonts w:ascii="Times New Roman" w:hAnsi="Times New Roman" w:cs="Times New Roman"/>
                <w:sz w:val="20"/>
                <w:szCs w:val="20"/>
                <w:lang w:val="en-GB"/>
              </w:rPr>
              <w:t>ables. For each of the primary and secondary</w:t>
            </w:r>
            <w:r w:rsidRPr="006C4B57">
              <w:rPr>
                <w:rFonts w:ascii="Times New Roman" w:hAnsi="Times New Roman" w:cs="Times New Roman"/>
                <w:sz w:val="20"/>
                <w:szCs w:val="20"/>
                <w:lang w:val="en-GB"/>
              </w:rPr>
              <w:t xml:space="preserve"> outcomes, separate intent-to-treat tests and estimates (with 95% CIs) of randomized group contrasts at 6, 12, and 18 months were obtained from the estimates of the respective time </w:t>
            </w:r>
            <w:r>
              <w:rPr>
                <w:rFonts w:ascii="Times New Roman" w:hAnsi="Times New Roman" w:cs="Times New Roman"/>
                <w:sz w:val="20"/>
                <w:szCs w:val="20"/>
                <w:lang w:val="en-GB"/>
              </w:rPr>
              <w:t>× treatment interactions.</w:t>
            </w:r>
            <w:r w:rsidRPr="006C4B57">
              <w:rPr>
                <w:rFonts w:ascii="Times New Roman" w:hAnsi="Times New Roman" w:cs="Times New Roman"/>
                <w:sz w:val="20"/>
                <w:szCs w:val="20"/>
                <w:lang w:val="en-GB"/>
              </w:rPr>
              <w:t xml:space="preserve"> Potential confounding variables were evaluated by assessing whether baseline factors imbalanced between the treatment groups were related to outcome.</w:t>
            </w:r>
            <w:r>
              <w:rPr>
                <w:rFonts w:ascii="Times New Roman" w:hAnsi="Times New Roman" w:cs="Times New Roman"/>
                <w:sz w:val="20"/>
                <w:szCs w:val="20"/>
                <w:lang w:val="en-GB"/>
              </w:rPr>
              <w:t xml:space="preserve"> </w:t>
            </w:r>
            <w:r w:rsidRPr="0042264B">
              <w:rPr>
                <w:rFonts w:ascii="Times New Roman" w:hAnsi="Times New Roman" w:cs="Times New Roman"/>
                <w:sz w:val="20"/>
                <w:szCs w:val="20"/>
                <w:lang w:val="en-GB"/>
              </w:rPr>
              <w:t>Age was foun</w:t>
            </w:r>
            <w:r>
              <w:rPr>
                <w:rFonts w:ascii="Times New Roman" w:hAnsi="Times New Roman" w:cs="Times New Roman"/>
                <w:sz w:val="20"/>
                <w:szCs w:val="20"/>
                <w:lang w:val="en-GB"/>
              </w:rPr>
              <w:t xml:space="preserve">d to be a confounding variable </w:t>
            </w:r>
            <w:r w:rsidRPr="0042264B">
              <w:rPr>
                <w:rFonts w:ascii="Times New Roman" w:hAnsi="Times New Roman" w:cs="Times New Roman"/>
                <w:sz w:val="20"/>
                <w:szCs w:val="20"/>
                <w:lang w:val="en-GB"/>
              </w:rPr>
              <w:t>and was controlled in all analyses.</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ExcludeYear="1"&gt;&lt;Author&gt;Grant&lt;/Author&gt;&lt;Year&gt;2012&lt;/Year&gt;&lt;RecNum&gt;145&lt;/RecNum&gt;&lt;DisplayText&gt;&lt;style face="superscript"&gt;33&lt;/style&gt;&lt;/DisplayText&gt;&lt;record&gt;&lt;rec-number&gt;145&lt;/rec-number&gt;&lt;foreign-keys&gt;&lt;key app="EN" db-id="rf5pd0daa5a0ple09rppr0sc2tpdpa0v2z2s" timestamp="1513823812"&gt;145&lt;/key&gt;&lt;/foreign-keys&gt;&lt;ref-type name="Journal Article"&gt;17&lt;/ref-type&gt;&lt;contributors&gt;&lt;authors&gt;&lt;author&gt;Grant, P. M.&lt;/author&gt;&lt;author&gt;Huh, G. A.&lt;/author&gt;&lt;author&gt;Perivoliotis, D.&lt;/author&gt;&lt;author&gt;Stolar, N. M.&lt;/author&gt;&lt;author&gt;Beck, A. T.&lt;/author&gt;&lt;/authors&gt;&lt;/contributors&gt;&lt;titles&gt;&lt;title&gt;Randomized trial to evaluate the efficacy of cognitive therapy for low-functioning patients with schizophrenia&lt;/title&gt;&lt;secondary-title&gt;Archives of General Psychiatry&lt;/secondary-title&gt;&lt;/titles&gt;&lt;periodical&gt;&lt;full-title&gt;Archives of General Psychiatry&lt;/full-title&gt;&lt;/periodical&gt;&lt;pages&gt;121-127&lt;/pages&gt;&lt;volume&gt;69&lt;/volume&gt;&lt;number&gt;2&lt;/number&gt;&lt;dates&gt;&lt;year&gt;2012&lt;/year&gt;&lt;/dates&gt;&lt;urls&gt;&lt;/urls&gt;&lt;/record&gt;&lt;/Cite&gt;&lt;/EndNote&gt;</w:instrText>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33</w:t>
            </w:r>
            <w:r>
              <w:rPr>
                <w:rFonts w:ascii="Times New Roman" w:hAnsi="Times New Roman" w:cs="Times New Roman"/>
                <w:sz w:val="20"/>
                <w:szCs w:val="20"/>
                <w:lang w:val="en-GB"/>
              </w:rPr>
              <w:fldChar w:fldCharType="end"/>
            </w:r>
          </w:p>
        </w:tc>
        <w:tc>
          <w:tcPr>
            <w:tcW w:w="1859" w:type="pct"/>
            <w:gridSpan w:val="2"/>
            <w:tcBorders>
              <w:top w:val="single" w:sz="4" w:space="0" w:color="auto"/>
              <w:left w:val="nil"/>
              <w:bottom w:val="single" w:sz="4" w:space="0" w:color="auto"/>
              <w:right w:val="nil"/>
            </w:tcBorders>
          </w:tcPr>
          <w:p w14:paraId="0D09941F"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r w:rsidRPr="00B00B2E">
              <w:rPr>
                <w:rFonts w:ascii="Times New Roman" w:hAnsi="Times New Roman" w:cs="Times New Roman"/>
                <w:sz w:val="20"/>
                <w:szCs w:val="20"/>
                <w:lang w:val="en-GB"/>
              </w:rPr>
              <w:t>Because schools were matched into pairs prior to randomization, the data presented here are nested: Children are nested in schools, and schools are nested in their matched pairs. To accommodate t</w:t>
            </w:r>
            <w:r>
              <w:rPr>
                <w:rFonts w:ascii="Times New Roman" w:hAnsi="Times New Roman" w:cs="Times New Roman"/>
                <w:sz w:val="20"/>
                <w:szCs w:val="20"/>
                <w:lang w:val="en-GB"/>
              </w:rPr>
              <w:t>hese design features, we calcu</w:t>
            </w:r>
            <w:r w:rsidRPr="00B00B2E">
              <w:rPr>
                <w:rFonts w:ascii="Times New Roman" w:hAnsi="Times New Roman" w:cs="Times New Roman"/>
                <w:sz w:val="20"/>
                <w:szCs w:val="20"/>
                <w:lang w:val="en-GB"/>
              </w:rPr>
              <w:t xml:space="preserve">lated estimates of intervention impact on change in the primary child outcomes from </w:t>
            </w:r>
            <w:proofErr w:type="spellStart"/>
            <w:r w:rsidRPr="00B00B2E">
              <w:rPr>
                <w:rFonts w:ascii="Times New Roman" w:hAnsi="Times New Roman" w:cs="Times New Roman"/>
                <w:sz w:val="20"/>
                <w:szCs w:val="20"/>
                <w:lang w:val="en-GB"/>
              </w:rPr>
              <w:t>preintervention</w:t>
            </w:r>
            <w:proofErr w:type="spellEnd"/>
            <w:r w:rsidRPr="00B00B2E">
              <w:rPr>
                <w:rFonts w:ascii="Times New Roman" w:hAnsi="Times New Roman" w:cs="Times New Roman"/>
                <w:sz w:val="20"/>
                <w:szCs w:val="20"/>
                <w:lang w:val="en-GB"/>
              </w:rPr>
              <w:t xml:space="preserve"> baseline (fall 2004, Wave 1) to the first follow-up (spring 2005, Wave 2) using a series of two-level hierarchical linear models with random effects in HLM 6.02. In these models, Level 1 (child) included the </w:t>
            </w:r>
            <w:proofErr w:type="spellStart"/>
            <w:r w:rsidRPr="00B00B2E">
              <w:rPr>
                <w:rFonts w:ascii="Times New Roman" w:hAnsi="Times New Roman" w:cs="Times New Roman"/>
                <w:sz w:val="20"/>
                <w:szCs w:val="20"/>
                <w:lang w:val="en-GB"/>
              </w:rPr>
              <w:t>preintervention</w:t>
            </w:r>
            <w:proofErr w:type="spellEnd"/>
            <w:r>
              <w:rPr>
                <w:rFonts w:ascii="Times New Roman" w:hAnsi="Times New Roman" w:cs="Times New Roman"/>
                <w:sz w:val="20"/>
                <w:szCs w:val="20"/>
                <w:lang w:val="en-GB"/>
              </w:rPr>
              <w:t xml:space="preserve"> </w:t>
            </w:r>
            <w:r w:rsidRPr="00B00B2E">
              <w:rPr>
                <w:rFonts w:ascii="Times New Roman" w:hAnsi="Times New Roman" w:cs="Times New Roman"/>
                <w:sz w:val="20"/>
                <w:szCs w:val="20"/>
                <w:lang w:val="en-GB"/>
              </w:rPr>
              <w:t>base</w:t>
            </w:r>
            <w:r>
              <w:rPr>
                <w:rFonts w:ascii="Times New Roman" w:hAnsi="Times New Roman" w:cs="Times New Roman"/>
                <w:sz w:val="20"/>
                <w:szCs w:val="20"/>
                <w:lang w:val="en-GB"/>
              </w:rPr>
              <w:t>line of the dependent variable</w:t>
            </w:r>
            <w:r w:rsidRPr="00B00B2E">
              <w:rPr>
                <w:rFonts w:ascii="Times New Roman" w:hAnsi="Times New Roman" w:cs="Times New Roman"/>
                <w:sz w:val="20"/>
                <w:szCs w:val="20"/>
                <w:lang w:val="en-GB"/>
              </w:rPr>
              <w:t xml:space="preserve"> and the ch</w:t>
            </w:r>
            <w:r>
              <w:rPr>
                <w:rFonts w:ascii="Times New Roman" w:hAnsi="Times New Roman" w:cs="Times New Roman"/>
                <w:sz w:val="20"/>
                <w:szCs w:val="20"/>
                <w:lang w:val="en-GB"/>
              </w:rPr>
              <w:t>ild-level baseline covariates</w:t>
            </w:r>
            <w:r w:rsidRPr="00B00B2E">
              <w:rPr>
                <w:rFonts w:ascii="Times New Roman" w:hAnsi="Times New Roman" w:cs="Times New Roman"/>
                <w:sz w:val="20"/>
                <w:szCs w:val="20"/>
                <w:lang w:val="en-GB"/>
              </w:rPr>
              <w:t>, and Level 2 (school) included a dummy variable indicating intervention condition as well as eight dummy variables representing the school pair matches.</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ExcludeYear="1"&gt;&lt;Author&gt;Jones&lt;/Author&gt;&lt;Year&gt;2010&lt;/Year&gt;&lt;RecNum&gt;146&lt;/RecNum&gt;&lt;DisplayText&gt;&lt;style face="superscript"&gt;34&lt;/style&gt;&lt;/DisplayText&gt;&lt;record&gt;&lt;rec-number&gt;146&lt;/rec-number&gt;&lt;foreign-keys&gt;&lt;key app="EN" db-id="rf5pd0daa5a0ple09rppr0sc2tpdpa0v2z2s" timestamp="1513824224"&gt;146&lt;/key&gt;&lt;/foreign-keys&gt;&lt;ref-type name="Journal Article"&gt;17&lt;/ref-type&gt;&lt;contributors&gt;&lt;authors&gt;&lt;author&gt;Jones, S. M.&lt;/author&gt;&lt;author&gt;Brown, J. L.&lt;/author&gt;&lt;author&gt;Hoglund, W. L.&lt;/author&gt;&lt;author&gt;Aber, J. L.&lt;/author&gt;&lt;/authors&gt;&lt;/contributors&gt;&lt;titles&gt;&lt;title&gt;A school-randomized clinical trial of an integrated social–emotional learning and literacy intervention: Impacts after 1 school year&lt;/title&gt;&lt;secondary-title&gt;Journal of Consulting and Clinical Psychology&lt;/secondary-title&gt;&lt;/titles&gt;&lt;periodical&gt;&lt;full-title&gt;Journal of Consulting and Clinical Psychology&lt;/full-title&gt;&lt;/periodical&gt;&lt;pages&gt;829-842&lt;/pages&gt;&lt;volume&gt;78&lt;/volume&gt;&lt;number&gt;6&lt;/number&gt;&lt;dates&gt;&lt;year&gt;2010&lt;/year&gt;&lt;/dates&gt;&lt;urls&gt;&lt;/urls&gt;&lt;/record&gt;&lt;/Cite&gt;&lt;/EndNote&gt;</w:instrText>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34</w:t>
            </w:r>
            <w:r>
              <w:rPr>
                <w:rFonts w:ascii="Times New Roman" w:hAnsi="Times New Roman" w:cs="Times New Roman"/>
                <w:sz w:val="20"/>
                <w:szCs w:val="20"/>
                <w:lang w:val="en-GB"/>
              </w:rPr>
              <w:fldChar w:fldCharType="end"/>
            </w:r>
          </w:p>
        </w:tc>
      </w:tr>
      <w:tr w:rsidR="0009470A" w:rsidRPr="002474A5" w14:paraId="0387F894" w14:textId="77777777" w:rsidTr="00122CD8">
        <w:trPr>
          <w:gridAfter w:val="1"/>
          <w:wAfter w:w="43" w:type="pct"/>
          <w:trHeight w:val="920"/>
        </w:trPr>
        <w:tc>
          <w:tcPr>
            <w:tcW w:w="1239" w:type="pct"/>
            <w:tcBorders>
              <w:top w:val="nil"/>
              <w:left w:val="nil"/>
              <w:bottom w:val="single" w:sz="4" w:space="0" w:color="auto"/>
              <w:right w:val="nil"/>
            </w:tcBorders>
          </w:tcPr>
          <w:p w14:paraId="4065F847" w14:textId="77777777" w:rsidR="0009470A" w:rsidRPr="002474A5" w:rsidRDefault="0009470A" w:rsidP="00122CD8">
            <w:pPr>
              <w:widowControl w:val="0"/>
              <w:ind w:firstLine="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CONSORT-SPI extension</w:t>
            </w:r>
          </w:p>
          <w:p w14:paraId="22F295EF" w14:textId="77777777" w:rsidR="0009470A" w:rsidRPr="002474A5" w:rsidRDefault="0009470A" w:rsidP="00122CD8">
            <w:pPr>
              <w:widowControl w:val="0"/>
              <w:ind w:left="540"/>
              <w:rPr>
                <w:rFonts w:ascii="Times New Roman" w:hAnsi="Times New Roman" w:cs="Times New Roman"/>
                <w:b/>
                <w:sz w:val="20"/>
                <w:szCs w:val="20"/>
                <w:lang w:val="en-GB"/>
              </w:rPr>
            </w:pPr>
            <w:r w:rsidRPr="002474A5">
              <w:rPr>
                <w:rFonts w:ascii="Times New Roman" w:hAnsi="Times New Roman" w:cs="Times New Roman"/>
                <w:sz w:val="20"/>
                <w:szCs w:val="20"/>
                <w:lang w:val="en-GB"/>
              </w:rPr>
              <w:t>How missing data were handled, with details of any imputation method</w:t>
            </w:r>
          </w:p>
        </w:tc>
        <w:tc>
          <w:tcPr>
            <w:tcW w:w="1859" w:type="pct"/>
            <w:tcBorders>
              <w:top w:val="single" w:sz="4" w:space="0" w:color="auto"/>
              <w:left w:val="nil"/>
              <w:bottom w:val="single" w:sz="4" w:space="0" w:color="auto"/>
              <w:right w:val="nil"/>
            </w:tcBorders>
          </w:tcPr>
          <w:p w14:paraId="4F6EB901"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r w:rsidRPr="00F86B1C">
              <w:rPr>
                <w:rFonts w:ascii="Times New Roman" w:hAnsi="Times New Roman" w:cs="Times New Roman"/>
                <w:sz w:val="20"/>
                <w:szCs w:val="20"/>
                <w:lang w:val="en-GB"/>
              </w:rPr>
              <w:t>For continuous outcomes, we used the multiple imputation procedure from SAS; because the data were non-monotonically missing, we used the Markov Chain Monte Carlo procedure. We used all available data regarding demographic status, psychosocial variables, unprotected anal intercourse, and transmission risk partners to impute missing values on risk outcomes. Missing data correction for binary measur</w:t>
            </w:r>
            <w:r>
              <w:rPr>
                <w:rFonts w:ascii="Times New Roman" w:hAnsi="Times New Roman" w:cs="Times New Roman"/>
                <w:sz w:val="20"/>
                <w:szCs w:val="20"/>
                <w:lang w:val="en-GB"/>
              </w:rPr>
              <w:t>es used the previous wave value</w:t>
            </w:r>
            <w:r w:rsidRPr="00F86B1C">
              <w:rPr>
                <w:rFonts w:ascii="Times New Roman" w:hAnsi="Times New Roman" w:cs="Times New Roman"/>
                <w:sz w:val="20"/>
                <w:szCs w:val="20"/>
                <w:lang w:val="en-GB"/>
              </w:rPr>
              <w:t>.</w:t>
            </w:r>
            <w:r w:rsidRPr="00F86B1C">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ExcludeYear="1"&gt;&lt;Author&gt;McKirnan&lt;/Author&gt;&lt;Year&gt;2010&lt;/Year&gt;&lt;RecNum&gt;128&lt;/RecNum&gt;&lt;DisplayText&gt;&lt;style face="superscript"&gt;5&lt;/style&gt;&lt;/DisplayText&gt;&lt;record&gt;&lt;rec-number&gt;128&lt;/rec-number&gt;&lt;foreign-keys&gt;&lt;key app="EN" db-id="rf5pd0daa5a0ple09rppr0sc2tpdpa0v2z2s" timestamp="1513812375"&gt;128&lt;/key&gt;&lt;/foreign-keys&gt;&lt;ref-type name="Journal Article"&gt;17&lt;/ref-type&gt;&lt;contributors&gt;&lt;authors&gt;&lt;author&gt;McKirnan, D. J.&lt;/author&gt;&lt;author&gt;Tolou-Shams, M.&lt;/author&gt;&lt;author&gt;Courtenay-Quirk, C.&lt;/author&gt;&lt;/authors&gt;&lt;/contributors&gt;&lt;titles&gt;&lt;title&gt;The Treatment Advocacy Program: A randomized controlled trial of a peer-led safer sex intervention for HIV-infected men who have sex with men&lt;/title&gt;&lt;secondary-title&gt;Journal of Consulting and Clinical Psychology&lt;/secondary-title&gt;&lt;/titles&gt;&lt;periodical&gt;&lt;full-title&gt;Journal of Consulting and Clinical Psychology&lt;/full-title&gt;&lt;/periodical&gt;&lt;pages&gt;952–963&lt;/pages&gt;&lt;volume&gt;78&lt;/volume&gt;&lt;number&gt;6&lt;/number&gt;&lt;dates&gt;&lt;year&gt;2010&lt;/year&gt;&lt;/dates&gt;&lt;urls&gt;&lt;/urls&gt;&lt;/record&gt;&lt;/Cite&gt;&lt;/EndNote&gt;</w:instrText>
            </w:r>
            <w:r w:rsidRPr="00F86B1C">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5</w:t>
            </w:r>
            <w:r w:rsidRPr="00F86B1C">
              <w:rPr>
                <w:rFonts w:ascii="Times New Roman" w:hAnsi="Times New Roman" w:cs="Times New Roman"/>
                <w:sz w:val="20"/>
                <w:szCs w:val="20"/>
                <w:lang w:val="en-GB"/>
              </w:rPr>
              <w:fldChar w:fldCharType="end"/>
            </w:r>
          </w:p>
        </w:tc>
        <w:tc>
          <w:tcPr>
            <w:tcW w:w="1859" w:type="pct"/>
            <w:gridSpan w:val="2"/>
            <w:tcBorders>
              <w:top w:val="single" w:sz="4" w:space="0" w:color="auto"/>
              <w:left w:val="nil"/>
              <w:bottom w:val="single" w:sz="4" w:space="0" w:color="auto"/>
              <w:right w:val="nil"/>
            </w:tcBorders>
          </w:tcPr>
          <w:p w14:paraId="65BC4AA1"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p>
        </w:tc>
      </w:tr>
      <w:tr w:rsidR="0009470A" w:rsidRPr="002474A5" w14:paraId="71D81754" w14:textId="77777777" w:rsidTr="00122CD8">
        <w:trPr>
          <w:gridAfter w:val="1"/>
          <w:wAfter w:w="43" w:type="pct"/>
          <w:trHeight w:val="74"/>
        </w:trPr>
        <w:tc>
          <w:tcPr>
            <w:tcW w:w="1239" w:type="pct"/>
            <w:tcBorders>
              <w:top w:val="single" w:sz="4" w:space="0" w:color="auto"/>
              <w:left w:val="nil"/>
              <w:bottom w:val="single" w:sz="4" w:space="0" w:color="auto"/>
              <w:right w:val="nil"/>
            </w:tcBorders>
          </w:tcPr>
          <w:p w14:paraId="1258036F"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12b.</w:t>
            </w:r>
          </w:p>
          <w:p w14:paraId="55887F9B"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709445AE" w14:textId="77777777" w:rsidR="0009470A" w:rsidRPr="002474A5" w:rsidRDefault="0009470A" w:rsidP="00122CD8">
            <w:pPr>
              <w:widowControl w:val="0"/>
              <w:ind w:left="540"/>
              <w:rPr>
                <w:rFonts w:ascii="Times New Roman" w:hAnsi="Times New Roman" w:cs="Times New Roman"/>
                <w:sz w:val="20"/>
                <w:szCs w:val="20"/>
                <w:lang w:val="en-GB"/>
              </w:rPr>
            </w:pPr>
            <w:r w:rsidRPr="002474A5">
              <w:rPr>
                <w:rFonts w:ascii="Times New Roman" w:hAnsi="Times New Roman" w:cs="Times New Roman"/>
                <w:sz w:val="20"/>
                <w:szCs w:val="20"/>
                <w:lang w:val="en-GB"/>
              </w:rPr>
              <w:t xml:space="preserve">Methods for additional analyses, such as subgroup analyses, adjusted analyses, and process evaluations </w:t>
            </w:r>
          </w:p>
        </w:tc>
        <w:tc>
          <w:tcPr>
            <w:tcW w:w="1932" w:type="pct"/>
            <w:gridSpan w:val="2"/>
            <w:tcBorders>
              <w:top w:val="single" w:sz="4" w:space="0" w:color="auto"/>
              <w:left w:val="nil"/>
              <w:bottom w:val="single" w:sz="4" w:space="0" w:color="auto"/>
              <w:right w:val="nil"/>
            </w:tcBorders>
          </w:tcPr>
          <w:p w14:paraId="03422564" w14:textId="77777777" w:rsidR="0009470A" w:rsidRDefault="0009470A" w:rsidP="00122CD8">
            <w:pPr>
              <w:widowControl w:val="0"/>
              <w:rPr>
                <w:rFonts w:ascii="Times New Roman" w:hAnsi="Times New Roman" w:cs="Times New Roman"/>
                <w:sz w:val="20"/>
                <w:szCs w:val="20"/>
                <w:lang w:val="en-GB"/>
              </w:rPr>
            </w:pPr>
            <w:r w:rsidRPr="0038340F">
              <w:rPr>
                <w:rFonts w:ascii="Times New Roman" w:hAnsi="Times New Roman" w:cs="Times New Roman"/>
                <w:sz w:val="20"/>
                <w:szCs w:val="20"/>
                <w:lang w:val="en-GB"/>
              </w:rPr>
              <w:t xml:space="preserve">We examined </w:t>
            </w:r>
            <w:r>
              <w:rPr>
                <w:rFonts w:ascii="Times New Roman" w:hAnsi="Times New Roman" w:cs="Times New Roman"/>
                <w:sz w:val="20"/>
                <w:szCs w:val="20"/>
                <w:lang w:val="en-GB"/>
              </w:rPr>
              <w:t xml:space="preserve">effect </w:t>
            </w:r>
            <w:r w:rsidRPr="0038340F">
              <w:rPr>
                <w:rFonts w:ascii="Times New Roman" w:hAnsi="Times New Roman" w:cs="Times New Roman"/>
                <w:sz w:val="20"/>
                <w:szCs w:val="20"/>
                <w:lang w:val="en-GB"/>
              </w:rPr>
              <w:t xml:space="preserve">moderators </w:t>
            </w:r>
            <w:r>
              <w:rPr>
                <w:rFonts w:ascii="Times New Roman" w:hAnsi="Times New Roman" w:cs="Times New Roman"/>
                <w:sz w:val="20"/>
                <w:szCs w:val="20"/>
                <w:lang w:val="en-GB"/>
              </w:rPr>
              <w:t xml:space="preserve">using multiple </w:t>
            </w:r>
            <w:proofErr w:type="gramStart"/>
            <w:r>
              <w:rPr>
                <w:rFonts w:ascii="Times New Roman" w:hAnsi="Times New Roman" w:cs="Times New Roman"/>
                <w:sz w:val="20"/>
                <w:szCs w:val="20"/>
                <w:lang w:val="en-GB"/>
              </w:rPr>
              <w:t>regression</w:t>
            </w:r>
            <w:proofErr w:type="gramEnd"/>
            <w:r w:rsidRPr="0038340F">
              <w:rPr>
                <w:rFonts w:ascii="Times New Roman" w:hAnsi="Times New Roman" w:cs="Times New Roman"/>
                <w:sz w:val="20"/>
                <w:szCs w:val="20"/>
                <w:lang w:val="en-GB"/>
              </w:rPr>
              <w:t>. In Step 1, baseline conduct problem score was entered, followed by intervention status and moderator variable. In Step 2, the interaction term (Potential Moderator</w:t>
            </w:r>
            <w:r>
              <w:rPr>
                <w:rFonts w:ascii="Times New Roman" w:hAnsi="Times New Roman" w:cs="Times New Roman"/>
                <w:sz w:val="20"/>
                <w:szCs w:val="20"/>
                <w:lang w:val="en-GB"/>
              </w:rPr>
              <w:t xml:space="preserve"> x </w:t>
            </w:r>
            <w:r w:rsidRPr="0038340F">
              <w:rPr>
                <w:rFonts w:ascii="Times New Roman" w:hAnsi="Times New Roman" w:cs="Times New Roman"/>
                <w:sz w:val="20"/>
                <w:szCs w:val="20"/>
                <w:lang w:val="en-GB"/>
              </w:rPr>
              <w:t xml:space="preserve">Intervention Status) was introduced. </w:t>
            </w:r>
            <w:r>
              <w:rPr>
                <w:rFonts w:ascii="Times New Roman" w:hAnsi="Times New Roman" w:cs="Times New Roman"/>
                <w:sz w:val="20"/>
                <w:szCs w:val="20"/>
                <w:lang w:val="en-GB"/>
              </w:rPr>
              <w:t xml:space="preserve">We examined mediators by assessing </w:t>
            </w:r>
            <w:r w:rsidRPr="008C326E">
              <w:rPr>
                <w:rFonts w:ascii="Times New Roman" w:hAnsi="Times New Roman" w:cs="Times New Roman"/>
                <w:sz w:val="20"/>
                <w:szCs w:val="20"/>
                <w:lang w:val="en-GB"/>
              </w:rPr>
              <w:t xml:space="preserve">associations </w:t>
            </w:r>
            <w:r>
              <w:rPr>
                <w:rFonts w:ascii="Times New Roman" w:hAnsi="Times New Roman" w:cs="Times New Roman"/>
                <w:sz w:val="20"/>
                <w:szCs w:val="20"/>
                <w:lang w:val="en-GB"/>
              </w:rPr>
              <w:t>between change in putative mediator, change in outcome, and intervention status; conducting</w:t>
            </w:r>
            <w:r w:rsidRPr="008C326E">
              <w:rPr>
                <w:rFonts w:ascii="Times New Roman" w:hAnsi="Times New Roman" w:cs="Times New Roman"/>
                <w:sz w:val="20"/>
                <w:szCs w:val="20"/>
                <w:lang w:val="en-GB"/>
              </w:rPr>
              <w:t xml:space="preserve"> hierarchical multiple regression</w:t>
            </w:r>
            <w:r>
              <w:rPr>
                <w:rFonts w:ascii="Times New Roman" w:hAnsi="Times New Roman" w:cs="Times New Roman"/>
                <w:sz w:val="20"/>
                <w:szCs w:val="20"/>
                <w:lang w:val="en-GB"/>
              </w:rPr>
              <w:t>s; and assessing significance using the Sobel test.</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ExcludeYear="1"&gt;&lt;Author&gt;Gardner&lt;/Author&gt;&lt;Year&gt;2010&lt;/Year&gt;&lt;RecNum&gt;43&lt;/RecNum&gt;&lt;DisplayText&gt;&lt;style face="superscript"&gt;35&lt;/style&gt;&lt;/DisplayText&gt;&lt;record&gt;&lt;rec-number&gt;43&lt;/rec-number&gt;&lt;foreign-keys&gt;&lt;key app="EN" db-id="rf5pd0daa5a0ple09rppr0sc2tpdpa0v2z2s" timestamp="1486769895"&gt;43&lt;/key&gt;&lt;/foreign-keys&gt;&lt;ref-type name="Journal Article"&gt;17&lt;/ref-type&gt;&lt;contributors&gt;&lt;authors&gt;&lt;author&gt;Gardner, F.&lt;/author&gt;&lt;author&gt;Hutchings, J.&lt;/author&gt;&lt;author&gt;Bywater, T.&lt;/author&gt;&lt;author&gt;Whitaker, C.&lt;/author&gt;&lt;/authors&gt;&lt;/contributors&gt;&lt;titles&gt;&lt;title&gt;Who benefits and how does it work? Moderators and mediators of outcome in an effectiveness trial of a parenting intervention&lt;/title&gt;&lt;secondary-title&gt;Journal of Clinical Child &amp;amp; Adolescent Psychology&lt;/secondary-title&gt;&lt;/titles&gt;&lt;periodical&gt;&lt;full-title&gt;Journal of Clinical Child &amp;amp; Adolescent Psychology&lt;/full-title&gt;&lt;/periodical&gt;&lt;pages&gt;568-580&lt;/pages&gt;&lt;volume&gt;39&lt;/volume&gt;&lt;number&gt;4&lt;/number&gt;&lt;dates&gt;&lt;year&gt;2010&lt;/year&gt;&lt;/dates&gt;&lt;urls&gt;&lt;/urls&gt;&lt;/record&gt;&lt;/Cite&gt;&lt;/EndNote&gt;</w:instrText>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35</w:t>
            </w:r>
            <w:r>
              <w:rPr>
                <w:rFonts w:ascii="Times New Roman" w:hAnsi="Times New Roman" w:cs="Times New Roman"/>
                <w:sz w:val="20"/>
                <w:szCs w:val="20"/>
                <w:lang w:val="en-GB"/>
              </w:rPr>
              <w:fldChar w:fldCharType="end"/>
            </w:r>
          </w:p>
          <w:p w14:paraId="1BA12680" w14:textId="77777777" w:rsidR="0009470A" w:rsidRDefault="0009470A" w:rsidP="00122CD8">
            <w:pPr>
              <w:widowControl w:val="0"/>
              <w:rPr>
                <w:rFonts w:ascii="Times New Roman" w:hAnsi="Times New Roman" w:cs="Times New Roman"/>
                <w:sz w:val="20"/>
                <w:szCs w:val="20"/>
                <w:lang w:val="en-GB"/>
              </w:rPr>
            </w:pPr>
          </w:p>
          <w:p w14:paraId="104EC6AF" w14:textId="77777777" w:rsidR="0009470A" w:rsidRPr="002474A5" w:rsidRDefault="0009470A" w:rsidP="00122CD8">
            <w:pPr>
              <w:widowControl w:val="0"/>
              <w:rPr>
                <w:rFonts w:ascii="Times New Roman" w:hAnsi="Times New Roman" w:cs="Times New Roman"/>
                <w:sz w:val="20"/>
                <w:szCs w:val="20"/>
                <w:lang w:val="en-GB"/>
              </w:rPr>
            </w:pPr>
            <w:r w:rsidRPr="00E53587">
              <w:rPr>
                <w:rFonts w:ascii="Times New Roman" w:hAnsi="Times New Roman" w:cs="Times New Roman"/>
                <w:sz w:val="20"/>
                <w:szCs w:val="20"/>
                <w:lang w:val="en-GB"/>
              </w:rPr>
              <w:t xml:space="preserve">The process evaluation was based on </w:t>
            </w:r>
            <w:r>
              <w:rPr>
                <w:rFonts w:ascii="Times New Roman" w:hAnsi="Times New Roman" w:cs="Times New Roman"/>
                <w:sz w:val="20"/>
                <w:szCs w:val="20"/>
                <w:lang w:val="en-GB"/>
              </w:rPr>
              <w:t>an inductive thematic analysis. Recordings were transcribed,</w:t>
            </w:r>
            <w:r w:rsidRPr="00E53587">
              <w:rPr>
                <w:rFonts w:ascii="Times New Roman" w:hAnsi="Times New Roman" w:cs="Times New Roman"/>
                <w:sz w:val="20"/>
                <w:szCs w:val="20"/>
                <w:lang w:val="en-GB"/>
              </w:rPr>
              <w:t xml:space="preserve"> coded, and </w:t>
            </w:r>
            <w:proofErr w:type="spellStart"/>
            <w:r w:rsidRPr="00E53587">
              <w:rPr>
                <w:rFonts w:ascii="Times New Roman" w:hAnsi="Times New Roman" w:cs="Times New Roman"/>
                <w:sz w:val="20"/>
                <w:szCs w:val="20"/>
                <w:lang w:val="en-GB"/>
              </w:rPr>
              <w:t>analyzed</w:t>
            </w:r>
            <w:proofErr w:type="spellEnd"/>
            <w:r w:rsidRPr="00E53587">
              <w:rPr>
                <w:rFonts w:ascii="Times New Roman" w:hAnsi="Times New Roman" w:cs="Times New Roman"/>
                <w:sz w:val="20"/>
                <w:szCs w:val="20"/>
                <w:lang w:val="en-GB"/>
              </w:rPr>
              <w:t xml:space="preserve"> by </w:t>
            </w:r>
            <w:r>
              <w:rPr>
                <w:rFonts w:ascii="Times New Roman" w:hAnsi="Times New Roman" w:cs="Times New Roman"/>
                <w:sz w:val="20"/>
                <w:szCs w:val="20"/>
                <w:lang w:val="en-GB"/>
              </w:rPr>
              <w:t>two</w:t>
            </w:r>
            <w:r w:rsidRPr="00E53587">
              <w:rPr>
                <w:rFonts w:ascii="Times New Roman" w:hAnsi="Times New Roman" w:cs="Times New Roman"/>
                <w:sz w:val="20"/>
                <w:szCs w:val="20"/>
                <w:lang w:val="en-GB"/>
              </w:rPr>
              <w:t xml:space="preserve"> researchers. Each </w:t>
            </w:r>
            <w:r>
              <w:rPr>
                <w:rFonts w:ascii="Times New Roman" w:hAnsi="Times New Roman" w:cs="Times New Roman"/>
                <w:sz w:val="20"/>
                <w:szCs w:val="20"/>
                <w:lang w:val="en-GB"/>
              </w:rPr>
              <w:t>researcher drew on the other</w:t>
            </w:r>
            <w:r w:rsidRPr="00E53587">
              <w:rPr>
                <w:rFonts w:ascii="Times New Roman" w:hAnsi="Times New Roman" w:cs="Times New Roman"/>
                <w:sz w:val="20"/>
                <w:szCs w:val="20"/>
                <w:lang w:val="en-GB"/>
              </w:rPr>
              <w:t xml:space="preserve"> to assess </w:t>
            </w:r>
            <w:proofErr w:type="spellStart"/>
            <w:r w:rsidRPr="00E53587">
              <w:rPr>
                <w:rFonts w:ascii="Times New Roman" w:hAnsi="Times New Roman" w:cs="Times New Roman"/>
                <w:sz w:val="20"/>
                <w:szCs w:val="20"/>
                <w:lang w:val="en-GB"/>
              </w:rPr>
              <w:t>rater</w:t>
            </w:r>
            <w:proofErr w:type="spellEnd"/>
            <w:r w:rsidRPr="00E53587">
              <w:rPr>
                <w:rFonts w:ascii="Times New Roman" w:hAnsi="Times New Roman" w:cs="Times New Roman"/>
                <w:sz w:val="20"/>
                <w:szCs w:val="20"/>
                <w:lang w:val="en-GB"/>
              </w:rPr>
              <w:t xml:space="preserve"> reliability and interp</w:t>
            </w:r>
            <w:r>
              <w:rPr>
                <w:rFonts w:ascii="Times New Roman" w:hAnsi="Times New Roman" w:cs="Times New Roman"/>
                <w:sz w:val="20"/>
                <w:szCs w:val="20"/>
                <w:lang w:val="en-GB"/>
              </w:rPr>
              <w:t>retation. Each session observed was reported separately first</w:t>
            </w:r>
            <w:r w:rsidRPr="00E53587">
              <w:rPr>
                <w:rFonts w:ascii="Times New Roman" w:hAnsi="Times New Roman" w:cs="Times New Roman"/>
                <w:sz w:val="20"/>
                <w:szCs w:val="20"/>
                <w:lang w:val="en-GB"/>
              </w:rPr>
              <w:t xml:space="preserve"> using a grounded theory approach with no observational protocol. Themes emerged through </w:t>
            </w:r>
            <w:r>
              <w:rPr>
                <w:rFonts w:ascii="Times New Roman" w:hAnsi="Times New Roman" w:cs="Times New Roman"/>
                <w:sz w:val="20"/>
                <w:szCs w:val="20"/>
                <w:lang w:val="en-GB"/>
              </w:rPr>
              <w:t>considering</w:t>
            </w:r>
            <w:r w:rsidRPr="00E53587">
              <w:rPr>
                <w:rFonts w:ascii="Times New Roman" w:hAnsi="Times New Roman" w:cs="Times New Roman"/>
                <w:sz w:val="20"/>
                <w:szCs w:val="20"/>
                <w:lang w:val="en-GB"/>
              </w:rPr>
              <w:t xml:space="preserve"> sessions and of archival materials.</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ExcludeYear="1"&gt;&lt;Author&gt;Densley&lt;/Author&gt;&lt;Year&gt;2017&lt;/Year&gt;&lt;RecNum&gt;147&lt;/RecNum&gt;&lt;DisplayText&gt;&lt;style face="superscript"&gt;36&lt;/style&gt;&lt;/DisplayText&gt;&lt;record&gt;&lt;rec-number&gt;147&lt;/rec-number&gt;&lt;foreign-keys&gt;&lt;key app="EN" db-id="rf5pd0daa5a0ple09rppr0sc2tpdpa0v2z2s" timestamp="1513825756"&gt;147&lt;/key&gt;&lt;/foreign-keys&gt;&lt;ref-type name="Journal Article"&gt;17&lt;/ref-type&gt;&lt;contributors&gt;&lt;authors&gt;&lt;author&gt;Densley, J. A.&lt;/author&gt;&lt;author&gt;Adler, J. R.&lt;/author&gt;&lt;author&gt;Zhu, L.&lt;/author&gt;&lt;author&gt;Lambine, M.&lt;/author&gt;&lt;/authors&gt;&lt;/contributors&gt;&lt;titles&gt;&lt;title&gt;Growing against gangs and violence: Findings from a process and outcome evaluation&lt;/title&gt;&lt;secondary-title&gt;Psychology of Violence&lt;/secondary-title&gt;&lt;/titles&gt;&lt;periodical&gt;&lt;full-title&gt;Psychology of Violence&lt;/full-title&gt;&lt;/periodical&gt;&lt;pages&gt;242&lt;/pages&gt;&lt;volume&gt;7&lt;/volume&gt;&lt;number&gt;2&lt;/number&gt;&lt;dates&gt;&lt;year&gt;2017&lt;/year&gt;&lt;/dates&gt;&lt;urls&gt;&lt;/urls&gt;&lt;/record&gt;&lt;/Cite&gt;&lt;/EndNote&gt;</w:instrText>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36</w:t>
            </w:r>
            <w:r>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3928EB4F"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p>
        </w:tc>
      </w:tr>
      <w:tr w:rsidR="0009470A" w:rsidRPr="002474A5" w14:paraId="59344978" w14:textId="77777777" w:rsidTr="00122CD8">
        <w:trPr>
          <w:gridAfter w:val="1"/>
          <w:wAfter w:w="43" w:type="pct"/>
          <w:trHeight w:val="2325"/>
        </w:trPr>
        <w:tc>
          <w:tcPr>
            <w:tcW w:w="1239" w:type="pct"/>
            <w:tcBorders>
              <w:top w:val="single" w:sz="4" w:space="0" w:color="auto"/>
              <w:left w:val="nil"/>
              <w:bottom w:val="single" w:sz="4" w:space="0" w:color="auto"/>
              <w:right w:val="nil"/>
            </w:tcBorders>
          </w:tcPr>
          <w:p w14:paraId="0A03E55C" w14:textId="77777777" w:rsidR="0009470A" w:rsidRPr="002474A5" w:rsidRDefault="0009470A" w:rsidP="00122CD8">
            <w:pPr>
              <w:widowControl w:val="0"/>
              <w:rPr>
                <w:rFonts w:ascii="Times New Roman" w:hAnsi="Times New Roman" w:cs="Times New Roman"/>
                <w:sz w:val="20"/>
                <w:szCs w:val="20"/>
                <w:lang w:val="en-GB"/>
              </w:rPr>
            </w:pPr>
            <w:r w:rsidRPr="002474A5">
              <w:rPr>
                <w:rFonts w:ascii="Times New Roman" w:hAnsi="Times New Roman" w:cs="Times New Roman"/>
                <w:b/>
                <w:sz w:val="20"/>
                <w:szCs w:val="20"/>
                <w:lang w:val="en-GB"/>
              </w:rPr>
              <w:lastRenderedPageBreak/>
              <w:t>Results – Participant Flow</w:t>
            </w:r>
          </w:p>
          <w:p w14:paraId="5282A701"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13a.</w:t>
            </w:r>
          </w:p>
          <w:p w14:paraId="794DAE1F"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341DD685" w14:textId="77777777" w:rsidR="0009470A" w:rsidRPr="002474A5" w:rsidRDefault="0009470A" w:rsidP="00122CD8">
            <w:pPr>
              <w:widowControl w:val="0"/>
              <w:ind w:left="540"/>
              <w:rPr>
                <w:rFonts w:ascii="Times New Roman" w:hAnsi="Times New Roman" w:cs="Times New Roman"/>
                <w:sz w:val="20"/>
                <w:szCs w:val="20"/>
                <w:lang w:val="en-GB"/>
              </w:rPr>
            </w:pPr>
            <w:r w:rsidRPr="002474A5">
              <w:rPr>
                <w:rFonts w:ascii="Times New Roman" w:hAnsi="Times New Roman" w:cs="Times New Roman"/>
                <w:sz w:val="20"/>
                <w:szCs w:val="20"/>
                <w:lang w:val="en-GB"/>
              </w:rPr>
              <w:t>For each group, the numbers randomly assigned, receiving the intended intervention, and analysed for the outcomes</w:t>
            </w:r>
            <w:r w:rsidRPr="002474A5">
              <w:rPr>
                <w:rFonts w:ascii="Times New Roman" w:hAnsi="Times New Roman" w:cs="Times New Roman"/>
                <w:b/>
                <w:bCs/>
                <w:color w:val="000000"/>
                <w:sz w:val="20"/>
                <w:szCs w:val="20"/>
                <w:vertAlign w:val="superscript"/>
                <w:lang w:val="en-GB"/>
              </w:rPr>
              <w:t>§</w:t>
            </w:r>
            <w:r w:rsidRPr="002474A5">
              <w:rPr>
                <w:rFonts w:ascii="Times New Roman" w:hAnsi="Times New Roman" w:cs="Times New Roman"/>
                <w:sz w:val="20"/>
                <w:szCs w:val="20"/>
                <w:lang w:val="en-GB"/>
              </w:rPr>
              <w:t xml:space="preserve"> </w:t>
            </w:r>
          </w:p>
          <w:p w14:paraId="77BB7E82" w14:textId="77777777" w:rsidR="0009470A" w:rsidRPr="002474A5" w:rsidRDefault="0009470A" w:rsidP="00122CD8">
            <w:pPr>
              <w:widowControl w:val="0"/>
              <w:ind w:left="540"/>
              <w:rPr>
                <w:rFonts w:ascii="Times New Roman" w:hAnsi="Times New Roman" w:cs="Times New Roman"/>
                <w:b/>
                <w:bCs/>
                <w:color w:val="000000"/>
                <w:sz w:val="20"/>
                <w:szCs w:val="20"/>
                <w:vertAlign w:val="superscript"/>
                <w:lang w:val="en-GB"/>
              </w:rPr>
            </w:pPr>
          </w:p>
          <w:p w14:paraId="6EF14B64" w14:textId="77777777" w:rsidR="0009470A" w:rsidRPr="002474A5" w:rsidRDefault="0009470A" w:rsidP="00122CD8">
            <w:pPr>
              <w:widowControl w:val="0"/>
              <w:ind w:firstLine="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CONSORT-SPI extension</w:t>
            </w:r>
          </w:p>
          <w:p w14:paraId="39E6396F" w14:textId="77777777" w:rsidR="0009470A" w:rsidRPr="002474A5" w:rsidRDefault="0009470A" w:rsidP="00122CD8">
            <w:pPr>
              <w:widowControl w:val="0"/>
              <w:ind w:left="540"/>
              <w:rPr>
                <w:rFonts w:ascii="Times New Roman" w:hAnsi="Times New Roman" w:cs="Times New Roman"/>
                <w:sz w:val="20"/>
                <w:szCs w:val="20"/>
                <w:lang w:val="en-GB"/>
              </w:rPr>
            </w:pPr>
            <w:r w:rsidRPr="002474A5">
              <w:rPr>
                <w:rFonts w:ascii="Times New Roman" w:hAnsi="Times New Roman" w:cs="Times New Roman"/>
                <w:sz w:val="20"/>
                <w:szCs w:val="20"/>
                <w:lang w:val="en-GB"/>
              </w:rPr>
              <w:t>Where possible, the number approached, screened, and eligible prior to random assignment, with reasons for non-enrolment</w:t>
            </w:r>
          </w:p>
        </w:tc>
        <w:tc>
          <w:tcPr>
            <w:tcW w:w="1932" w:type="pct"/>
            <w:gridSpan w:val="2"/>
            <w:tcBorders>
              <w:top w:val="single" w:sz="4" w:space="0" w:color="auto"/>
              <w:left w:val="nil"/>
              <w:bottom w:val="single" w:sz="4" w:space="0" w:color="auto"/>
              <w:right w:val="nil"/>
            </w:tcBorders>
          </w:tcPr>
          <w:p w14:paraId="503625C6" w14:textId="77777777" w:rsidR="0009470A" w:rsidRPr="002474A5" w:rsidRDefault="0009470A" w:rsidP="00122CD8">
            <w:pPr>
              <w:widowControl w:val="0"/>
              <w:rPr>
                <w:rFonts w:ascii="Times New Roman" w:hAnsi="Times New Roman" w:cs="Times New Roman"/>
                <w:sz w:val="20"/>
                <w:szCs w:val="20"/>
                <w:lang w:val="en-GB"/>
              </w:rPr>
            </w:pPr>
            <w:r>
              <w:rPr>
                <w:rFonts w:ascii="Times New Roman" w:hAnsi="Times New Roman" w:cs="Times New Roman"/>
                <w:sz w:val="20"/>
                <w:szCs w:val="20"/>
                <w:lang w:val="en-GB"/>
              </w:rPr>
              <w:t>See Appendix Figure 1.</w:t>
            </w:r>
          </w:p>
        </w:tc>
        <w:tc>
          <w:tcPr>
            <w:tcW w:w="1786" w:type="pct"/>
            <w:tcBorders>
              <w:top w:val="single" w:sz="4" w:space="0" w:color="auto"/>
              <w:left w:val="nil"/>
              <w:bottom w:val="single" w:sz="4" w:space="0" w:color="auto"/>
              <w:right w:val="nil"/>
            </w:tcBorders>
          </w:tcPr>
          <w:p w14:paraId="4853FD96"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r>
              <w:rPr>
                <w:rFonts w:ascii="Times New Roman" w:hAnsi="Times New Roman" w:cs="Times New Roman"/>
                <w:sz w:val="20"/>
                <w:szCs w:val="20"/>
                <w:lang w:val="en-GB"/>
              </w:rPr>
              <w:t>See Appendix Figure 1.</w:t>
            </w:r>
          </w:p>
        </w:tc>
      </w:tr>
      <w:tr w:rsidR="0009470A" w:rsidRPr="002474A5" w14:paraId="500CAE91" w14:textId="77777777" w:rsidTr="00122CD8">
        <w:trPr>
          <w:gridAfter w:val="1"/>
          <w:wAfter w:w="43" w:type="pct"/>
          <w:trHeight w:val="1173"/>
        </w:trPr>
        <w:tc>
          <w:tcPr>
            <w:tcW w:w="1239" w:type="pct"/>
            <w:tcBorders>
              <w:top w:val="single" w:sz="4" w:space="0" w:color="auto"/>
              <w:left w:val="nil"/>
              <w:bottom w:val="single" w:sz="4" w:space="0" w:color="auto"/>
              <w:right w:val="nil"/>
            </w:tcBorders>
          </w:tcPr>
          <w:p w14:paraId="45F3629A"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13b.</w:t>
            </w:r>
          </w:p>
          <w:p w14:paraId="251A77E7"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0376971D" w14:textId="77777777" w:rsidR="0009470A" w:rsidRPr="002474A5" w:rsidRDefault="0009470A" w:rsidP="00122CD8">
            <w:pPr>
              <w:widowControl w:val="0"/>
              <w:ind w:left="540"/>
              <w:rPr>
                <w:rFonts w:ascii="Times New Roman" w:hAnsi="Times New Roman" w:cs="Times New Roman"/>
                <w:b/>
                <w:bCs/>
                <w:color w:val="000000"/>
                <w:sz w:val="20"/>
                <w:szCs w:val="20"/>
                <w:vertAlign w:val="superscript"/>
                <w:lang w:val="en-GB"/>
              </w:rPr>
            </w:pPr>
            <w:r w:rsidRPr="002474A5">
              <w:rPr>
                <w:rFonts w:ascii="Times New Roman" w:hAnsi="Times New Roman" w:cs="Times New Roman"/>
                <w:sz w:val="20"/>
                <w:szCs w:val="20"/>
                <w:lang w:val="en-GB"/>
              </w:rPr>
              <w:t>For each group, losses and exclusions after randomisation, together with reasons</w:t>
            </w:r>
            <w:r w:rsidRPr="002474A5">
              <w:rPr>
                <w:rFonts w:ascii="Times New Roman" w:hAnsi="Times New Roman" w:cs="Times New Roman"/>
                <w:b/>
                <w:bCs/>
                <w:color w:val="000000"/>
                <w:sz w:val="20"/>
                <w:szCs w:val="20"/>
                <w:vertAlign w:val="superscript"/>
                <w:lang w:val="en-GB"/>
              </w:rPr>
              <w:t>§</w:t>
            </w:r>
          </w:p>
        </w:tc>
        <w:tc>
          <w:tcPr>
            <w:tcW w:w="1932" w:type="pct"/>
            <w:gridSpan w:val="2"/>
            <w:tcBorders>
              <w:top w:val="single" w:sz="4" w:space="0" w:color="auto"/>
              <w:left w:val="nil"/>
              <w:bottom w:val="single" w:sz="4" w:space="0" w:color="auto"/>
              <w:right w:val="nil"/>
            </w:tcBorders>
          </w:tcPr>
          <w:p w14:paraId="778FDDDE" w14:textId="77777777" w:rsidR="0009470A" w:rsidRPr="002474A5" w:rsidRDefault="0009470A" w:rsidP="00122CD8">
            <w:pPr>
              <w:widowControl w:val="0"/>
              <w:rPr>
                <w:rFonts w:ascii="Times New Roman" w:hAnsi="Times New Roman" w:cs="Times New Roman"/>
                <w:sz w:val="20"/>
                <w:szCs w:val="20"/>
                <w:lang w:val="en-GB"/>
              </w:rPr>
            </w:pPr>
            <w:r w:rsidRPr="00DE12EA">
              <w:rPr>
                <w:rFonts w:ascii="Times New Roman" w:hAnsi="Times New Roman" w:cs="Times New Roman"/>
                <w:bCs/>
                <w:sz w:val="20"/>
                <w:szCs w:val="20"/>
                <w:lang w:val="en-GB"/>
              </w:rPr>
              <w:t xml:space="preserve">Two of the 502 BMI (brief motivational intervention) participants were administratively dropped from the study when it was discovered after randomization that they began working at the university survey research </w:t>
            </w:r>
            <w:proofErr w:type="spellStart"/>
            <w:r w:rsidRPr="00DE12EA">
              <w:rPr>
                <w:rFonts w:ascii="Times New Roman" w:hAnsi="Times New Roman" w:cs="Times New Roman"/>
                <w:bCs/>
                <w:sz w:val="20"/>
                <w:szCs w:val="20"/>
                <w:lang w:val="en-GB"/>
              </w:rPr>
              <w:t>center</w:t>
            </w:r>
            <w:proofErr w:type="spellEnd"/>
            <w:r w:rsidRPr="00DE12EA">
              <w:rPr>
                <w:rFonts w:ascii="Times New Roman" w:hAnsi="Times New Roman" w:cs="Times New Roman"/>
                <w:bCs/>
                <w:sz w:val="20"/>
                <w:szCs w:val="20"/>
                <w:lang w:val="en-GB"/>
              </w:rPr>
              <w:t xml:space="preserve"> collecting data for the study.</w:t>
            </w:r>
            <w:r w:rsidRPr="00DE12EA">
              <w:rPr>
                <w:rFonts w:ascii="Times New Roman" w:hAnsi="Times New Roman" w:cs="Times New Roman"/>
                <w:bCs/>
                <w:sz w:val="20"/>
                <w:szCs w:val="20"/>
                <w:lang w:val="en-GB"/>
              </w:rPr>
              <w:fldChar w:fldCharType="begin"/>
            </w:r>
            <w:r>
              <w:rPr>
                <w:rFonts w:ascii="Times New Roman" w:hAnsi="Times New Roman" w:cs="Times New Roman"/>
                <w:bCs/>
                <w:sz w:val="20"/>
                <w:szCs w:val="20"/>
                <w:lang w:val="en-GB"/>
              </w:rPr>
              <w:instrText xml:space="preserve"> ADDIN EN.CITE &lt;EndNote&gt;&lt;Cite ExcludeYear="1"&gt;&lt;Author&gt;Wood&lt;/Author&gt;&lt;Year&gt;2010&lt;/Year&gt;&lt;RecNum&gt;153&lt;/RecNum&gt;&lt;DisplayText&gt;&lt;style face="superscript"&gt;37&lt;/style&gt;&lt;/DisplayText&gt;&lt;record&gt;&lt;rec-number&gt;153&lt;/rec-number&gt;&lt;foreign-keys&gt;&lt;key app="EN" db-id="rf5pd0daa5a0ple09rppr0sc2tpdpa0v2z2s" timestamp="1513830849"&gt;153&lt;/key&gt;&lt;/foreign-keys&gt;&lt;ref-type name="Journal Article"&gt;17&lt;/ref-type&gt;&lt;contributors&gt;&lt;authors&gt;&lt;author&gt;Wood, M. D.&lt;/author&gt;&lt;author&gt;Fairlie, A. M.&lt;/author&gt;&lt;author&gt;Fernandez, A. C.&lt;/author&gt;&lt;author&gt;Borsari, B.&lt;/author&gt;&lt;author&gt;Capone, C.&lt;/author&gt;&lt;author&gt;Laforge, R.&lt;/author&gt;&lt;author&gt;Carmona-Barros, R.&lt;/author&gt;&lt;/authors&gt;&lt;/contributors&gt;&lt;titles&gt;&lt;title&gt;Brief motivational and parent interventions for college students: A randomized factorial study&lt;/title&gt;&lt;secondary-title&gt;Journal of Consulting and Clinical Psychology&lt;/secondary-title&gt;&lt;/titles&gt;&lt;periodical&gt;&lt;full-title&gt;Journal of Consulting and Clinical Psychology&lt;/full-title&gt;&lt;/periodical&gt;&lt;pages&gt;349-361&lt;/pages&gt;&lt;volume&gt;78&lt;/volume&gt;&lt;number&gt;3&lt;/number&gt;&lt;dates&gt;&lt;year&gt;2010&lt;/year&gt;&lt;/dates&gt;&lt;urls&gt;&lt;/urls&gt;&lt;research-notes&gt;Included Study&lt;/research-notes&gt;&lt;/record&gt;&lt;/Cite&gt;&lt;/EndNote&gt;</w:instrText>
            </w:r>
            <w:r w:rsidRPr="00DE12EA">
              <w:rPr>
                <w:rFonts w:ascii="Times New Roman" w:hAnsi="Times New Roman" w:cs="Times New Roman"/>
                <w:bCs/>
                <w:sz w:val="20"/>
                <w:szCs w:val="20"/>
                <w:lang w:val="en-GB"/>
              </w:rPr>
              <w:fldChar w:fldCharType="separate"/>
            </w:r>
            <w:r w:rsidRPr="004D7C66">
              <w:rPr>
                <w:rFonts w:ascii="Times New Roman" w:hAnsi="Times New Roman" w:cs="Times New Roman"/>
                <w:bCs/>
                <w:noProof/>
                <w:sz w:val="20"/>
                <w:szCs w:val="20"/>
                <w:vertAlign w:val="superscript"/>
                <w:lang w:val="en-GB"/>
              </w:rPr>
              <w:t>37</w:t>
            </w:r>
            <w:r w:rsidRPr="00DE12EA">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653F7F8A"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p>
        </w:tc>
      </w:tr>
      <w:tr w:rsidR="0009470A" w:rsidRPr="002474A5" w14:paraId="45E68552" w14:textId="77777777" w:rsidTr="00122CD8">
        <w:trPr>
          <w:gridAfter w:val="1"/>
          <w:wAfter w:w="43" w:type="pct"/>
          <w:trHeight w:val="849"/>
        </w:trPr>
        <w:tc>
          <w:tcPr>
            <w:tcW w:w="1239" w:type="pct"/>
            <w:tcBorders>
              <w:top w:val="single" w:sz="4" w:space="0" w:color="auto"/>
              <w:left w:val="nil"/>
              <w:bottom w:val="single" w:sz="4" w:space="0" w:color="auto"/>
              <w:right w:val="nil"/>
            </w:tcBorders>
          </w:tcPr>
          <w:p w14:paraId="1191DDED" w14:textId="77777777" w:rsidR="0009470A" w:rsidRPr="002474A5" w:rsidRDefault="0009470A" w:rsidP="00122CD8">
            <w:pPr>
              <w:widowControl w:val="0"/>
              <w:rPr>
                <w:rFonts w:ascii="Times New Roman" w:hAnsi="Times New Roman" w:cs="Times New Roman"/>
                <w:sz w:val="20"/>
                <w:szCs w:val="20"/>
                <w:lang w:val="en-GB"/>
              </w:rPr>
            </w:pPr>
            <w:r w:rsidRPr="002474A5">
              <w:rPr>
                <w:rFonts w:ascii="Times New Roman" w:hAnsi="Times New Roman" w:cs="Times New Roman"/>
                <w:b/>
                <w:sz w:val="20"/>
                <w:szCs w:val="20"/>
                <w:lang w:val="en-GB"/>
              </w:rPr>
              <w:t>Results – Recruitment</w:t>
            </w:r>
          </w:p>
          <w:p w14:paraId="23FB7A22"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14a.</w:t>
            </w:r>
          </w:p>
          <w:p w14:paraId="01892433"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053E74B3" w14:textId="77777777" w:rsidR="0009470A" w:rsidRPr="002474A5" w:rsidRDefault="0009470A" w:rsidP="00122CD8">
            <w:pPr>
              <w:widowControl w:val="0"/>
              <w:ind w:left="540"/>
              <w:rPr>
                <w:rFonts w:ascii="Times New Roman" w:hAnsi="Times New Roman" w:cs="Times New Roman"/>
                <w:sz w:val="20"/>
                <w:szCs w:val="20"/>
                <w:lang w:val="en-GB"/>
              </w:rPr>
            </w:pPr>
            <w:r w:rsidRPr="002474A5">
              <w:rPr>
                <w:rFonts w:ascii="Times New Roman" w:hAnsi="Times New Roman" w:cs="Times New Roman"/>
                <w:sz w:val="20"/>
                <w:szCs w:val="20"/>
                <w:lang w:val="en-GB"/>
              </w:rPr>
              <w:t>Dates defining the periods of recruitment and follow-up</w:t>
            </w:r>
          </w:p>
        </w:tc>
        <w:tc>
          <w:tcPr>
            <w:tcW w:w="1932" w:type="pct"/>
            <w:gridSpan w:val="2"/>
            <w:tcBorders>
              <w:top w:val="single" w:sz="4" w:space="0" w:color="auto"/>
              <w:left w:val="nil"/>
              <w:bottom w:val="single" w:sz="4" w:space="0" w:color="auto"/>
              <w:right w:val="nil"/>
            </w:tcBorders>
          </w:tcPr>
          <w:p w14:paraId="480FA509" w14:textId="77777777" w:rsidR="0009470A" w:rsidRPr="002474A5" w:rsidRDefault="0009470A" w:rsidP="00122CD8">
            <w:pPr>
              <w:widowControl w:val="0"/>
              <w:rPr>
                <w:rFonts w:ascii="Times New Roman" w:hAnsi="Times New Roman" w:cs="Times New Roman"/>
                <w:sz w:val="20"/>
                <w:szCs w:val="20"/>
                <w:lang w:val="en-GB"/>
              </w:rPr>
            </w:pPr>
            <w:r w:rsidRPr="00AA63E2">
              <w:rPr>
                <w:rFonts w:ascii="Times New Roman" w:hAnsi="Times New Roman" w:cs="Times New Roman"/>
                <w:sz w:val="20"/>
                <w:szCs w:val="20"/>
                <w:lang w:val="en-GB"/>
              </w:rPr>
              <w:t>Recruitment occurred from April 2006 to January 2008 using radio, web-based, and newspaper advertisements for a smoking cessation intervention consisting of group therapy plus nicotine patch</w:t>
            </w:r>
            <w:r>
              <w:rPr>
                <w:rFonts w:ascii="Times New Roman" w:hAnsi="Times New Roman" w:cs="Times New Roman"/>
                <w:sz w:val="20"/>
                <w:szCs w:val="20"/>
                <w:lang w:val="en-GB"/>
              </w:rPr>
              <w:t xml:space="preserve">…. </w:t>
            </w:r>
            <w:r w:rsidRPr="00AA63E2">
              <w:rPr>
                <w:rFonts w:ascii="Times New Roman" w:hAnsi="Times New Roman" w:cs="Times New Roman"/>
                <w:sz w:val="20"/>
                <w:szCs w:val="20"/>
                <w:lang w:val="en-GB"/>
              </w:rPr>
              <w:t xml:space="preserve">Smoking was assessed at 1 week-, 4 weeks- (end of </w:t>
            </w:r>
            <w:proofErr w:type="spellStart"/>
            <w:r w:rsidRPr="00AA63E2">
              <w:rPr>
                <w:rFonts w:ascii="Times New Roman" w:hAnsi="Times New Roman" w:cs="Times New Roman"/>
                <w:sz w:val="20"/>
                <w:szCs w:val="20"/>
                <w:lang w:val="en-GB"/>
              </w:rPr>
              <w:t>behavioral</w:t>
            </w:r>
            <w:proofErr w:type="spellEnd"/>
            <w:r w:rsidRPr="00AA63E2">
              <w:rPr>
                <w:rFonts w:ascii="Times New Roman" w:hAnsi="Times New Roman" w:cs="Times New Roman"/>
                <w:sz w:val="20"/>
                <w:szCs w:val="20"/>
                <w:lang w:val="en-GB"/>
              </w:rPr>
              <w:t xml:space="preserve"> treat</w:t>
            </w:r>
            <w:r>
              <w:rPr>
                <w:rFonts w:ascii="Times New Roman" w:hAnsi="Times New Roman" w:cs="Times New Roman"/>
                <w:sz w:val="20"/>
                <w:szCs w:val="20"/>
                <w:lang w:val="en-GB"/>
              </w:rPr>
              <w:t>ment), 16 weeks-, and 26 weeks-</w:t>
            </w:r>
            <w:r w:rsidRPr="00AA63E2">
              <w:rPr>
                <w:rFonts w:ascii="Times New Roman" w:hAnsi="Times New Roman" w:cs="Times New Roman"/>
                <w:sz w:val="20"/>
                <w:szCs w:val="20"/>
                <w:lang w:val="en-GB"/>
              </w:rPr>
              <w:t>post assigned quit date.</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ExcludeYear="1"&gt;&lt;Author&gt;MacPherson&lt;/Author&gt;&lt;Year&gt;2010&lt;/Year&gt;&lt;RecNum&gt;150&lt;/RecNum&gt;&lt;DisplayText&gt;&lt;style face="superscript"&gt;38&lt;/style&gt;&lt;/DisplayText&gt;&lt;record&gt;&lt;rec-number&gt;150&lt;/rec-number&gt;&lt;foreign-keys&gt;&lt;key app="EN" db-id="rf5pd0daa5a0ple09rppr0sc2tpdpa0v2z2s" timestamp="1513830779"&gt;150&lt;/key&gt;&lt;/foreign-keys&gt;&lt;ref-type name="Journal Article"&gt;17&lt;/ref-type&gt;&lt;contributors&gt;&lt;authors&gt;&lt;author&gt;MacPherson, L.&lt;/author&gt;&lt;author&gt;Tull, M. T.&lt;/author&gt;&lt;author&gt;Matusiewicz, A. K.&lt;/author&gt;&lt;author&gt;Rodman, S.&lt;/author&gt;&lt;author&gt;Strong, D. R.&lt;/author&gt;&lt;author&gt;Kahler, C. W.&lt;/author&gt;&lt;author&gt;Hopko, D. R.&lt;/author&gt;&lt;author&gt;Zvolensky, M. J.&lt;/author&gt;&lt;author&gt;Brown, R. A.&lt;/author&gt;&lt;author&gt;Lejuez, C. W.&lt;/author&gt;&lt;/authors&gt;&lt;/contributors&gt;&lt;titles&gt;&lt;title&gt;Randomized controlled trial of behavioral activation smoking cessation treatment for smokers with elevated depressive symptoms&lt;/title&gt;&lt;secondary-title&gt;Journal of Consulting and Clinical Psychology&lt;/secondary-title&gt;&lt;/titles&gt;&lt;periodical&gt;&lt;full-title&gt;Journal of Consulting and Clinical Psychology&lt;/full-title&gt;&lt;/periodical&gt;&lt;pages&gt;55-61&lt;/pages&gt;&lt;volume&gt;78&lt;/volume&gt;&lt;number&gt;1&lt;/number&gt;&lt;dates&gt;&lt;year&gt;2010&lt;/year&gt;&lt;/dates&gt;&lt;urls&gt;&lt;/urls&gt;&lt;/record&gt;&lt;/Cite&gt;&lt;/EndNote&gt;</w:instrText>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38</w:t>
            </w:r>
            <w:r>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1B3B1D7A"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p>
        </w:tc>
      </w:tr>
      <w:tr w:rsidR="0009470A" w:rsidRPr="002474A5" w14:paraId="250F6B24" w14:textId="77777777" w:rsidTr="00122CD8">
        <w:trPr>
          <w:gridAfter w:val="1"/>
          <w:wAfter w:w="43" w:type="pct"/>
          <w:trHeight w:val="849"/>
        </w:trPr>
        <w:tc>
          <w:tcPr>
            <w:tcW w:w="1239" w:type="pct"/>
            <w:tcBorders>
              <w:top w:val="single" w:sz="4" w:space="0" w:color="auto"/>
              <w:left w:val="nil"/>
              <w:bottom w:val="single" w:sz="4" w:space="0" w:color="auto"/>
              <w:right w:val="nil"/>
            </w:tcBorders>
          </w:tcPr>
          <w:p w14:paraId="379576E0"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14b.</w:t>
            </w:r>
          </w:p>
          <w:p w14:paraId="7BFE5247"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66A76500" w14:textId="77777777" w:rsidR="0009470A" w:rsidRPr="002474A5" w:rsidRDefault="0009470A" w:rsidP="00122CD8">
            <w:pPr>
              <w:widowControl w:val="0"/>
              <w:ind w:left="540"/>
              <w:rPr>
                <w:rFonts w:ascii="Times New Roman" w:hAnsi="Times New Roman" w:cs="Times New Roman"/>
                <w:b/>
                <w:sz w:val="20"/>
                <w:szCs w:val="20"/>
                <w:lang w:val="en-GB"/>
              </w:rPr>
            </w:pPr>
            <w:r w:rsidRPr="002474A5">
              <w:rPr>
                <w:rFonts w:ascii="Times New Roman" w:hAnsi="Times New Roman" w:cs="Times New Roman"/>
                <w:sz w:val="20"/>
                <w:szCs w:val="20"/>
                <w:lang w:val="en-GB"/>
              </w:rPr>
              <w:t>Why the trial ended or was stopped</w:t>
            </w:r>
          </w:p>
        </w:tc>
        <w:tc>
          <w:tcPr>
            <w:tcW w:w="1932" w:type="pct"/>
            <w:gridSpan w:val="2"/>
            <w:tcBorders>
              <w:top w:val="single" w:sz="4" w:space="0" w:color="auto"/>
              <w:left w:val="nil"/>
              <w:bottom w:val="single" w:sz="4" w:space="0" w:color="auto"/>
              <w:right w:val="nil"/>
            </w:tcBorders>
          </w:tcPr>
          <w:p w14:paraId="3EDAB0E7" w14:textId="77777777" w:rsidR="0009470A" w:rsidRPr="002474A5" w:rsidRDefault="0009470A" w:rsidP="00122CD8">
            <w:pPr>
              <w:widowControl w:val="0"/>
              <w:rPr>
                <w:rFonts w:ascii="Times New Roman" w:hAnsi="Times New Roman" w:cs="Times New Roman"/>
                <w:sz w:val="20"/>
                <w:szCs w:val="20"/>
                <w:lang w:val="en-GB"/>
              </w:rPr>
            </w:pPr>
            <w:r>
              <w:rPr>
                <w:rFonts w:ascii="Times New Roman" w:hAnsi="Times New Roman" w:cs="Times New Roman"/>
                <w:sz w:val="20"/>
                <w:szCs w:val="20"/>
                <w:lang w:val="en-GB"/>
              </w:rPr>
              <w:t xml:space="preserve">Recruitment was </w:t>
            </w:r>
            <w:r w:rsidRPr="006A26AC">
              <w:rPr>
                <w:rFonts w:ascii="Times New Roman" w:hAnsi="Times New Roman" w:cs="Times New Roman"/>
                <w:sz w:val="20"/>
                <w:szCs w:val="20"/>
                <w:lang w:val="en-GB"/>
              </w:rPr>
              <w:t>stopped once the study sample size was achieved because of study time lines and budget constraints</w:t>
            </w:r>
            <w:r>
              <w:rPr>
                <w:rFonts w:ascii="Times New Roman" w:hAnsi="Times New Roman" w:cs="Times New Roman"/>
                <w:sz w:val="20"/>
                <w:szCs w:val="20"/>
                <w:lang w:val="en-GB"/>
              </w:rPr>
              <w:t>, and the study was stopped once the 1-year follow-up assessments were completed</w:t>
            </w:r>
            <w:r w:rsidRPr="006A26AC">
              <w:rPr>
                <w:rFonts w:ascii="Times New Roman" w:hAnsi="Times New Roman" w:cs="Times New Roman"/>
                <w:sz w:val="20"/>
                <w:szCs w:val="20"/>
                <w:lang w:val="en-GB"/>
              </w:rPr>
              <w:t>.</w:t>
            </w:r>
            <w:r w:rsidRPr="006A26AC">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ExcludeYear="1"&gt;&lt;Author&gt;Mills&lt;/Author&gt;&lt;Year&gt;2010&lt;/Year&gt;&lt;RecNum&gt;154&lt;/RecNum&gt;&lt;DisplayText&gt;&lt;style face="superscript"&gt;39&lt;/style&gt;&lt;/DisplayText&gt;&lt;record&gt;&lt;rec-number&gt;154&lt;/rec-number&gt;&lt;foreign-keys&gt;&lt;key app="EN" db-id="rf5pd0daa5a0ple09rppr0sc2tpdpa0v2z2s" timestamp="1513830849"&gt;154&lt;/key&gt;&lt;/foreign-keys&gt;&lt;ref-type name="Journal Article"&gt;17&lt;/ref-type&gt;&lt;contributors&gt;&lt;authors&gt;&lt;author&gt;Mills, M.&lt;/author&gt;&lt;author&gt;Loney, P.&lt;/author&gt;&lt;author&gt;Jamieson, E.&lt;/author&gt;&lt;author&gt;Gafni, A.&lt;/author&gt;&lt;author&gt;Browne, G.&lt;/author&gt;&lt;author&gt;Bell, B.&lt;/author&gt;&lt;author&gt;Chalklin, L.&lt;/author&gt;&lt;author&gt;Kraemer, J.&lt;/author&gt;&lt;author&gt;Wallik, D.&lt;/author&gt;&lt;author&gt;Williams, C.&lt;/author&gt;&lt;author&gt;Duncan, S.&lt;/author&gt;&lt;/authors&gt;&lt;/contributors&gt;&lt;titles&gt;&lt;title&gt;A primary care cardiovascular risk reduction clinic in Canada was more effective and no more expensive than usual on-demand primary care: A randomised controlled trial&lt;/title&gt;&lt;secondary-title&gt;Health &amp;amp; Social Care in the Community&lt;/secondary-title&gt;&lt;/titles&gt;&lt;periodical&gt;&lt;full-title&gt;Health &amp;amp; Social Care in the Community&lt;/full-title&gt;&lt;/periodical&gt;&lt;pages&gt;30-40&lt;/pages&gt;&lt;volume&gt;18&lt;/volume&gt;&lt;number&gt;1&lt;/number&gt;&lt;dates&gt;&lt;year&gt;2010&lt;/year&gt;&lt;/dates&gt;&lt;urls&gt;&lt;/urls&gt;&lt;/record&gt;&lt;/Cite&gt;&lt;/EndNote&gt;</w:instrText>
            </w:r>
            <w:r w:rsidRPr="006A26AC">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39</w:t>
            </w:r>
            <w:r w:rsidRPr="006A26AC">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66C16A14"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p>
        </w:tc>
      </w:tr>
      <w:tr w:rsidR="0009470A" w:rsidRPr="002474A5" w14:paraId="43883189" w14:textId="77777777" w:rsidTr="00122CD8">
        <w:trPr>
          <w:gridAfter w:val="1"/>
          <w:wAfter w:w="43" w:type="pct"/>
          <w:trHeight w:val="849"/>
        </w:trPr>
        <w:tc>
          <w:tcPr>
            <w:tcW w:w="1239" w:type="pct"/>
            <w:tcBorders>
              <w:top w:val="single" w:sz="4" w:space="0" w:color="auto"/>
              <w:left w:val="nil"/>
              <w:bottom w:val="single" w:sz="4" w:space="0" w:color="auto"/>
              <w:right w:val="nil"/>
            </w:tcBorders>
          </w:tcPr>
          <w:p w14:paraId="5B8E10CE" w14:textId="77777777" w:rsidR="0009470A" w:rsidRPr="002474A5" w:rsidRDefault="0009470A" w:rsidP="00122CD8">
            <w:pPr>
              <w:widowControl w:val="0"/>
              <w:rPr>
                <w:rFonts w:ascii="Times New Roman" w:hAnsi="Times New Roman" w:cs="Times New Roman"/>
                <w:sz w:val="20"/>
                <w:szCs w:val="20"/>
                <w:lang w:val="en-GB"/>
              </w:rPr>
            </w:pPr>
            <w:r w:rsidRPr="002474A5">
              <w:rPr>
                <w:rFonts w:ascii="Times New Roman" w:hAnsi="Times New Roman" w:cs="Times New Roman"/>
                <w:b/>
                <w:sz w:val="20"/>
                <w:szCs w:val="20"/>
                <w:lang w:val="en-GB"/>
              </w:rPr>
              <w:t>Results – Baseline Data</w:t>
            </w:r>
          </w:p>
          <w:p w14:paraId="742788AC"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15.</w:t>
            </w:r>
          </w:p>
          <w:p w14:paraId="2BB32685"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12D995DC" w14:textId="77777777" w:rsidR="0009470A" w:rsidRPr="002474A5" w:rsidRDefault="0009470A" w:rsidP="00122CD8">
            <w:pPr>
              <w:widowControl w:val="0"/>
              <w:ind w:left="540"/>
              <w:rPr>
                <w:rFonts w:ascii="Times New Roman" w:hAnsi="Times New Roman" w:cs="Times New Roman"/>
                <w:b/>
                <w:bCs/>
                <w:color w:val="000000"/>
                <w:sz w:val="20"/>
                <w:szCs w:val="20"/>
                <w:vertAlign w:val="superscript"/>
                <w:lang w:val="en-GB"/>
              </w:rPr>
            </w:pPr>
            <w:r w:rsidRPr="002474A5">
              <w:rPr>
                <w:rFonts w:ascii="Times New Roman" w:hAnsi="Times New Roman" w:cs="Times New Roman"/>
                <w:sz w:val="20"/>
                <w:szCs w:val="20"/>
                <w:lang w:val="en-GB"/>
              </w:rPr>
              <w:t>A table showing baseline characteristics for each group</w:t>
            </w:r>
            <w:r w:rsidRPr="002474A5">
              <w:rPr>
                <w:rFonts w:ascii="Times New Roman" w:hAnsi="Times New Roman" w:cs="Times New Roman"/>
                <w:b/>
                <w:bCs/>
                <w:color w:val="000000"/>
                <w:sz w:val="20"/>
                <w:szCs w:val="20"/>
                <w:vertAlign w:val="superscript"/>
                <w:lang w:val="en-GB"/>
              </w:rPr>
              <w:t>§</w:t>
            </w:r>
          </w:p>
          <w:p w14:paraId="4056CEB8" w14:textId="77777777" w:rsidR="0009470A" w:rsidRPr="002474A5" w:rsidRDefault="0009470A" w:rsidP="00122CD8">
            <w:pPr>
              <w:widowControl w:val="0"/>
              <w:ind w:firstLine="360"/>
              <w:rPr>
                <w:rFonts w:ascii="Times New Roman" w:hAnsi="Times New Roman" w:cs="Times New Roman"/>
                <w:sz w:val="20"/>
                <w:szCs w:val="20"/>
                <w:u w:val="single"/>
                <w:lang w:val="en-GB"/>
              </w:rPr>
            </w:pPr>
          </w:p>
          <w:p w14:paraId="5D4552B7" w14:textId="77777777" w:rsidR="0009470A" w:rsidRPr="002474A5" w:rsidRDefault="0009470A" w:rsidP="00122CD8">
            <w:pPr>
              <w:widowControl w:val="0"/>
              <w:ind w:firstLine="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CONSORT-SPI extension</w:t>
            </w:r>
          </w:p>
          <w:p w14:paraId="47832992" w14:textId="77777777" w:rsidR="0009470A" w:rsidRPr="002474A5" w:rsidRDefault="0009470A" w:rsidP="00122CD8">
            <w:pPr>
              <w:widowControl w:val="0"/>
              <w:ind w:left="540"/>
              <w:rPr>
                <w:rFonts w:ascii="Times New Roman" w:hAnsi="Times New Roman" w:cs="Times New Roman"/>
                <w:sz w:val="20"/>
                <w:szCs w:val="20"/>
                <w:lang w:val="en-GB"/>
              </w:rPr>
            </w:pPr>
            <w:r w:rsidRPr="002474A5">
              <w:rPr>
                <w:rFonts w:ascii="Times New Roman" w:hAnsi="Times New Roman" w:cs="Times New Roman"/>
                <w:sz w:val="20"/>
                <w:szCs w:val="20"/>
                <w:lang w:val="en-GB"/>
              </w:rPr>
              <w:t>Include socioeconomic variables where applicable</w:t>
            </w:r>
          </w:p>
        </w:tc>
        <w:tc>
          <w:tcPr>
            <w:tcW w:w="1932" w:type="pct"/>
            <w:gridSpan w:val="2"/>
            <w:tcBorders>
              <w:top w:val="single" w:sz="4" w:space="0" w:color="auto"/>
              <w:left w:val="nil"/>
              <w:bottom w:val="single" w:sz="4" w:space="0" w:color="auto"/>
              <w:right w:val="nil"/>
            </w:tcBorders>
          </w:tcPr>
          <w:p w14:paraId="0DDE9FE2" w14:textId="77777777" w:rsidR="0009470A" w:rsidRPr="002474A5" w:rsidRDefault="0009470A" w:rsidP="00122CD8">
            <w:pPr>
              <w:widowControl w:val="0"/>
              <w:rPr>
                <w:rFonts w:ascii="Times New Roman" w:hAnsi="Times New Roman" w:cs="Times New Roman"/>
                <w:sz w:val="20"/>
                <w:szCs w:val="20"/>
                <w:lang w:val="en-GB"/>
              </w:rPr>
            </w:pPr>
            <w:r>
              <w:rPr>
                <w:rFonts w:ascii="Times New Roman" w:hAnsi="Times New Roman" w:cs="Times New Roman"/>
                <w:sz w:val="20"/>
                <w:szCs w:val="20"/>
                <w:lang w:val="en-GB"/>
              </w:rPr>
              <w:t>See Table 1.</w:t>
            </w:r>
            <w:r w:rsidRPr="006C4DD1">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 ExcludeYear="1"&gt;&lt;Author&gt;Manne&lt;/Author&gt;&lt;Year&gt;2010&lt;/Year&gt;&lt;RecNum&gt;159&lt;/RecNum&gt;&lt;DisplayText&gt;&lt;style face="superscript"&gt;40&lt;/style&gt;&lt;/DisplayText&gt;&lt;record&gt;&lt;rec-number&gt;159&lt;/rec-number&gt;&lt;foreign-keys&gt;&lt;key app="EN" db-id="rf5pd0daa5a0ple09rppr0sc2tpdpa0v2z2s" timestamp="1513832787"&gt;159&lt;/key&gt;&lt;/foreign-keys&gt;&lt;ref-type name="Journal Article"&gt;17&lt;/ref-type&gt;&lt;contributors&gt;&lt;authors&gt;&lt;author&gt;Manne, S.&lt;/author&gt;&lt;author&gt;Jacobsen, P. B.&lt;/author&gt;&lt;author&gt;Ming, M. E.&lt;/author&gt;&lt;author&gt;Winkel, G.&lt;/author&gt;&lt;author&gt;Dessureault, S.&lt;/author&gt;&lt;author&gt;Lessin, S. R.&lt;/author&gt;&lt;/authors&gt;&lt;/contributors&gt;&lt;titles&gt;&lt;title&gt;Tailored versus generic interventions for skin cancer risk reduction for family members of melanoma patients&lt;/title&gt;&lt;secondary-title&gt;Health Psychology&lt;/secondary-title&gt;&lt;/titles&gt;&lt;periodical&gt;&lt;full-title&gt;Health Psychology&lt;/full-title&gt;&lt;/periodical&gt;&lt;pages&gt;583-593&lt;/pages&gt;&lt;volume&gt;29&lt;/volume&gt;&lt;number&gt;6&lt;/number&gt;&lt;dates&gt;&lt;year&gt;2010&lt;/year&gt;&lt;/dates&gt;&lt;urls&gt;&lt;/urls&gt;&lt;/record&gt;&lt;/Cite&gt;&lt;/EndNote&gt;</w:instrText>
            </w:r>
            <w:r w:rsidRPr="006C4DD1">
              <w:rPr>
                <w:rFonts w:ascii="Times New Roman" w:hAnsi="Times New Roman" w:cs="Times New Roman"/>
                <w:sz w:val="20"/>
                <w:szCs w:val="20"/>
              </w:rPr>
              <w:fldChar w:fldCharType="separate"/>
            </w:r>
            <w:r w:rsidRPr="004D7C66">
              <w:rPr>
                <w:rFonts w:ascii="Times New Roman" w:hAnsi="Times New Roman" w:cs="Times New Roman"/>
                <w:noProof/>
                <w:sz w:val="20"/>
                <w:szCs w:val="20"/>
                <w:vertAlign w:val="superscript"/>
              </w:rPr>
              <w:t>40</w:t>
            </w:r>
            <w:r w:rsidRPr="006C4DD1">
              <w:rPr>
                <w:rFonts w:ascii="Times New Roman" w:hAnsi="Times New Roman" w:cs="Times New Roman"/>
                <w:sz w:val="20"/>
                <w:szCs w:val="20"/>
              </w:rPr>
              <w:fldChar w:fldCharType="end"/>
            </w:r>
          </w:p>
        </w:tc>
        <w:tc>
          <w:tcPr>
            <w:tcW w:w="1786" w:type="pct"/>
            <w:tcBorders>
              <w:top w:val="single" w:sz="4" w:space="0" w:color="auto"/>
              <w:left w:val="nil"/>
              <w:bottom w:val="single" w:sz="4" w:space="0" w:color="auto"/>
              <w:right w:val="nil"/>
            </w:tcBorders>
          </w:tcPr>
          <w:p w14:paraId="30A84C69" w14:textId="77777777" w:rsidR="0009470A" w:rsidRPr="00E11430" w:rsidRDefault="0009470A" w:rsidP="00122CD8">
            <w:pPr>
              <w:widowControl w:val="0"/>
              <w:tabs>
                <w:tab w:val="left" w:pos="3861"/>
              </w:tabs>
              <w:ind w:right="134"/>
              <w:rPr>
                <w:rFonts w:ascii="Times New Roman" w:hAnsi="Times New Roman" w:cs="Times New Roman"/>
                <w:sz w:val="20"/>
                <w:szCs w:val="20"/>
                <w:highlight w:val="yellow"/>
                <w:lang w:val="en-GB"/>
              </w:rPr>
            </w:pPr>
            <w:r>
              <w:rPr>
                <w:rFonts w:ascii="Times New Roman" w:hAnsi="Times New Roman" w:cs="Times New Roman"/>
                <w:sz w:val="20"/>
                <w:szCs w:val="20"/>
                <w:lang w:val="en-GB"/>
              </w:rPr>
              <w:t>See Tables 1 and 2.</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 ExcludeYear="1"&gt;&lt;Author&gt;Donnelly&lt;/Author&gt;&lt;Year&gt;2017&lt;/Year&gt;&lt;RecNum&gt;160&lt;/RecNum&gt;&lt;DisplayText&gt;&lt;style face="superscript"&gt;41&lt;/style&gt;&lt;/DisplayText&gt;&lt;record&gt;&lt;rec-number&gt;160&lt;/rec-number&gt;&lt;foreign-keys&gt;&lt;key app="EN" db-id="rf5pd0daa5a0ple09rppr0sc2tpdpa0v2z2s" timestamp="1513833439"&gt;160&lt;/key&gt;&lt;/foreign-keys&gt;&lt;ref-type name="Journal Article"&gt;17&lt;/ref-type&gt;&lt;contributors&gt;&lt;authors&gt;&lt;author&gt;Donnelly, J. E.&lt;/author&gt;&lt;author&gt;Hillman, C. H.&lt;/author&gt;&lt;author&gt;Greene, J. L.&lt;/author&gt;&lt;author&gt;Hansen, D. M.&lt;/author&gt;&lt;author&gt;Gibson, C. A.&lt;/author&gt;&lt;author&gt;Sullivan, D. K.&lt;/author&gt;&lt;author&gt;Poggio, J.&lt;/author&gt;&lt;author&gt;Mayo, M. S.&lt;/author&gt;&lt;author&gt;Lambourne, K.&lt;/author&gt;&lt;author&gt;Szabo-Reed, A. N.&lt;/author&gt;&lt;author&gt;Herrmann, S. D.&lt;/author&gt;&lt;author&gt;Honas, J. J.&lt;/author&gt;&lt;author&gt;Scudder, M. R.&lt;/author&gt;&lt;author&gt;Betts, J. L.&lt;/author&gt;&lt;author&gt;Henley, K.&lt;/author&gt;&lt;author&gt;Hunt, S. L.&lt;/author&gt;&lt;author&gt;Washburn, R. A.&lt;/author&gt;&lt;/authors&gt;&lt;/contributors&gt;&lt;titles&gt;&lt;title&gt;Physical activity and academic achievement across the curriculum: Results from a 3-year cluster-randomized trial&lt;/title&gt;&lt;secondary-title&gt;Preventive Medicine&lt;/secondary-title&gt;&lt;/titles&gt;&lt;periodical&gt;&lt;full-title&gt;Preventive Medicine&lt;/full-title&gt;&lt;/periodical&gt;&lt;pages&gt;140-145&lt;/pages&gt;&lt;volume&gt;99&lt;/volume&gt;&lt;dates&gt;&lt;year&gt;2017&lt;/year&gt;&lt;/dates&gt;&lt;urls&gt;&lt;/urls&gt;&lt;/record&gt;&lt;/Cite&gt;&lt;/EndNote&gt;</w:instrText>
            </w:r>
            <w:r>
              <w:rPr>
                <w:rFonts w:ascii="Times New Roman" w:hAnsi="Times New Roman" w:cs="Times New Roman"/>
                <w:sz w:val="20"/>
                <w:szCs w:val="20"/>
              </w:rPr>
              <w:fldChar w:fldCharType="separate"/>
            </w:r>
            <w:r w:rsidRPr="004D7C66">
              <w:rPr>
                <w:rFonts w:ascii="Times New Roman" w:hAnsi="Times New Roman" w:cs="Times New Roman"/>
                <w:noProof/>
                <w:sz w:val="20"/>
                <w:szCs w:val="20"/>
                <w:vertAlign w:val="superscript"/>
              </w:rPr>
              <w:t>41</w:t>
            </w:r>
            <w:r>
              <w:rPr>
                <w:rFonts w:ascii="Times New Roman" w:hAnsi="Times New Roman" w:cs="Times New Roman"/>
                <w:sz w:val="20"/>
                <w:szCs w:val="20"/>
              </w:rPr>
              <w:fldChar w:fldCharType="end"/>
            </w:r>
            <w:r w:rsidRPr="00E11430">
              <w:rPr>
                <w:rFonts w:ascii="Times New Roman" w:hAnsi="Times New Roman" w:cs="Times New Roman"/>
                <w:sz w:val="20"/>
                <w:szCs w:val="20"/>
                <w:highlight w:val="yellow"/>
                <w:lang w:val="en-GB"/>
              </w:rPr>
              <w:t xml:space="preserve"> </w:t>
            </w:r>
          </w:p>
        </w:tc>
      </w:tr>
      <w:tr w:rsidR="0009470A" w:rsidRPr="002474A5" w14:paraId="7171676D" w14:textId="77777777" w:rsidTr="00122CD8">
        <w:trPr>
          <w:gridAfter w:val="1"/>
          <w:wAfter w:w="43" w:type="pct"/>
          <w:trHeight w:val="2089"/>
        </w:trPr>
        <w:tc>
          <w:tcPr>
            <w:tcW w:w="1239" w:type="pct"/>
            <w:tcBorders>
              <w:top w:val="single" w:sz="4" w:space="0" w:color="auto"/>
              <w:left w:val="nil"/>
              <w:bottom w:val="single" w:sz="4" w:space="0" w:color="auto"/>
              <w:right w:val="nil"/>
            </w:tcBorders>
          </w:tcPr>
          <w:p w14:paraId="5AE122FE" w14:textId="77777777" w:rsidR="0009470A" w:rsidRPr="002474A5" w:rsidRDefault="0009470A" w:rsidP="00122CD8">
            <w:pPr>
              <w:widowControl w:val="0"/>
              <w:rPr>
                <w:rFonts w:ascii="Times New Roman" w:hAnsi="Times New Roman" w:cs="Times New Roman"/>
                <w:sz w:val="20"/>
                <w:szCs w:val="20"/>
                <w:lang w:val="en-GB"/>
              </w:rPr>
            </w:pPr>
            <w:r w:rsidRPr="002474A5">
              <w:rPr>
                <w:rFonts w:ascii="Times New Roman" w:hAnsi="Times New Roman" w:cs="Times New Roman"/>
                <w:b/>
                <w:sz w:val="20"/>
                <w:szCs w:val="20"/>
                <w:lang w:val="en-GB"/>
              </w:rPr>
              <w:lastRenderedPageBreak/>
              <w:t>Results – Numbers Analysed</w:t>
            </w:r>
          </w:p>
          <w:p w14:paraId="0A085C65"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16.</w:t>
            </w:r>
          </w:p>
          <w:p w14:paraId="7DCD344D"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445C7538" w14:textId="77777777" w:rsidR="0009470A" w:rsidRPr="002474A5" w:rsidRDefault="0009470A" w:rsidP="00122CD8">
            <w:pPr>
              <w:widowControl w:val="0"/>
              <w:ind w:left="540"/>
              <w:rPr>
                <w:rFonts w:ascii="Times New Roman" w:hAnsi="Times New Roman" w:cs="Times New Roman"/>
                <w:sz w:val="20"/>
                <w:szCs w:val="20"/>
                <w:lang w:val="en-GB"/>
              </w:rPr>
            </w:pPr>
            <w:r w:rsidRPr="002474A5">
              <w:rPr>
                <w:rFonts w:ascii="Times New Roman" w:hAnsi="Times New Roman" w:cs="Times New Roman"/>
                <w:sz w:val="20"/>
                <w:szCs w:val="20"/>
                <w:lang w:val="en-GB"/>
              </w:rPr>
              <w:t>For each group, number included in each analysis and whether the analysis was by original assigned groups</w:t>
            </w:r>
            <w:r w:rsidRPr="002474A5">
              <w:rPr>
                <w:rFonts w:ascii="Times New Roman" w:hAnsi="Times New Roman" w:cs="Times New Roman"/>
                <w:b/>
                <w:bCs/>
                <w:sz w:val="20"/>
                <w:szCs w:val="20"/>
                <w:vertAlign w:val="superscript"/>
                <w:lang w:val="en-GB"/>
              </w:rPr>
              <w:t>§</w:t>
            </w:r>
          </w:p>
        </w:tc>
        <w:tc>
          <w:tcPr>
            <w:tcW w:w="1932" w:type="pct"/>
            <w:gridSpan w:val="2"/>
            <w:tcBorders>
              <w:top w:val="single" w:sz="4" w:space="0" w:color="auto"/>
              <w:left w:val="nil"/>
              <w:bottom w:val="single" w:sz="4" w:space="0" w:color="auto"/>
              <w:right w:val="nil"/>
            </w:tcBorders>
          </w:tcPr>
          <w:p w14:paraId="2A09B9F1" w14:textId="77777777" w:rsidR="0009470A" w:rsidRPr="002474A5" w:rsidRDefault="0009470A" w:rsidP="00122CD8">
            <w:pPr>
              <w:widowControl w:val="0"/>
              <w:rPr>
                <w:rFonts w:ascii="Times New Roman" w:hAnsi="Times New Roman" w:cs="Times New Roman"/>
                <w:sz w:val="20"/>
                <w:szCs w:val="20"/>
                <w:lang w:val="en-GB"/>
              </w:rPr>
            </w:pPr>
            <w:r w:rsidRPr="00BA5DE1">
              <w:rPr>
                <w:rFonts w:ascii="Times New Roman" w:hAnsi="Times New Roman" w:cs="Times New Roman"/>
                <w:sz w:val="20"/>
                <w:szCs w:val="20"/>
                <w:lang w:val="en-GB"/>
              </w:rPr>
              <w:t>See Table 6 for number of participants for each analysis</w:t>
            </w:r>
            <w:r>
              <w:rPr>
                <w:rFonts w:ascii="Times New Roman" w:hAnsi="Times New Roman" w:cs="Times New Roman"/>
                <w:sz w:val="20"/>
                <w:szCs w:val="20"/>
                <w:lang w:val="en-GB"/>
              </w:rPr>
              <w:t xml:space="preserve">. </w:t>
            </w:r>
            <w:r w:rsidRPr="00BA5DE1">
              <w:rPr>
                <w:rFonts w:ascii="Times New Roman" w:hAnsi="Times New Roman" w:cs="Times New Roman"/>
                <w:sz w:val="20"/>
                <w:szCs w:val="20"/>
                <w:lang w:val="en-GB"/>
              </w:rPr>
              <w:t>The primary analyses used all available follow-up data and compared participants in their randomized groups, irrespective of the intervention they received. The sensitivity of the primary analyses was assessed including baseline school attendance, using a per protocol analysis (excluding three participants in the psycho-education group, two of whom did not fulfil criteria for CFS (chronic fatigue syndrome) and one who received 13 sessions of CBT (cognitive behavioural therapy)) and multiple imputation as an alternative m</w:t>
            </w:r>
            <w:r>
              <w:rPr>
                <w:rFonts w:ascii="Times New Roman" w:hAnsi="Times New Roman" w:cs="Times New Roman"/>
                <w:sz w:val="20"/>
                <w:szCs w:val="20"/>
                <w:lang w:val="en-GB"/>
              </w:rPr>
              <w:t>ethod for handling missing data</w:t>
            </w:r>
            <w:r w:rsidRPr="00BA5DE1">
              <w:rPr>
                <w:rFonts w:ascii="Times New Roman" w:hAnsi="Times New Roman" w:cs="Times New Roman"/>
                <w:sz w:val="20"/>
                <w:szCs w:val="20"/>
                <w:lang w:val="en-GB"/>
              </w:rPr>
              <w:t>.</w:t>
            </w:r>
            <w:r w:rsidRPr="00BA5DE1">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ExcludeYear="1"&gt;&lt;Author&gt;Chalder&lt;/Author&gt;&lt;Year&gt;2010&lt;/Year&gt;&lt;RecNum&gt;40&lt;/RecNum&gt;&lt;DisplayText&gt;&lt;style face="superscript"&gt;25&lt;/style&gt;&lt;/DisplayText&gt;&lt;record&gt;&lt;rec-number&gt;40&lt;/rec-number&gt;&lt;foreign-keys&gt;&lt;key app="EN" db-id="rf5pd0daa5a0ple09rppr0sc2tpdpa0v2z2s" timestamp="1486769895"&gt;40&lt;/key&gt;&lt;/foreign-keys&gt;&lt;ref-type name="Journal Article"&gt;17&lt;/ref-type&gt;&lt;contributors&gt;&lt;authors&gt;&lt;author&gt;Chalder, T.&lt;/author&gt;&lt;author&gt;Deary, V.&lt;/author&gt;&lt;author&gt;Husain, K.&lt;/author&gt;&lt;author&gt;Walwyn, R.&lt;/author&gt;&lt;/authors&gt;&lt;/contributors&gt;&lt;titles&gt;&lt;title&gt;Family-focused cognitive behaviour therapy versus psycho-education for chronic fatigue syndrome in 11- to 18-year-olds: A randomized controlled treatment trial&lt;/title&gt;&lt;secondary-title&gt;Psychological Medicine&lt;/secondary-title&gt;&lt;/titles&gt;&lt;periodical&gt;&lt;full-title&gt;Psychological Medicine&lt;/full-title&gt;&lt;/periodical&gt;&lt;pages&gt;1269–1279&lt;/pages&gt;&lt;volume&gt;40&lt;/volume&gt;&lt;dates&gt;&lt;year&gt;2010&lt;/year&gt;&lt;/dates&gt;&lt;urls&gt;&lt;/urls&gt;&lt;/record&gt;&lt;/Cite&gt;&lt;/EndNote&gt;</w:instrText>
            </w:r>
            <w:r w:rsidRPr="00BA5DE1">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25</w:t>
            </w:r>
            <w:r w:rsidRPr="00BA5DE1">
              <w:rPr>
                <w:rFonts w:ascii="Times New Roman" w:hAnsi="Times New Roman" w:cs="Times New Roman"/>
                <w:sz w:val="20"/>
                <w:szCs w:val="20"/>
                <w:lang w:val="en-GB"/>
              </w:rPr>
              <w:fldChar w:fldCharType="end"/>
            </w:r>
            <w:r w:rsidRPr="00BA5DE1">
              <w:rPr>
                <w:rFonts w:ascii="Times New Roman" w:hAnsi="Times New Roman" w:cs="Times New Roman"/>
                <w:sz w:val="20"/>
                <w:szCs w:val="20"/>
                <w:lang w:val="en-GB"/>
              </w:rPr>
              <w:t xml:space="preserve"> </w:t>
            </w:r>
          </w:p>
        </w:tc>
        <w:tc>
          <w:tcPr>
            <w:tcW w:w="1786" w:type="pct"/>
            <w:tcBorders>
              <w:top w:val="single" w:sz="4" w:space="0" w:color="auto"/>
              <w:left w:val="nil"/>
              <w:bottom w:val="single" w:sz="4" w:space="0" w:color="auto"/>
              <w:right w:val="nil"/>
            </w:tcBorders>
          </w:tcPr>
          <w:p w14:paraId="522F08CC" w14:textId="77777777" w:rsidR="0009470A" w:rsidRPr="00016083" w:rsidRDefault="0009470A" w:rsidP="00122CD8">
            <w:pPr>
              <w:widowControl w:val="0"/>
              <w:tabs>
                <w:tab w:val="left" w:pos="3861"/>
              </w:tabs>
              <w:ind w:right="134"/>
              <w:rPr>
                <w:rFonts w:ascii="Times New Roman" w:hAnsi="Times New Roman" w:cs="Times New Roman"/>
                <w:sz w:val="20"/>
                <w:szCs w:val="20"/>
                <w:lang w:val="en-GB"/>
              </w:rPr>
            </w:pPr>
            <w:r w:rsidRPr="00016083">
              <w:rPr>
                <w:rFonts w:ascii="Times New Roman" w:hAnsi="Times New Roman" w:cs="Times New Roman"/>
                <w:sz w:val="20"/>
                <w:szCs w:val="20"/>
                <w:lang w:val="en-GB"/>
              </w:rPr>
              <w:t>See Table 6. Importantly for our analyses, allocation was not associated with attrition. Results from complete case analyses (CCA; not tabled) were also carried out and did not differ markedly from those reported here. All models were carried out on the intent-to-treat basis and estimated controlling for student sex and baseline values of the evaluated outcome.</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ExcludeYear="1"&gt;&lt;Author&gt;Obsuth&lt;/Author&gt;&lt;Year&gt;2017&lt;/Year&gt;&lt;RecNum&gt;161&lt;/RecNum&gt;&lt;DisplayText&gt;&lt;style face="superscript"&gt;42&lt;/style&gt;&lt;/DisplayText&gt;&lt;record&gt;&lt;rec-number&gt;161&lt;/rec-number&gt;&lt;foreign-keys&gt;&lt;key app="EN" db-id="rf5pd0daa5a0ple09rppr0sc2tpdpa0v2z2s" timestamp="1513839969"&gt;161&lt;/key&gt;&lt;/foreign-keys&gt;&lt;ref-type name="Journal Article"&gt;17&lt;/ref-type&gt;&lt;contributors&gt;&lt;authors&gt;&lt;author&gt;Obsuth, I.&lt;/author&gt;&lt;author&gt;Sutherland, A.&lt;/author&gt;&lt;author&gt;Cope, A.&lt;/author&gt;&lt;author&gt;Pilbeam, L.&lt;/author&gt;&lt;author&gt;Murray, A. L.&lt;/author&gt;&lt;author&gt;Eisner, M.&lt;/author&gt;&lt;/authors&gt;&lt;/contributors&gt;&lt;titles&gt;&lt;title&gt;London Education and Inclusion Project (LEIP): Results from a cluster-randomized controlled trial of an intervention to reduce school exclusion and antisocial behavior&lt;/title&gt;&lt;secondary-title&gt;Journal of Youth and Adolescence&lt;/secondary-title&gt;&lt;/titles&gt;&lt;periodical&gt;&lt;full-title&gt;Journal of Youth and Adolescence&lt;/full-title&gt;&lt;/periodical&gt;&lt;pages&gt;538-557&lt;/pages&gt;&lt;volume&gt;46&lt;/volume&gt;&lt;number&gt;3&lt;/number&gt;&lt;dates&gt;&lt;year&gt;2017&lt;/year&gt;&lt;/dates&gt;&lt;urls&gt;&lt;/urls&gt;&lt;/record&gt;&lt;/Cite&gt;&lt;/EndNote&gt;</w:instrText>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42</w:t>
            </w:r>
            <w:r>
              <w:rPr>
                <w:rFonts w:ascii="Times New Roman" w:hAnsi="Times New Roman" w:cs="Times New Roman"/>
                <w:sz w:val="20"/>
                <w:szCs w:val="20"/>
                <w:lang w:val="en-GB"/>
              </w:rPr>
              <w:fldChar w:fldCharType="end"/>
            </w:r>
          </w:p>
        </w:tc>
      </w:tr>
      <w:tr w:rsidR="0009470A" w:rsidRPr="002474A5" w14:paraId="096B9DE0" w14:textId="77777777" w:rsidTr="00122CD8">
        <w:trPr>
          <w:gridAfter w:val="1"/>
          <w:wAfter w:w="43" w:type="pct"/>
          <w:trHeight w:val="1008"/>
        </w:trPr>
        <w:tc>
          <w:tcPr>
            <w:tcW w:w="1239" w:type="pct"/>
            <w:tcBorders>
              <w:top w:val="single" w:sz="4" w:space="0" w:color="auto"/>
              <w:left w:val="nil"/>
              <w:bottom w:val="nil"/>
              <w:right w:val="nil"/>
            </w:tcBorders>
          </w:tcPr>
          <w:p w14:paraId="2699C154" w14:textId="77777777" w:rsidR="0009470A" w:rsidRPr="002474A5" w:rsidRDefault="0009470A" w:rsidP="00122CD8">
            <w:pPr>
              <w:widowControl w:val="0"/>
              <w:rPr>
                <w:rFonts w:ascii="Times New Roman" w:hAnsi="Times New Roman" w:cs="Times New Roman"/>
                <w:sz w:val="20"/>
                <w:szCs w:val="20"/>
                <w:lang w:val="en-GB"/>
              </w:rPr>
            </w:pPr>
            <w:r w:rsidRPr="002474A5">
              <w:rPr>
                <w:rFonts w:ascii="Times New Roman" w:hAnsi="Times New Roman" w:cs="Times New Roman"/>
                <w:b/>
                <w:sz w:val="20"/>
                <w:szCs w:val="20"/>
                <w:lang w:val="en-GB"/>
              </w:rPr>
              <w:t>Results – Outcomes and Estimation</w:t>
            </w:r>
          </w:p>
          <w:p w14:paraId="739A6963"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17a.</w:t>
            </w:r>
          </w:p>
          <w:p w14:paraId="05C9EBD0"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2E682CF5" w14:textId="77777777" w:rsidR="0009470A" w:rsidRPr="007A547E" w:rsidRDefault="0009470A" w:rsidP="00122CD8">
            <w:pPr>
              <w:widowControl w:val="0"/>
              <w:ind w:left="540"/>
              <w:rPr>
                <w:rFonts w:ascii="Times New Roman" w:hAnsi="Times New Roman" w:cs="Times New Roman"/>
                <w:b/>
                <w:bCs/>
                <w:color w:val="000000"/>
                <w:sz w:val="20"/>
                <w:szCs w:val="20"/>
                <w:vertAlign w:val="superscript"/>
                <w:lang w:val="en-GB"/>
              </w:rPr>
            </w:pPr>
            <w:r w:rsidRPr="002474A5">
              <w:rPr>
                <w:rFonts w:ascii="Times New Roman" w:hAnsi="Times New Roman" w:cs="Times New Roman"/>
                <w:sz w:val="20"/>
                <w:szCs w:val="20"/>
                <w:lang w:val="en-GB"/>
              </w:rPr>
              <w:t>For each outcome, results for each group, and the estimated effect size and its precision (such as 95% confidence interval)</w:t>
            </w:r>
            <w:r w:rsidRPr="002474A5">
              <w:rPr>
                <w:rFonts w:ascii="Times New Roman" w:hAnsi="Times New Roman" w:cs="Times New Roman"/>
                <w:b/>
                <w:bCs/>
                <w:color w:val="000000"/>
                <w:sz w:val="20"/>
                <w:szCs w:val="20"/>
                <w:vertAlign w:val="superscript"/>
                <w:lang w:val="en-GB"/>
              </w:rPr>
              <w:t>§</w:t>
            </w:r>
          </w:p>
        </w:tc>
        <w:tc>
          <w:tcPr>
            <w:tcW w:w="1932" w:type="pct"/>
            <w:gridSpan w:val="2"/>
            <w:tcBorders>
              <w:top w:val="single" w:sz="4" w:space="0" w:color="auto"/>
              <w:left w:val="nil"/>
              <w:right w:val="nil"/>
            </w:tcBorders>
          </w:tcPr>
          <w:p w14:paraId="6D9174CA" w14:textId="77777777" w:rsidR="0009470A" w:rsidRPr="00847255" w:rsidRDefault="0009470A" w:rsidP="00122CD8">
            <w:pPr>
              <w:widowControl w:val="0"/>
              <w:rPr>
                <w:rFonts w:ascii="Times New Roman" w:hAnsi="Times New Roman" w:cs="Times New Roman"/>
                <w:sz w:val="20"/>
                <w:szCs w:val="20"/>
                <w:lang w:val="en-GB"/>
              </w:rPr>
            </w:pPr>
            <w:r w:rsidRPr="00847255">
              <w:rPr>
                <w:rFonts w:ascii="Times New Roman" w:hAnsi="Times New Roman" w:cs="Times New Roman"/>
                <w:sz w:val="20"/>
                <w:szCs w:val="20"/>
                <w:lang w:val="en-GB"/>
              </w:rPr>
              <w:t>See Table 2 for adjusted and unadjusted summary results for each study group and the estimated effect size on continuous and dichotomous outcomes.</w:t>
            </w:r>
            <w:r w:rsidRPr="00847255">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ExcludeYear="1"&gt;&lt;Author&gt;Chalder&lt;/Author&gt;&lt;Year&gt;2010&lt;/Year&gt;&lt;RecNum&gt;40&lt;/RecNum&gt;&lt;DisplayText&gt;&lt;style face="superscript"&gt;25&lt;/style&gt;&lt;/DisplayText&gt;&lt;record&gt;&lt;rec-number&gt;40&lt;/rec-number&gt;&lt;foreign-keys&gt;&lt;key app="EN" db-id="rf5pd0daa5a0ple09rppr0sc2tpdpa0v2z2s" timestamp="1486769895"&gt;40&lt;/key&gt;&lt;/foreign-keys&gt;&lt;ref-type name="Journal Article"&gt;17&lt;/ref-type&gt;&lt;contributors&gt;&lt;authors&gt;&lt;author&gt;Chalder, T.&lt;/author&gt;&lt;author&gt;Deary, V.&lt;/author&gt;&lt;author&gt;Husain, K.&lt;/author&gt;&lt;author&gt;Walwyn, R.&lt;/author&gt;&lt;/authors&gt;&lt;/contributors&gt;&lt;titles&gt;&lt;title&gt;Family-focused cognitive behaviour therapy versus psycho-education for chronic fatigue syndrome in 11- to 18-year-olds: A randomized controlled treatment trial&lt;/title&gt;&lt;secondary-title&gt;Psychological Medicine&lt;/secondary-title&gt;&lt;/titles&gt;&lt;periodical&gt;&lt;full-title&gt;Psychological Medicine&lt;/full-title&gt;&lt;/periodical&gt;&lt;pages&gt;1269–1279&lt;/pages&gt;&lt;volume&gt;40&lt;/volume&gt;&lt;dates&gt;&lt;year&gt;2010&lt;/year&gt;&lt;/dates&gt;&lt;urls&gt;&lt;/urls&gt;&lt;/record&gt;&lt;/Cite&gt;&lt;/EndNote&gt;</w:instrText>
            </w:r>
            <w:r w:rsidRPr="00847255">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25</w:t>
            </w:r>
            <w:r w:rsidRPr="00847255">
              <w:rPr>
                <w:rFonts w:ascii="Times New Roman" w:hAnsi="Times New Roman" w:cs="Times New Roman"/>
                <w:sz w:val="20"/>
                <w:szCs w:val="20"/>
                <w:lang w:val="en-GB"/>
              </w:rPr>
              <w:fldChar w:fldCharType="end"/>
            </w:r>
          </w:p>
        </w:tc>
        <w:tc>
          <w:tcPr>
            <w:tcW w:w="1786" w:type="pct"/>
            <w:tcBorders>
              <w:top w:val="single" w:sz="4" w:space="0" w:color="auto"/>
              <w:left w:val="nil"/>
              <w:right w:val="nil"/>
            </w:tcBorders>
          </w:tcPr>
          <w:p w14:paraId="003A55A9" w14:textId="77777777" w:rsidR="0009470A" w:rsidRPr="00D12EAE" w:rsidRDefault="0009470A" w:rsidP="00122CD8">
            <w:pPr>
              <w:widowControl w:val="0"/>
              <w:tabs>
                <w:tab w:val="left" w:pos="3861"/>
              </w:tabs>
              <w:ind w:right="134"/>
              <w:rPr>
                <w:rFonts w:ascii="Times New Roman" w:hAnsi="Times New Roman" w:cs="Times New Roman"/>
                <w:sz w:val="20"/>
                <w:szCs w:val="20"/>
              </w:rPr>
            </w:pPr>
            <w:r w:rsidRPr="00847255">
              <w:rPr>
                <w:rFonts w:ascii="Times New Roman" w:hAnsi="Times New Roman" w:cs="Times New Roman"/>
                <w:sz w:val="20"/>
                <w:szCs w:val="20"/>
                <w:lang w:val="en-GB"/>
              </w:rPr>
              <w:t xml:space="preserve">See Table 2 for unadjusted summary results for each study group and the estimated effect size </w:t>
            </w:r>
            <w:r>
              <w:rPr>
                <w:rFonts w:ascii="Times New Roman" w:hAnsi="Times New Roman" w:cs="Times New Roman"/>
                <w:sz w:val="20"/>
                <w:szCs w:val="20"/>
                <w:lang w:val="en-GB"/>
              </w:rPr>
              <w:t>for each outcome. T</w:t>
            </w:r>
            <w:r w:rsidRPr="00D12EAE">
              <w:rPr>
                <w:rFonts w:ascii="Times New Roman" w:hAnsi="Times New Roman" w:cs="Times New Roman"/>
                <w:sz w:val="20"/>
                <w:szCs w:val="20"/>
              </w:rPr>
              <w:t>he average cluster size (number of participants in each prescho</w:t>
            </w:r>
            <w:r>
              <w:rPr>
                <w:rFonts w:ascii="Times New Roman" w:hAnsi="Times New Roman" w:cs="Times New Roman"/>
                <w:sz w:val="20"/>
                <w:szCs w:val="20"/>
              </w:rPr>
              <w:t xml:space="preserve">ol) was eight and the </w:t>
            </w:r>
            <w:proofErr w:type="spellStart"/>
            <w:r w:rsidRPr="00E93670">
              <w:rPr>
                <w:rFonts w:ascii="Times New Roman" w:hAnsi="Times New Roman" w:cs="Times New Roman"/>
                <w:sz w:val="20"/>
                <w:szCs w:val="20"/>
              </w:rPr>
              <w:t>intracluster</w:t>
            </w:r>
            <w:proofErr w:type="spellEnd"/>
            <w:r w:rsidRPr="00E93670">
              <w:rPr>
                <w:rFonts w:ascii="Times New Roman" w:hAnsi="Times New Roman" w:cs="Times New Roman"/>
                <w:sz w:val="20"/>
                <w:szCs w:val="20"/>
              </w:rPr>
              <w:t xml:space="preserve"> correlation </w:t>
            </w:r>
            <w:r>
              <w:rPr>
                <w:rFonts w:ascii="Times New Roman" w:hAnsi="Times New Roman" w:cs="Times New Roman"/>
                <w:sz w:val="20"/>
                <w:szCs w:val="20"/>
              </w:rPr>
              <w:t>(</w:t>
            </w:r>
            <w:r w:rsidRPr="00E93670">
              <w:rPr>
                <w:rFonts w:ascii="Times New Roman" w:hAnsi="Times New Roman" w:cs="Times New Roman"/>
                <w:color w:val="000000"/>
                <w:sz w:val="20"/>
                <w:szCs w:val="20"/>
              </w:rPr>
              <w:t>ρ</w:t>
            </w:r>
            <w:r>
              <w:rPr>
                <w:rFonts w:ascii="Times New Roman" w:hAnsi="Times New Roman" w:cs="Times New Roman"/>
                <w:color w:val="000000"/>
                <w:sz w:val="20"/>
                <w:szCs w:val="20"/>
              </w:rPr>
              <w:t>)</w:t>
            </w:r>
            <w:r>
              <w:rPr>
                <w:rFonts w:ascii="Times New Roman" w:hAnsi="Times New Roman" w:cs="Times New Roman"/>
                <w:sz w:val="20"/>
                <w:szCs w:val="20"/>
              </w:rPr>
              <w:t xml:space="preserve"> </w:t>
            </w:r>
            <w:r w:rsidRPr="00D12EAE">
              <w:rPr>
                <w:rFonts w:ascii="Times New Roman" w:hAnsi="Times New Roman" w:cs="Times New Roman"/>
                <w:sz w:val="20"/>
                <w:szCs w:val="20"/>
              </w:rPr>
              <w:t>was 0.07. The design effect was thus 1.49</w:t>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 ExcludeYear="1"&gt;&lt;Author&gt;Leung&lt;/Author&gt;&lt;Year&gt;2015&lt;/Year&gt;&lt;RecNum&gt;166&lt;/RecNum&gt;&lt;DisplayText&gt;&lt;style face="superscript"&gt;43&lt;/style&gt;&lt;/DisplayText&gt;&lt;record&gt;&lt;rec-number&gt;166&lt;/rec-number&gt;&lt;foreign-keys&gt;&lt;key app="EN" db-id="rf5pd0daa5a0ple09rppr0sc2tpdpa0v2z2s" timestamp="1513840477"&gt;166&lt;/key&gt;&lt;/foreign-keys&gt;&lt;ref-type name="Journal Article"&gt;17&lt;/ref-type&gt;&lt;contributors&gt;&lt;authors&gt;&lt;author&gt;Leung, C.&lt;/author&gt;&lt;author&gt;Tsang, S.&lt;/author&gt;&lt;author&gt;Heung, K.&lt;/author&gt;&lt;/authors&gt;&lt;/contributors&gt;&lt;titles&gt;&lt;title&gt;The effectiveness of healthy start home visit program: cluster randomized controlled trial&lt;/title&gt;&lt;secondary-title&gt;Research on Social Work Practice&lt;/secondary-title&gt;&lt;/titles&gt;&lt;periodical&gt;&lt;full-title&gt;Research on Social Work Practice&lt;/full-title&gt;&lt;/periodical&gt;&lt;pages&gt;322-333&lt;/pages&gt;&lt;volume&gt;25&lt;/volume&gt;&lt;number&gt;3&lt;/number&gt;&lt;dates&gt;&lt;year&gt;2015&lt;/year&gt;&lt;/dates&gt;&lt;urls&gt;&lt;/urls&gt;&lt;/record&gt;&lt;/Cite&gt;&lt;/EndNote&gt;</w:instrText>
            </w:r>
            <w:r>
              <w:rPr>
                <w:rFonts w:ascii="Times New Roman" w:hAnsi="Times New Roman" w:cs="Times New Roman"/>
                <w:sz w:val="20"/>
                <w:szCs w:val="20"/>
              </w:rPr>
              <w:fldChar w:fldCharType="separate"/>
            </w:r>
            <w:r w:rsidRPr="004D7C66">
              <w:rPr>
                <w:rFonts w:ascii="Times New Roman" w:hAnsi="Times New Roman" w:cs="Times New Roman"/>
                <w:noProof/>
                <w:sz w:val="20"/>
                <w:szCs w:val="20"/>
                <w:vertAlign w:val="superscript"/>
              </w:rPr>
              <w:t>43</w:t>
            </w:r>
            <w:r>
              <w:rPr>
                <w:rFonts w:ascii="Times New Roman" w:hAnsi="Times New Roman" w:cs="Times New Roman"/>
                <w:sz w:val="20"/>
                <w:szCs w:val="20"/>
              </w:rPr>
              <w:fldChar w:fldCharType="end"/>
            </w:r>
          </w:p>
          <w:p w14:paraId="58F4D3A3" w14:textId="77777777" w:rsidR="0009470A" w:rsidRDefault="0009470A" w:rsidP="00122CD8">
            <w:pPr>
              <w:widowControl w:val="0"/>
              <w:tabs>
                <w:tab w:val="left" w:pos="3861"/>
              </w:tabs>
              <w:ind w:right="134"/>
              <w:rPr>
                <w:rFonts w:ascii="Times New Roman" w:hAnsi="Times New Roman" w:cs="Times New Roman"/>
                <w:sz w:val="20"/>
                <w:szCs w:val="20"/>
                <w:highlight w:val="yellow"/>
                <w:lang w:val="en-GB"/>
              </w:rPr>
            </w:pPr>
          </w:p>
          <w:p w14:paraId="43680A9A" w14:textId="77777777" w:rsidR="0009470A" w:rsidRPr="00CD07A5" w:rsidRDefault="0009470A" w:rsidP="00122CD8">
            <w:pPr>
              <w:widowControl w:val="0"/>
              <w:tabs>
                <w:tab w:val="left" w:pos="3861"/>
              </w:tabs>
              <w:ind w:right="134"/>
              <w:rPr>
                <w:rFonts w:ascii="Times New Roman" w:hAnsi="Times New Roman" w:cs="Times New Roman"/>
                <w:sz w:val="20"/>
                <w:szCs w:val="20"/>
                <w:highlight w:val="yellow"/>
                <w:lang w:val="en-GB"/>
              </w:rPr>
            </w:pPr>
          </w:p>
        </w:tc>
      </w:tr>
      <w:tr w:rsidR="0009470A" w:rsidRPr="002474A5" w14:paraId="03F69CB7" w14:textId="77777777" w:rsidTr="00122CD8">
        <w:trPr>
          <w:gridAfter w:val="1"/>
          <w:wAfter w:w="43" w:type="pct"/>
          <w:trHeight w:val="1008"/>
        </w:trPr>
        <w:tc>
          <w:tcPr>
            <w:tcW w:w="1239" w:type="pct"/>
            <w:tcBorders>
              <w:top w:val="nil"/>
              <w:left w:val="nil"/>
              <w:bottom w:val="single" w:sz="4" w:space="0" w:color="auto"/>
              <w:right w:val="nil"/>
            </w:tcBorders>
          </w:tcPr>
          <w:p w14:paraId="00944B62" w14:textId="77777777" w:rsidR="0009470A" w:rsidRPr="002474A5" w:rsidRDefault="0009470A" w:rsidP="00122CD8">
            <w:pPr>
              <w:widowControl w:val="0"/>
              <w:ind w:firstLine="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CONSORT-SPI extension</w:t>
            </w:r>
          </w:p>
          <w:p w14:paraId="541C9A22" w14:textId="77777777" w:rsidR="0009470A" w:rsidRPr="002474A5" w:rsidRDefault="0009470A" w:rsidP="00122CD8">
            <w:pPr>
              <w:widowControl w:val="0"/>
              <w:ind w:left="540"/>
              <w:rPr>
                <w:rFonts w:ascii="Times New Roman" w:hAnsi="Times New Roman" w:cs="Times New Roman"/>
                <w:b/>
                <w:sz w:val="20"/>
                <w:szCs w:val="20"/>
                <w:lang w:val="en-GB"/>
              </w:rPr>
            </w:pPr>
            <w:r w:rsidRPr="002474A5">
              <w:rPr>
                <w:rFonts w:ascii="Times New Roman" w:eastAsia="Times New Roman" w:hAnsi="Times New Roman" w:cs="Times New Roman"/>
                <w:sz w:val="20"/>
                <w:szCs w:val="20"/>
                <w:lang w:val="en-GB"/>
              </w:rPr>
              <w:t>Indicate availability of trial data</w:t>
            </w:r>
          </w:p>
        </w:tc>
        <w:tc>
          <w:tcPr>
            <w:tcW w:w="1932" w:type="pct"/>
            <w:gridSpan w:val="2"/>
            <w:tcBorders>
              <w:left w:val="nil"/>
              <w:bottom w:val="single" w:sz="4" w:space="0" w:color="auto"/>
              <w:right w:val="nil"/>
            </w:tcBorders>
          </w:tcPr>
          <w:p w14:paraId="6851F8A5" w14:textId="77777777" w:rsidR="0009470A" w:rsidRPr="002474A5" w:rsidRDefault="0009470A" w:rsidP="00122CD8">
            <w:pPr>
              <w:widowControl w:val="0"/>
              <w:rPr>
                <w:rFonts w:ascii="Times New Roman" w:hAnsi="Times New Roman" w:cs="Times New Roman"/>
                <w:sz w:val="20"/>
                <w:szCs w:val="20"/>
                <w:lang w:val="en-GB"/>
              </w:rPr>
            </w:pPr>
            <w:r w:rsidRPr="002264EC">
              <w:rPr>
                <w:rFonts w:ascii="Times New Roman" w:hAnsi="Times New Roman" w:cs="Times New Roman"/>
                <w:sz w:val="20"/>
                <w:szCs w:val="20"/>
                <w:lang w:val="en-GB"/>
              </w:rPr>
              <w:t>Data Availability: All relevant data are within the paper and its Supporting Information files.</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ExcludeYear="1"&gt;&lt;Author&gt;Trinies&lt;/Author&gt;&lt;Year&gt;2016&lt;/Year&gt;&lt;RecNum&gt;158&lt;/RecNum&gt;&lt;DisplayText&gt;&lt;style face="superscript"&gt;44&lt;/style&gt;&lt;/DisplayText&gt;&lt;record&gt;&lt;rec-number&gt;158&lt;/rec-number&gt;&lt;foreign-keys&gt;&lt;key app="EN" db-id="rf5pd0daa5a0ple09rppr0sc2tpdpa0v2z2s" timestamp="1513832594"&gt;158&lt;/key&gt;&lt;/foreign-keys&gt;&lt;ref-type name="Journal Article"&gt;17&lt;/ref-type&gt;&lt;contributors&gt;&lt;authors&gt;&lt;author&gt;Trinies, V.&lt;/author&gt;&lt;author&gt;Chard, A. N.&lt;/author&gt;&lt;author&gt;Mateo, T.&lt;/author&gt;&lt;author&gt;Freeman, M. C.&lt;/author&gt;&lt;/authors&gt;&lt;/contributors&gt;&lt;titles&gt;&lt;title&gt;Effects of water provision and hydration on cognitive function among primary-school pupils in Zambia: A randomized trial&lt;/title&gt;&lt;secondary-title&gt;PLoS One&lt;/secondary-title&gt;&lt;/titles&gt;&lt;periodical&gt;&lt;full-title&gt;PloS One&lt;/full-title&gt;&lt;abbr-1&gt;PLoS One&lt;/abbr-1&gt;&lt;/periodical&gt;&lt;pages&gt;e0150071&lt;/pages&gt;&lt;volume&gt;11&lt;/volume&gt;&lt;number&gt;3&lt;/number&gt;&lt;dates&gt;&lt;year&gt;2016&lt;/year&gt;&lt;/dates&gt;&lt;urls&gt;&lt;/urls&gt;&lt;/record&gt;&lt;/Cite&gt;&lt;/EndNote&gt;</w:instrText>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44</w:t>
            </w:r>
            <w:r>
              <w:rPr>
                <w:rFonts w:ascii="Times New Roman" w:hAnsi="Times New Roman" w:cs="Times New Roman"/>
                <w:sz w:val="20"/>
                <w:szCs w:val="20"/>
                <w:lang w:val="en-GB"/>
              </w:rPr>
              <w:fldChar w:fldCharType="end"/>
            </w:r>
          </w:p>
        </w:tc>
        <w:tc>
          <w:tcPr>
            <w:tcW w:w="1786" w:type="pct"/>
            <w:tcBorders>
              <w:left w:val="nil"/>
              <w:bottom w:val="single" w:sz="4" w:space="0" w:color="auto"/>
              <w:right w:val="nil"/>
            </w:tcBorders>
          </w:tcPr>
          <w:p w14:paraId="2BBCC5A2" w14:textId="77777777" w:rsidR="0009470A" w:rsidRPr="00CD07A5" w:rsidRDefault="0009470A" w:rsidP="00122CD8">
            <w:pPr>
              <w:widowControl w:val="0"/>
              <w:tabs>
                <w:tab w:val="left" w:pos="3861"/>
              </w:tabs>
              <w:ind w:right="134"/>
              <w:rPr>
                <w:rFonts w:ascii="Times New Roman" w:hAnsi="Times New Roman" w:cs="Times New Roman"/>
                <w:sz w:val="20"/>
                <w:szCs w:val="20"/>
                <w:highlight w:val="yellow"/>
                <w:lang w:val="en-GB"/>
              </w:rPr>
            </w:pPr>
          </w:p>
        </w:tc>
      </w:tr>
      <w:tr w:rsidR="0009470A" w:rsidRPr="002474A5" w14:paraId="3D8D0749" w14:textId="77777777" w:rsidTr="00122CD8">
        <w:trPr>
          <w:gridAfter w:val="1"/>
          <w:wAfter w:w="43" w:type="pct"/>
          <w:trHeight w:val="849"/>
        </w:trPr>
        <w:tc>
          <w:tcPr>
            <w:tcW w:w="1239" w:type="pct"/>
            <w:tcBorders>
              <w:top w:val="single" w:sz="4" w:space="0" w:color="auto"/>
              <w:left w:val="nil"/>
              <w:bottom w:val="single" w:sz="4" w:space="0" w:color="auto"/>
              <w:right w:val="nil"/>
            </w:tcBorders>
          </w:tcPr>
          <w:p w14:paraId="26E6C930"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17b.</w:t>
            </w:r>
          </w:p>
          <w:p w14:paraId="7EC0EC75"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4A3C4348" w14:textId="77777777" w:rsidR="0009470A" w:rsidRPr="002474A5" w:rsidRDefault="0009470A" w:rsidP="00122CD8">
            <w:pPr>
              <w:widowControl w:val="0"/>
              <w:ind w:left="540"/>
              <w:rPr>
                <w:rFonts w:ascii="Times New Roman" w:hAnsi="Times New Roman" w:cs="Times New Roman"/>
                <w:b/>
                <w:sz w:val="20"/>
                <w:szCs w:val="20"/>
                <w:lang w:val="en-GB"/>
              </w:rPr>
            </w:pPr>
            <w:r w:rsidRPr="002474A5">
              <w:rPr>
                <w:rFonts w:ascii="Times New Roman" w:hAnsi="Times New Roman" w:cs="Times New Roman"/>
                <w:sz w:val="20"/>
                <w:szCs w:val="20"/>
                <w:lang w:val="en-GB"/>
              </w:rPr>
              <w:t>For binary outcomes, presentation of both absolute and relative effect sizes is recommended</w:t>
            </w:r>
            <w:r w:rsidRPr="002474A5">
              <w:rPr>
                <w:rFonts w:ascii="Times New Roman" w:hAnsi="Times New Roman" w:cs="Times New Roman"/>
                <w:b/>
                <w:sz w:val="20"/>
                <w:szCs w:val="20"/>
                <w:lang w:val="en-GB"/>
              </w:rPr>
              <w:t xml:space="preserve"> </w:t>
            </w:r>
          </w:p>
        </w:tc>
        <w:tc>
          <w:tcPr>
            <w:tcW w:w="1932" w:type="pct"/>
            <w:gridSpan w:val="2"/>
            <w:tcBorders>
              <w:top w:val="single" w:sz="4" w:space="0" w:color="auto"/>
              <w:left w:val="nil"/>
              <w:bottom w:val="single" w:sz="4" w:space="0" w:color="auto"/>
              <w:right w:val="nil"/>
            </w:tcBorders>
          </w:tcPr>
          <w:p w14:paraId="04EE07E3" w14:textId="77777777" w:rsidR="0009470A" w:rsidRPr="002474A5" w:rsidRDefault="0009470A" w:rsidP="00122CD8">
            <w:pPr>
              <w:widowControl w:val="0"/>
              <w:rPr>
                <w:rFonts w:ascii="Times New Roman" w:hAnsi="Times New Roman" w:cs="Times New Roman"/>
                <w:sz w:val="20"/>
                <w:szCs w:val="20"/>
                <w:lang w:val="en-GB"/>
              </w:rPr>
            </w:pPr>
            <w:r w:rsidRPr="007B70F9">
              <w:rPr>
                <w:rFonts w:ascii="Times New Roman" w:hAnsi="Times New Roman" w:cs="Times New Roman"/>
                <w:sz w:val="20"/>
                <w:szCs w:val="20"/>
                <w:lang w:val="en-GB"/>
              </w:rPr>
              <w:t>Based on observed data, 24.3% (N=27/111) of the patients in the CBT (cognitive behavioural therapy) condition and 21.3% (N=26/122) in the psycho- dynamic therapy condition met the remission criterion at the posttreatment assessment…. At the posttreatment assessment, the odds ratio was 0.82 (95% CI=0.45–1.50), indicating that remission rates did not differ significantly.</w:t>
            </w:r>
            <w:r w:rsidRPr="007B70F9">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ExcludeYear="1"&gt;&lt;Author&gt;Driessen&lt;/Author&gt;&lt;Year&gt;2013&lt;/Year&gt;&lt;RecNum&gt;162&lt;/RecNum&gt;&lt;DisplayText&gt;&lt;style face="superscript"&gt;45&lt;/style&gt;&lt;/DisplayText&gt;&lt;record&gt;&lt;rec-number&gt;162&lt;/rec-number&gt;&lt;foreign-keys&gt;&lt;key app="EN" db-id="rf5pd0daa5a0ple09rppr0sc2tpdpa0v2z2s" timestamp="1513840170"&gt;162&lt;/key&gt;&lt;/foreign-keys&gt;&lt;ref-type name="Journal Article"&gt;17&lt;/ref-type&gt;&lt;contributors&gt;&lt;authors&gt;&lt;author&gt;Driessen, E.,&lt;/author&gt;&lt;author&gt;Van, H. L.,&lt;/author&gt;&lt;author&gt;Don, F. J., &lt;/author&gt;&lt;author&gt;Peen, J.,&lt;/author&gt;&lt;author&gt;Kool, S.,&lt;/author&gt;&lt;author&gt;Westra, D.,&lt;/author&gt;&lt;author&gt;Hendriksen, M.,&lt;/author&gt;&lt;author&gt;Schoevers, R. A.,&lt;/author&gt;&lt;author&gt;Cuijpers, P.,&lt;/author&gt;&lt;author&gt;Twisk, J. W. R.,&lt;/author&gt;&lt;author&gt;Dekker, J. J. M.&lt;/author&gt;&lt;/authors&gt;&lt;/contributors&gt;&lt;titles&gt;&lt;title&gt;The efficacy of cognitive-behavioral therapy and psychodynamic therapy in the outpatient treatment of major depression: A randomized clinical trial&lt;/title&gt;&lt;secondary-title&gt;American Journal of Psychiatry&lt;/secondary-title&gt;&lt;/titles&gt;&lt;periodical&gt;&lt;full-title&gt;American Journal of Psychiatry&lt;/full-title&gt;&lt;/periodical&gt;&lt;pages&gt;1041-1050&lt;/pages&gt;&lt;volume&gt;170&lt;/volume&gt;&lt;dates&gt;&lt;year&gt;2013&lt;/year&gt;&lt;/dates&gt;&lt;urls&gt;&lt;/urls&gt;&lt;/record&gt;&lt;/Cite&gt;&lt;/EndNote&gt;</w:instrText>
            </w:r>
            <w:r w:rsidRPr="007B70F9">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45</w:t>
            </w:r>
            <w:r w:rsidRPr="007B70F9">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3AB14411"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p>
        </w:tc>
      </w:tr>
      <w:tr w:rsidR="0009470A" w:rsidRPr="002474A5" w14:paraId="6E69F75A" w14:textId="77777777" w:rsidTr="00122CD8">
        <w:trPr>
          <w:gridAfter w:val="1"/>
          <w:wAfter w:w="43" w:type="pct"/>
          <w:trHeight w:val="849"/>
        </w:trPr>
        <w:tc>
          <w:tcPr>
            <w:tcW w:w="1239" w:type="pct"/>
            <w:tcBorders>
              <w:top w:val="single" w:sz="4" w:space="0" w:color="auto"/>
              <w:left w:val="nil"/>
              <w:bottom w:val="single" w:sz="4" w:space="0" w:color="auto"/>
              <w:right w:val="nil"/>
            </w:tcBorders>
          </w:tcPr>
          <w:p w14:paraId="665D3D74" w14:textId="77777777" w:rsidR="0009470A" w:rsidRPr="002474A5" w:rsidRDefault="0009470A" w:rsidP="00122CD8">
            <w:pPr>
              <w:widowControl w:val="0"/>
              <w:rPr>
                <w:rFonts w:ascii="Times New Roman" w:hAnsi="Times New Roman" w:cs="Times New Roman"/>
                <w:sz w:val="20"/>
                <w:szCs w:val="20"/>
                <w:lang w:val="en-GB"/>
              </w:rPr>
            </w:pPr>
            <w:r w:rsidRPr="002474A5">
              <w:rPr>
                <w:rFonts w:ascii="Times New Roman" w:hAnsi="Times New Roman" w:cs="Times New Roman"/>
                <w:b/>
                <w:sz w:val="20"/>
                <w:szCs w:val="20"/>
                <w:lang w:val="en-GB"/>
              </w:rPr>
              <w:t>Results – Ancillary Analyses</w:t>
            </w:r>
          </w:p>
          <w:p w14:paraId="220B855A"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18.</w:t>
            </w:r>
          </w:p>
          <w:p w14:paraId="2F078AFD"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4F6BD5B7" w14:textId="77777777" w:rsidR="0009470A" w:rsidRPr="002474A5" w:rsidRDefault="0009470A" w:rsidP="00122CD8">
            <w:pPr>
              <w:widowControl w:val="0"/>
              <w:ind w:left="540"/>
              <w:rPr>
                <w:rFonts w:ascii="Times New Roman" w:hAnsi="Times New Roman" w:cs="Times New Roman"/>
                <w:b/>
                <w:bCs/>
                <w:color w:val="000000"/>
                <w:sz w:val="20"/>
                <w:szCs w:val="20"/>
                <w:vertAlign w:val="superscript"/>
                <w:lang w:val="en-GB"/>
              </w:rPr>
            </w:pPr>
            <w:r w:rsidRPr="002474A5">
              <w:rPr>
                <w:rFonts w:ascii="Times New Roman" w:hAnsi="Times New Roman" w:cs="Times New Roman"/>
                <w:sz w:val="20"/>
                <w:szCs w:val="20"/>
                <w:lang w:val="en-GB"/>
              </w:rPr>
              <w:t>Results of any other analyses performed, including subgroup analyses, adjusted analyses, and process evaluations, distinguishing pre-specified from exploratory</w:t>
            </w:r>
          </w:p>
        </w:tc>
        <w:tc>
          <w:tcPr>
            <w:tcW w:w="1932" w:type="pct"/>
            <w:gridSpan w:val="2"/>
            <w:tcBorders>
              <w:top w:val="single" w:sz="4" w:space="0" w:color="auto"/>
              <w:left w:val="nil"/>
              <w:bottom w:val="single" w:sz="4" w:space="0" w:color="auto"/>
              <w:right w:val="nil"/>
            </w:tcBorders>
          </w:tcPr>
          <w:p w14:paraId="76F2A418" w14:textId="77777777" w:rsidR="0009470A" w:rsidRDefault="0009470A" w:rsidP="00122CD8">
            <w:pPr>
              <w:widowControl w:val="0"/>
              <w:rPr>
                <w:rFonts w:ascii="Times New Roman" w:hAnsi="Times New Roman" w:cs="Times New Roman"/>
                <w:sz w:val="20"/>
                <w:szCs w:val="20"/>
              </w:rPr>
            </w:pPr>
            <w:r>
              <w:rPr>
                <w:rFonts w:ascii="Times New Roman" w:hAnsi="Times New Roman" w:cs="Times New Roman"/>
                <w:sz w:val="20"/>
                <w:szCs w:val="20"/>
                <w:lang w:val="en-GB"/>
              </w:rPr>
              <w:t>T</w:t>
            </w:r>
            <w:r w:rsidRPr="0071659E">
              <w:rPr>
                <w:rFonts w:ascii="Times New Roman" w:hAnsi="Times New Roman" w:cs="Times New Roman"/>
                <w:sz w:val="20"/>
                <w:szCs w:val="20"/>
                <w:lang w:val="en-GB"/>
              </w:rPr>
              <w:t>here were no significant moderator</w:t>
            </w:r>
            <w:r>
              <w:rPr>
                <w:rFonts w:ascii="Times New Roman" w:hAnsi="Times New Roman" w:cs="Times New Roman"/>
                <w:sz w:val="20"/>
                <w:szCs w:val="20"/>
                <w:lang w:val="en-GB"/>
              </w:rPr>
              <w:t xml:space="preserve"> effects for single parenthood, very low income</w:t>
            </w:r>
            <w:r w:rsidRPr="0071659E">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teen parenthood, and </w:t>
            </w:r>
            <w:r w:rsidRPr="00A316B9">
              <w:rPr>
                <w:rFonts w:ascii="Times New Roman" w:hAnsi="Times New Roman" w:cs="Times New Roman"/>
                <w:sz w:val="20"/>
                <w:szCs w:val="20"/>
                <w:lang w:val="en-GB"/>
              </w:rPr>
              <w:t>baseline level of</w:t>
            </w:r>
            <w:r>
              <w:rPr>
                <w:rFonts w:ascii="Times New Roman" w:hAnsi="Times New Roman" w:cs="Times New Roman"/>
                <w:sz w:val="20"/>
                <w:szCs w:val="20"/>
                <w:lang w:val="en-GB"/>
              </w:rPr>
              <w:t xml:space="preserve"> </w:t>
            </w:r>
            <w:r w:rsidRPr="00A316B9">
              <w:rPr>
                <w:rFonts w:ascii="Times New Roman" w:hAnsi="Times New Roman" w:cs="Times New Roman"/>
                <w:sz w:val="20"/>
                <w:szCs w:val="20"/>
                <w:lang w:val="en-GB"/>
              </w:rPr>
              <w:t xml:space="preserve">observed child deviant </w:t>
            </w:r>
            <w:proofErr w:type="spellStart"/>
            <w:r w:rsidRPr="00A316B9">
              <w:rPr>
                <w:rFonts w:ascii="Times New Roman" w:hAnsi="Times New Roman" w:cs="Times New Roman"/>
                <w:sz w:val="20"/>
                <w:szCs w:val="20"/>
                <w:lang w:val="en-GB"/>
              </w:rPr>
              <w:t>behavior</w:t>
            </w:r>
            <w:proofErr w:type="spellEnd"/>
            <w:r>
              <w:rPr>
                <w:rFonts w:ascii="Times New Roman" w:hAnsi="Times New Roman" w:cs="Times New Roman"/>
                <w:sz w:val="20"/>
                <w:szCs w:val="20"/>
                <w:lang w:val="en-GB"/>
              </w:rPr>
              <w:t xml:space="preserve">. Child gender, depression, and age were significant moderators, interacting with </w:t>
            </w:r>
            <w:r w:rsidRPr="0064304F">
              <w:rPr>
                <w:rFonts w:ascii="Times New Roman" w:hAnsi="Times New Roman" w:cs="Times New Roman"/>
                <w:sz w:val="20"/>
                <w:szCs w:val="20"/>
              </w:rPr>
              <w:t>intervention status to predict conduct problem outcome.</w:t>
            </w:r>
            <w:r>
              <w:rPr>
                <w:rFonts w:ascii="Times New Roman" w:hAnsi="Times New Roman" w:cs="Times New Roman"/>
                <w:sz w:val="20"/>
                <w:szCs w:val="20"/>
              </w:rPr>
              <w:t xml:space="preserve"> The intervention produced better conduct problems for boys, </w:t>
            </w:r>
            <w:r w:rsidRPr="0064304F">
              <w:rPr>
                <w:rFonts w:ascii="Times New Roman" w:hAnsi="Times New Roman" w:cs="Times New Roman"/>
                <w:sz w:val="20"/>
                <w:szCs w:val="20"/>
                <w:lang w:val="en-GB"/>
              </w:rPr>
              <w:t>children of more depressed mothers</w:t>
            </w:r>
            <w:r>
              <w:rPr>
                <w:rFonts w:ascii="Times New Roman" w:hAnsi="Times New Roman" w:cs="Times New Roman"/>
                <w:sz w:val="20"/>
                <w:szCs w:val="20"/>
              </w:rPr>
              <w:t xml:space="preserve">, and younger children. </w:t>
            </w:r>
            <w:r w:rsidRPr="00C37413">
              <w:rPr>
                <w:rFonts w:ascii="Times New Roman" w:hAnsi="Times New Roman" w:cs="Times New Roman"/>
                <w:sz w:val="20"/>
                <w:szCs w:val="20"/>
              </w:rPr>
              <w:t>Mediator analyses found change in positive parenting skill predicted change in conduct problems.</w:t>
            </w:r>
            <w:r>
              <w:rPr>
                <w:rFonts w:ascii="Times New Roman" w:hAnsi="Times New Roman" w:cs="Times New Roman"/>
                <w:sz w:val="20"/>
                <w:szCs w:val="20"/>
              </w:rPr>
              <w:t xml:space="preserve"> See Tables 3-5.</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 ExcludeYear="1"&gt;&lt;Author&gt;Gardner&lt;/Author&gt;&lt;Year&gt;2010&lt;/Year&gt;&lt;RecNum&gt;43&lt;/RecNum&gt;&lt;DisplayText&gt;&lt;style face="superscript"&gt;35&lt;/style&gt;&lt;/DisplayText&gt;&lt;record&gt;&lt;rec-number&gt;43&lt;/rec-number&gt;&lt;foreign-keys&gt;&lt;key app="EN" db-id="rf5pd0daa5a0ple09rppr0sc2tpdpa0v2z2s" timestamp="1486769895"&gt;43&lt;/key&gt;&lt;/foreign-keys&gt;&lt;ref-type name="Journal Article"&gt;17&lt;/ref-type&gt;&lt;contributors&gt;&lt;authors&gt;&lt;author&gt;Gardner, F.&lt;/author&gt;&lt;author&gt;Hutchings, J.&lt;/author&gt;&lt;author&gt;Bywater, T.&lt;/author&gt;&lt;author&gt;Whitaker, C.&lt;/author&gt;&lt;/authors&gt;&lt;/contributors&gt;&lt;titles&gt;&lt;title&gt;Who benefits and how does it work? Moderators and mediators of outcome in an effectiveness trial of a parenting intervention&lt;/title&gt;&lt;secondary-title&gt;Journal of Clinical Child &amp;amp; Adolescent Psychology&lt;/secondary-title&gt;&lt;/titles&gt;&lt;periodical&gt;&lt;full-title&gt;Journal of Clinical Child &amp;amp; Adolescent Psychology&lt;/full-title&gt;&lt;/periodical&gt;&lt;pages&gt;568-580&lt;/pages&gt;&lt;volume&gt;39&lt;/volume&gt;&lt;number&gt;4&lt;/number&gt;&lt;dates&gt;&lt;year&gt;2010&lt;/year&gt;&lt;/dates&gt;&lt;urls&gt;&lt;/urls&gt;&lt;/record&gt;&lt;/Cite&gt;&lt;/EndNote&gt;</w:instrText>
            </w:r>
            <w:r>
              <w:rPr>
                <w:rFonts w:ascii="Times New Roman" w:hAnsi="Times New Roman" w:cs="Times New Roman"/>
                <w:sz w:val="20"/>
                <w:szCs w:val="20"/>
              </w:rPr>
              <w:fldChar w:fldCharType="separate"/>
            </w:r>
            <w:r w:rsidRPr="004D7C66">
              <w:rPr>
                <w:rFonts w:ascii="Times New Roman" w:hAnsi="Times New Roman" w:cs="Times New Roman"/>
                <w:noProof/>
                <w:sz w:val="20"/>
                <w:szCs w:val="20"/>
                <w:vertAlign w:val="superscript"/>
              </w:rPr>
              <w:t>35</w:t>
            </w:r>
            <w:r>
              <w:rPr>
                <w:rFonts w:ascii="Times New Roman" w:hAnsi="Times New Roman" w:cs="Times New Roman"/>
                <w:sz w:val="20"/>
                <w:szCs w:val="20"/>
              </w:rPr>
              <w:fldChar w:fldCharType="end"/>
            </w:r>
          </w:p>
          <w:p w14:paraId="558E2C05" w14:textId="77777777" w:rsidR="0009470A" w:rsidRPr="002474A5" w:rsidRDefault="0009470A" w:rsidP="00122CD8">
            <w:pPr>
              <w:widowControl w:val="0"/>
              <w:rPr>
                <w:rFonts w:ascii="Times New Roman" w:hAnsi="Times New Roman" w:cs="Times New Roman"/>
                <w:sz w:val="20"/>
                <w:szCs w:val="20"/>
                <w:lang w:val="en-GB"/>
              </w:rPr>
            </w:pPr>
            <w:r w:rsidRPr="00431EB5">
              <w:rPr>
                <w:rFonts w:ascii="Times New Roman" w:hAnsi="Times New Roman" w:cs="Times New Roman"/>
                <w:sz w:val="20"/>
                <w:szCs w:val="20"/>
              </w:rPr>
              <w:lastRenderedPageBreak/>
              <w:t>There was an openness and willingness from police officers to talk about their work in an accessible, engaging way. Young people were generally very well behaved and engaged in the sessions</w:t>
            </w:r>
            <w:r>
              <w:rPr>
                <w:rFonts w:ascii="Times New Roman" w:hAnsi="Times New Roman" w:cs="Times New Roman"/>
                <w:sz w:val="20"/>
                <w:szCs w:val="20"/>
              </w:rPr>
              <w:t xml:space="preserve">. </w:t>
            </w:r>
            <w:r w:rsidRPr="00431EB5">
              <w:rPr>
                <w:rFonts w:ascii="Times New Roman" w:hAnsi="Times New Roman" w:cs="Times New Roman"/>
                <w:sz w:val="20"/>
                <w:szCs w:val="20"/>
              </w:rPr>
              <w:t xml:space="preserve">Some facilitators were adept at holding information generated by the group and returning to it at relevant later points. The best facilitators did so in </w:t>
            </w:r>
            <w:r>
              <w:rPr>
                <w:rFonts w:ascii="Times New Roman" w:hAnsi="Times New Roman" w:cs="Times New Roman"/>
                <w:sz w:val="20"/>
                <w:szCs w:val="20"/>
              </w:rPr>
              <w:t xml:space="preserve">neutral, nonjudgmental ways. </w:t>
            </w:r>
            <w:r w:rsidRPr="00431EB5">
              <w:rPr>
                <w:rFonts w:ascii="Times New Roman" w:hAnsi="Times New Roman" w:cs="Times New Roman"/>
                <w:sz w:val="20"/>
                <w:szCs w:val="20"/>
              </w:rPr>
              <w:t>However,</w:t>
            </w:r>
            <w:r>
              <w:rPr>
                <w:rFonts w:ascii="Times New Roman" w:hAnsi="Times New Roman" w:cs="Times New Roman"/>
                <w:sz w:val="20"/>
                <w:szCs w:val="20"/>
              </w:rPr>
              <w:t xml:space="preserve"> b</w:t>
            </w:r>
            <w:r w:rsidRPr="00431EB5">
              <w:rPr>
                <w:rFonts w:ascii="Times New Roman" w:hAnsi="Times New Roman" w:cs="Times New Roman"/>
                <w:sz w:val="20"/>
                <w:szCs w:val="20"/>
              </w:rPr>
              <w:t>alancing the quantity of material w</w:t>
            </w:r>
            <w:r>
              <w:rPr>
                <w:rFonts w:ascii="Times New Roman" w:hAnsi="Times New Roman" w:cs="Times New Roman"/>
                <w:sz w:val="20"/>
                <w:szCs w:val="20"/>
              </w:rPr>
              <w:t>ith the quality of interaction</w:t>
            </w:r>
            <w:r w:rsidRPr="00431EB5">
              <w:rPr>
                <w:rFonts w:ascii="Times New Roman" w:hAnsi="Times New Roman" w:cs="Times New Roman"/>
                <w:sz w:val="20"/>
                <w:szCs w:val="20"/>
              </w:rPr>
              <w:t xml:space="preserve"> was the biggest practical challenge observed. </w:t>
            </w:r>
            <w:r>
              <w:rPr>
                <w:rFonts w:ascii="Times New Roman" w:hAnsi="Times New Roman" w:cs="Times New Roman"/>
                <w:sz w:val="20"/>
                <w:szCs w:val="20"/>
              </w:rPr>
              <w:t>S</w:t>
            </w:r>
            <w:r w:rsidRPr="00431EB5">
              <w:rPr>
                <w:rFonts w:ascii="Times New Roman" w:hAnsi="Times New Roman" w:cs="Times New Roman"/>
                <w:sz w:val="20"/>
                <w:szCs w:val="20"/>
              </w:rPr>
              <w:t>upporting materials were difficult to implement</w:t>
            </w:r>
            <w:r>
              <w:rPr>
                <w:rFonts w:ascii="Times New Roman" w:hAnsi="Times New Roman" w:cs="Times New Roman"/>
                <w:sz w:val="20"/>
                <w:szCs w:val="20"/>
              </w:rPr>
              <w:t xml:space="preserve"> systematically or consistently</w:t>
            </w:r>
            <w:r w:rsidRPr="00431EB5">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 ExcludeYear="1"&gt;&lt;Author&gt;Densley&lt;/Author&gt;&lt;Year&gt;2017&lt;/Year&gt;&lt;RecNum&gt;147&lt;/RecNum&gt;&lt;DisplayText&gt;&lt;style face="superscript"&gt;36&lt;/style&gt;&lt;/DisplayText&gt;&lt;record&gt;&lt;rec-number&gt;147&lt;/rec-number&gt;&lt;foreign-keys&gt;&lt;key app="EN" db-id="rf5pd0daa5a0ple09rppr0sc2tpdpa0v2z2s" timestamp="1513825756"&gt;147&lt;/key&gt;&lt;/foreign-keys&gt;&lt;ref-type name="Journal Article"&gt;17&lt;/ref-type&gt;&lt;contributors&gt;&lt;authors&gt;&lt;author&gt;Densley, J. A.&lt;/author&gt;&lt;author&gt;Adler, J. R.&lt;/author&gt;&lt;author&gt;Zhu, L.&lt;/author&gt;&lt;author&gt;Lambine, M.&lt;/author&gt;&lt;/authors&gt;&lt;/contributors&gt;&lt;titles&gt;&lt;title&gt;Growing against gangs and violence: Findings from a process and outcome evaluation&lt;/title&gt;&lt;secondary-title&gt;Psychology of Violence&lt;/secondary-title&gt;&lt;/titles&gt;&lt;periodical&gt;&lt;full-title&gt;Psychology of Violence&lt;/full-title&gt;&lt;/periodical&gt;&lt;pages&gt;242&lt;/pages&gt;&lt;volume&gt;7&lt;/volume&gt;&lt;number&gt;2&lt;/number&gt;&lt;dates&gt;&lt;year&gt;2017&lt;/year&gt;&lt;/dates&gt;&lt;urls&gt;&lt;/urls&gt;&lt;/record&gt;&lt;/Cite&gt;&lt;/EndNote&gt;</w:instrText>
            </w:r>
            <w:r>
              <w:rPr>
                <w:rFonts w:ascii="Times New Roman" w:hAnsi="Times New Roman" w:cs="Times New Roman"/>
                <w:sz w:val="20"/>
                <w:szCs w:val="20"/>
              </w:rPr>
              <w:fldChar w:fldCharType="separate"/>
            </w:r>
            <w:r w:rsidRPr="004D7C66">
              <w:rPr>
                <w:rFonts w:ascii="Times New Roman" w:hAnsi="Times New Roman" w:cs="Times New Roman"/>
                <w:noProof/>
                <w:sz w:val="20"/>
                <w:szCs w:val="20"/>
                <w:vertAlign w:val="superscript"/>
              </w:rPr>
              <w:t>36</w:t>
            </w:r>
            <w:r>
              <w:rPr>
                <w:rFonts w:ascii="Times New Roman" w:hAnsi="Times New Roman" w:cs="Times New Roman"/>
                <w:sz w:val="20"/>
                <w:szCs w:val="20"/>
              </w:rPr>
              <w:fldChar w:fldCharType="end"/>
            </w:r>
            <w:r w:rsidRPr="00431EB5">
              <w:rPr>
                <w:rFonts w:ascii="Times New Roman" w:hAnsi="Times New Roman" w:cs="Times New Roman"/>
                <w:sz w:val="20"/>
                <w:szCs w:val="20"/>
              </w:rPr>
              <w:t xml:space="preserve"> </w:t>
            </w:r>
          </w:p>
        </w:tc>
        <w:tc>
          <w:tcPr>
            <w:tcW w:w="1786" w:type="pct"/>
            <w:tcBorders>
              <w:top w:val="single" w:sz="4" w:space="0" w:color="auto"/>
              <w:left w:val="nil"/>
              <w:bottom w:val="single" w:sz="4" w:space="0" w:color="auto"/>
              <w:right w:val="nil"/>
            </w:tcBorders>
          </w:tcPr>
          <w:p w14:paraId="4A3BAD08"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p>
        </w:tc>
      </w:tr>
      <w:tr w:rsidR="0009470A" w:rsidRPr="002474A5" w14:paraId="4370CE47" w14:textId="77777777" w:rsidTr="00122CD8">
        <w:trPr>
          <w:gridAfter w:val="1"/>
          <w:wAfter w:w="43" w:type="pct"/>
          <w:trHeight w:val="74"/>
        </w:trPr>
        <w:tc>
          <w:tcPr>
            <w:tcW w:w="1239" w:type="pct"/>
            <w:tcBorders>
              <w:top w:val="single" w:sz="4" w:space="0" w:color="auto"/>
              <w:left w:val="nil"/>
              <w:bottom w:val="single" w:sz="4" w:space="0" w:color="auto"/>
              <w:right w:val="nil"/>
            </w:tcBorders>
          </w:tcPr>
          <w:p w14:paraId="724323AA" w14:textId="77777777" w:rsidR="0009470A" w:rsidRPr="002474A5" w:rsidRDefault="0009470A" w:rsidP="00122CD8">
            <w:pPr>
              <w:widowControl w:val="0"/>
              <w:rPr>
                <w:rFonts w:ascii="Times New Roman" w:hAnsi="Times New Roman" w:cs="Times New Roman"/>
                <w:sz w:val="20"/>
                <w:szCs w:val="20"/>
                <w:lang w:val="en-GB"/>
              </w:rPr>
            </w:pPr>
            <w:r w:rsidRPr="002474A5">
              <w:rPr>
                <w:rFonts w:ascii="Times New Roman" w:hAnsi="Times New Roman" w:cs="Times New Roman"/>
                <w:b/>
                <w:sz w:val="20"/>
                <w:szCs w:val="20"/>
                <w:lang w:val="en-GB"/>
              </w:rPr>
              <w:lastRenderedPageBreak/>
              <w:t>Results – Harms</w:t>
            </w:r>
          </w:p>
          <w:p w14:paraId="14BC2739"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19.</w:t>
            </w:r>
          </w:p>
          <w:p w14:paraId="11396FEE"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6387B61B" w14:textId="77777777" w:rsidR="0009470A" w:rsidRPr="002474A5" w:rsidRDefault="0009470A" w:rsidP="00122CD8">
            <w:pPr>
              <w:widowControl w:val="0"/>
              <w:ind w:left="540"/>
              <w:rPr>
                <w:rFonts w:ascii="Times New Roman" w:hAnsi="Times New Roman" w:cs="Times New Roman"/>
                <w:b/>
                <w:sz w:val="20"/>
                <w:szCs w:val="20"/>
                <w:lang w:val="en-GB"/>
              </w:rPr>
            </w:pPr>
            <w:r w:rsidRPr="002474A5">
              <w:rPr>
                <w:rFonts w:ascii="Times New Roman" w:hAnsi="Times New Roman" w:cs="Times New Roman"/>
                <w:sz w:val="20"/>
                <w:szCs w:val="20"/>
                <w:lang w:val="en-GB"/>
              </w:rPr>
              <w:t>All-important harms or unintended effects in each group (for specific guidance see CONSORT for harms)</w:t>
            </w:r>
          </w:p>
        </w:tc>
        <w:tc>
          <w:tcPr>
            <w:tcW w:w="1932" w:type="pct"/>
            <w:gridSpan w:val="2"/>
            <w:tcBorders>
              <w:top w:val="single" w:sz="4" w:space="0" w:color="auto"/>
              <w:left w:val="nil"/>
              <w:bottom w:val="single" w:sz="4" w:space="0" w:color="auto"/>
              <w:right w:val="nil"/>
            </w:tcBorders>
          </w:tcPr>
          <w:p w14:paraId="68620FEF" w14:textId="77777777" w:rsidR="0009470A" w:rsidRPr="002474A5" w:rsidRDefault="0009470A" w:rsidP="00122CD8">
            <w:pPr>
              <w:widowControl w:val="0"/>
              <w:rPr>
                <w:rFonts w:ascii="Times New Roman" w:hAnsi="Times New Roman" w:cs="Times New Roman"/>
                <w:sz w:val="20"/>
                <w:szCs w:val="20"/>
                <w:lang w:val="en-GB"/>
              </w:rPr>
            </w:pPr>
            <w:r w:rsidRPr="00887655">
              <w:rPr>
                <w:rFonts w:ascii="Times New Roman" w:hAnsi="Times New Roman" w:cs="Times New Roman"/>
                <w:bCs/>
                <w:sz w:val="20"/>
                <w:szCs w:val="20"/>
                <w:lang w:val="en-GB"/>
              </w:rPr>
              <w:t>Regarding major incidents, two suicide attempts, two accidental deaths related to psychotic symptoms, a serious fight where the patients sustained serious injuries and three patients initiating substance abuse were recorded in the control group. In the family intervention group minor incidents were detected such as starting sexual relationships with the risk of HIV infection, vagrancy, bouts of alcohol consumption, and aggressivity.</w:t>
            </w:r>
            <w:r w:rsidRPr="00887655">
              <w:rPr>
                <w:rFonts w:ascii="Times New Roman" w:hAnsi="Times New Roman" w:cs="Times New Roman"/>
                <w:bCs/>
                <w:sz w:val="20"/>
                <w:szCs w:val="20"/>
                <w:lang w:val="en-GB"/>
              </w:rPr>
              <w:fldChar w:fldCharType="begin"/>
            </w:r>
            <w:r>
              <w:rPr>
                <w:rFonts w:ascii="Times New Roman" w:hAnsi="Times New Roman" w:cs="Times New Roman"/>
                <w:bCs/>
                <w:sz w:val="20"/>
                <w:szCs w:val="20"/>
                <w:lang w:val="en-GB"/>
              </w:rPr>
              <w:instrText xml:space="preserve"> ADDIN EN.CITE &lt;EndNote&gt;&lt;Cite ExcludeYear="1"&gt;&lt;Author&gt;Girón&lt;/Author&gt;&lt;Year&gt;2010&lt;/Year&gt;&lt;RecNum&gt;163&lt;/RecNum&gt;&lt;DisplayText&gt;&lt;style face="superscript"&gt;46&lt;/style&gt;&lt;/DisplayText&gt;&lt;record&gt;&lt;rec-number&gt;163&lt;/rec-number&gt;&lt;foreign-keys&gt;&lt;key app="EN" db-id="rf5pd0daa5a0ple09rppr0sc2tpdpa0v2z2s" timestamp="1513840170"&gt;163&lt;/key&gt;&lt;/foreign-keys&gt;&lt;ref-type name="Journal Article"&gt;17&lt;/ref-type&gt;&lt;contributors&gt;&lt;authors&gt;&lt;author&gt;Girón, M.&lt;/author&gt;&lt;author&gt;Fernández-Yañez, A.&lt;/author&gt;&lt;author&gt;Mañá-Alvarenga, S.&lt;/author&gt;&lt;author&gt;Molina-Habas, A.&lt;/author&gt;&lt;author&gt;Nolasco, A.&lt;/author&gt;&lt;author&gt;Gómez-Beneyto, M.&lt;/author&gt;&lt;/authors&gt;&lt;/contributors&gt;&lt;titles&gt;&lt;title&gt;Efficacy and effectiveness of individual family intervention on social and clinical functioning and family burden in severe schizophrenia: A 2-year randomized controlled study&lt;/title&gt;&lt;secondary-title&gt;Psychological Medicine&lt;/secondary-title&gt;&lt;/titles&gt;&lt;periodical&gt;&lt;full-title&gt;Psychological Medicine&lt;/full-title&gt;&lt;/periodical&gt;&lt;pages&gt;73-84&lt;/pages&gt;&lt;volume&gt;40&lt;/volume&gt;&lt;dates&gt;&lt;year&gt;2010&lt;/year&gt;&lt;/dates&gt;&lt;urls&gt;&lt;/urls&gt;&lt;research-notes&gt;Included Study&lt;/research-notes&gt;&lt;/record&gt;&lt;/Cite&gt;&lt;/EndNote&gt;</w:instrText>
            </w:r>
            <w:r w:rsidRPr="00887655">
              <w:rPr>
                <w:rFonts w:ascii="Times New Roman" w:hAnsi="Times New Roman" w:cs="Times New Roman"/>
                <w:bCs/>
                <w:sz w:val="20"/>
                <w:szCs w:val="20"/>
                <w:lang w:val="en-GB"/>
              </w:rPr>
              <w:fldChar w:fldCharType="separate"/>
            </w:r>
            <w:r w:rsidRPr="004D7C66">
              <w:rPr>
                <w:rFonts w:ascii="Times New Roman" w:hAnsi="Times New Roman" w:cs="Times New Roman"/>
                <w:bCs/>
                <w:noProof/>
                <w:sz w:val="20"/>
                <w:szCs w:val="20"/>
                <w:vertAlign w:val="superscript"/>
                <w:lang w:val="en-GB"/>
              </w:rPr>
              <w:t>46</w:t>
            </w:r>
            <w:r w:rsidRPr="00887655">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150A33C5"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p>
        </w:tc>
      </w:tr>
      <w:tr w:rsidR="0009470A" w:rsidRPr="002474A5" w14:paraId="19DC1497" w14:textId="77777777" w:rsidTr="00122CD8">
        <w:trPr>
          <w:gridAfter w:val="1"/>
          <w:wAfter w:w="43" w:type="pct"/>
          <w:trHeight w:val="516"/>
        </w:trPr>
        <w:tc>
          <w:tcPr>
            <w:tcW w:w="1239" w:type="pct"/>
            <w:tcBorders>
              <w:top w:val="single" w:sz="4" w:space="0" w:color="auto"/>
              <w:left w:val="nil"/>
              <w:bottom w:val="single" w:sz="4" w:space="0" w:color="auto"/>
              <w:right w:val="nil"/>
            </w:tcBorders>
          </w:tcPr>
          <w:p w14:paraId="59A65F18" w14:textId="77777777" w:rsidR="0009470A" w:rsidRPr="002474A5" w:rsidRDefault="0009470A" w:rsidP="00122CD8">
            <w:pPr>
              <w:widowControl w:val="0"/>
              <w:rPr>
                <w:rFonts w:ascii="Times New Roman" w:hAnsi="Times New Roman" w:cs="Times New Roman"/>
                <w:sz w:val="20"/>
                <w:szCs w:val="20"/>
                <w:lang w:val="en-GB"/>
              </w:rPr>
            </w:pPr>
            <w:r w:rsidRPr="002474A5">
              <w:rPr>
                <w:rFonts w:ascii="Times New Roman" w:hAnsi="Times New Roman" w:cs="Times New Roman"/>
                <w:b/>
                <w:sz w:val="20"/>
                <w:szCs w:val="20"/>
                <w:lang w:val="en-GB"/>
              </w:rPr>
              <w:t>Discussion – Limitations</w:t>
            </w:r>
          </w:p>
          <w:p w14:paraId="5E9B0BBC"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20.</w:t>
            </w:r>
          </w:p>
          <w:p w14:paraId="7D1E1A56"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06E55CCB" w14:textId="77777777" w:rsidR="0009470A" w:rsidRPr="002474A5" w:rsidRDefault="0009470A" w:rsidP="00122CD8">
            <w:pPr>
              <w:widowControl w:val="0"/>
              <w:ind w:left="540"/>
              <w:rPr>
                <w:rFonts w:ascii="Times New Roman" w:hAnsi="Times New Roman" w:cs="Times New Roman"/>
                <w:b/>
                <w:sz w:val="20"/>
                <w:szCs w:val="20"/>
                <w:lang w:val="en-GB"/>
              </w:rPr>
            </w:pPr>
            <w:r w:rsidRPr="002474A5">
              <w:rPr>
                <w:rFonts w:ascii="Times New Roman" w:hAnsi="Times New Roman" w:cs="Times New Roman"/>
                <w:sz w:val="20"/>
                <w:szCs w:val="20"/>
                <w:lang w:val="en-GB"/>
              </w:rPr>
              <w:t>Trial limitations, addressing sources of potential bias, imprecision, and, if relevant, multiplicity of analyses</w:t>
            </w:r>
          </w:p>
        </w:tc>
        <w:tc>
          <w:tcPr>
            <w:tcW w:w="1932" w:type="pct"/>
            <w:gridSpan w:val="2"/>
            <w:tcBorders>
              <w:top w:val="single" w:sz="4" w:space="0" w:color="auto"/>
              <w:left w:val="nil"/>
              <w:bottom w:val="single" w:sz="4" w:space="0" w:color="auto"/>
              <w:right w:val="nil"/>
            </w:tcBorders>
          </w:tcPr>
          <w:p w14:paraId="28257B7D" w14:textId="77777777" w:rsidR="0009470A" w:rsidRPr="002474A5" w:rsidRDefault="0009470A" w:rsidP="00122CD8">
            <w:pPr>
              <w:widowControl w:val="0"/>
              <w:rPr>
                <w:rFonts w:ascii="Times New Roman" w:hAnsi="Times New Roman" w:cs="Times New Roman"/>
                <w:sz w:val="20"/>
                <w:szCs w:val="20"/>
                <w:lang w:val="en-GB"/>
              </w:rPr>
            </w:pPr>
            <w:r w:rsidRPr="00A600CB">
              <w:rPr>
                <w:rFonts w:ascii="Times New Roman" w:hAnsi="Times New Roman" w:cs="Times New Roman"/>
                <w:sz w:val="20"/>
                <w:szCs w:val="20"/>
                <w:lang w:val="en-GB"/>
              </w:rPr>
              <w:t xml:space="preserve">As described previously, statistical conclusion validity in the argumentation analysis was limited by not having a specific argumentation </w:t>
            </w:r>
            <w:proofErr w:type="spellStart"/>
            <w:r w:rsidRPr="00A600CB">
              <w:rPr>
                <w:rFonts w:ascii="Times New Roman" w:hAnsi="Times New Roman" w:cs="Times New Roman"/>
                <w:sz w:val="20"/>
                <w:szCs w:val="20"/>
                <w:lang w:val="en-GB"/>
              </w:rPr>
              <w:t>pretest</w:t>
            </w:r>
            <w:proofErr w:type="spellEnd"/>
            <w:r w:rsidRPr="00A600CB">
              <w:rPr>
                <w:rFonts w:ascii="Times New Roman" w:hAnsi="Times New Roman" w:cs="Times New Roman"/>
                <w:sz w:val="20"/>
                <w:szCs w:val="20"/>
                <w:lang w:val="en-GB"/>
              </w:rPr>
              <w:t xml:space="preserve"> covariate in the m</w:t>
            </w:r>
            <w:r>
              <w:rPr>
                <w:rFonts w:ascii="Times New Roman" w:hAnsi="Times New Roman" w:cs="Times New Roman"/>
                <w:sz w:val="20"/>
                <w:szCs w:val="20"/>
                <w:lang w:val="en-GB"/>
              </w:rPr>
              <w:t>odel, and instead a knowledge/</w:t>
            </w:r>
            <w:r w:rsidRPr="00A600CB">
              <w:rPr>
                <w:rFonts w:ascii="Times New Roman" w:hAnsi="Times New Roman" w:cs="Times New Roman"/>
                <w:sz w:val="20"/>
                <w:szCs w:val="20"/>
                <w:lang w:val="en-GB"/>
              </w:rPr>
              <w:t xml:space="preserve">reasoning </w:t>
            </w:r>
            <w:proofErr w:type="spellStart"/>
            <w:r w:rsidRPr="00A600CB">
              <w:rPr>
                <w:rFonts w:ascii="Times New Roman" w:hAnsi="Times New Roman" w:cs="Times New Roman"/>
                <w:sz w:val="20"/>
                <w:szCs w:val="20"/>
                <w:lang w:val="en-GB"/>
              </w:rPr>
              <w:t>pretest</w:t>
            </w:r>
            <w:proofErr w:type="spellEnd"/>
            <w:r w:rsidRPr="00A600CB">
              <w:rPr>
                <w:rFonts w:ascii="Times New Roman" w:hAnsi="Times New Roman" w:cs="Times New Roman"/>
                <w:sz w:val="20"/>
                <w:szCs w:val="20"/>
                <w:lang w:val="en-GB"/>
              </w:rPr>
              <w:t xml:space="preserve"> value for each student was used because a correlation was expected. Our claims about retention are similarly tempered (no argumentation </w:t>
            </w:r>
            <w:proofErr w:type="spellStart"/>
            <w:r w:rsidRPr="00A600CB">
              <w:rPr>
                <w:rFonts w:ascii="Times New Roman" w:hAnsi="Times New Roman" w:cs="Times New Roman"/>
                <w:sz w:val="20"/>
                <w:szCs w:val="20"/>
                <w:lang w:val="en-GB"/>
              </w:rPr>
              <w:t>pretest</w:t>
            </w:r>
            <w:proofErr w:type="spellEnd"/>
            <w:r w:rsidRPr="00A600CB">
              <w:rPr>
                <w:rFonts w:ascii="Times New Roman" w:hAnsi="Times New Roman" w:cs="Times New Roman"/>
                <w:sz w:val="20"/>
                <w:szCs w:val="20"/>
                <w:lang w:val="en-GB"/>
              </w:rPr>
              <w:t xml:space="preserve"> or no knowledge/reasoning retention measure). Other limitations of this study include the small sample size (58 students) and the short length of the intervention (10 hours of instruction, 4 hours of testing), yet the fact that we found significant and consistent differences despite these limitations speaks </w:t>
            </w:r>
            <w:r>
              <w:rPr>
                <w:rFonts w:ascii="Times New Roman" w:hAnsi="Times New Roman" w:cs="Times New Roman"/>
                <w:sz w:val="20"/>
                <w:szCs w:val="20"/>
                <w:lang w:val="en-GB"/>
              </w:rPr>
              <w:t xml:space="preserve">to the strength of the effect. </w:t>
            </w:r>
            <w:r w:rsidRPr="00A600CB">
              <w:rPr>
                <w:rFonts w:ascii="Times New Roman" w:hAnsi="Times New Roman" w:cs="Times New Roman"/>
                <w:sz w:val="20"/>
                <w:szCs w:val="20"/>
                <w:lang w:val="en-GB"/>
              </w:rPr>
              <w:t xml:space="preserve">Despite the teacher in this study having many </w:t>
            </w:r>
            <w:proofErr w:type="spellStart"/>
            <w:r w:rsidRPr="00A600CB">
              <w:rPr>
                <w:rFonts w:ascii="Times New Roman" w:hAnsi="Times New Roman" w:cs="Times New Roman"/>
                <w:sz w:val="20"/>
                <w:szCs w:val="20"/>
                <w:lang w:val="en-GB"/>
              </w:rPr>
              <w:t>years experience</w:t>
            </w:r>
            <w:proofErr w:type="spellEnd"/>
            <w:r w:rsidRPr="00A600CB">
              <w:rPr>
                <w:rFonts w:ascii="Times New Roman" w:hAnsi="Times New Roman" w:cs="Times New Roman"/>
                <w:sz w:val="20"/>
                <w:szCs w:val="20"/>
                <w:lang w:val="en-GB"/>
              </w:rPr>
              <w:t xml:space="preserve"> teaching both traditional and inquiry-based materials, he is undoubtedly more of an advocate of an inquiry-based approach. However, we believe the benefits of controlling variables by having the same teacher in both sections outweighed the potential bias created by a teacher being more comfortable in one approach than the other, and findings such as the comparable levels of student engagement shown in Table 4 suggest that the treatments were not strongly teacher-biased.</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ExcludeYear="1"&gt;&lt;Author&gt;Wilson&lt;/Author&gt;&lt;Year&gt;2010&lt;/Year&gt;&lt;RecNum&gt;157&lt;/RecNum&gt;&lt;DisplayText&gt;&lt;style face="superscript"&gt;47&lt;/style&gt;&lt;/DisplayText&gt;&lt;record&gt;&lt;rec-number&gt;157&lt;/rec-number&gt;&lt;foreign-keys&gt;&lt;key app="EN" db-id="rf5pd0daa5a0ple09rppr0sc2tpdpa0v2z2s" timestamp="1513831720"&gt;157&lt;/key&gt;&lt;/foreign-keys&gt;&lt;ref-type name="Journal Article"&gt;17&lt;/ref-type&gt;&lt;contributors&gt;&lt;authors&gt;&lt;author&gt;Wilson, C. D.&lt;/author&gt;&lt;author&gt;Taylor, J. A.&lt;/author&gt;&lt;author&gt;Kowalski, S. M.&lt;/author&gt;&lt;author&gt;Carlson, J.&lt;/aut</w:instrText>
            </w:r>
            <w:r>
              <w:rPr>
                <w:rFonts w:ascii="Times New Roman" w:hAnsi="Times New Roman" w:cs="Times New Roman" w:hint="eastAsia"/>
                <w:sz w:val="20"/>
                <w:szCs w:val="20"/>
                <w:lang w:val="en-GB"/>
              </w:rPr>
              <w:instrText>hor&gt;&lt;/authors&gt;&lt;/contributors&gt;&lt;titles&gt;&lt;title&gt;The relative effects and equity of inquiry</w:instrText>
            </w:r>
            <w:r>
              <w:rPr>
                <w:rFonts w:ascii="Times New Roman" w:hAnsi="Times New Roman" w:cs="Times New Roman" w:hint="eastAsia"/>
                <w:sz w:val="20"/>
                <w:szCs w:val="20"/>
                <w:lang w:val="en-GB"/>
              </w:rPr>
              <w:instrText>‐</w:instrText>
            </w:r>
            <w:r>
              <w:rPr>
                <w:rFonts w:ascii="Times New Roman" w:hAnsi="Times New Roman" w:cs="Times New Roman" w:hint="eastAsia"/>
                <w:sz w:val="20"/>
                <w:szCs w:val="20"/>
                <w:lang w:val="en-GB"/>
              </w:rPr>
              <w:instrText>based and commonplace science teaching on students&amp;apos; knowledge, reasoning, and argumentation&lt;/title&gt;&lt;secondary-title&gt;Journal of Research in Science Teaching&lt;/second</w:instrText>
            </w:r>
            <w:r>
              <w:rPr>
                <w:rFonts w:ascii="Times New Roman" w:hAnsi="Times New Roman" w:cs="Times New Roman"/>
                <w:sz w:val="20"/>
                <w:szCs w:val="20"/>
                <w:lang w:val="en-GB"/>
              </w:rPr>
              <w:instrText>ary-title&gt;&lt;/titles&gt;&lt;periodical&gt;&lt;full-title&gt;Journal of Research in Science Teaching&lt;/full-title&gt;&lt;/periodical&gt;&lt;pages&gt;276-301&lt;/pages&gt;&lt;volume&gt;47&lt;/volume&gt;&lt;number&gt;3&lt;/number&gt;&lt;dates&gt;&lt;year&gt;2010&lt;/year&gt;&lt;/dates&gt;&lt;urls&gt;&lt;/urls&gt;&lt;/record&gt;&lt;/Cite&gt;&lt;/EndNote&gt;</w:instrText>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47</w:t>
            </w:r>
            <w:r>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40FF368A"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p>
        </w:tc>
      </w:tr>
      <w:tr w:rsidR="0009470A" w:rsidRPr="002474A5" w14:paraId="40026BAC" w14:textId="77777777" w:rsidTr="00122CD8">
        <w:trPr>
          <w:gridAfter w:val="1"/>
          <w:wAfter w:w="43" w:type="pct"/>
          <w:trHeight w:val="406"/>
        </w:trPr>
        <w:tc>
          <w:tcPr>
            <w:tcW w:w="1239" w:type="pct"/>
            <w:tcBorders>
              <w:top w:val="single" w:sz="4" w:space="0" w:color="auto"/>
              <w:left w:val="nil"/>
              <w:bottom w:val="single" w:sz="4" w:space="0" w:color="auto"/>
              <w:right w:val="nil"/>
            </w:tcBorders>
          </w:tcPr>
          <w:p w14:paraId="2B0EB122" w14:textId="77777777" w:rsidR="0009470A" w:rsidRPr="002474A5" w:rsidRDefault="0009470A" w:rsidP="00122CD8">
            <w:pPr>
              <w:widowControl w:val="0"/>
              <w:rPr>
                <w:rFonts w:ascii="Times New Roman" w:hAnsi="Times New Roman" w:cs="Times New Roman"/>
                <w:sz w:val="20"/>
                <w:szCs w:val="20"/>
                <w:lang w:val="en-GB"/>
              </w:rPr>
            </w:pPr>
            <w:r w:rsidRPr="002474A5">
              <w:rPr>
                <w:rFonts w:ascii="Times New Roman" w:hAnsi="Times New Roman" w:cs="Times New Roman"/>
                <w:b/>
                <w:sz w:val="20"/>
                <w:szCs w:val="20"/>
                <w:lang w:val="en-GB"/>
              </w:rPr>
              <w:lastRenderedPageBreak/>
              <w:t>Discussion – Limitations</w:t>
            </w:r>
          </w:p>
          <w:p w14:paraId="6DAE3BBE"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21.</w:t>
            </w:r>
          </w:p>
          <w:p w14:paraId="5036D26C"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62335060" w14:textId="77777777" w:rsidR="0009470A" w:rsidRPr="002474A5" w:rsidRDefault="0009470A" w:rsidP="00122CD8">
            <w:pPr>
              <w:widowControl w:val="0"/>
              <w:ind w:left="540"/>
              <w:rPr>
                <w:rFonts w:ascii="Times New Roman" w:hAnsi="Times New Roman" w:cs="Times New Roman"/>
                <w:b/>
                <w:sz w:val="20"/>
                <w:szCs w:val="20"/>
                <w:lang w:val="en-GB"/>
              </w:rPr>
            </w:pPr>
            <w:r w:rsidRPr="002474A5">
              <w:rPr>
                <w:rFonts w:ascii="Times New Roman" w:hAnsi="Times New Roman" w:cs="Times New Roman"/>
                <w:sz w:val="20"/>
                <w:szCs w:val="20"/>
                <w:lang w:val="en-GB"/>
              </w:rPr>
              <w:t>Generalisability (external validity, applicability) of the trial findings</w:t>
            </w:r>
            <w:r w:rsidRPr="002474A5">
              <w:rPr>
                <w:rFonts w:ascii="Times New Roman" w:hAnsi="Times New Roman" w:cs="Times New Roman"/>
                <w:b/>
                <w:bCs/>
                <w:color w:val="000000"/>
                <w:sz w:val="20"/>
                <w:szCs w:val="20"/>
                <w:vertAlign w:val="superscript"/>
                <w:lang w:val="en-GB"/>
              </w:rPr>
              <w:t>§</w:t>
            </w:r>
          </w:p>
        </w:tc>
        <w:tc>
          <w:tcPr>
            <w:tcW w:w="1932" w:type="pct"/>
            <w:gridSpan w:val="2"/>
            <w:tcBorders>
              <w:top w:val="single" w:sz="4" w:space="0" w:color="auto"/>
              <w:left w:val="nil"/>
              <w:bottom w:val="single" w:sz="4" w:space="0" w:color="auto"/>
              <w:right w:val="nil"/>
            </w:tcBorders>
          </w:tcPr>
          <w:p w14:paraId="659F563A" w14:textId="77777777" w:rsidR="0009470A" w:rsidRPr="002474A5" w:rsidRDefault="0009470A" w:rsidP="00122CD8">
            <w:pPr>
              <w:widowControl w:val="0"/>
              <w:rPr>
                <w:rFonts w:ascii="Times New Roman" w:hAnsi="Times New Roman" w:cs="Times New Roman"/>
                <w:sz w:val="20"/>
                <w:szCs w:val="20"/>
                <w:lang w:val="en-GB"/>
              </w:rPr>
            </w:pPr>
            <w:r w:rsidRPr="008B18CB">
              <w:rPr>
                <w:rFonts w:ascii="Times New Roman" w:hAnsi="Times New Roman" w:cs="Times New Roman"/>
                <w:sz w:val="20"/>
                <w:szCs w:val="20"/>
                <w:lang w:val="en-GB"/>
              </w:rPr>
              <w:t xml:space="preserve">Although the ethnic makeup of the sample roughly approximated that of the county in which our research </w:t>
            </w:r>
            <w:proofErr w:type="spellStart"/>
            <w:r w:rsidRPr="008B18CB">
              <w:rPr>
                <w:rFonts w:ascii="Times New Roman" w:hAnsi="Times New Roman" w:cs="Times New Roman"/>
                <w:sz w:val="20"/>
                <w:szCs w:val="20"/>
                <w:lang w:val="en-GB"/>
              </w:rPr>
              <w:t>center</w:t>
            </w:r>
            <w:proofErr w:type="spellEnd"/>
            <w:r w:rsidRPr="008B18CB">
              <w:rPr>
                <w:rFonts w:ascii="Times New Roman" w:hAnsi="Times New Roman" w:cs="Times New Roman"/>
                <w:sz w:val="20"/>
                <w:szCs w:val="20"/>
                <w:lang w:val="en-GB"/>
              </w:rPr>
              <w:t xml:space="preserve"> was situated (Middlesex County, Massachusetts</w:t>
            </w:r>
            <w:r>
              <w:rPr>
                <w:rFonts w:ascii="Times New Roman" w:hAnsi="Times New Roman" w:cs="Times New Roman"/>
                <w:sz w:val="20"/>
                <w:szCs w:val="20"/>
                <w:lang w:val="en-GB"/>
              </w:rPr>
              <w:t>),</w:t>
            </w:r>
            <w:r w:rsidRPr="008B18CB">
              <w:rPr>
                <w:rFonts w:ascii="Times New Roman" w:hAnsi="Times New Roman" w:cs="Times New Roman"/>
                <w:sz w:val="20"/>
                <w:szCs w:val="20"/>
                <w:lang w:val="en-GB"/>
              </w:rPr>
              <w:t xml:space="preserve"> the sample included fewer African Americans, more biracial children, and participants with higher parental education and socioeconomic status than the general Middlesex County community. Further studies are needed to examine the protocol’s efficacy in samples with greater socioeconomic and ethnic diversity, as well its effectiveness in community mental health settings. In addition, our criteria allowed for the exclusion of children judged too uncooperative or distractible to take part in the treatment (two children) or children deemed too clinically severe to wait 6 months to receive treatment, based on severe mood disorder, severe social isolation, severe impairment in school function or attendance, or severe OCD (obsessive compulsive disorder) (a total of seven children). These criteria generally excluded children who clinically would not be administered CBT (cognitive </w:t>
            </w:r>
            <w:proofErr w:type="spellStart"/>
            <w:r w:rsidRPr="008B18CB">
              <w:rPr>
                <w:rFonts w:ascii="Times New Roman" w:hAnsi="Times New Roman" w:cs="Times New Roman"/>
                <w:sz w:val="20"/>
                <w:szCs w:val="20"/>
                <w:lang w:val="en-GB"/>
              </w:rPr>
              <w:t>behavioral</w:t>
            </w:r>
            <w:proofErr w:type="spellEnd"/>
            <w:r w:rsidRPr="008B18CB">
              <w:rPr>
                <w:rFonts w:ascii="Times New Roman" w:hAnsi="Times New Roman" w:cs="Times New Roman"/>
                <w:sz w:val="20"/>
                <w:szCs w:val="20"/>
                <w:lang w:val="en-GB"/>
              </w:rPr>
              <w:t xml:space="preserve"> therapy) for anxiety disorders as their first treatment (i.e., they might be offered such treatment after their other symptoms were addressed). Therefore, study results can be generalized only to children whose anxiety disorders are not so severe as to cause school refusal or severe social isolation. In other regards, however, the sample appeared representative of clinical samples, with high comorbidity of anxiety disorders and with 69% in the borderline or clinical range on the CBCL (child </w:t>
            </w:r>
            <w:proofErr w:type="spellStart"/>
            <w:r w:rsidRPr="008B18CB">
              <w:rPr>
                <w:rFonts w:ascii="Times New Roman" w:hAnsi="Times New Roman" w:cs="Times New Roman"/>
                <w:sz w:val="20"/>
                <w:szCs w:val="20"/>
                <w:lang w:val="en-GB"/>
              </w:rPr>
              <w:t>behavior</w:t>
            </w:r>
            <w:proofErr w:type="spellEnd"/>
            <w:r w:rsidRPr="008B18CB">
              <w:rPr>
                <w:rFonts w:ascii="Times New Roman" w:hAnsi="Times New Roman" w:cs="Times New Roman"/>
                <w:sz w:val="20"/>
                <w:szCs w:val="20"/>
                <w:lang w:val="en-GB"/>
              </w:rPr>
              <w:t xml:space="preserve"> checklist) Internalizing scale. In addition, our extensive intake assessment battery, which required a total of four parent and/or child visits prior to randomization, deterred as many as 1 in 4 potential participants and may have selected for families who were especially motivated to take part in treatment.</w:t>
            </w:r>
            <w:r w:rsidRPr="008B18CB">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ExcludeYear="1"&gt;&lt;Author&gt;Hirshfeld-Becker&lt;/Author&gt;&lt;Year&gt;2010&lt;/Year&gt;&lt;RecNum&gt;151&lt;/RecNum&gt;&lt;DisplayText&gt;&lt;style face="superscript"&gt;31&lt;/style&gt;&lt;/DisplayText&gt;&lt;record&gt;&lt;rec-number&gt;151&lt;/rec-number&gt;&lt;foreign-keys&gt;&lt;key app="EN" db-id="rf5pd0daa5a0ple09rppr0sc2tpdpa0v2z2s" timestamp="1513830849"&gt;151&lt;/key&gt;&lt;/foreign-keys&gt;&lt;ref-type name="Journal Article"&gt;17&lt;/ref-type&gt;&lt;contributors&gt;&lt;authors&gt;&lt;author&gt;Hirshfeld-Becker, D. R.&lt;/author&gt;&lt;author&gt;Masek, B.&lt;/author&gt;&lt;author&gt;Henin, A.&lt;/author&gt;&lt;author&gt;Blakely, L. R.&lt;/author&gt;&lt;author&gt;Pollock-Wurman, R. A.&lt;/author&gt;&lt;author&gt;McQuade, J.&lt;/author&gt;&lt;author&gt;DePetrillo, L.&lt;/author&gt;&lt;author&gt;Briesch, J.&lt;/author&gt;&lt;author&gt;Ollendick, T. H.&lt;/author&gt;&lt;author&gt;Rosenbaum, J. F.&lt;/author&gt;&lt;author&gt;Biederman, J.&lt;/author&gt;&lt;/authors&gt;&lt;/contributors&gt;&lt;titles&gt;&lt;title&gt;Cognitive behavioral therapy for 4- to 7-year-old children with anxiety disorders: A randomized clinical trial&lt;/title&gt;&lt;secondary-title&gt;Journal of Consulting and Clinical Psychology&lt;/secondary-title&gt;&lt;/titles&gt;&lt;periodical&gt;&lt;full-title&gt;Journal of Consulting and Clinical Psychology&lt;/full-title&gt;&lt;/periodical&gt;&lt;pages&gt;498-510&lt;/pages&gt;&lt;volume&gt;78&lt;/volume&gt;&lt;number&gt;4&lt;/number&gt;&lt;dates&gt;&lt;year&gt;2010&lt;/year&gt;&lt;/dates&gt;&lt;urls&gt;&lt;/urls&gt;&lt;research-notes&gt;Included Study&lt;/research-notes&gt;&lt;/record&gt;&lt;/Cite&gt;&lt;/EndNote&gt;</w:instrText>
            </w:r>
            <w:r w:rsidRPr="008B18CB">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31</w:t>
            </w:r>
            <w:r w:rsidRPr="008B18CB">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2CBBE9BB"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r w:rsidRPr="00407AE4">
              <w:rPr>
                <w:rFonts w:ascii="Times New Roman" w:hAnsi="Times New Roman" w:cs="Times New Roman"/>
                <w:sz w:val="20"/>
                <w:szCs w:val="20"/>
              </w:rPr>
              <w:t>In contrast to the lack of change shown in adolescents receiving creative workshops in Uganda, this intervention</w:t>
            </w:r>
            <w:r>
              <w:rPr>
                <w:rFonts w:ascii="Times New Roman" w:hAnsi="Times New Roman" w:cs="Times New Roman"/>
                <w:sz w:val="20"/>
                <w:szCs w:val="20"/>
              </w:rPr>
              <w:t xml:space="preserve"> [in Indonesia]</w:t>
            </w:r>
            <w:r w:rsidRPr="00407AE4">
              <w:rPr>
                <w:rFonts w:ascii="Times New Roman" w:hAnsi="Times New Roman" w:cs="Times New Roman"/>
                <w:sz w:val="20"/>
                <w:szCs w:val="20"/>
              </w:rPr>
              <w:t>, which includes structured creative activities as well as trauma-focused activities, did show effects on psychosocial well-being. It could therefore be considered a preliminary argument that increased structured interventions, which include trauma-focused activities, more effectively target PTSD symptoms. Corroboration of this argument can be found in the high-effect sizes of group CBT implemented in violence-affected schools in Los Angeles. However, previously mentioned qualitative research has shown the importance of addressing wider social problems caused by war, rather than purely focusing on PTSD complaints.</w:t>
            </w:r>
            <w:r>
              <w:rPr>
                <w:rFonts w:ascii="Times New Roman" w:hAnsi="Times New Roman" w:cs="Times New Roman"/>
                <w:sz w:val="20"/>
                <w:szCs w:val="20"/>
              </w:rPr>
              <w:t xml:space="preserve"> </w:t>
            </w:r>
            <w:r w:rsidRPr="00407AE4">
              <w:rPr>
                <w:rFonts w:ascii="Times New Roman" w:hAnsi="Times New Roman" w:cs="Times New Roman"/>
                <w:sz w:val="20"/>
                <w:szCs w:val="20"/>
              </w:rPr>
              <w:t>In addition, specialized mental health professionals to implement CBT are usually unavailable in low-income settings.</w:t>
            </w:r>
            <w:r>
              <w:rPr>
                <w:rFonts w:ascii="Times New Roman" w:hAnsi="Times New Roman" w:cs="Times New Roman"/>
                <w:sz w:val="20"/>
                <w:szCs w:val="20"/>
                <w:vertAlign w:val="superscript"/>
              </w:rPr>
              <w:t xml:space="preserve"> </w:t>
            </w:r>
            <w:r w:rsidRPr="00407AE4">
              <w:rPr>
                <w:rFonts w:ascii="Times New Roman" w:hAnsi="Times New Roman" w:cs="Times New Roman"/>
                <w:sz w:val="20"/>
                <w:szCs w:val="20"/>
              </w:rPr>
              <w:t>To resolve this tension, we propose that in complex emergencies, interventionists use a public health framework to tailor interventions to an appropriate population and referral level, based on investigated local needs, severity of complaints, available resources, and feasible and cost-effective interventions, while recognizing the importance of the social-ecological context.</w:t>
            </w:r>
            <w:r>
              <w:rPr>
                <w:rFonts w:ascii="Times New Roman" w:hAnsi="Times New Roman" w:cs="Times New Roman"/>
                <w:sz w:val="20"/>
                <w:szCs w:val="20"/>
                <w:vertAlign w:val="superscript"/>
              </w:rPr>
              <w:t xml:space="preserve"> </w:t>
            </w:r>
            <w:r w:rsidRPr="00407AE4">
              <w:rPr>
                <w:rFonts w:ascii="Times New Roman" w:hAnsi="Times New Roman" w:cs="Times New Roman"/>
                <w:sz w:val="20"/>
                <w:szCs w:val="20"/>
              </w:rPr>
              <w:t>On the basis of these findings, the classroom-based intervention then qualifies as an appropriate intervention to target larger groups of children (especially girls) at risk, when stress-related symptoms are relevant.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ADDIN EN.CITE &lt;EndNote&gt;&lt;Cite ExcludeYear="1"&gt;&lt;Author&gt;Tol&lt;/Author&gt;&lt;Year&gt;2008&lt;/Year&gt;&lt;RecNum&gt;156&lt;/RecNum&gt;&lt;DisplayText&gt;&lt;style face="superscript"&gt;48&lt;/style&gt;&lt;/DisplayText&gt;&lt;record&gt;&lt;rec-number&gt;156&lt;/rec-number&gt;&lt;foreign-keys&gt;&lt;key app="EN" db-id="rf5pd0daa5a0ple09rppr0sc2tpdpa0v2z2s" timestamp="1513831621"&gt;156&lt;/key&gt;&lt;/foreign-keys&gt;&lt;ref-type name="Journal Article"&gt;17&lt;/ref-type&gt;&lt;contributors&gt;&lt;authors&gt;&lt;author&gt;Tol, W. A.&lt;/author&gt;&lt;author&gt;Komproe, I. H.&lt;/author&gt;&lt;author&gt;Susanty, D.&lt;/author&gt;&lt;author&gt;Jordans, M. J.&lt;/author&gt;&lt;author&gt;Macy, R. D.&lt;/author&gt;&lt;author&gt;De Jong, J. T.&lt;/author&gt;&lt;/authors&gt;&lt;/contributors&gt;&lt;titles&gt;&lt;title&gt;School-based mental health intervention for children affected by political violence in Indonesia: A cluster randomized trial&lt;/title&gt;&lt;secondary-title&gt;JAMA&lt;/secondary-title&gt;&lt;/titles&gt;&lt;periodical&gt;&lt;full-title&gt;JAMA&lt;/full-title&gt;&lt;/periodical&gt;&lt;pages&gt;655-662&lt;/pages&gt;&lt;volume&gt;300&lt;/volume&gt;&lt;number&gt;6&lt;/number&gt;&lt;dates&gt;&lt;year&gt;2008&lt;/year&gt;&lt;/dates&gt;&lt;urls&gt;&lt;/urls&gt;&lt;/record&gt;&lt;/Cite&gt;&lt;/EndNote&gt;</w:instrText>
            </w:r>
            <w:r>
              <w:rPr>
                <w:rFonts w:ascii="Times New Roman" w:hAnsi="Times New Roman" w:cs="Times New Roman"/>
                <w:sz w:val="20"/>
                <w:szCs w:val="20"/>
              </w:rPr>
              <w:fldChar w:fldCharType="separate"/>
            </w:r>
            <w:r w:rsidRPr="004D7C66">
              <w:rPr>
                <w:rFonts w:ascii="Times New Roman" w:hAnsi="Times New Roman" w:cs="Times New Roman"/>
                <w:noProof/>
                <w:sz w:val="20"/>
                <w:szCs w:val="20"/>
                <w:vertAlign w:val="superscript"/>
              </w:rPr>
              <w:t>48</w:t>
            </w:r>
            <w:r>
              <w:rPr>
                <w:rFonts w:ascii="Times New Roman" w:hAnsi="Times New Roman" w:cs="Times New Roman"/>
                <w:sz w:val="20"/>
                <w:szCs w:val="20"/>
              </w:rPr>
              <w:fldChar w:fldCharType="end"/>
            </w:r>
          </w:p>
        </w:tc>
      </w:tr>
      <w:tr w:rsidR="0009470A" w:rsidRPr="002474A5" w14:paraId="409AE269" w14:textId="77777777" w:rsidTr="00122CD8">
        <w:trPr>
          <w:gridAfter w:val="1"/>
          <w:wAfter w:w="43" w:type="pct"/>
          <w:trHeight w:val="1945"/>
        </w:trPr>
        <w:tc>
          <w:tcPr>
            <w:tcW w:w="1239" w:type="pct"/>
            <w:tcBorders>
              <w:top w:val="single" w:sz="4" w:space="0" w:color="auto"/>
              <w:left w:val="nil"/>
              <w:bottom w:val="single" w:sz="4" w:space="0" w:color="auto"/>
              <w:right w:val="nil"/>
            </w:tcBorders>
          </w:tcPr>
          <w:p w14:paraId="37E97CED" w14:textId="77777777" w:rsidR="0009470A" w:rsidRPr="002474A5" w:rsidRDefault="0009470A" w:rsidP="00122CD8">
            <w:pPr>
              <w:widowControl w:val="0"/>
              <w:rPr>
                <w:rFonts w:ascii="Times New Roman" w:hAnsi="Times New Roman" w:cs="Times New Roman"/>
                <w:sz w:val="20"/>
                <w:szCs w:val="20"/>
                <w:lang w:val="en-GB"/>
              </w:rPr>
            </w:pPr>
            <w:r w:rsidRPr="002474A5">
              <w:rPr>
                <w:rFonts w:ascii="Times New Roman" w:hAnsi="Times New Roman" w:cs="Times New Roman"/>
                <w:b/>
                <w:sz w:val="20"/>
                <w:szCs w:val="20"/>
                <w:lang w:val="en-GB"/>
              </w:rPr>
              <w:lastRenderedPageBreak/>
              <w:t>Discussion – Interpretation</w:t>
            </w:r>
          </w:p>
          <w:p w14:paraId="136A68F7"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22.</w:t>
            </w:r>
          </w:p>
          <w:p w14:paraId="74498F8A"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451489BC" w14:textId="77777777" w:rsidR="0009470A" w:rsidRPr="002474A5" w:rsidRDefault="0009470A" w:rsidP="00122CD8">
            <w:pPr>
              <w:widowControl w:val="0"/>
              <w:ind w:left="540"/>
              <w:rPr>
                <w:rFonts w:ascii="Times New Roman" w:hAnsi="Times New Roman" w:cs="Times New Roman"/>
                <w:b/>
                <w:sz w:val="20"/>
                <w:szCs w:val="20"/>
                <w:lang w:val="en-GB"/>
              </w:rPr>
            </w:pPr>
            <w:r w:rsidRPr="002474A5">
              <w:rPr>
                <w:rFonts w:ascii="Times New Roman" w:hAnsi="Times New Roman" w:cs="Times New Roman"/>
                <w:sz w:val="20"/>
                <w:szCs w:val="20"/>
                <w:lang w:val="en-GB"/>
              </w:rPr>
              <w:t>Interpretation consistent with results, balancing benefits and harms, and considering other relevant evidence</w:t>
            </w:r>
          </w:p>
        </w:tc>
        <w:tc>
          <w:tcPr>
            <w:tcW w:w="1932" w:type="pct"/>
            <w:gridSpan w:val="2"/>
            <w:tcBorders>
              <w:top w:val="single" w:sz="4" w:space="0" w:color="auto"/>
              <w:left w:val="nil"/>
              <w:bottom w:val="single" w:sz="4" w:space="0" w:color="auto"/>
              <w:right w:val="nil"/>
            </w:tcBorders>
          </w:tcPr>
          <w:p w14:paraId="3FF4BAA7" w14:textId="77777777" w:rsidR="0009470A" w:rsidRPr="002474A5" w:rsidRDefault="0009470A" w:rsidP="00122CD8">
            <w:pPr>
              <w:widowControl w:val="0"/>
              <w:rPr>
                <w:rFonts w:ascii="Times New Roman" w:hAnsi="Times New Roman" w:cs="Times New Roman"/>
                <w:sz w:val="20"/>
                <w:szCs w:val="20"/>
                <w:lang w:val="en-GB"/>
              </w:rPr>
            </w:pPr>
            <w:r w:rsidRPr="00806A15">
              <w:rPr>
                <w:rFonts w:ascii="Times New Roman" w:hAnsi="Times New Roman" w:cs="Times New Roman"/>
                <w:sz w:val="20"/>
                <w:szCs w:val="20"/>
                <w:lang w:val="en-GB"/>
              </w:rPr>
              <w:t>The results from this trial differed from previous CBT (cognitive behavioural therapy) trials in two key areas. Only one patient (3%) did not complete the treatment. Previous IBS (irritable bowel syndrome) studies suggest that drop-out rates from CBT can be as high 40%. This may be because traditional CBT requires a substantial time commitment from patients. The most common reasons for dropping out are being unable to take time off work or childcare commitments. Having fewer sessions and sessions on the telephone may make the therapy more widely available. In addition, presenting treatment as self-management of a chronic condition rather than as a psychological therapy may be more acceptable to IBS patients. The treatment effects for symptom severity in this study are larger than those reported in many other CBT trials. This may be because of differences in the patient cohorts. As our study did not rely on GP (general practitioner) referral we may have accessed a cohort that seldom gets offered therapeutic intervention or perhaps even gets diagnosed. This is important, as our results suggest that treatment effects may be greater if patients are less disabled by their symptoms and less depressed. There is certainly evidence that depression in IBS is related to poorer treatment outcome. This study indicates that early intervention and diagnosis may not only make treatment more effective but also prevent the illness becoming more chronic and refractory to treatment.</w:t>
            </w:r>
            <w:r w:rsidRPr="00806A15">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ExcludeYear="1"&gt;&lt;Author&gt;Moss-Morris&lt;/Author&gt;&lt;Year&gt;2010&lt;/Year&gt;&lt;RecNum&gt;133&lt;/RecNum&gt;&lt;DisplayText&gt;&lt;style face="superscript"&gt;17&lt;/style&gt;&lt;/DisplayText&gt;&lt;record&gt;&lt;rec-number&gt;133&lt;/rec-number&gt;&lt;foreign-keys&gt;&lt;key app="EN" db-id="rf5pd0daa5a0ple09rppr0sc2tpdpa0v2z2s" timestamp="1513812375"&gt;133&lt;/key&gt;&lt;/foreign-keys&gt;&lt;ref-type name="Journal Article"&gt;17&lt;/ref-type&gt;&lt;contributors&gt;&lt;authors&gt;&lt;author&gt;Moss-Morris, R.&lt;/author&gt;&lt;author&gt;McAlpine, L.&lt;/author&gt;&lt;author&gt;Didsbury, L. P.&lt;/author&gt;&lt;author&gt;Spence, M. J.&lt;/author&gt;&lt;/authors&gt;&lt;/contributors&gt;&lt;titles&gt;&lt;title&gt;A randomized controlled trial of a cognitive behavioural therapy-based self-management intervention for irritable bowel syndrome in primary care&lt;/title&gt;&lt;secondary-title&gt;Psychological Medicine&lt;/secondary-title&gt;&lt;/titles&gt;&lt;periodical&gt;&lt;full-title&gt;Psychological Medicine&lt;/full-title&gt;&lt;/periodical&gt;&lt;pages&gt;85–94&lt;/pages&gt;&lt;volume&gt;40&lt;/volume&gt;&lt;dates&gt;&lt;year&gt;2010&lt;/year&gt;&lt;/dates&gt;&lt;urls&gt;&lt;/urls&gt;&lt;/record&gt;&lt;/Cite&gt;&lt;/EndNote&gt;</w:instrText>
            </w:r>
            <w:r w:rsidRPr="00806A15">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17</w:t>
            </w:r>
            <w:r w:rsidRPr="00806A15">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2AA96BD7"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p>
        </w:tc>
      </w:tr>
      <w:tr w:rsidR="0009470A" w:rsidRPr="002474A5" w14:paraId="501F942D" w14:textId="77777777" w:rsidTr="00122CD8">
        <w:trPr>
          <w:gridAfter w:val="1"/>
          <w:wAfter w:w="43" w:type="pct"/>
          <w:trHeight w:val="74"/>
        </w:trPr>
        <w:tc>
          <w:tcPr>
            <w:tcW w:w="1239" w:type="pct"/>
            <w:tcBorders>
              <w:top w:val="single" w:sz="4" w:space="0" w:color="auto"/>
              <w:left w:val="nil"/>
              <w:bottom w:val="single" w:sz="4" w:space="0" w:color="auto"/>
              <w:right w:val="nil"/>
            </w:tcBorders>
          </w:tcPr>
          <w:p w14:paraId="10EC9EAE" w14:textId="77777777" w:rsidR="0009470A" w:rsidRPr="002474A5" w:rsidRDefault="0009470A" w:rsidP="00122CD8">
            <w:pPr>
              <w:widowControl w:val="0"/>
              <w:rPr>
                <w:rFonts w:ascii="Times New Roman" w:hAnsi="Times New Roman" w:cs="Times New Roman"/>
                <w:sz w:val="20"/>
                <w:szCs w:val="20"/>
                <w:lang w:val="en-GB"/>
              </w:rPr>
            </w:pPr>
            <w:r w:rsidRPr="002474A5">
              <w:rPr>
                <w:rFonts w:ascii="Times New Roman" w:hAnsi="Times New Roman" w:cs="Times New Roman"/>
                <w:b/>
                <w:sz w:val="20"/>
                <w:szCs w:val="20"/>
                <w:lang w:val="en-GB"/>
              </w:rPr>
              <w:t>Important Information</w:t>
            </w:r>
            <w:r w:rsidRPr="002474A5">
              <w:rPr>
                <w:rFonts w:ascii="Times New Roman" w:hAnsi="Times New Roman" w:cs="Times New Roman"/>
                <w:sz w:val="20"/>
                <w:szCs w:val="20"/>
                <w:lang w:val="en-GB"/>
              </w:rPr>
              <w:t xml:space="preserve"> </w:t>
            </w:r>
            <w:r w:rsidRPr="002474A5">
              <w:rPr>
                <w:rFonts w:ascii="Times New Roman" w:hAnsi="Times New Roman" w:cs="Times New Roman"/>
                <w:b/>
                <w:sz w:val="20"/>
                <w:szCs w:val="20"/>
                <w:lang w:val="en-GB"/>
              </w:rPr>
              <w:t>- Registration</w:t>
            </w:r>
          </w:p>
          <w:p w14:paraId="60902617"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23.</w:t>
            </w:r>
          </w:p>
          <w:p w14:paraId="151238FE"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77212CAE" w14:textId="77777777" w:rsidR="0009470A" w:rsidRPr="002474A5" w:rsidRDefault="0009470A" w:rsidP="00122CD8">
            <w:pPr>
              <w:widowControl w:val="0"/>
              <w:ind w:left="540"/>
              <w:rPr>
                <w:rFonts w:ascii="Times New Roman" w:hAnsi="Times New Roman" w:cs="Times New Roman"/>
                <w:b/>
                <w:sz w:val="20"/>
                <w:szCs w:val="20"/>
                <w:lang w:val="en-GB"/>
              </w:rPr>
            </w:pPr>
            <w:r w:rsidRPr="002474A5">
              <w:rPr>
                <w:rFonts w:ascii="Times New Roman" w:hAnsi="Times New Roman" w:cs="Times New Roman"/>
                <w:sz w:val="20"/>
                <w:szCs w:val="20"/>
                <w:lang w:val="en-GB"/>
              </w:rPr>
              <w:t>Registration number and name of trial registry</w:t>
            </w:r>
          </w:p>
        </w:tc>
        <w:tc>
          <w:tcPr>
            <w:tcW w:w="1932" w:type="pct"/>
            <w:gridSpan w:val="2"/>
            <w:tcBorders>
              <w:top w:val="single" w:sz="4" w:space="0" w:color="auto"/>
              <w:left w:val="nil"/>
              <w:bottom w:val="single" w:sz="4" w:space="0" w:color="auto"/>
              <w:right w:val="nil"/>
            </w:tcBorders>
          </w:tcPr>
          <w:p w14:paraId="4EBC0932" w14:textId="77777777" w:rsidR="0009470A" w:rsidRPr="002474A5" w:rsidRDefault="0009470A" w:rsidP="00122CD8">
            <w:pPr>
              <w:widowControl w:val="0"/>
              <w:rPr>
                <w:rFonts w:ascii="Times New Roman" w:hAnsi="Times New Roman" w:cs="Times New Roman"/>
                <w:sz w:val="20"/>
                <w:szCs w:val="20"/>
                <w:lang w:val="en-GB"/>
              </w:rPr>
            </w:pPr>
            <w:r w:rsidRPr="00B50164">
              <w:rPr>
                <w:rFonts w:ascii="Times New Roman" w:hAnsi="Times New Roman" w:cs="Times New Roman"/>
                <w:sz w:val="20"/>
                <w:szCs w:val="20"/>
                <w:lang w:val="en-GB"/>
              </w:rPr>
              <w:t>We registered the study with the American Economic Association (AEARCTR-0000742).</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ExcludeYear="1"&gt;&lt;Author&gt;Goesling&lt;/Author&gt;&lt;Year&gt;2016&lt;/Year&gt;&lt;RecNum&gt;137&lt;/RecNum&gt;&lt;DisplayText&gt;&lt;style face="superscript"&gt;49&lt;/style&gt;&lt;/DisplayText&gt;&lt;record&gt;&lt;rec-number&gt;137&lt;/rec-number&gt;&lt;foreign-keys&gt;&lt;key app="EN" db-id="rf5pd0daa5a0ple09rppr0sc2tpdpa0v2z2s" timestamp="1513812692"&gt;137&lt;/key&gt;&lt;/foreign-keys&gt;&lt;ref-type name="Journal Article"&gt;17&lt;/ref-type&gt;&lt;contributors&gt;&lt;authors&gt;&lt;author&gt;Goesling, B.&lt;/author&gt;&lt;author&gt;Scott, M. E.&lt;/author&gt;&lt;author&gt;Cook, E.&lt;/author&gt;&lt;/authors&gt;&lt;/contributors&gt;&lt;titles&gt;&lt;title&gt;Impacts of an enhanced family health and sexuality module of the HealthTeacher middle school curriculum: A cluster randomized trial&lt;/title&gt;&lt;secondary-title&gt;American Journal of Public Health&lt;/secondary-title&gt;&lt;/titles&gt;&lt;periodical&gt;&lt;full-title&gt;American Journal of Public Health&lt;/full-title&gt;&lt;/periodical&gt;&lt;pages&gt;S125-S131&lt;/pages&gt;&lt;volume&gt;106&lt;/volume&gt;&lt;number&gt;S1&lt;/number&gt;&lt;dates&gt;&lt;year&gt;2016&lt;/year&gt;&lt;/dates&gt;&lt;urls&gt;&lt;/urls&gt;&lt;/record&gt;&lt;/Cite&gt;&lt;/EndNote&gt;</w:instrText>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49</w:t>
            </w:r>
            <w:r>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1EB991EB"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p>
        </w:tc>
      </w:tr>
      <w:tr w:rsidR="0009470A" w:rsidRPr="002474A5" w14:paraId="6852372C" w14:textId="77777777" w:rsidTr="00122CD8">
        <w:trPr>
          <w:gridAfter w:val="1"/>
          <w:wAfter w:w="43" w:type="pct"/>
          <w:trHeight w:val="74"/>
        </w:trPr>
        <w:tc>
          <w:tcPr>
            <w:tcW w:w="1239" w:type="pct"/>
            <w:tcBorders>
              <w:top w:val="single" w:sz="4" w:space="0" w:color="auto"/>
              <w:left w:val="nil"/>
              <w:bottom w:val="single" w:sz="4" w:space="0" w:color="auto"/>
              <w:right w:val="nil"/>
            </w:tcBorders>
          </w:tcPr>
          <w:p w14:paraId="668457D7" w14:textId="77777777" w:rsidR="0009470A" w:rsidRPr="002474A5" w:rsidRDefault="0009470A" w:rsidP="00122CD8">
            <w:pPr>
              <w:widowControl w:val="0"/>
              <w:rPr>
                <w:rFonts w:ascii="Times New Roman" w:hAnsi="Times New Roman" w:cs="Times New Roman"/>
                <w:sz w:val="20"/>
                <w:szCs w:val="20"/>
                <w:lang w:val="en-GB"/>
              </w:rPr>
            </w:pPr>
            <w:r w:rsidRPr="002474A5">
              <w:rPr>
                <w:rFonts w:ascii="Times New Roman" w:hAnsi="Times New Roman" w:cs="Times New Roman"/>
                <w:b/>
                <w:sz w:val="20"/>
                <w:szCs w:val="20"/>
                <w:lang w:val="en-GB"/>
              </w:rPr>
              <w:t>Important Information</w:t>
            </w:r>
            <w:r w:rsidRPr="002474A5">
              <w:rPr>
                <w:rFonts w:ascii="Times New Roman" w:hAnsi="Times New Roman" w:cs="Times New Roman"/>
                <w:sz w:val="20"/>
                <w:szCs w:val="20"/>
                <w:lang w:val="en-GB"/>
              </w:rPr>
              <w:t xml:space="preserve"> </w:t>
            </w:r>
            <w:r w:rsidRPr="002474A5">
              <w:rPr>
                <w:rFonts w:ascii="Times New Roman" w:hAnsi="Times New Roman" w:cs="Times New Roman"/>
                <w:b/>
                <w:sz w:val="20"/>
                <w:szCs w:val="20"/>
                <w:lang w:val="en-GB"/>
              </w:rPr>
              <w:t>- Protocol</w:t>
            </w:r>
          </w:p>
          <w:p w14:paraId="7E2AB69B"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24.</w:t>
            </w:r>
          </w:p>
          <w:p w14:paraId="47AC60E7"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3B0E5CDA" w14:textId="77777777" w:rsidR="0009470A" w:rsidRPr="002474A5" w:rsidRDefault="0009470A" w:rsidP="00122CD8">
            <w:pPr>
              <w:widowControl w:val="0"/>
              <w:ind w:left="540"/>
              <w:rPr>
                <w:rFonts w:ascii="Times New Roman" w:hAnsi="Times New Roman" w:cs="Times New Roman"/>
                <w:b/>
                <w:sz w:val="20"/>
                <w:szCs w:val="20"/>
                <w:lang w:val="en-GB"/>
              </w:rPr>
            </w:pPr>
            <w:r w:rsidRPr="002474A5">
              <w:rPr>
                <w:rFonts w:ascii="Times New Roman" w:hAnsi="Times New Roman" w:cs="Times New Roman"/>
                <w:sz w:val="20"/>
                <w:szCs w:val="20"/>
                <w:lang w:val="en-GB"/>
              </w:rPr>
              <w:t>Where the full trial protocol can be accessed, if available</w:t>
            </w:r>
          </w:p>
        </w:tc>
        <w:tc>
          <w:tcPr>
            <w:tcW w:w="1932" w:type="pct"/>
            <w:gridSpan w:val="2"/>
            <w:tcBorders>
              <w:top w:val="single" w:sz="4" w:space="0" w:color="auto"/>
              <w:left w:val="nil"/>
              <w:bottom w:val="single" w:sz="4" w:space="0" w:color="auto"/>
              <w:right w:val="nil"/>
            </w:tcBorders>
          </w:tcPr>
          <w:p w14:paraId="310CF65B" w14:textId="77777777" w:rsidR="0009470A" w:rsidRDefault="0009470A" w:rsidP="00122CD8">
            <w:pPr>
              <w:widowControl w:val="0"/>
              <w:rPr>
                <w:rFonts w:ascii="Times New Roman" w:hAnsi="Times New Roman" w:cs="Times New Roman"/>
                <w:sz w:val="20"/>
                <w:szCs w:val="20"/>
                <w:lang w:val="en-GB"/>
              </w:rPr>
            </w:pPr>
            <w:r w:rsidRPr="008422D4">
              <w:rPr>
                <w:rFonts w:ascii="Times New Roman" w:hAnsi="Times New Roman" w:cs="Times New Roman"/>
                <w:sz w:val="20"/>
                <w:szCs w:val="20"/>
                <w:lang w:val="en-GB"/>
              </w:rPr>
              <w:t>The full trial protocol is available in the Supplement</w:t>
            </w:r>
            <w:r>
              <w:rPr>
                <w:rFonts w:ascii="Times New Roman" w:hAnsi="Times New Roman" w:cs="Times New Roman"/>
                <w:sz w:val="20"/>
                <w:szCs w:val="20"/>
                <w:lang w:val="en-GB"/>
              </w:rPr>
              <w:t>:</w:t>
            </w:r>
          </w:p>
          <w:p w14:paraId="5953CEC2" w14:textId="77777777" w:rsidR="0009470A" w:rsidRPr="002474A5" w:rsidRDefault="0009470A" w:rsidP="00122CD8">
            <w:pPr>
              <w:widowControl w:val="0"/>
              <w:rPr>
                <w:rFonts w:ascii="Times New Roman" w:hAnsi="Times New Roman" w:cs="Times New Roman"/>
                <w:sz w:val="20"/>
                <w:szCs w:val="20"/>
                <w:lang w:val="en-GB"/>
              </w:rPr>
            </w:pPr>
            <w:r w:rsidRPr="00B50164">
              <w:rPr>
                <w:rFonts w:ascii="Times New Roman" w:hAnsi="Times New Roman" w:cs="Times New Roman"/>
                <w:sz w:val="20"/>
                <w:szCs w:val="20"/>
                <w:lang w:val="en-GB"/>
              </w:rPr>
              <w:t>https://jamanetwork.com/data/Journals/PSYCH/935708/YOI160049supp1_prod.pdf</w:t>
            </w:r>
            <w:r>
              <w:rPr>
                <w:rFonts w:ascii="Times New Roman" w:hAnsi="Times New Roman" w:cs="Times New Roman"/>
                <w:sz w:val="20"/>
                <w:szCs w:val="20"/>
                <w:lang w:val="en-GB"/>
              </w:rPr>
              <w:t>.</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ExcludeYear="1"&gt;&lt;Author&gt;Gibbons&lt;/Author&gt;&lt;Year&gt;2016&lt;/Year&gt;&lt;RecNum&gt;119&lt;/RecNum&gt;&lt;DisplayText&gt;&lt;style face="superscript"&gt;50&lt;/style&gt;&lt;/DisplayText&gt;&lt;record&gt;&lt;rec-number&gt;119&lt;/rec-number&gt;&lt;foreign-keys&gt;&lt;key app="EN" db-id="rf5pd0daa5a0ple09rppr0sc2tpdpa0v2z2s" timestamp="1513806398"&gt;119&lt;/key&gt;&lt;/foreign-keys&gt;&lt;ref-type name="Journal Article"&gt;17&lt;/ref-type&gt;&lt;contributors&gt;&lt;authors&gt;&lt;author&gt;Gibbons, M. B. C.&lt;/author&gt;&lt;author&gt;Gallop, R.&lt;/author&gt;&lt;author&gt;Thompson, D.&lt;/author&gt;&lt;author&gt;Luther, D.&lt;/author&gt;&lt;author&gt;Crits-Christoph, K.&lt;/author&gt;&lt;author&gt;Jacobs, J.&lt;/author&gt;&lt;author&gt;Yin, S.&lt;/author&gt;&lt;author&gt;Crits-Christoph, P.&lt;/author&gt;&lt;/authors&gt;&lt;/contributors&gt;&lt;titles&gt;&lt;title&gt;Comparative effectiveness of cognitive therapy and dynamic psychotherapy for major depressive disorder in a community mental health setting: a randomized clinical noninferiority trial&lt;/title&gt;&lt;secondary-title&gt;JAMA Psychiatry&lt;/secondary-title&gt;&lt;/titles&gt;&lt;periodical&gt;&lt;full-title&gt;JAMA Psychiatry&lt;/full-title&gt;&lt;/periodical&gt;&lt;pages&gt;904-911&lt;/pages&gt;&lt;volume&gt;73&lt;/volume&gt;&lt;number&gt;9&lt;/number&gt;&lt;dates&gt;&lt;year&gt;2016&lt;/year&gt;&lt;/dates&gt;&lt;urls&gt;&lt;/urls&gt;&lt;/record&gt;&lt;/Cite&gt;&lt;/EndNote&gt;</w:instrText>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50</w:t>
            </w:r>
            <w:r>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7F2FD02C"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p>
        </w:tc>
      </w:tr>
      <w:tr w:rsidR="0009470A" w:rsidRPr="002474A5" w14:paraId="01DEE6AD" w14:textId="77777777" w:rsidTr="00122CD8">
        <w:trPr>
          <w:gridAfter w:val="1"/>
          <w:wAfter w:w="43" w:type="pct"/>
          <w:trHeight w:val="1000"/>
        </w:trPr>
        <w:tc>
          <w:tcPr>
            <w:tcW w:w="1239" w:type="pct"/>
            <w:tcBorders>
              <w:top w:val="single" w:sz="4" w:space="0" w:color="auto"/>
              <w:left w:val="nil"/>
              <w:bottom w:val="nil"/>
              <w:right w:val="nil"/>
            </w:tcBorders>
          </w:tcPr>
          <w:p w14:paraId="351B7152" w14:textId="77777777" w:rsidR="0009470A" w:rsidRPr="002474A5" w:rsidRDefault="0009470A" w:rsidP="00122CD8">
            <w:pPr>
              <w:widowControl w:val="0"/>
              <w:rPr>
                <w:rFonts w:ascii="Times New Roman" w:hAnsi="Times New Roman" w:cs="Times New Roman"/>
                <w:b/>
                <w:sz w:val="20"/>
                <w:szCs w:val="20"/>
                <w:lang w:val="en-GB"/>
              </w:rPr>
            </w:pPr>
            <w:r w:rsidRPr="002474A5">
              <w:rPr>
                <w:rFonts w:ascii="Times New Roman" w:hAnsi="Times New Roman" w:cs="Times New Roman"/>
                <w:b/>
                <w:sz w:val="20"/>
                <w:szCs w:val="20"/>
                <w:lang w:val="en-GB"/>
              </w:rPr>
              <w:lastRenderedPageBreak/>
              <w:t>Important Information</w:t>
            </w:r>
            <w:r w:rsidRPr="002474A5">
              <w:rPr>
                <w:rFonts w:ascii="Times New Roman" w:hAnsi="Times New Roman" w:cs="Times New Roman"/>
                <w:sz w:val="20"/>
                <w:szCs w:val="20"/>
                <w:lang w:val="en-GB"/>
              </w:rPr>
              <w:t xml:space="preserve"> </w:t>
            </w:r>
            <w:r w:rsidRPr="002474A5">
              <w:rPr>
                <w:rFonts w:ascii="Times New Roman" w:hAnsi="Times New Roman" w:cs="Times New Roman"/>
                <w:b/>
                <w:sz w:val="20"/>
                <w:szCs w:val="20"/>
                <w:lang w:val="en-GB"/>
              </w:rPr>
              <w:t xml:space="preserve">– </w:t>
            </w:r>
          </w:p>
          <w:p w14:paraId="78D72490" w14:textId="77777777" w:rsidR="0009470A" w:rsidRPr="002474A5" w:rsidRDefault="0009470A" w:rsidP="00122CD8">
            <w:pPr>
              <w:widowControl w:val="0"/>
              <w:rPr>
                <w:rFonts w:ascii="Times New Roman" w:hAnsi="Times New Roman" w:cs="Times New Roman"/>
                <w:sz w:val="20"/>
                <w:szCs w:val="20"/>
                <w:lang w:val="en-GB"/>
              </w:rPr>
            </w:pPr>
            <w:r w:rsidRPr="002474A5">
              <w:rPr>
                <w:rFonts w:ascii="Times New Roman" w:hAnsi="Times New Roman" w:cs="Times New Roman"/>
                <w:b/>
                <w:sz w:val="20"/>
                <w:szCs w:val="20"/>
                <w:lang w:val="en-GB"/>
              </w:rPr>
              <w:t>Declaration of Interests</w:t>
            </w:r>
          </w:p>
          <w:p w14:paraId="70A296FB"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25.</w:t>
            </w:r>
          </w:p>
          <w:p w14:paraId="2886FFF7" w14:textId="77777777" w:rsidR="0009470A" w:rsidRPr="002474A5" w:rsidRDefault="0009470A" w:rsidP="00122CD8">
            <w:pPr>
              <w:widowControl w:val="0"/>
              <w:ind w:left="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Standard CONSORT description</w:t>
            </w:r>
          </w:p>
          <w:p w14:paraId="5E16660B" w14:textId="77777777" w:rsidR="0009470A" w:rsidRPr="00E401E3" w:rsidRDefault="0009470A" w:rsidP="00122CD8">
            <w:pPr>
              <w:widowControl w:val="0"/>
              <w:ind w:left="540"/>
              <w:rPr>
                <w:rFonts w:ascii="Times New Roman" w:hAnsi="Times New Roman" w:cs="Times New Roman"/>
                <w:sz w:val="20"/>
                <w:szCs w:val="20"/>
                <w:lang w:val="en-GB"/>
              </w:rPr>
            </w:pPr>
            <w:r w:rsidRPr="002474A5">
              <w:rPr>
                <w:rFonts w:ascii="Times New Roman" w:hAnsi="Times New Roman" w:cs="Times New Roman"/>
                <w:sz w:val="20"/>
                <w:szCs w:val="20"/>
                <w:lang w:val="en-GB"/>
              </w:rPr>
              <w:t>Sources of funding and other support, role of funders</w:t>
            </w:r>
          </w:p>
        </w:tc>
        <w:tc>
          <w:tcPr>
            <w:tcW w:w="1932" w:type="pct"/>
            <w:gridSpan w:val="2"/>
            <w:tcBorders>
              <w:top w:val="single" w:sz="4" w:space="0" w:color="auto"/>
              <w:left w:val="nil"/>
              <w:right w:val="nil"/>
            </w:tcBorders>
          </w:tcPr>
          <w:p w14:paraId="1C55A07F" w14:textId="77777777" w:rsidR="0009470A" w:rsidRPr="002474A5" w:rsidRDefault="0009470A" w:rsidP="00122CD8">
            <w:pPr>
              <w:widowControl w:val="0"/>
              <w:rPr>
                <w:rFonts w:ascii="Times New Roman" w:hAnsi="Times New Roman" w:cs="Times New Roman"/>
                <w:sz w:val="20"/>
                <w:szCs w:val="20"/>
                <w:lang w:val="en-GB"/>
              </w:rPr>
            </w:pPr>
            <w:r w:rsidRPr="00E158AB">
              <w:rPr>
                <w:rFonts w:ascii="Times New Roman" w:hAnsi="Times New Roman" w:cs="Times New Roman"/>
                <w:sz w:val="20"/>
                <w:szCs w:val="20"/>
                <w:lang w:val="en-GB"/>
              </w:rPr>
              <w:t xml:space="preserve">This work was supported by a research grant from the National Institute on Drug Abuse (R01 DA015183-05) with </w:t>
            </w:r>
            <w:proofErr w:type="spellStart"/>
            <w:r w:rsidRPr="00E158AB">
              <w:rPr>
                <w:rFonts w:ascii="Times New Roman" w:hAnsi="Times New Roman" w:cs="Times New Roman"/>
                <w:sz w:val="20"/>
                <w:szCs w:val="20"/>
                <w:lang w:val="en-GB"/>
              </w:rPr>
              <w:t>cofunding</w:t>
            </w:r>
            <w:proofErr w:type="spellEnd"/>
            <w:r w:rsidRPr="00E158AB">
              <w:rPr>
                <w:rFonts w:ascii="Times New Roman" w:hAnsi="Times New Roman" w:cs="Times New Roman"/>
                <w:sz w:val="20"/>
                <w:szCs w:val="20"/>
                <w:lang w:val="en-GB"/>
              </w:rPr>
              <w:t xml:space="preserve"> from the National Cancer Institute, the National Institute of Child Health and Human Development, the National Institute of Mental Health, and the </w:t>
            </w:r>
            <w:proofErr w:type="spellStart"/>
            <w:r w:rsidRPr="00E158AB">
              <w:rPr>
                <w:rFonts w:ascii="Times New Roman" w:hAnsi="Times New Roman" w:cs="Times New Roman"/>
                <w:sz w:val="20"/>
                <w:szCs w:val="20"/>
                <w:lang w:val="en-GB"/>
              </w:rPr>
              <w:t>Center</w:t>
            </w:r>
            <w:proofErr w:type="spellEnd"/>
            <w:r w:rsidRPr="00E158AB">
              <w:rPr>
                <w:rFonts w:ascii="Times New Roman" w:hAnsi="Times New Roman" w:cs="Times New Roman"/>
                <w:sz w:val="20"/>
                <w:szCs w:val="20"/>
                <w:lang w:val="en-GB"/>
              </w:rPr>
              <w:t xml:space="preserve"> for Substance Abuse Prevention.</w:t>
            </w:r>
            <w:r>
              <w:rPr>
                <w:rFonts w:ascii="Times New Roman" w:hAnsi="Times New Roman" w:cs="Times New Roman"/>
                <w:sz w:val="20"/>
                <w:szCs w:val="20"/>
                <w:lang w:val="en-GB"/>
              </w:rPr>
              <w:t xml:space="preserve"> The funders had no role in the </w:t>
            </w:r>
            <w:r w:rsidRPr="005C7D05">
              <w:rPr>
                <w:rFonts w:ascii="Times New Roman" w:hAnsi="Times New Roman" w:cs="Times New Roman"/>
                <w:sz w:val="20"/>
                <w:szCs w:val="20"/>
                <w:lang w:val="en-GB"/>
              </w:rPr>
              <w:t>design, conduct, anal</w:t>
            </w:r>
            <w:r>
              <w:rPr>
                <w:rFonts w:ascii="Times New Roman" w:hAnsi="Times New Roman" w:cs="Times New Roman"/>
                <w:sz w:val="20"/>
                <w:szCs w:val="20"/>
                <w:lang w:val="en-GB"/>
              </w:rPr>
              <w:t>ysis and reporting of the trial</w:t>
            </w:r>
            <w:r w:rsidRPr="005C7D05">
              <w:rPr>
                <w:rFonts w:ascii="Times New Roman" w:hAnsi="Times New Roman" w:cs="Times New Roman"/>
                <w:sz w:val="20"/>
                <w:szCs w:val="20"/>
                <w:lang w:val="en-GB"/>
              </w:rPr>
              <w:t>.</w:t>
            </w:r>
            <w:r w:rsidRPr="00E158AB">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ExcludeYear="1"&gt;&lt;Author&gt;Cho&lt;/Author&gt;&lt;Year&gt;2010&lt;/Year&gt;&lt;RecNum&gt;164&lt;/RecNum&gt;&lt;DisplayText&gt;&lt;style face="superscript"&gt;51&lt;/style&gt;&lt;/DisplayText&gt;&lt;record&gt;&lt;rec-number&gt;164&lt;/rec-number&gt;&lt;foreign-keys&gt;&lt;key app="EN" db-id="rf5pd0daa5a0ple09rppr0sc2tpdpa0v2z2s" timestamp="1513840170"&gt;164&lt;/key&gt;&lt;/foreign-keys&gt;&lt;ref-type name="Journal Article"&gt;17&lt;/ref-type&gt;&lt;contributors&gt;&lt;authors&gt;&lt;author&gt;Cho, K.&lt;/author&gt;&lt;author&gt;MacArthur, C.&lt;/author&gt;&lt;/authors&gt;&lt;/contributors&gt;&lt;titles&gt;&lt;title&gt;Student revision with peer and expert reviewing&lt;/title&gt;&lt;secondary-title&gt;Learning &amp;amp; Instruction&lt;/secondary-title&gt;&lt;/titles&gt;&lt;periodical&gt;&lt;full-title&gt;Learning &amp;amp; Instruction&lt;/full-title&gt;&lt;/periodical&gt;&lt;pages&gt;328-338&lt;/pages&gt;&lt;volume&gt;20&lt;/volume&gt;&lt;dates&gt;&lt;year&gt;2010&lt;/year&gt;&lt;/dates&gt;&lt;urls&gt;&lt;/urls&gt;&lt;research-notes&gt;Included Study&lt;/research-notes&gt;&lt;/record&gt;&lt;/Cite&gt;&lt;/EndNote&gt;</w:instrText>
            </w:r>
            <w:r w:rsidRPr="00E158AB">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51</w:t>
            </w:r>
            <w:r w:rsidRPr="00E158AB">
              <w:rPr>
                <w:rFonts w:ascii="Times New Roman" w:hAnsi="Times New Roman" w:cs="Times New Roman"/>
                <w:sz w:val="20"/>
                <w:szCs w:val="20"/>
                <w:lang w:val="en-GB"/>
              </w:rPr>
              <w:fldChar w:fldCharType="end"/>
            </w:r>
          </w:p>
        </w:tc>
        <w:tc>
          <w:tcPr>
            <w:tcW w:w="1786" w:type="pct"/>
            <w:tcBorders>
              <w:top w:val="single" w:sz="4" w:space="0" w:color="auto"/>
              <w:left w:val="nil"/>
              <w:right w:val="nil"/>
            </w:tcBorders>
          </w:tcPr>
          <w:p w14:paraId="1BFADC37"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p>
        </w:tc>
      </w:tr>
      <w:tr w:rsidR="0009470A" w:rsidRPr="002474A5" w14:paraId="056A0840" w14:textId="77777777" w:rsidTr="00122CD8">
        <w:trPr>
          <w:gridAfter w:val="1"/>
          <w:wAfter w:w="43" w:type="pct"/>
          <w:trHeight w:val="920"/>
        </w:trPr>
        <w:tc>
          <w:tcPr>
            <w:tcW w:w="1239" w:type="pct"/>
            <w:tcBorders>
              <w:top w:val="nil"/>
              <w:left w:val="nil"/>
              <w:bottom w:val="single" w:sz="4" w:space="0" w:color="auto"/>
              <w:right w:val="nil"/>
            </w:tcBorders>
          </w:tcPr>
          <w:p w14:paraId="5F443344" w14:textId="77777777" w:rsidR="0009470A" w:rsidRPr="002474A5" w:rsidRDefault="0009470A" w:rsidP="00122CD8">
            <w:pPr>
              <w:widowControl w:val="0"/>
              <w:ind w:firstLine="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CONSORT-SPI extension</w:t>
            </w:r>
          </w:p>
          <w:p w14:paraId="566FAF4A" w14:textId="77777777" w:rsidR="0009470A" w:rsidRPr="002474A5" w:rsidRDefault="0009470A" w:rsidP="00122CD8">
            <w:pPr>
              <w:widowControl w:val="0"/>
              <w:ind w:left="540"/>
              <w:rPr>
                <w:rFonts w:ascii="Times New Roman" w:hAnsi="Times New Roman" w:cs="Times New Roman"/>
                <w:b/>
                <w:sz w:val="20"/>
                <w:szCs w:val="20"/>
                <w:lang w:val="en-GB"/>
              </w:rPr>
            </w:pPr>
            <w:r w:rsidRPr="002474A5">
              <w:rPr>
                <w:rFonts w:ascii="Times New Roman" w:hAnsi="Times New Roman" w:cs="Times New Roman"/>
                <w:sz w:val="20"/>
                <w:szCs w:val="20"/>
                <w:lang w:val="en-GB"/>
              </w:rPr>
              <w:t>Declaration of any other potential interests</w:t>
            </w:r>
          </w:p>
        </w:tc>
        <w:tc>
          <w:tcPr>
            <w:tcW w:w="1932" w:type="pct"/>
            <w:gridSpan w:val="2"/>
            <w:tcBorders>
              <w:left w:val="nil"/>
              <w:bottom w:val="single" w:sz="4" w:space="0" w:color="auto"/>
              <w:right w:val="nil"/>
            </w:tcBorders>
          </w:tcPr>
          <w:p w14:paraId="15A496D5" w14:textId="77777777" w:rsidR="0009470A" w:rsidRPr="002474A5" w:rsidRDefault="0009470A" w:rsidP="00122CD8">
            <w:pPr>
              <w:widowControl w:val="0"/>
              <w:rPr>
                <w:rFonts w:ascii="Times New Roman" w:hAnsi="Times New Roman" w:cs="Times New Roman"/>
                <w:sz w:val="20"/>
                <w:szCs w:val="20"/>
                <w:lang w:val="en-GB"/>
              </w:rPr>
            </w:pPr>
            <w:r w:rsidRPr="0005452F">
              <w:rPr>
                <w:rFonts w:ascii="Times New Roman" w:hAnsi="Times New Roman" w:cs="Times New Roman"/>
                <w:sz w:val="20"/>
                <w:szCs w:val="20"/>
                <w:lang w:val="en-GB"/>
              </w:rPr>
              <w:t>The contributions of GP in reviewing the creative process instrument a few times are gratefully acknowledged. GP authored a few books such as Evidence based teaching—A practical approach (2006), Teaching today: A practical guide (2004) and How to be better at creativity (1996). He works for the Learning Skills Development Agency as a consultant on their Raising Quality and Achievement programme, assisting Action Research Development Projects in colleges, and assisting the Quality Improvement Team. He is a visiting examiner for the Institute of Education at London University. His experience includes physics teaching, managing teacher training, Inclusive Learning Facilitator, being a staff development officer, and managing college lesson observation.”</w:t>
            </w:r>
            <w:r w:rsidRPr="0005452F">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ExcludeYear="1"&gt;&lt;Author&gt;Leng&lt;/Author&gt;&lt;Year&gt;2010&lt;/Year&gt;&lt;RecNum&gt;165&lt;/RecNum&gt;&lt;DisplayText&gt;&lt;style face="superscript"&gt;52&lt;/style&gt;&lt;/DisplayText&gt;&lt;record&gt;&lt;rec-number&gt;165&lt;/rec-number&gt;&lt;foreign-keys&gt;&lt;key app="EN" db-id="rf5pd0daa5a0ple09rppr0sc2tpdpa0v2z2s" timestamp="1513840170"&gt;165&lt;/key&gt;&lt;/foreign-keys&gt;&lt;ref-type name="Journal Article"&gt;17&lt;/ref-type&gt;&lt;contributors&gt;&lt;authors&gt;&lt;author&gt;Leng, E. Y.&lt;/author&gt;&lt;author&gt;Ali, W. Z. b. W.&lt;/author&gt;&lt;author&gt;Mahmud, R. b.&lt;/author&gt;&lt;author&gt;Baki, R.&lt;/author&gt;&lt;/authors&gt;&lt;/contributors&gt;&lt;titles&gt;&lt;title&gt;Computer games development experience and appreciative learning approach for creative process enhancement&lt;/title&gt;&lt;secondary-title&gt;Computers &amp;amp; Education&lt;/secondary-title&gt;&lt;/titles&gt;&lt;periodical&gt;&lt;full-title&gt;Computers &amp;amp; Education&lt;/full-title&gt;&lt;/periodical&gt;&lt;pages&gt;1131-1144&lt;/pages&gt;&lt;volume&gt;55&lt;/volume&gt;&lt;dates&gt;&lt;year&gt;2010&lt;/year&gt;&lt;/dates&gt;&lt;urls&gt;&lt;/urls&gt;&lt;/record&gt;&lt;/Cite&gt;&lt;/EndNote&gt;</w:instrText>
            </w:r>
            <w:r w:rsidRPr="0005452F">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52</w:t>
            </w:r>
            <w:r w:rsidRPr="0005452F">
              <w:rPr>
                <w:rFonts w:ascii="Times New Roman" w:hAnsi="Times New Roman" w:cs="Times New Roman"/>
                <w:sz w:val="20"/>
                <w:szCs w:val="20"/>
                <w:lang w:val="en-GB"/>
              </w:rPr>
              <w:fldChar w:fldCharType="end"/>
            </w:r>
          </w:p>
        </w:tc>
        <w:tc>
          <w:tcPr>
            <w:tcW w:w="1786" w:type="pct"/>
            <w:tcBorders>
              <w:left w:val="nil"/>
              <w:bottom w:val="single" w:sz="4" w:space="0" w:color="auto"/>
              <w:right w:val="nil"/>
            </w:tcBorders>
          </w:tcPr>
          <w:p w14:paraId="663B20E6"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p>
        </w:tc>
      </w:tr>
      <w:tr w:rsidR="0009470A" w:rsidRPr="002474A5" w14:paraId="67239548" w14:textId="77777777" w:rsidTr="00122CD8">
        <w:trPr>
          <w:gridAfter w:val="1"/>
          <w:wAfter w:w="43" w:type="pct"/>
          <w:trHeight w:val="1533"/>
        </w:trPr>
        <w:tc>
          <w:tcPr>
            <w:tcW w:w="1239" w:type="pct"/>
            <w:tcBorders>
              <w:top w:val="single" w:sz="4" w:space="0" w:color="auto"/>
              <w:left w:val="nil"/>
              <w:bottom w:val="single" w:sz="4" w:space="0" w:color="auto"/>
              <w:right w:val="nil"/>
            </w:tcBorders>
          </w:tcPr>
          <w:p w14:paraId="4FCB39EB" w14:textId="77777777" w:rsidR="0009470A" w:rsidRPr="002474A5" w:rsidRDefault="0009470A" w:rsidP="00122CD8">
            <w:pPr>
              <w:widowControl w:val="0"/>
              <w:rPr>
                <w:rFonts w:ascii="Times New Roman" w:hAnsi="Times New Roman" w:cs="Times New Roman"/>
                <w:b/>
                <w:sz w:val="20"/>
                <w:szCs w:val="20"/>
                <w:lang w:val="en-GB"/>
              </w:rPr>
            </w:pPr>
            <w:r w:rsidRPr="002474A5">
              <w:rPr>
                <w:rFonts w:ascii="Times New Roman" w:hAnsi="Times New Roman" w:cs="Times New Roman"/>
                <w:b/>
                <w:sz w:val="20"/>
                <w:szCs w:val="20"/>
                <w:lang w:val="en-GB"/>
              </w:rPr>
              <w:t>Important Information</w:t>
            </w:r>
            <w:r w:rsidRPr="002474A5">
              <w:rPr>
                <w:rFonts w:ascii="Times New Roman" w:hAnsi="Times New Roman" w:cs="Times New Roman"/>
                <w:sz w:val="20"/>
                <w:szCs w:val="20"/>
                <w:lang w:val="en-GB"/>
              </w:rPr>
              <w:t xml:space="preserve"> </w:t>
            </w:r>
            <w:r w:rsidRPr="002474A5">
              <w:rPr>
                <w:rFonts w:ascii="Times New Roman" w:hAnsi="Times New Roman" w:cs="Times New Roman"/>
                <w:b/>
                <w:sz w:val="20"/>
                <w:szCs w:val="20"/>
                <w:lang w:val="en-GB"/>
              </w:rPr>
              <w:t xml:space="preserve">– </w:t>
            </w:r>
          </w:p>
          <w:p w14:paraId="4279CED4" w14:textId="77777777" w:rsidR="0009470A" w:rsidRPr="002474A5" w:rsidRDefault="0009470A" w:rsidP="00122CD8">
            <w:pPr>
              <w:widowControl w:val="0"/>
              <w:rPr>
                <w:rFonts w:ascii="Times New Roman" w:hAnsi="Times New Roman" w:cs="Times New Roman"/>
                <w:sz w:val="20"/>
                <w:szCs w:val="20"/>
                <w:lang w:val="en-GB"/>
              </w:rPr>
            </w:pPr>
            <w:r w:rsidRPr="002474A5">
              <w:rPr>
                <w:rFonts w:ascii="Times New Roman" w:hAnsi="Times New Roman" w:cs="Times New Roman"/>
                <w:b/>
                <w:sz w:val="20"/>
                <w:szCs w:val="20"/>
                <w:lang w:val="en-GB"/>
              </w:rPr>
              <w:t>Stakeholder Involvement</w:t>
            </w:r>
          </w:p>
          <w:p w14:paraId="5600686A"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26a.</w:t>
            </w:r>
          </w:p>
          <w:p w14:paraId="68B29CB2" w14:textId="77777777" w:rsidR="0009470A" w:rsidRPr="002474A5" w:rsidRDefault="0009470A" w:rsidP="00122CD8">
            <w:pPr>
              <w:widowControl w:val="0"/>
              <w:ind w:firstLine="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CONSORT-SPI extension</w:t>
            </w:r>
          </w:p>
          <w:p w14:paraId="273251FA" w14:textId="77777777" w:rsidR="0009470A" w:rsidRPr="002474A5" w:rsidRDefault="0009470A" w:rsidP="00122CD8">
            <w:pPr>
              <w:widowControl w:val="0"/>
              <w:ind w:left="540"/>
              <w:rPr>
                <w:rFonts w:ascii="Times New Roman" w:hAnsi="Times New Roman" w:cs="Times New Roman"/>
                <w:b/>
                <w:sz w:val="20"/>
                <w:szCs w:val="20"/>
                <w:lang w:val="en-GB"/>
              </w:rPr>
            </w:pPr>
            <w:r w:rsidRPr="002474A5">
              <w:rPr>
                <w:rFonts w:ascii="Times New Roman" w:hAnsi="Times New Roman" w:cs="Times New Roman"/>
                <w:sz w:val="20"/>
                <w:szCs w:val="20"/>
                <w:lang w:val="en-GB"/>
              </w:rPr>
              <w:t>Any involvement of the intervention developer in the design, conduct, analysis, and reporting of the trial</w:t>
            </w:r>
          </w:p>
        </w:tc>
        <w:tc>
          <w:tcPr>
            <w:tcW w:w="1932" w:type="pct"/>
            <w:gridSpan w:val="2"/>
            <w:tcBorders>
              <w:top w:val="single" w:sz="4" w:space="0" w:color="auto"/>
              <w:left w:val="nil"/>
              <w:bottom w:val="single" w:sz="4" w:space="0" w:color="auto"/>
              <w:right w:val="nil"/>
            </w:tcBorders>
          </w:tcPr>
          <w:p w14:paraId="507F9A38" w14:textId="77777777" w:rsidR="0009470A" w:rsidRPr="002474A5" w:rsidRDefault="0009470A" w:rsidP="00122CD8">
            <w:pPr>
              <w:widowControl w:val="0"/>
              <w:rPr>
                <w:rFonts w:ascii="Times New Roman" w:hAnsi="Times New Roman" w:cs="Times New Roman"/>
                <w:sz w:val="20"/>
                <w:szCs w:val="20"/>
                <w:lang w:val="en-GB"/>
              </w:rPr>
            </w:pPr>
            <w:r>
              <w:rPr>
                <w:rFonts w:ascii="Times New Roman" w:hAnsi="Times New Roman" w:cs="Times New Roman"/>
                <w:sz w:val="20"/>
                <w:szCs w:val="20"/>
                <w:lang w:val="en-GB"/>
              </w:rPr>
              <w:t>T</w:t>
            </w:r>
            <w:r w:rsidRPr="00DA7D83">
              <w:rPr>
                <w:rFonts w:ascii="Times New Roman" w:hAnsi="Times New Roman" w:cs="Times New Roman"/>
                <w:sz w:val="20"/>
                <w:szCs w:val="20"/>
                <w:lang w:val="en-GB"/>
              </w:rPr>
              <w:t xml:space="preserve">he evaluation was conducted by the same team of people that designed the intervention. In order to promote objectivity of the evaluation we submitted the trial protocol for publication before the study began and submitted statistical analysis plans with </w:t>
            </w:r>
            <w:proofErr w:type="spellStart"/>
            <w:r w:rsidRPr="00DA7D83">
              <w:rPr>
                <w:rFonts w:ascii="Times New Roman" w:hAnsi="Times New Roman" w:cs="Times New Roman"/>
                <w:sz w:val="20"/>
                <w:szCs w:val="20"/>
                <w:lang w:val="en-GB"/>
              </w:rPr>
              <w:t>prespecified</w:t>
            </w:r>
            <w:proofErr w:type="spellEnd"/>
            <w:r w:rsidRPr="00DA7D83">
              <w:rPr>
                <w:rFonts w:ascii="Times New Roman" w:hAnsi="Times New Roman" w:cs="Times New Roman"/>
                <w:sz w:val="20"/>
                <w:szCs w:val="20"/>
                <w:lang w:val="en-GB"/>
              </w:rPr>
              <w:t xml:space="preserve"> primary outcomes before data were inspected, and these plans were scrutinized by an independent data-monitoring committee. As with all new projects, it is likely that the intervention was managed and implemented with greater expertise and enthusiasm by the project team than could be expected in subsequent iterations and scaling up of the intervention.</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ExcludeYear="1"&gt;&lt;Author&gt;Jukes&lt;/Author&gt;&lt;Year&gt;2017&lt;/Year&gt;&lt;RecNum&gt;120&lt;/RecNum&gt;&lt;DisplayText&gt;&lt;style face="superscript"&gt;53&lt;/style&gt;&lt;/DisplayText&gt;&lt;record&gt;&lt;rec-number&gt;120&lt;/rec-number&gt;&lt;foreign-keys&gt;&lt;key app="EN" db-id="rf5pd0daa5a0ple09rppr0sc2tpdpa0v2z2s" timestamp="1513807462"&gt;120&lt;/key&gt;&lt;/foreign-keys&gt;&lt;ref-type name="Journal Article"&gt;17&lt;/ref-type&gt;&lt;contributors&gt;&lt;authors&gt;&lt;author&gt;Jukes, M. C.&lt;/author&gt;&lt;author&gt;Turner, E. L.&lt;/author&gt;&lt;author&gt;Dubeck, M. M.&lt;/author&gt;&lt;author&gt;Halliday, K. E.&lt;/author&gt;&lt;author&gt;Inyega, H. N.&lt;/author&gt;&lt;author&gt;Wolf, S.&lt;/author&gt;&lt;author&gt;Zuilkowski, S. S.&lt;/author&gt;&lt;author&gt;Brooker, S. J.&lt;/author&gt;&lt;/authors&gt;&lt;/contributors&gt;&lt;titles&gt;&lt;title&gt;Improving literacy instruction in Kenya through teacher professional development and text messages support: A cluster randomized trial&lt;/title&gt;&lt;secondary-title&gt;Journal of Research on Educational Effectiveness&lt;/secondary-title&gt;&lt;/titles&gt;&lt;periodical&gt;&lt;full-title&gt;Journal of Research on Educational Effectiveness&lt;/full-title&gt;&lt;/periodical&gt;&lt;pages&gt;449-481&lt;/pages&gt;&lt;volume&gt;10&lt;/volume&gt;&lt;number&gt;3&lt;/number&gt;&lt;dates&gt;&lt;year&gt;2017&lt;/year&gt;&lt;/dates&gt;&lt;urls&gt;&lt;/urls&gt;&lt;/record&gt;&lt;/Cite&gt;&lt;/EndNote&gt;</w:instrText>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53</w:t>
            </w:r>
            <w:r>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4A4C2B3D"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p>
        </w:tc>
      </w:tr>
      <w:tr w:rsidR="0009470A" w:rsidRPr="002474A5" w14:paraId="39840D56" w14:textId="77777777" w:rsidTr="00122CD8">
        <w:trPr>
          <w:gridAfter w:val="1"/>
          <w:wAfter w:w="43" w:type="pct"/>
          <w:trHeight w:val="1693"/>
        </w:trPr>
        <w:tc>
          <w:tcPr>
            <w:tcW w:w="1239" w:type="pct"/>
            <w:tcBorders>
              <w:top w:val="single" w:sz="4" w:space="0" w:color="auto"/>
              <w:left w:val="nil"/>
              <w:bottom w:val="single" w:sz="4" w:space="0" w:color="auto"/>
              <w:right w:val="nil"/>
            </w:tcBorders>
          </w:tcPr>
          <w:p w14:paraId="5B22C7FE"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lastRenderedPageBreak/>
              <w:t>Item 26b.</w:t>
            </w:r>
          </w:p>
          <w:p w14:paraId="605F3722" w14:textId="77777777" w:rsidR="0009470A" w:rsidRPr="002474A5" w:rsidRDefault="0009470A" w:rsidP="00122CD8">
            <w:pPr>
              <w:widowControl w:val="0"/>
              <w:ind w:firstLine="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CONSORT-SPI extension</w:t>
            </w:r>
          </w:p>
          <w:p w14:paraId="3FD307B7" w14:textId="77777777" w:rsidR="0009470A" w:rsidRPr="002474A5" w:rsidRDefault="0009470A" w:rsidP="00122CD8">
            <w:pPr>
              <w:widowControl w:val="0"/>
              <w:ind w:left="540"/>
              <w:rPr>
                <w:rFonts w:ascii="Times New Roman" w:hAnsi="Times New Roman" w:cs="Times New Roman"/>
                <w:b/>
                <w:sz w:val="20"/>
                <w:szCs w:val="20"/>
                <w:lang w:val="en-GB"/>
              </w:rPr>
            </w:pPr>
            <w:r w:rsidRPr="002474A5">
              <w:rPr>
                <w:rFonts w:ascii="Times New Roman" w:eastAsia="Times New Roman" w:hAnsi="Times New Roman" w:cs="Times New Roman"/>
                <w:sz w:val="20"/>
                <w:szCs w:val="20"/>
                <w:lang w:val="en-GB"/>
              </w:rPr>
              <w:t>Other stakeholder involvement in trial design, conduct, and/or analyses</w:t>
            </w:r>
          </w:p>
        </w:tc>
        <w:tc>
          <w:tcPr>
            <w:tcW w:w="1932" w:type="pct"/>
            <w:gridSpan w:val="2"/>
            <w:tcBorders>
              <w:top w:val="single" w:sz="4" w:space="0" w:color="auto"/>
              <w:left w:val="nil"/>
              <w:bottom w:val="single" w:sz="4" w:space="0" w:color="auto"/>
              <w:right w:val="nil"/>
            </w:tcBorders>
          </w:tcPr>
          <w:p w14:paraId="1DDBD4B2" w14:textId="77777777" w:rsidR="0009470A" w:rsidRPr="00E401E3" w:rsidRDefault="0009470A" w:rsidP="00122CD8">
            <w:pPr>
              <w:widowControl w:val="0"/>
              <w:rPr>
                <w:rFonts w:ascii="Times New Roman" w:hAnsi="Times New Roman" w:cs="Times New Roman"/>
                <w:sz w:val="20"/>
                <w:szCs w:val="20"/>
                <w:lang w:val="en-GB"/>
              </w:rPr>
            </w:pPr>
            <w:r w:rsidRPr="0043336D">
              <w:rPr>
                <w:rFonts w:ascii="Times New Roman" w:hAnsi="Times New Roman" w:cs="Times New Roman"/>
                <w:sz w:val="20"/>
                <w:szCs w:val="20"/>
                <w:lang w:val="en-GB"/>
              </w:rPr>
              <w:t xml:space="preserve">The SKCHH [Seattle–King County Healthy Homes] project was designed as a community-based participatory research project with overall sponsorship by Seattle Partners for Healthy Communities, an Urban Research </w:t>
            </w:r>
            <w:proofErr w:type="spellStart"/>
            <w:r w:rsidRPr="0043336D">
              <w:rPr>
                <w:rFonts w:ascii="Times New Roman" w:hAnsi="Times New Roman" w:cs="Times New Roman"/>
                <w:sz w:val="20"/>
                <w:szCs w:val="20"/>
                <w:lang w:val="en-GB"/>
              </w:rPr>
              <w:t>Center</w:t>
            </w:r>
            <w:proofErr w:type="spellEnd"/>
            <w:r w:rsidRPr="0043336D">
              <w:rPr>
                <w:rFonts w:ascii="Times New Roman" w:hAnsi="Times New Roman" w:cs="Times New Roman"/>
                <w:sz w:val="20"/>
                <w:szCs w:val="20"/>
                <w:lang w:val="en-GB"/>
              </w:rPr>
              <w:t xml:space="preserve"> funded by the U.S. </w:t>
            </w:r>
            <w:proofErr w:type="spellStart"/>
            <w:r w:rsidRPr="0043336D">
              <w:rPr>
                <w:rFonts w:ascii="Times New Roman" w:hAnsi="Times New Roman" w:cs="Times New Roman"/>
                <w:sz w:val="20"/>
                <w:szCs w:val="20"/>
                <w:lang w:val="en-GB"/>
              </w:rPr>
              <w:t>Centers</w:t>
            </w:r>
            <w:proofErr w:type="spellEnd"/>
            <w:r w:rsidRPr="0043336D">
              <w:rPr>
                <w:rFonts w:ascii="Times New Roman" w:hAnsi="Times New Roman" w:cs="Times New Roman"/>
                <w:sz w:val="20"/>
                <w:szCs w:val="20"/>
                <w:lang w:val="en-GB"/>
              </w:rPr>
              <w:t xml:space="preserve"> for Disease Control and Prevention. Seattle Partners is a multidisciplinary partnership of community agencies, community activists, public health professionals, academics, and health providers that supports community-based participatory research addressing social determinants of health…. Both the Seattle Partners Board and the steering committee sought to assure that the project benefited all participants. This led to the staggered intervention design with low- and high-intensity groups. This design assured that low-intensity group participants initially received some immediate benefit (including interventions known to be useful, such as bedding encasements) while ultimately receiving all the benefits accorded the high-intensity group. While this design may have reduced the study’s power to demonstrate an effect of the high- intensity intervention relative to a “pure” control group receiving no intervention, we felt such a design was not ethical.”</w:t>
            </w:r>
            <w:r w:rsidRPr="0043336D">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ExcludeYear="1"&gt;&lt;Author&gt;Krieger&lt;/Author&gt;&lt;Year&gt;2002&lt;/Year&gt;&lt;RecNum&gt;155&lt;/RecNum&gt;&lt;DisplayText&gt;&lt;style face="superscript"&gt;54&lt;/style&gt;&lt;/DisplayText&gt;&lt;record&gt;&lt;rec-number&gt;155&lt;/rec-number&gt;&lt;foreign-keys&gt;&lt;key app="EN" db-id="rf5pd0daa5a0ple09rppr0sc2tpdpa0v2z2s" timestamp="1513830911"&gt;155&lt;/key&gt;&lt;/foreign-keys&gt;&lt;ref-type name="Journal Article"&gt;17&lt;/ref-type&gt;&lt;contributors&gt;&lt;authors&gt;&lt;author&gt;Krieger, J.&lt;/author&gt;&lt;author&gt;Takaro, T. K.&lt;/author&gt;&lt;author&gt;Allen, C.&lt;/author&gt;&lt;author&gt;Song, L.&lt;/author&gt;&lt;author&gt;Weaver, M.&lt;/author&gt;&lt;author&gt;Chai, S.&lt;/author&gt;&lt;author&gt;Dickey, P.&lt;/author&gt;&lt;/authors&gt;&lt;/contributors&gt;&lt;titles&gt;&lt;title&gt;The Seattle–King County Healthy Homes Project: Implementation of a comprehensive approach to improving indoor environmental quality for low-income children with asthma&lt;/title&gt;&lt;secondary-title&gt;Environmental Health Perspectives&lt;/secondary-title&gt;&lt;/titles&gt;&lt;periodical&gt;&lt;full-title&gt;Environmental Health Perspectives&lt;/full-title&gt;&lt;/periodical&gt;&lt;pages&gt;311-322&lt;/pages&gt;&lt;volume&gt;110&lt;/volume&gt;&lt;number&gt;Supplement 2&lt;/number&gt;&lt;dates&gt;&lt;year&gt;2002&lt;/year&gt;&lt;/dates&gt;&lt;urls&gt;&lt;/urls&gt;&lt;/record&gt;&lt;/Cite&gt;&lt;/EndNote&gt;</w:instrText>
            </w:r>
            <w:r w:rsidRPr="0043336D">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54</w:t>
            </w:r>
            <w:r w:rsidRPr="0043336D">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157B62A5"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p>
        </w:tc>
      </w:tr>
      <w:tr w:rsidR="0009470A" w:rsidRPr="002474A5" w14:paraId="29BCFDE6" w14:textId="77777777" w:rsidTr="00122CD8">
        <w:trPr>
          <w:gridAfter w:val="1"/>
          <w:wAfter w:w="43" w:type="pct"/>
          <w:trHeight w:val="714"/>
        </w:trPr>
        <w:tc>
          <w:tcPr>
            <w:tcW w:w="1239" w:type="pct"/>
            <w:tcBorders>
              <w:top w:val="single" w:sz="4" w:space="0" w:color="auto"/>
              <w:left w:val="nil"/>
              <w:bottom w:val="single" w:sz="4" w:space="0" w:color="auto"/>
              <w:right w:val="nil"/>
            </w:tcBorders>
          </w:tcPr>
          <w:p w14:paraId="1A007B54" w14:textId="77777777" w:rsidR="0009470A" w:rsidRPr="002474A5" w:rsidRDefault="0009470A" w:rsidP="00122CD8">
            <w:pPr>
              <w:widowControl w:val="0"/>
              <w:ind w:left="180"/>
              <w:rPr>
                <w:rFonts w:ascii="Times New Roman" w:hAnsi="Times New Roman" w:cs="Times New Roman"/>
                <w:sz w:val="20"/>
                <w:szCs w:val="20"/>
                <w:lang w:val="en-GB"/>
              </w:rPr>
            </w:pPr>
            <w:r w:rsidRPr="002474A5">
              <w:rPr>
                <w:rFonts w:ascii="Times New Roman" w:hAnsi="Times New Roman" w:cs="Times New Roman"/>
                <w:sz w:val="20"/>
                <w:szCs w:val="20"/>
                <w:lang w:val="en-GB"/>
              </w:rPr>
              <w:t>Item 26c.</w:t>
            </w:r>
          </w:p>
          <w:p w14:paraId="1F880C40" w14:textId="77777777" w:rsidR="0009470A" w:rsidRPr="002474A5" w:rsidRDefault="0009470A" w:rsidP="00122CD8">
            <w:pPr>
              <w:widowControl w:val="0"/>
              <w:ind w:firstLine="360"/>
              <w:rPr>
                <w:rFonts w:ascii="Times New Roman" w:hAnsi="Times New Roman" w:cs="Times New Roman"/>
                <w:sz w:val="20"/>
                <w:szCs w:val="20"/>
                <w:u w:val="single"/>
                <w:lang w:val="en-GB"/>
              </w:rPr>
            </w:pPr>
            <w:r w:rsidRPr="002474A5">
              <w:rPr>
                <w:rFonts w:ascii="Times New Roman" w:hAnsi="Times New Roman" w:cs="Times New Roman"/>
                <w:sz w:val="20"/>
                <w:szCs w:val="20"/>
                <w:u w:val="single"/>
                <w:lang w:val="en-GB"/>
              </w:rPr>
              <w:t>CONSORT-SPI extension</w:t>
            </w:r>
          </w:p>
          <w:p w14:paraId="414AB8B5" w14:textId="77777777" w:rsidR="0009470A" w:rsidRPr="002474A5" w:rsidRDefault="0009470A" w:rsidP="00122CD8">
            <w:pPr>
              <w:widowControl w:val="0"/>
              <w:ind w:left="540"/>
              <w:rPr>
                <w:rFonts w:ascii="Times New Roman" w:hAnsi="Times New Roman" w:cs="Times New Roman"/>
                <w:b/>
                <w:sz w:val="20"/>
                <w:szCs w:val="20"/>
                <w:lang w:val="en-GB"/>
              </w:rPr>
            </w:pPr>
            <w:r w:rsidRPr="002474A5">
              <w:rPr>
                <w:rFonts w:ascii="Times New Roman" w:eastAsia="Times New Roman" w:hAnsi="Times New Roman" w:cs="Times New Roman"/>
                <w:sz w:val="20"/>
                <w:szCs w:val="20"/>
                <w:lang w:val="en-GB"/>
              </w:rPr>
              <w:t>Incentives offered as part of the trial</w:t>
            </w:r>
          </w:p>
        </w:tc>
        <w:tc>
          <w:tcPr>
            <w:tcW w:w="1932" w:type="pct"/>
            <w:gridSpan w:val="2"/>
            <w:tcBorders>
              <w:top w:val="single" w:sz="4" w:space="0" w:color="auto"/>
              <w:left w:val="nil"/>
              <w:bottom w:val="single" w:sz="4" w:space="0" w:color="auto"/>
              <w:right w:val="nil"/>
            </w:tcBorders>
          </w:tcPr>
          <w:p w14:paraId="6A9CE034" w14:textId="77777777" w:rsidR="0009470A" w:rsidRPr="002474A5" w:rsidRDefault="0009470A" w:rsidP="00122CD8">
            <w:pPr>
              <w:widowControl w:val="0"/>
              <w:rPr>
                <w:rFonts w:ascii="Times New Roman" w:hAnsi="Times New Roman" w:cs="Times New Roman"/>
                <w:sz w:val="20"/>
                <w:szCs w:val="20"/>
                <w:lang w:val="en-GB"/>
              </w:rPr>
            </w:pPr>
            <w:r w:rsidRPr="00354E5F">
              <w:rPr>
                <w:rFonts w:ascii="Times New Roman" w:hAnsi="Times New Roman" w:cs="Times New Roman"/>
                <w:sz w:val="20"/>
                <w:szCs w:val="20"/>
                <w:lang w:val="en-GB"/>
              </w:rPr>
              <w:t>As part of an incentive package to each participating school, all teachers received free OCR program materials and professional development supports throughout the year. Control schools from five districts received a core math program (Everyday Mathematics</w:t>
            </w:r>
            <w:r>
              <w:rPr>
                <w:rFonts w:ascii="Times New Roman" w:hAnsi="Times New Roman" w:cs="Times New Roman"/>
                <w:sz w:val="20"/>
                <w:szCs w:val="20"/>
                <w:lang w:val="en-GB"/>
              </w:rPr>
              <w:t xml:space="preserve">) </w:t>
            </w:r>
            <w:r w:rsidRPr="00354E5F">
              <w:rPr>
                <w:rFonts w:ascii="Times New Roman" w:hAnsi="Times New Roman" w:cs="Times New Roman"/>
                <w:sz w:val="20"/>
                <w:szCs w:val="20"/>
                <w:lang w:val="en-GB"/>
              </w:rPr>
              <w:t>and related professional development at no charge, whereas two districts received a cash incentive of $5,000 per school in each year of the study. In this sense, the treatment and control schools received a similar amount of resources, with treatment schools receiving additional supports for their literacy programs and control schools receiving additional supports for their core math or other educational programs. Additionally, the study provided incentives to participants. Teachers received $15 for completing a survey in the fall and spring of each year. In addition, teachers received up to $45 for completing an interview and for allowing researchers to observe their classrooms up to three times per year. A staff person from each school volunteered as a school liaison and received a $500 stipend per year for coordinating research activities at each school.</w:t>
            </w:r>
            <w:r>
              <w:rPr>
                <w:rFonts w:ascii="Times New Roman" w:hAnsi="Times New Roman" w:cs="Times New Roman"/>
                <w:sz w:val="20"/>
                <w:szCs w:val="20"/>
                <w:lang w:val="en-GB"/>
              </w:rPr>
              <w:fldChar w:fldCharType="begin"/>
            </w:r>
            <w:r>
              <w:rPr>
                <w:rFonts w:ascii="Times New Roman" w:hAnsi="Times New Roman" w:cs="Times New Roman"/>
                <w:sz w:val="20"/>
                <w:szCs w:val="20"/>
                <w:lang w:val="en-GB"/>
              </w:rPr>
              <w:instrText xml:space="preserve"> ADDIN EN.CITE &lt;EndNote&gt;&lt;Cite ExcludeYear="1"&gt;&lt;Author&gt;Vaden-Kiernan&lt;/Author&gt;&lt;Year&gt;2017&lt;/Year&gt;&lt;RecNum&gt;142&lt;/RecNum&gt;&lt;DisplayText&gt;&lt;style face="superscript"&gt;55&lt;/style&gt;&lt;/DisplayText&gt;&lt;record&gt;&lt;rec-number&gt;142&lt;/rec-number&gt;&lt;foreign-keys&gt;&lt;key app="EN" db-id="rf5pd0daa5a0ple09rppr0sc2tpdpa0v2z2s" timestamp="1513815162"&gt;142&lt;/key&gt;&lt;/foreign-keys&gt;&lt;ref-type name="Journal Article"&gt;17&lt;/ref-type&gt;&lt;contributors&gt;&lt;authors&gt;&lt;author&gt;Vaden-Kiernan, M.&lt;/author&gt;&lt;author&gt;Borman, G.&lt;/author&gt;&lt;author&gt;Caverly, S.&lt;/author&gt;&lt;author&gt;Bell, N.&lt;/author&gt;&lt;author&gt;Sullivan, K.&lt;/author&gt;&lt;author&gt;Ruiz de Castilla, V.&lt;/author&gt;&lt;author&gt;Fleming, G.&lt;/author&gt;&lt;author&gt;Rodriguez, D.&lt;/author&gt;&lt;author&gt;Henry, C.&lt;/author&gt;&lt;author&gt;Long, T.&lt;/author&gt;&lt;author&gt;Hughes Jones, D.&lt;/author&gt;&lt;/authors&gt;&lt;/contributors&gt;&lt;titles&gt;&lt;title&gt;Findings from a multiyear scale-up effectiveness trial of open court reading&lt;/title&gt;&lt;secondary-title&gt;Journal of Research on Educational Effectiveness&lt;/secondary-title&gt;&lt;/titles&gt;&lt;periodical&gt;&lt;full-title&gt;Journal of Research on Educational Effectiveness&lt;/full-title&gt;&lt;/periodical&gt;&lt;dates&gt;&lt;year&gt;2017&lt;/year&gt;&lt;/dates&gt;&lt;urls&gt;&lt;/urls&gt;&lt;electronic-resource-num&gt;10.1080/19345747.2017.1342886&lt;/electronic-resource-num&gt;&lt;/record&gt;&lt;/Cite&gt;&lt;/EndNote&gt;</w:instrText>
            </w:r>
            <w:r>
              <w:rPr>
                <w:rFonts w:ascii="Times New Roman" w:hAnsi="Times New Roman" w:cs="Times New Roman"/>
                <w:sz w:val="20"/>
                <w:szCs w:val="20"/>
                <w:lang w:val="en-GB"/>
              </w:rPr>
              <w:fldChar w:fldCharType="separate"/>
            </w:r>
            <w:r w:rsidRPr="004D7C66">
              <w:rPr>
                <w:rFonts w:ascii="Times New Roman" w:hAnsi="Times New Roman" w:cs="Times New Roman"/>
                <w:noProof/>
                <w:sz w:val="20"/>
                <w:szCs w:val="20"/>
                <w:vertAlign w:val="superscript"/>
                <w:lang w:val="en-GB"/>
              </w:rPr>
              <w:t>55</w:t>
            </w:r>
            <w:r>
              <w:rPr>
                <w:rFonts w:ascii="Times New Roman" w:hAnsi="Times New Roman" w:cs="Times New Roman"/>
                <w:sz w:val="20"/>
                <w:szCs w:val="20"/>
                <w:lang w:val="en-GB"/>
              </w:rPr>
              <w:fldChar w:fldCharType="end"/>
            </w:r>
          </w:p>
        </w:tc>
        <w:tc>
          <w:tcPr>
            <w:tcW w:w="1786" w:type="pct"/>
            <w:tcBorders>
              <w:top w:val="single" w:sz="4" w:space="0" w:color="auto"/>
              <w:left w:val="nil"/>
              <w:bottom w:val="single" w:sz="4" w:space="0" w:color="auto"/>
              <w:right w:val="nil"/>
            </w:tcBorders>
          </w:tcPr>
          <w:p w14:paraId="1F520CAD" w14:textId="77777777" w:rsidR="0009470A" w:rsidRPr="002474A5" w:rsidRDefault="0009470A" w:rsidP="00122CD8">
            <w:pPr>
              <w:widowControl w:val="0"/>
              <w:tabs>
                <w:tab w:val="left" w:pos="3861"/>
              </w:tabs>
              <w:ind w:right="134"/>
              <w:rPr>
                <w:rFonts w:ascii="Times New Roman" w:hAnsi="Times New Roman" w:cs="Times New Roman"/>
                <w:sz w:val="20"/>
                <w:szCs w:val="20"/>
                <w:lang w:val="en-GB"/>
              </w:rPr>
            </w:pPr>
          </w:p>
        </w:tc>
      </w:tr>
    </w:tbl>
    <w:p w14:paraId="6E107CCD" w14:textId="11CD815C" w:rsidR="00C85718" w:rsidRDefault="00AD66E6" w:rsidP="0049309C">
      <w:pPr>
        <w:spacing w:after="120"/>
        <w:outlineLvl w:val="0"/>
        <w:rPr>
          <w:lang w:val="en-GB"/>
        </w:rPr>
      </w:pPr>
      <w:r w:rsidRPr="00683CA7">
        <w:rPr>
          <w:rFonts w:ascii="Times New Roman" w:hAnsi="Times New Roman" w:cs="Times New Roman"/>
          <w:b/>
        </w:rPr>
        <w:lastRenderedPageBreak/>
        <w:t>References</w:t>
      </w:r>
      <w:bookmarkStart w:id="0" w:name="_GoBack"/>
      <w:bookmarkEnd w:id="0"/>
    </w:p>
    <w:p w14:paraId="63E965E1" w14:textId="77777777" w:rsidR="00AD66E6" w:rsidRPr="004D7C66" w:rsidRDefault="00AD66E6" w:rsidP="00AD66E6">
      <w:pPr>
        <w:pStyle w:val="EndNoteBibliography"/>
        <w:ind w:left="720" w:hanging="720"/>
        <w:rPr>
          <w:noProof/>
        </w:rPr>
      </w:pPr>
      <w:r w:rsidRPr="004D7C66">
        <w:rPr>
          <w:noProof/>
        </w:rPr>
        <w:t>1.</w:t>
      </w:r>
      <w:r w:rsidRPr="004D7C66">
        <w:rPr>
          <w:noProof/>
        </w:rPr>
        <w:tab/>
        <w:t xml:space="preserve">Rosen D, Engel R, McCall J, Greenhouse J. Using problem-solving therapy to reduce depressive symptom severity among older adult methadone clients: A randomized clinical trial. </w:t>
      </w:r>
      <w:r w:rsidRPr="004D7C66">
        <w:rPr>
          <w:i/>
          <w:noProof/>
        </w:rPr>
        <w:t xml:space="preserve">Research on Social Work Practice. </w:t>
      </w:r>
      <w:r w:rsidRPr="004D7C66">
        <w:rPr>
          <w:noProof/>
        </w:rPr>
        <w:t>2017.</w:t>
      </w:r>
    </w:p>
    <w:p w14:paraId="0BF663B3" w14:textId="77777777" w:rsidR="00AD66E6" w:rsidRPr="004D7C66" w:rsidRDefault="00AD66E6" w:rsidP="00AD66E6">
      <w:pPr>
        <w:pStyle w:val="EndNoteBibliography"/>
        <w:ind w:left="720" w:hanging="720"/>
        <w:rPr>
          <w:noProof/>
        </w:rPr>
      </w:pPr>
      <w:r w:rsidRPr="004D7C66">
        <w:rPr>
          <w:noProof/>
        </w:rPr>
        <w:t>2.</w:t>
      </w:r>
      <w:r w:rsidRPr="004D7C66">
        <w:rPr>
          <w:noProof/>
        </w:rPr>
        <w:tab/>
        <w:t xml:space="preserve">Snyder F, Flay B, Vuchinich S, et al. Impact of a social-emotional and character development program on school-level indicators of academic achievement, absenteeism, and disciplinary outcomes: A matched-pair, cluster-randomized, controlled trial. </w:t>
      </w:r>
      <w:r w:rsidRPr="004D7C66">
        <w:rPr>
          <w:i/>
          <w:noProof/>
        </w:rPr>
        <w:t xml:space="preserve">Journal of Research on Educational Effectiveness. </w:t>
      </w:r>
      <w:r w:rsidRPr="004D7C66">
        <w:rPr>
          <w:noProof/>
        </w:rPr>
        <w:t>2009;3(1):26-55.</w:t>
      </w:r>
    </w:p>
    <w:p w14:paraId="065B8047" w14:textId="77777777" w:rsidR="00AD66E6" w:rsidRPr="004D7C66" w:rsidRDefault="00AD66E6" w:rsidP="00AD66E6">
      <w:pPr>
        <w:pStyle w:val="EndNoteBibliography"/>
        <w:ind w:left="720" w:hanging="720"/>
        <w:rPr>
          <w:noProof/>
        </w:rPr>
      </w:pPr>
      <w:r w:rsidRPr="004D7C66">
        <w:rPr>
          <w:noProof/>
        </w:rPr>
        <w:t>3.</w:t>
      </w:r>
      <w:r w:rsidRPr="004D7C66">
        <w:rPr>
          <w:noProof/>
        </w:rPr>
        <w:tab/>
        <w:t xml:space="preserve">Anderson T, Guajardo JF, Luthra R, Edwards KM. Effects of clinician-assisted emotional disclosure for sexual assault survivors: A pilot study. </w:t>
      </w:r>
      <w:r w:rsidRPr="004D7C66">
        <w:rPr>
          <w:i/>
          <w:noProof/>
        </w:rPr>
        <w:t xml:space="preserve">Journal of Interpersonal Violence. </w:t>
      </w:r>
      <w:r w:rsidRPr="004D7C66">
        <w:rPr>
          <w:noProof/>
        </w:rPr>
        <w:t>2010;25:1113-1131.</w:t>
      </w:r>
    </w:p>
    <w:p w14:paraId="7F54EABF" w14:textId="77777777" w:rsidR="00AD66E6" w:rsidRPr="004D7C66" w:rsidRDefault="00AD66E6" w:rsidP="00AD66E6">
      <w:pPr>
        <w:pStyle w:val="EndNoteBibliography"/>
        <w:ind w:left="720" w:hanging="720"/>
        <w:rPr>
          <w:noProof/>
        </w:rPr>
      </w:pPr>
      <w:r w:rsidRPr="004D7C66">
        <w:rPr>
          <w:noProof/>
        </w:rPr>
        <w:t>4.</w:t>
      </w:r>
      <w:r w:rsidRPr="004D7C66">
        <w:rPr>
          <w:noProof/>
        </w:rPr>
        <w:tab/>
        <w:t xml:space="preserve">Averdijk M, Zirk-Sadowski J, Ribeaud D, Eisner M. Long-term effects of two childhood psychosocial interventions on adolescent delinquency, substance use, and antisocial behavior: A cluster randomized controlled trial. </w:t>
      </w:r>
      <w:r w:rsidRPr="004D7C66">
        <w:rPr>
          <w:i/>
          <w:noProof/>
        </w:rPr>
        <w:t xml:space="preserve">Journal of Experimental Criminology. </w:t>
      </w:r>
      <w:r w:rsidRPr="004D7C66">
        <w:rPr>
          <w:noProof/>
        </w:rPr>
        <w:t>2016;12(1):21-47.</w:t>
      </w:r>
    </w:p>
    <w:p w14:paraId="77BEA21C" w14:textId="77777777" w:rsidR="00AD66E6" w:rsidRPr="004D7C66" w:rsidRDefault="00AD66E6" w:rsidP="00AD66E6">
      <w:pPr>
        <w:pStyle w:val="EndNoteBibliography"/>
        <w:ind w:left="720" w:hanging="720"/>
        <w:rPr>
          <w:noProof/>
        </w:rPr>
      </w:pPr>
      <w:r w:rsidRPr="004D7C66">
        <w:rPr>
          <w:noProof/>
        </w:rPr>
        <w:t>5.</w:t>
      </w:r>
      <w:r w:rsidRPr="004D7C66">
        <w:rPr>
          <w:noProof/>
        </w:rPr>
        <w:tab/>
        <w:t xml:space="preserve">McKirnan DJ, Tolou-Shams M, Courtenay-Quirk C. The Treatment Advocacy Program: A randomized controlled trial of a peer-led safer sex intervention for HIV-infected men who have sex with men. </w:t>
      </w:r>
      <w:r w:rsidRPr="004D7C66">
        <w:rPr>
          <w:i/>
          <w:noProof/>
        </w:rPr>
        <w:t xml:space="preserve">Journal of Consulting and Clinical Psychology. </w:t>
      </w:r>
      <w:r w:rsidRPr="004D7C66">
        <w:rPr>
          <w:noProof/>
        </w:rPr>
        <w:t>2010;78(6):952–963.</w:t>
      </w:r>
    </w:p>
    <w:p w14:paraId="675E0E9F" w14:textId="77777777" w:rsidR="00AD66E6" w:rsidRPr="004D7C66" w:rsidRDefault="00AD66E6" w:rsidP="00AD66E6">
      <w:pPr>
        <w:pStyle w:val="EndNoteBibliography"/>
        <w:ind w:left="720" w:hanging="720"/>
        <w:rPr>
          <w:noProof/>
        </w:rPr>
      </w:pPr>
      <w:r w:rsidRPr="004D7C66">
        <w:rPr>
          <w:noProof/>
        </w:rPr>
        <w:t>6.</w:t>
      </w:r>
      <w:r w:rsidRPr="004D7C66">
        <w:rPr>
          <w:noProof/>
        </w:rPr>
        <w:tab/>
        <w:t xml:space="preserve">Borman GD, Dowling NM, Schneck C. A multisite cluster randomized field trial of Open Court Reading. </w:t>
      </w:r>
      <w:r w:rsidRPr="004D7C66">
        <w:rPr>
          <w:i/>
          <w:noProof/>
        </w:rPr>
        <w:t xml:space="preserve">Educational Evaluation and Policy Analysis. </w:t>
      </w:r>
      <w:r w:rsidRPr="004D7C66">
        <w:rPr>
          <w:noProof/>
        </w:rPr>
        <w:t>2008;30(4):389-407.</w:t>
      </w:r>
    </w:p>
    <w:p w14:paraId="1E63CCBF" w14:textId="77777777" w:rsidR="00AD66E6" w:rsidRPr="004D7C66" w:rsidRDefault="00AD66E6" w:rsidP="00AD66E6">
      <w:pPr>
        <w:pStyle w:val="EndNoteBibliography"/>
        <w:ind w:left="720" w:hanging="720"/>
        <w:rPr>
          <w:noProof/>
        </w:rPr>
      </w:pPr>
      <w:r w:rsidRPr="004D7C66">
        <w:rPr>
          <w:rFonts w:hint="eastAsia"/>
          <w:noProof/>
        </w:rPr>
        <w:t>7.</w:t>
      </w:r>
      <w:r w:rsidRPr="004D7C66">
        <w:rPr>
          <w:rFonts w:hint="eastAsia"/>
          <w:noProof/>
        </w:rPr>
        <w:tab/>
        <w:t>Green J, Pickles A, Pasco G, et al. Randomised trial of a parent</w:t>
      </w:r>
      <w:r w:rsidRPr="004D7C66">
        <w:rPr>
          <w:rFonts w:hint="eastAsia"/>
          <w:noProof/>
        </w:rPr>
        <w:t>‐</w:t>
      </w:r>
      <w:r w:rsidRPr="004D7C66">
        <w:rPr>
          <w:rFonts w:hint="eastAsia"/>
          <w:noProof/>
        </w:rPr>
        <w:t>mediated intervention f</w:t>
      </w:r>
      <w:r w:rsidRPr="004D7C66">
        <w:rPr>
          <w:noProof/>
        </w:rPr>
        <w:t xml:space="preserve">or infants at high risk for autism: longitudinal outcomes to age 3 years. </w:t>
      </w:r>
      <w:r w:rsidRPr="004D7C66">
        <w:rPr>
          <w:i/>
          <w:noProof/>
        </w:rPr>
        <w:t xml:space="preserve">Journal of Child Psychology and Psychiatry. </w:t>
      </w:r>
      <w:r w:rsidRPr="004D7C66">
        <w:rPr>
          <w:noProof/>
        </w:rPr>
        <w:t>2017;58(12):1330–1340.</w:t>
      </w:r>
    </w:p>
    <w:p w14:paraId="75B26CD6" w14:textId="77777777" w:rsidR="00AD66E6" w:rsidRPr="004D7C66" w:rsidRDefault="00AD66E6" w:rsidP="00AD66E6">
      <w:pPr>
        <w:pStyle w:val="EndNoteBibliography"/>
        <w:ind w:left="720" w:hanging="720"/>
        <w:rPr>
          <w:noProof/>
        </w:rPr>
      </w:pPr>
      <w:r w:rsidRPr="004D7C66">
        <w:rPr>
          <w:noProof/>
        </w:rPr>
        <w:lastRenderedPageBreak/>
        <w:t>8.</w:t>
      </w:r>
      <w:r w:rsidRPr="004D7C66">
        <w:rPr>
          <w:noProof/>
        </w:rPr>
        <w:tab/>
        <w:t xml:space="preserve">Webb MS, de Ybarra DR, Baker EA, Reis IM, Carey MP. Cognitive-behavioral therapy to promote smoking cessation among African American smokers: A randomized clinical trial. </w:t>
      </w:r>
      <w:r w:rsidRPr="004D7C66">
        <w:rPr>
          <w:i/>
          <w:noProof/>
        </w:rPr>
        <w:t xml:space="preserve">Journal of Consulting and Clinical Psychology. </w:t>
      </w:r>
      <w:r w:rsidRPr="004D7C66">
        <w:rPr>
          <w:noProof/>
        </w:rPr>
        <w:t>2010;78(1):24-33.</w:t>
      </w:r>
    </w:p>
    <w:p w14:paraId="59064973" w14:textId="77777777" w:rsidR="00AD66E6" w:rsidRPr="004D7C66" w:rsidRDefault="00AD66E6" w:rsidP="00AD66E6">
      <w:pPr>
        <w:pStyle w:val="EndNoteBibliography"/>
        <w:ind w:left="720" w:hanging="720"/>
        <w:rPr>
          <w:noProof/>
        </w:rPr>
      </w:pPr>
      <w:r w:rsidRPr="004D7C66">
        <w:rPr>
          <w:noProof/>
        </w:rPr>
        <w:t>9.</w:t>
      </w:r>
      <w:r w:rsidRPr="004D7C66">
        <w:rPr>
          <w:noProof/>
        </w:rPr>
        <w:tab/>
        <w:t xml:space="preserve">Buller DB, English DR, Buller MK, et al. Shade sails and passive recreation in public parks of Melbourne and Denver: a randomized intervention. </w:t>
      </w:r>
      <w:r w:rsidRPr="004D7C66">
        <w:rPr>
          <w:i/>
          <w:noProof/>
        </w:rPr>
        <w:t xml:space="preserve">American Journal of Public Health. </w:t>
      </w:r>
      <w:r w:rsidRPr="004D7C66">
        <w:rPr>
          <w:noProof/>
        </w:rPr>
        <w:t>2017;107(12):1869-1875.</w:t>
      </w:r>
    </w:p>
    <w:p w14:paraId="613C966B" w14:textId="77777777" w:rsidR="00AD66E6" w:rsidRPr="004D7C66" w:rsidRDefault="00AD66E6" w:rsidP="00AD66E6">
      <w:pPr>
        <w:pStyle w:val="EndNoteBibliography"/>
        <w:ind w:left="720" w:hanging="720"/>
        <w:rPr>
          <w:noProof/>
        </w:rPr>
      </w:pPr>
      <w:r w:rsidRPr="004D7C66">
        <w:rPr>
          <w:noProof/>
        </w:rPr>
        <w:t>10.</w:t>
      </w:r>
      <w:r w:rsidRPr="004D7C66">
        <w:rPr>
          <w:noProof/>
        </w:rPr>
        <w:tab/>
        <w:t xml:space="preserve">Chang HY, Quintana C, Krajcik JS. The impact of designing and evaluating molecular animations on how well middle school students understand the particulate nature of matter. </w:t>
      </w:r>
      <w:r w:rsidRPr="004D7C66">
        <w:rPr>
          <w:i/>
          <w:noProof/>
        </w:rPr>
        <w:t xml:space="preserve">Science Education. </w:t>
      </w:r>
      <w:r w:rsidRPr="004D7C66">
        <w:rPr>
          <w:noProof/>
        </w:rPr>
        <w:t>2010;94(1):73-94.</w:t>
      </w:r>
    </w:p>
    <w:p w14:paraId="6C63784F" w14:textId="77777777" w:rsidR="00AD66E6" w:rsidRPr="004D7C66" w:rsidRDefault="00AD66E6" w:rsidP="00AD66E6">
      <w:pPr>
        <w:pStyle w:val="EndNoteBibliography"/>
        <w:ind w:left="720" w:hanging="720"/>
        <w:rPr>
          <w:noProof/>
        </w:rPr>
      </w:pPr>
      <w:r w:rsidRPr="004D7C66">
        <w:rPr>
          <w:noProof/>
        </w:rPr>
        <w:t>11.</w:t>
      </w:r>
      <w:r w:rsidRPr="004D7C66">
        <w:rPr>
          <w:noProof/>
        </w:rPr>
        <w:tab/>
        <w:t xml:space="preserve">Lindsey MA, Hayward A, DePanfilis D. Gender differences in behavioral outcomes among children at risk of neglect: Findings from a family-focused prevention intervention. </w:t>
      </w:r>
      <w:r w:rsidRPr="004D7C66">
        <w:rPr>
          <w:i/>
          <w:noProof/>
        </w:rPr>
        <w:t xml:space="preserve">Research on Social Work Practice. </w:t>
      </w:r>
      <w:r w:rsidRPr="004D7C66">
        <w:rPr>
          <w:noProof/>
        </w:rPr>
        <w:t>2010;20(6):572-581.</w:t>
      </w:r>
    </w:p>
    <w:p w14:paraId="3F0B6F0D" w14:textId="77777777" w:rsidR="00AD66E6" w:rsidRPr="004D7C66" w:rsidRDefault="00AD66E6" w:rsidP="00AD66E6">
      <w:pPr>
        <w:pStyle w:val="EndNoteBibliography"/>
        <w:ind w:left="720" w:hanging="720"/>
        <w:rPr>
          <w:noProof/>
        </w:rPr>
      </w:pPr>
      <w:r w:rsidRPr="004D7C66">
        <w:rPr>
          <w:noProof/>
        </w:rPr>
        <w:t>12.</w:t>
      </w:r>
      <w:r w:rsidRPr="004D7C66">
        <w:rPr>
          <w:noProof/>
        </w:rPr>
        <w:tab/>
        <w:t xml:space="preserve">Aber JL, Torrente C, Starkey L, et al. Impacts after one year of “Healing Classroom” on children's reading and math skills in DRC: Results from a cluster randomized trial. </w:t>
      </w:r>
      <w:r w:rsidRPr="004D7C66">
        <w:rPr>
          <w:i/>
          <w:noProof/>
        </w:rPr>
        <w:t xml:space="preserve">Journal of Research on Educational Effectiveness. </w:t>
      </w:r>
      <w:r w:rsidRPr="004D7C66">
        <w:rPr>
          <w:noProof/>
        </w:rPr>
        <w:t>2017;10(3):507-529.</w:t>
      </w:r>
    </w:p>
    <w:p w14:paraId="34B02568" w14:textId="77777777" w:rsidR="00AD66E6" w:rsidRPr="004D7C66" w:rsidRDefault="00AD66E6" w:rsidP="00AD66E6">
      <w:pPr>
        <w:pStyle w:val="EndNoteBibliography"/>
        <w:ind w:left="720" w:hanging="720"/>
        <w:rPr>
          <w:noProof/>
        </w:rPr>
      </w:pPr>
      <w:r w:rsidRPr="004D7C66">
        <w:rPr>
          <w:noProof/>
        </w:rPr>
        <w:t>13.</w:t>
      </w:r>
      <w:r w:rsidRPr="004D7C66">
        <w:rPr>
          <w:noProof/>
        </w:rPr>
        <w:tab/>
        <w:t xml:space="preserve">Buysse V, Castro DC, Peisner-Feinberg E. Effects of a professional development program on classroom practices and outcomes for Latino dual language learners. </w:t>
      </w:r>
      <w:r w:rsidRPr="004D7C66">
        <w:rPr>
          <w:i/>
          <w:noProof/>
        </w:rPr>
        <w:t xml:space="preserve">Early Childhood Research Quarterly. </w:t>
      </w:r>
      <w:r w:rsidRPr="004D7C66">
        <w:rPr>
          <w:noProof/>
        </w:rPr>
        <w:t>2010;25:194-207.</w:t>
      </w:r>
    </w:p>
    <w:p w14:paraId="6497DEE5" w14:textId="77777777" w:rsidR="00AD66E6" w:rsidRPr="004D7C66" w:rsidRDefault="00AD66E6" w:rsidP="00AD66E6">
      <w:pPr>
        <w:pStyle w:val="EndNoteBibliography"/>
        <w:ind w:left="720" w:hanging="720"/>
        <w:rPr>
          <w:noProof/>
        </w:rPr>
      </w:pPr>
      <w:r w:rsidRPr="004D7C66">
        <w:rPr>
          <w:noProof/>
        </w:rPr>
        <w:t>14.</w:t>
      </w:r>
      <w:r w:rsidRPr="004D7C66">
        <w:rPr>
          <w:noProof/>
        </w:rPr>
        <w:tab/>
        <w:t xml:space="preserve">Kochel TR, Weisburd D. Assessing community consequences of implementing hot spots policing in residential areas: Findings from a randomized field trial. </w:t>
      </w:r>
      <w:r w:rsidRPr="004D7C66">
        <w:rPr>
          <w:i/>
          <w:noProof/>
        </w:rPr>
        <w:t xml:space="preserve">Journal of Experimental Criminology. </w:t>
      </w:r>
      <w:r w:rsidRPr="004D7C66">
        <w:rPr>
          <w:noProof/>
        </w:rPr>
        <w:t>2017;13(2):143-170.</w:t>
      </w:r>
    </w:p>
    <w:p w14:paraId="314EE869" w14:textId="77777777" w:rsidR="00AD66E6" w:rsidRPr="004D7C66" w:rsidRDefault="00AD66E6" w:rsidP="00AD66E6">
      <w:pPr>
        <w:pStyle w:val="EndNoteBibliography"/>
        <w:ind w:left="720" w:hanging="720"/>
        <w:rPr>
          <w:noProof/>
        </w:rPr>
      </w:pPr>
      <w:r w:rsidRPr="004D7C66">
        <w:rPr>
          <w:noProof/>
        </w:rPr>
        <w:t>15.</w:t>
      </w:r>
      <w:r w:rsidRPr="004D7C66">
        <w:rPr>
          <w:noProof/>
        </w:rPr>
        <w:tab/>
        <w:t xml:space="preserve">Kelly JF, Kaminer Y, Kahler CW, et al. A pilot randomized clinical trial testing integrated 12-Step facilitation (iTSF) treatment for adolescent substance use disorder. </w:t>
      </w:r>
      <w:r w:rsidRPr="004D7C66">
        <w:rPr>
          <w:i/>
          <w:noProof/>
        </w:rPr>
        <w:t xml:space="preserve">Addiction. </w:t>
      </w:r>
      <w:r w:rsidRPr="004D7C66">
        <w:rPr>
          <w:noProof/>
        </w:rPr>
        <w:t>2017;112:2155–2166.</w:t>
      </w:r>
    </w:p>
    <w:p w14:paraId="3B36C93B" w14:textId="77777777" w:rsidR="00AD66E6" w:rsidRPr="004D7C66" w:rsidRDefault="00AD66E6" w:rsidP="00AD66E6">
      <w:pPr>
        <w:pStyle w:val="EndNoteBibliography"/>
        <w:ind w:left="720" w:hanging="720"/>
        <w:rPr>
          <w:noProof/>
        </w:rPr>
      </w:pPr>
      <w:r w:rsidRPr="004D7C66">
        <w:rPr>
          <w:noProof/>
        </w:rPr>
        <w:lastRenderedPageBreak/>
        <w:t>16.</w:t>
      </w:r>
      <w:r w:rsidRPr="004D7C66">
        <w:rPr>
          <w:noProof/>
        </w:rPr>
        <w:tab/>
        <w:t xml:space="preserve">Williams LR, Ayers S, Baldwin A, Marsiglia FF. Delaying youth substance-use initiation: A cluster randomized controlled trial of complementary youth and parenting interventions. </w:t>
      </w:r>
      <w:r w:rsidRPr="004D7C66">
        <w:rPr>
          <w:i/>
          <w:noProof/>
        </w:rPr>
        <w:t xml:space="preserve">Journal of the Society for Social Work and Research. </w:t>
      </w:r>
      <w:r w:rsidRPr="004D7C66">
        <w:rPr>
          <w:noProof/>
        </w:rPr>
        <w:t>2016;7(1):177-200.</w:t>
      </w:r>
    </w:p>
    <w:p w14:paraId="3FD2A20B" w14:textId="77777777" w:rsidR="00AD66E6" w:rsidRPr="004D7C66" w:rsidRDefault="00AD66E6" w:rsidP="00AD66E6">
      <w:pPr>
        <w:pStyle w:val="EndNoteBibliography"/>
        <w:ind w:left="720" w:hanging="720"/>
        <w:rPr>
          <w:noProof/>
        </w:rPr>
      </w:pPr>
      <w:r w:rsidRPr="004D7C66">
        <w:rPr>
          <w:noProof/>
        </w:rPr>
        <w:t>17.</w:t>
      </w:r>
      <w:r w:rsidRPr="004D7C66">
        <w:rPr>
          <w:noProof/>
        </w:rPr>
        <w:tab/>
        <w:t xml:space="preserve">Moss-Morris R, McAlpine L, Didsbury LP, Spence MJ. A randomized controlled trial of a cognitive behavioural therapy-based self-management intervention for irritable bowel syndrome in primary care. </w:t>
      </w:r>
      <w:r w:rsidRPr="004D7C66">
        <w:rPr>
          <w:i/>
          <w:noProof/>
        </w:rPr>
        <w:t xml:space="preserve">Psychological Medicine. </w:t>
      </w:r>
      <w:r w:rsidRPr="004D7C66">
        <w:rPr>
          <w:noProof/>
        </w:rPr>
        <w:t>2010;40:85–94.</w:t>
      </w:r>
    </w:p>
    <w:p w14:paraId="0E9F5006" w14:textId="77777777" w:rsidR="00AD66E6" w:rsidRPr="004D7C66" w:rsidRDefault="00AD66E6" w:rsidP="00AD66E6">
      <w:pPr>
        <w:pStyle w:val="EndNoteBibliography"/>
        <w:ind w:left="720" w:hanging="720"/>
        <w:rPr>
          <w:noProof/>
        </w:rPr>
      </w:pPr>
      <w:r w:rsidRPr="004D7C66">
        <w:rPr>
          <w:noProof/>
        </w:rPr>
        <w:t>18.</w:t>
      </w:r>
      <w:r w:rsidRPr="004D7C66">
        <w:rPr>
          <w:noProof/>
        </w:rPr>
        <w:tab/>
        <w:t xml:space="preserve">Piza EL, Caplan JM, Kennedy LW, Gilchrist AM. The effects of merging proactive CCTV monitoring with directed police patrol: A randomized controlled trial. </w:t>
      </w:r>
      <w:r w:rsidRPr="004D7C66">
        <w:rPr>
          <w:i/>
          <w:noProof/>
        </w:rPr>
        <w:t xml:space="preserve">Journal of Experimental Criminology. </w:t>
      </w:r>
      <w:r w:rsidRPr="004D7C66">
        <w:rPr>
          <w:noProof/>
        </w:rPr>
        <w:t>2015;11(1):43-69.</w:t>
      </w:r>
    </w:p>
    <w:p w14:paraId="10CDA95C" w14:textId="77777777" w:rsidR="00AD66E6" w:rsidRPr="004D7C66" w:rsidRDefault="00AD66E6" w:rsidP="00AD66E6">
      <w:pPr>
        <w:pStyle w:val="EndNoteBibliography"/>
        <w:ind w:left="720" w:hanging="720"/>
        <w:rPr>
          <w:noProof/>
        </w:rPr>
      </w:pPr>
      <w:r w:rsidRPr="004D7C66">
        <w:rPr>
          <w:noProof/>
        </w:rPr>
        <w:t>19.</w:t>
      </w:r>
      <w:r w:rsidRPr="004D7C66">
        <w:rPr>
          <w:noProof/>
        </w:rPr>
        <w:tab/>
        <w:t xml:space="preserve">McKay JR, Van Horn DHA, Oslin DW, et al. A randomized trial of extended telephone-based continuing care for alcohol dependence: Within-treatment substance use outcomes. </w:t>
      </w:r>
      <w:r w:rsidRPr="004D7C66">
        <w:rPr>
          <w:i/>
          <w:noProof/>
        </w:rPr>
        <w:t xml:space="preserve">Journal of Consulting and Clinical Psychology. </w:t>
      </w:r>
      <w:r w:rsidRPr="004D7C66">
        <w:rPr>
          <w:noProof/>
        </w:rPr>
        <w:t>2010;78(6):912-923.</w:t>
      </w:r>
    </w:p>
    <w:p w14:paraId="3CE6E439" w14:textId="77777777" w:rsidR="00AD66E6" w:rsidRPr="004D7C66" w:rsidRDefault="00AD66E6" w:rsidP="00AD66E6">
      <w:pPr>
        <w:pStyle w:val="EndNoteBibliography"/>
        <w:ind w:left="720" w:hanging="720"/>
        <w:rPr>
          <w:noProof/>
        </w:rPr>
      </w:pPr>
      <w:r w:rsidRPr="004D7C66">
        <w:rPr>
          <w:noProof/>
        </w:rPr>
        <w:t>20.</w:t>
      </w:r>
      <w:r w:rsidRPr="004D7C66">
        <w:rPr>
          <w:noProof/>
        </w:rPr>
        <w:tab/>
        <w:t xml:space="preserve">Barlow DH, Farchione TJ, Bullis JR, et al. The unified protocol for transdiagnostic treatment of emotional disorders compared with diagnosis-specific protocols for anxiety disorders: A randomized clinical trial. </w:t>
      </w:r>
      <w:r w:rsidRPr="004D7C66">
        <w:rPr>
          <w:i/>
          <w:noProof/>
        </w:rPr>
        <w:t xml:space="preserve">JAMA Psychiatry. </w:t>
      </w:r>
      <w:r w:rsidRPr="004D7C66">
        <w:rPr>
          <w:noProof/>
        </w:rPr>
        <w:t>2017;74(9):875-884.</w:t>
      </w:r>
    </w:p>
    <w:p w14:paraId="00CE2239" w14:textId="77777777" w:rsidR="00AD66E6" w:rsidRPr="004D7C66" w:rsidRDefault="00AD66E6" w:rsidP="00AD66E6">
      <w:pPr>
        <w:pStyle w:val="EndNoteBibliography"/>
        <w:ind w:left="720" w:hanging="720"/>
        <w:rPr>
          <w:noProof/>
        </w:rPr>
      </w:pPr>
      <w:r w:rsidRPr="004D7C66">
        <w:rPr>
          <w:noProof/>
        </w:rPr>
        <w:t>21.</w:t>
      </w:r>
      <w:r w:rsidRPr="004D7C66">
        <w:rPr>
          <w:noProof/>
        </w:rPr>
        <w:tab/>
        <w:t xml:space="preserve">Leung C, Tsang S, Kwan HW. Efficacy of a universal parent training program (HOPE-20): Cluster randomized controlled trial. </w:t>
      </w:r>
      <w:r w:rsidRPr="004D7C66">
        <w:rPr>
          <w:i/>
          <w:noProof/>
        </w:rPr>
        <w:t xml:space="preserve">Research on Social Work Practice. </w:t>
      </w:r>
      <w:r w:rsidRPr="004D7C66">
        <w:rPr>
          <w:noProof/>
        </w:rPr>
        <w:t>2015;27(5):523-537.</w:t>
      </w:r>
    </w:p>
    <w:p w14:paraId="7F038B11" w14:textId="77777777" w:rsidR="00AD66E6" w:rsidRPr="004D7C66" w:rsidRDefault="00AD66E6" w:rsidP="00AD66E6">
      <w:pPr>
        <w:pStyle w:val="EndNoteBibliography"/>
        <w:ind w:left="720" w:hanging="720"/>
        <w:rPr>
          <w:noProof/>
        </w:rPr>
      </w:pPr>
      <w:r w:rsidRPr="004D7C66">
        <w:rPr>
          <w:noProof/>
        </w:rPr>
        <w:t>22.</w:t>
      </w:r>
      <w:r w:rsidRPr="004D7C66">
        <w:rPr>
          <w:noProof/>
        </w:rPr>
        <w:tab/>
        <w:t xml:space="preserve">Tracy SK, Hartz DL, Tracy MB, et al. Caseload midwifery care versus standard maternity care for women of any risk: M@NGO, a randomised controlled trial. </w:t>
      </w:r>
      <w:r w:rsidRPr="004D7C66">
        <w:rPr>
          <w:i/>
          <w:noProof/>
        </w:rPr>
        <w:t xml:space="preserve">Lancet. </w:t>
      </w:r>
      <w:r w:rsidRPr="004D7C66">
        <w:rPr>
          <w:noProof/>
        </w:rPr>
        <w:t>2013;382(9906):1723-1732.</w:t>
      </w:r>
    </w:p>
    <w:p w14:paraId="45FB0B61" w14:textId="77777777" w:rsidR="00AD66E6" w:rsidRPr="004D7C66" w:rsidRDefault="00AD66E6" w:rsidP="00AD66E6">
      <w:pPr>
        <w:pStyle w:val="EndNoteBibliography"/>
        <w:ind w:left="720" w:hanging="720"/>
        <w:rPr>
          <w:noProof/>
        </w:rPr>
      </w:pPr>
      <w:r w:rsidRPr="004D7C66">
        <w:rPr>
          <w:noProof/>
        </w:rPr>
        <w:t>23.</w:t>
      </w:r>
      <w:r w:rsidRPr="004D7C66">
        <w:rPr>
          <w:noProof/>
        </w:rPr>
        <w:tab/>
        <w:t xml:space="preserve">Gleeson JFM, Cotton SM, Alvarez-Jimenez M, et al. Family outcomes from a randomized control trial of relapse prevention therapy in first-episode psychosis. </w:t>
      </w:r>
      <w:r w:rsidRPr="004D7C66">
        <w:rPr>
          <w:i/>
          <w:noProof/>
        </w:rPr>
        <w:t xml:space="preserve">Journal of Clinical Psychiatry. </w:t>
      </w:r>
      <w:r w:rsidRPr="004D7C66">
        <w:rPr>
          <w:noProof/>
        </w:rPr>
        <w:t>2010;71(4):475-483.</w:t>
      </w:r>
    </w:p>
    <w:p w14:paraId="4AF06560" w14:textId="77777777" w:rsidR="00AD66E6" w:rsidRPr="004D7C66" w:rsidRDefault="00AD66E6" w:rsidP="00AD66E6">
      <w:pPr>
        <w:pStyle w:val="EndNoteBibliography"/>
        <w:ind w:left="720" w:hanging="720"/>
        <w:rPr>
          <w:noProof/>
        </w:rPr>
      </w:pPr>
      <w:r w:rsidRPr="004D7C66">
        <w:rPr>
          <w:noProof/>
        </w:rPr>
        <w:lastRenderedPageBreak/>
        <w:t>24.</w:t>
      </w:r>
      <w:r w:rsidRPr="004D7C66">
        <w:rPr>
          <w:noProof/>
        </w:rPr>
        <w:tab/>
        <w:t xml:space="preserve">Linehan MM, Comtois KA, Murray AM, et al. Two-year randomized controlled trial and follow-up of dialectical behavior therapy vs therapy by experts for suicidal behaviors and borderline personality disorder. </w:t>
      </w:r>
      <w:r w:rsidRPr="004D7C66">
        <w:rPr>
          <w:i/>
          <w:noProof/>
        </w:rPr>
        <w:t xml:space="preserve">Archives of General Psychiatry. </w:t>
      </w:r>
      <w:r w:rsidRPr="004D7C66">
        <w:rPr>
          <w:noProof/>
        </w:rPr>
        <w:t>2006;63(7):757-766.</w:t>
      </w:r>
    </w:p>
    <w:p w14:paraId="036DE540" w14:textId="77777777" w:rsidR="00AD66E6" w:rsidRPr="004D7C66" w:rsidRDefault="00AD66E6" w:rsidP="00AD66E6">
      <w:pPr>
        <w:pStyle w:val="EndNoteBibliography"/>
        <w:ind w:left="720" w:hanging="720"/>
        <w:rPr>
          <w:noProof/>
        </w:rPr>
      </w:pPr>
      <w:r w:rsidRPr="004D7C66">
        <w:rPr>
          <w:noProof/>
        </w:rPr>
        <w:t>25.</w:t>
      </w:r>
      <w:r w:rsidRPr="004D7C66">
        <w:rPr>
          <w:noProof/>
        </w:rPr>
        <w:tab/>
        <w:t xml:space="preserve">Chalder T, Deary V, Husain K, Walwyn R. Family-focused cognitive behaviour therapy versus psycho-education for chronic fatigue syndrome in 11- to 18-year-olds: A randomized controlled treatment trial. </w:t>
      </w:r>
      <w:r w:rsidRPr="004D7C66">
        <w:rPr>
          <w:i/>
          <w:noProof/>
        </w:rPr>
        <w:t xml:space="preserve">Psychological Medicine. </w:t>
      </w:r>
      <w:r w:rsidRPr="004D7C66">
        <w:rPr>
          <w:noProof/>
        </w:rPr>
        <w:t>2010;40:1269–1279.</w:t>
      </w:r>
    </w:p>
    <w:p w14:paraId="2A0085C5" w14:textId="77777777" w:rsidR="00AD66E6" w:rsidRPr="004D7C66" w:rsidRDefault="00AD66E6" w:rsidP="00AD66E6">
      <w:pPr>
        <w:pStyle w:val="EndNoteBibliography"/>
        <w:ind w:left="720" w:hanging="720"/>
        <w:rPr>
          <w:noProof/>
        </w:rPr>
      </w:pPr>
      <w:r w:rsidRPr="004D7C66">
        <w:rPr>
          <w:noProof/>
        </w:rPr>
        <w:t>26.</w:t>
      </w:r>
      <w:r w:rsidRPr="004D7C66">
        <w:rPr>
          <w:noProof/>
        </w:rPr>
        <w:tab/>
        <w:t xml:space="preserve">Mulvaney CA, Kendrick D, Watson MC, Coupland CA. Increasing child pedestrian and cyclist visibility: Cluster randomised controlled trial. </w:t>
      </w:r>
      <w:r w:rsidRPr="004D7C66">
        <w:rPr>
          <w:i/>
          <w:noProof/>
        </w:rPr>
        <w:t xml:space="preserve">Journal of Epidemiology &amp; Community Health. </w:t>
      </w:r>
      <w:r w:rsidRPr="004D7C66">
        <w:rPr>
          <w:noProof/>
        </w:rPr>
        <w:t>2006;60(4):311-315.</w:t>
      </w:r>
    </w:p>
    <w:p w14:paraId="71188EE9" w14:textId="77777777" w:rsidR="00AD66E6" w:rsidRPr="004D7C66" w:rsidRDefault="00AD66E6" w:rsidP="00AD66E6">
      <w:pPr>
        <w:pStyle w:val="EndNoteBibliography"/>
        <w:ind w:left="720" w:hanging="720"/>
        <w:rPr>
          <w:noProof/>
        </w:rPr>
      </w:pPr>
      <w:r w:rsidRPr="004D7C66">
        <w:rPr>
          <w:noProof/>
        </w:rPr>
        <w:t>27.</w:t>
      </w:r>
      <w:r w:rsidRPr="004D7C66">
        <w:rPr>
          <w:noProof/>
        </w:rPr>
        <w:tab/>
        <w:t xml:space="preserve">Laakkonen ML, Hölttä EH, Savikko N, Strandberg TE, Suominen M, Pitkälä KH. Psychosocial group intervention to enhance self-management skills of people with dementia and their caregivers: Study protocol for a randomized controlled trial. </w:t>
      </w:r>
      <w:r w:rsidRPr="004D7C66">
        <w:rPr>
          <w:i/>
          <w:noProof/>
        </w:rPr>
        <w:t xml:space="preserve">Trials. </w:t>
      </w:r>
      <w:r w:rsidRPr="004D7C66">
        <w:rPr>
          <w:noProof/>
        </w:rPr>
        <w:t>2012;13(1):133.</w:t>
      </w:r>
    </w:p>
    <w:p w14:paraId="562F7143" w14:textId="77777777" w:rsidR="00AD66E6" w:rsidRPr="004D7C66" w:rsidRDefault="00AD66E6" w:rsidP="00AD66E6">
      <w:pPr>
        <w:pStyle w:val="EndNoteBibliography"/>
        <w:ind w:left="720" w:hanging="720"/>
        <w:rPr>
          <w:noProof/>
        </w:rPr>
      </w:pPr>
      <w:r w:rsidRPr="004D7C66">
        <w:rPr>
          <w:noProof/>
        </w:rPr>
        <w:t>28.</w:t>
      </w:r>
      <w:r w:rsidRPr="004D7C66">
        <w:rPr>
          <w:noProof/>
        </w:rPr>
        <w:tab/>
        <w:t xml:space="preserve">Laakkonen ML, Savikko N, Hölttä E, et al. Self-management groups for people with dementia and their spousal caregivers. A randomized, controlled trial. Baseline findings and feasibility. </w:t>
      </w:r>
      <w:r w:rsidRPr="004D7C66">
        <w:rPr>
          <w:i/>
          <w:noProof/>
        </w:rPr>
        <w:t xml:space="preserve">European Geriatric Medicine. </w:t>
      </w:r>
      <w:r w:rsidRPr="004D7C66">
        <w:rPr>
          <w:noProof/>
        </w:rPr>
        <w:t>2013;4(6):389-393.</w:t>
      </w:r>
    </w:p>
    <w:p w14:paraId="7518F17A" w14:textId="77777777" w:rsidR="00AD66E6" w:rsidRPr="004D7C66" w:rsidRDefault="00AD66E6" w:rsidP="00AD66E6">
      <w:pPr>
        <w:pStyle w:val="EndNoteBibliography"/>
        <w:ind w:left="720" w:hanging="720"/>
        <w:rPr>
          <w:noProof/>
        </w:rPr>
      </w:pPr>
      <w:r w:rsidRPr="004D7C66">
        <w:rPr>
          <w:noProof/>
        </w:rPr>
        <w:t>29.</w:t>
      </w:r>
      <w:r w:rsidRPr="004D7C66">
        <w:rPr>
          <w:noProof/>
        </w:rPr>
        <w:tab/>
        <w:t xml:space="preserve">Thyrian JR, Fiß T, Dreier A, et al. Life-and person-centred help in Mecklenburg-Western Pomerania, Germany (DelpHi): study protocol for a randomised controlled trial. </w:t>
      </w:r>
      <w:r w:rsidRPr="004D7C66">
        <w:rPr>
          <w:i/>
          <w:noProof/>
        </w:rPr>
        <w:t xml:space="preserve">Trials. </w:t>
      </w:r>
      <w:r w:rsidRPr="004D7C66">
        <w:rPr>
          <w:noProof/>
        </w:rPr>
        <w:t>2012;13(1):56.</w:t>
      </w:r>
    </w:p>
    <w:p w14:paraId="58F4C2DD" w14:textId="77777777" w:rsidR="00AD66E6" w:rsidRPr="004D7C66" w:rsidRDefault="00AD66E6" w:rsidP="00AD66E6">
      <w:pPr>
        <w:pStyle w:val="EndNoteBibliography"/>
        <w:ind w:left="720" w:hanging="720"/>
        <w:rPr>
          <w:noProof/>
        </w:rPr>
      </w:pPr>
      <w:r w:rsidRPr="004D7C66">
        <w:rPr>
          <w:noProof/>
        </w:rPr>
        <w:t>30.</w:t>
      </w:r>
      <w:r w:rsidRPr="004D7C66">
        <w:rPr>
          <w:noProof/>
        </w:rPr>
        <w:tab/>
        <w:t xml:space="preserve">Thyrian JR, Hertel J, Wucherer D, et al. Effectiveness and safety of dementia care management in primary care: A randomized clinical trial. </w:t>
      </w:r>
      <w:r w:rsidRPr="004D7C66">
        <w:rPr>
          <w:i/>
          <w:noProof/>
        </w:rPr>
        <w:t xml:space="preserve">JAMA Psychiatry. </w:t>
      </w:r>
      <w:r w:rsidRPr="004D7C66">
        <w:rPr>
          <w:noProof/>
        </w:rPr>
        <w:t>2017;74(10):996-1004.</w:t>
      </w:r>
    </w:p>
    <w:p w14:paraId="40E4878E" w14:textId="77777777" w:rsidR="00AD66E6" w:rsidRPr="004D7C66" w:rsidRDefault="00AD66E6" w:rsidP="00AD66E6">
      <w:pPr>
        <w:pStyle w:val="EndNoteBibliography"/>
        <w:ind w:left="720" w:hanging="720"/>
        <w:rPr>
          <w:noProof/>
        </w:rPr>
      </w:pPr>
      <w:r w:rsidRPr="004D7C66">
        <w:rPr>
          <w:noProof/>
        </w:rPr>
        <w:t>31.</w:t>
      </w:r>
      <w:r w:rsidRPr="004D7C66">
        <w:rPr>
          <w:noProof/>
        </w:rPr>
        <w:tab/>
        <w:t xml:space="preserve">Hirshfeld-Becker DR, Masek B, Henin A, et al. Cognitive behavioral therapy for 4- to 7-year-old children with anxiety disorders: A randomized clinical trial. </w:t>
      </w:r>
      <w:r w:rsidRPr="004D7C66">
        <w:rPr>
          <w:i/>
          <w:noProof/>
        </w:rPr>
        <w:t xml:space="preserve">Journal of Consulting and Clinical Psychology. </w:t>
      </w:r>
      <w:r w:rsidRPr="004D7C66">
        <w:rPr>
          <w:noProof/>
        </w:rPr>
        <w:t>2010;78(4):498-510.</w:t>
      </w:r>
    </w:p>
    <w:p w14:paraId="1A312250" w14:textId="77777777" w:rsidR="00AD66E6" w:rsidRPr="004D7C66" w:rsidRDefault="00AD66E6" w:rsidP="00AD66E6">
      <w:pPr>
        <w:pStyle w:val="EndNoteBibliography"/>
        <w:ind w:left="720" w:hanging="720"/>
        <w:rPr>
          <w:noProof/>
        </w:rPr>
      </w:pPr>
      <w:r w:rsidRPr="004D7C66">
        <w:rPr>
          <w:noProof/>
        </w:rPr>
        <w:lastRenderedPageBreak/>
        <w:t>32.</w:t>
      </w:r>
      <w:r w:rsidRPr="004D7C66">
        <w:rPr>
          <w:noProof/>
        </w:rPr>
        <w:tab/>
        <w:t xml:space="preserve">Montgomery GH, Hallquist MN, Schnur JB, David D, Silverstein JH, Bovbjerg DH. Mediators of a brief hypnosis intervention to control side effects in breast surgery patients: Response expectancies and emotional distress. </w:t>
      </w:r>
      <w:r w:rsidRPr="004D7C66">
        <w:rPr>
          <w:i/>
          <w:noProof/>
        </w:rPr>
        <w:t xml:space="preserve">Journal of Consulting and Clinical Psychology. </w:t>
      </w:r>
      <w:r w:rsidRPr="004D7C66">
        <w:rPr>
          <w:noProof/>
        </w:rPr>
        <w:t>2010;78(1):80-88.</w:t>
      </w:r>
    </w:p>
    <w:p w14:paraId="69FE14BA" w14:textId="77777777" w:rsidR="00AD66E6" w:rsidRPr="004D7C66" w:rsidRDefault="00AD66E6" w:rsidP="00AD66E6">
      <w:pPr>
        <w:pStyle w:val="EndNoteBibliography"/>
        <w:ind w:left="720" w:hanging="720"/>
        <w:rPr>
          <w:noProof/>
        </w:rPr>
      </w:pPr>
      <w:r w:rsidRPr="004D7C66">
        <w:rPr>
          <w:noProof/>
        </w:rPr>
        <w:t>33.</w:t>
      </w:r>
      <w:r w:rsidRPr="004D7C66">
        <w:rPr>
          <w:noProof/>
        </w:rPr>
        <w:tab/>
        <w:t xml:space="preserve">Grant PM, Huh GA, Perivoliotis D, Stolar NM, Beck AT. Randomized trial to evaluate the efficacy of cognitive therapy for low-functioning patients with schizophrenia. </w:t>
      </w:r>
      <w:r w:rsidRPr="004D7C66">
        <w:rPr>
          <w:i/>
          <w:noProof/>
        </w:rPr>
        <w:t xml:space="preserve">Archives of General Psychiatry. </w:t>
      </w:r>
      <w:r w:rsidRPr="004D7C66">
        <w:rPr>
          <w:noProof/>
        </w:rPr>
        <w:t>2012;69(2):121-127.</w:t>
      </w:r>
    </w:p>
    <w:p w14:paraId="536E1037" w14:textId="77777777" w:rsidR="00AD66E6" w:rsidRPr="004D7C66" w:rsidRDefault="00AD66E6" w:rsidP="00AD66E6">
      <w:pPr>
        <w:pStyle w:val="EndNoteBibliography"/>
        <w:ind w:left="720" w:hanging="720"/>
        <w:rPr>
          <w:noProof/>
        </w:rPr>
      </w:pPr>
      <w:r w:rsidRPr="004D7C66">
        <w:rPr>
          <w:noProof/>
        </w:rPr>
        <w:t>34.</w:t>
      </w:r>
      <w:r w:rsidRPr="004D7C66">
        <w:rPr>
          <w:noProof/>
        </w:rPr>
        <w:tab/>
        <w:t xml:space="preserve">Jones SM, Brown JL, Hoglund WL, Aber JL. A school-randomized clinical trial of an integrated social–emotional learning and literacy intervention: Impacts after 1 school year. </w:t>
      </w:r>
      <w:r w:rsidRPr="004D7C66">
        <w:rPr>
          <w:i/>
          <w:noProof/>
        </w:rPr>
        <w:t xml:space="preserve">Journal of Consulting and Clinical Psychology. </w:t>
      </w:r>
      <w:r w:rsidRPr="004D7C66">
        <w:rPr>
          <w:noProof/>
        </w:rPr>
        <w:t>2010;78(6):829-842.</w:t>
      </w:r>
    </w:p>
    <w:p w14:paraId="4070F65B" w14:textId="77777777" w:rsidR="00AD66E6" w:rsidRPr="004D7C66" w:rsidRDefault="00AD66E6" w:rsidP="00AD66E6">
      <w:pPr>
        <w:pStyle w:val="EndNoteBibliography"/>
        <w:ind w:left="720" w:hanging="720"/>
        <w:rPr>
          <w:noProof/>
        </w:rPr>
      </w:pPr>
      <w:r w:rsidRPr="004D7C66">
        <w:rPr>
          <w:noProof/>
        </w:rPr>
        <w:t>35.</w:t>
      </w:r>
      <w:r w:rsidRPr="004D7C66">
        <w:rPr>
          <w:noProof/>
        </w:rPr>
        <w:tab/>
        <w:t xml:space="preserve">Gardner F, Hutchings J, Bywater T, Whitaker C. Who benefits and how does it work? Moderators and mediators of outcome in an effectiveness trial of a parenting intervention. </w:t>
      </w:r>
      <w:r w:rsidRPr="004D7C66">
        <w:rPr>
          <w:i/>
          <w:noProof/>
        </w:rPr>
        <w:t xml:space="preserve">Journal of Clinical Child &amp; Adolescent Psychology. </w:t>
      </w:r>
      <w:r w:rsidRPr="004D7C66">
        <w:rPr>
          <w:noProof/>
        </w:rPr>
        <w:t>2010;39(4):568-580.</w:t>
      </w:r>
    </w:p>
    <w:p w14:paraId="48A7DBDF" w14:textId="77777777" w:rsidR="00AD66E6" w:rsidRPr="004D7C66" w:rsidRDefault="00AD66E6" w:rsidP="00AD66E6">
      <w:pPr>
        <w:pStyle w:val="EndNoteBibliography"/>
        <w:ind w:left="720" w:hanging="720"/>
        <w:rPr>
          <w:noProof/>
        </w:rPr>
      </w:pPr>
      <w:r w:rsidRPr="004D7C66">
        <w:rPr>
          <w:noProof/>
        </w:rPr>
        <w:t>36.</w:t>
      </w:r>
      <w:r w:rsidRPr="004D7C66">
        <w:rPr>
          <w:noProof/>
        </w:rPr>
        <w:tab/>
        <w:t xml:space="preserve">Densley JA, Adler JR, Zhu L, Lambine M. Growing against gangs and violence: Findings from a process and outcome evaluation. </w:t>
      </w:r>
      <w:r w:rsidRPr="004D7C66">
        <w:rPr>
          <w:i/>
          <w:noProof/>
        </w:rPr>
        <w:t xml:space="preserve">Psychology of Violence. </w:t>
      </w:r>
      <w:r w:rsidRPr="004D7C66">
        <w:rPr>
          <w:noProof/>
        </w:rPr>
        <w:t>2017;7(2):242.</w:t>
      </w:r>
    </w:p>
    <w:p w14:paraId="6AAAD98B" w14:textId="77777777" w:rsidR="00AD66E6" w:rsidRPr="004D7C66" w:rsidRDefault="00AD66E6" w:rsidP="00AD66E6">
      <w:pPr>
        <w:pStyle w:val="EndNoteBibliography"/>
        <w:ind w:left="720" w:hanging="720"/>
        <w:rPr>
          <w:noProof/>
        </w:rPr>
      </w:pPr>
      <w:r w:rsidRPr="004D7C66">
        <w:rPr>
          <w:noProof/>
        </w:rPr>
        <w:t>37.</w:t>
      </w:r>
      <w:r w:rsidRPr="004D7C66">
        <w:rPr>
          <w:noProof/>
        </w:rPr>
        <w:tab/>
        <w:t xml:space="preserve">Wood MD, Fairlie AM, Fernandez AC, et al. Brief motivational and parent interventions for college students: A randomized factorial study. </w:t>
      </w:r>
      <w:r w:rsidRPr="004D7C66">
        <w:rPr>
          <w:i/>
          <w:noProof/>
        </w:rPr>
        <w:t xml:space="preserve">Journal of Consulting and Clinical Psychology. </w:t>
      </w:r>
      <w:r w:rsidRPr="004D7C66">
        <w:rPr>
          <w:noProof/>
        </w:rPr>
        <w:t>2010;78(3):349-361.</w:t>
      </w:r>
    </w:p>
    <w:p w14:paraId="37689A0A" w14:textId="77777777" w:rsidR="00AD66E6" w:rsidRPr="004D7C66" w:rsidRDefault="00AD66E6" w:rsidP="00AD66E6">
      <w:pPr>
        <w:pStyle w:val="EndNoteBibliography"/>
        <w:ind w:left="720" w:hanging="720"/>
        <w:rPr>
          <w:noProof/>
        </w:rPr>
      </w:pPr>
      <w:r w:rsidRPr="004D7C66">
        <w:rPr>
          <w:noProof/>
        </w:rPr>
        <w:t>38.</w:t>
      </w:r>
      <w:r w:rsidRPr="004D7C66">
        <w:rPr>
          <w:noProof/>
        </w:rPr>
        <w:tab/>
        <w:t xml:space="preserve">MacPherson L, Tull MT, Matusiewicz AK, et al. Randomized controlled trial of behavioral activation smoking cessation treatment for smokers with elevated depressive symptoms. </w:t>
      </w:r>
      <w:r w:rsidRPr="004D7C66">
        <w:rPr>
          <w:i/>
          <w:noProof/>
        </w:rPr>
        <w:t xml:space="preserve">Journal of Consulting and Clinical Psychology. </w:t>
      </w:r>
      <w:r w:rsidRPr="004D7C66">
        <w:rPr>
          <w:noProof/>
        </w:rPr>
        <w:t>2010;78(1):55-61.</w:t>
      </w:r>
    </w:p>
    <w:p w14:paraId="42EA44BA" w14:textId="77777777" w:rsidR="00AD66E6" w:rsidRPr="004D7C66" w:rsidRDefault="00AD66E6" w:rsidP="00AD66E6">
      <w:pPr>
        <w:pStyle w:val="EndNoteBibliography"/>
        <w:ind w:left="720" w:hanging="720"/>
        <w:rPr>
          <w:noProof/>
        </w:rPr>
      </w:pPr>
      <w:r w:rsidRPr="004D7C66">
        <w:rPr>
          <w:noProof/>
        </w:rPr>
        <w:lastRenderedPageBreak/>
        <w:t>39.</w:t>
      </w:r>
      <w:r w:rsidRPr="004D7C66">
        <w:rPr>
          <w:noProof/>
        </w:rPr>
        <w:tab/>
        <w:t xml:space="preserve">Mills M, Loney P, Jamieson E, et al. A primary care cardiovascular risk reduction clinic in Canada was more effective and no more expensive than usual on-demand primary care: A randomised controlled trial. </w:t>
      </w:r>
      <w:r w:rsidRPr="004D7C66">
        <w:rPr>
          <w:i/>
          <w:noProof/>
        </w:rPr>
        <w:t xml:space="preserve">Health &amp; Social Care in the Community. </w:t>
      </w:r>
      <w:r w:rsidRPr="004D7C66">
        <w:rPr>
          <w:noProof/>
        </w:rPr>
        <w:t>2010;18(1):30-40.</w:t>
      </w:r>
    </w:p>
    <w:p w14:paraId="305B7E45" w14:textId="77777777" w:rsidR="00AD66E6" w:rsidRPr="004D7C66" w:rsidRDefault="00AD66E6" w:rsidP="00AD66E6">
      <w:pPr>
        <w:pStyle w:val="EndNoteBibliography"/>
        <w:ind w:left="720" w:hanging="720"/>
        <w:rPr>
          <w:noProof/>
        </w:rPr>
      </w:pPr>
      <w:r w:rsidRPr="004D7C66">
        <w:rPr>
          <w:noProof/>
        </w:rPr>
        <w:t>40.</w:t>
      </w:r>
      <w:r w:rsidRPr="004D7C66">
        <w:rPr>
          <w:noProof/>
        </w:rPr>
        <w:tab/>
        <w:t xml:space="preserve">Manne S, Jacobsen PB, Ming ME, Winkel G, Dessureault S, Lessin SR. Tailored versus generic interventions for skin cancer risk reduction for family members of melanoma patients. </w:t>
      </w:r>
      <w:r w:rsidRPr="004D7C66">
        <w:rPr>
          <w:i/>
          <w:noProof/>
        </w:rPr>
        <w:t xml:space="preserve">Health Psychology. </w:t>
      </w:r>
      <w:r w:rsidRPr="004D7C66">
        <w:rPr>
          <w:noProof/>
        </w:rPr>
        <w:t>2010;29(6):583-593.</w:t>
      </w:r>
    </w:p>
    <w:p w14:paraId="4107E9B8" w14:textId="77777777" w:rsidR="00AD66E6" w:rsidRPr="004D7C66" w:rsidRDefault="00AD66E6" w:rsidP="00AD66E6">
      <w:pPr>
        <w:pStyle w:val="EndNoteBibliography"/>
        <w:ind w:left="720" w:hanging="720"/>
        <w:rPr>
          <w:noProof/>
        </w:rPr>
      </w:pPr>
      <w:r w:rsidRPr="004D7C66">
        <w:rPr>
          <w:noProof/>
        </w:rPr>
        <w:t>41.</w:t>
      </w:r>
      <w:r w:rsidRPr="004D7C66">
        <w:rPr>
          <w:noProof/>
        </w:rPr>
        <w:tab/>
        <w:t xml:space="preserve">Donnelly JE, Hillman CH, Greene JL, et al. Physical activity and academic achievement across the curriculum: Results from a 3-year cluster-randomized trial. </w:t>
      </w:r>
      <w:r w:rsidRPr="004D7C66">
        <w:rPr>
          <w:i/>
          <w:noProof/>
        </w:rPr>
        <w:t xml:space="preserve">Preventive Medicine. </w:t>
      </w:r>
      <w:r w:rsidRPr="004D7C66">
        <w:rPr>
          <w:noProof/>
        </w:rPr>
        <w:t>2017;99:140-145.</w:t>
      </w:r>
    </w:p>
    <w:p w14:paraId="679E0AB6" w14:textId="77777777" w:rsidR="00AD66E6" w:rsidRPr="004D7C66" w:rsidRDefault="00AD66E6" w:rsidP="00AD66E6">
      <w:pPr>
        <w:pStyle w:val="EndNoteBibliography"/>
        <w:ind w:left="720" w:hanging="720"/>
        <w:rPr>
          <w:noProof/>
        </w:rPr>
      </w:pPr>
      <w:r w:rsidRPr="004D7C66">
        <w:rPr>
          <w:noProof/>
        </w:rPr>
        <w:t>42.</w:t>
      </w:r>
      <w:r w:rsidRPr="004D7C66">
        <w:rPr>
          <w:noProof/>
        </w:rPr>
        <w:tab/>
        <w:t xml:space="preserve">Obsuth I, Sutherland A, Cope A, Pilbeam L, Murray AL, Eisner M. London Education and Inclusion Project (LEIP): Results from a cluster-randomized controlled trial of an intervention to reduce school exclusion and antisocial behavior. </w:t>
      </w:r>
      <w:r w:rsidRPr="004D7C66">
        <w:rPr>
          <w:i/>
          <w:noProof/>
        </w:rPr>
        <w:t xml:space="preserve">Journal of Youth and Adolescence. </w:t>
      </w:r>
      <w:r w:rsidRPr="004D7C66">
        <w:rPr>
          <w:noProof/>
        </w:rPr>
        <w:t>2017;46(3):538-557.</w:t>
      </w:r>
    </w:p>
    <w:p w14:paraId="350DE446" w14:textId="77777777" w:rsidR="00AD66E6" w:rsidRPr="004D7C66" w:rsidRDefault="00AD66E6" w:rsidP="00AD66E6">
      <w:pPr>
        <w:pStyle w:val="EndNoteBibliography"/>
        <w:ind w:left="720" w:hanging="720"/>
        <w:rPr>
          <w:noProof/>
        </w:rPr>
      </w:pPr>
      <w:r w:rsidRPr="004D7C66">
        <w:rPr>
          <w:noProof/>
        </w:rPr>
        <w:t>43.</w:t>
      </w:r>
      <w:r w:rsidRPr="004D7C66">
        <w:rPr>
          <w:noProof/>
        </w:rPr>
        <w:tab/>
        <w:t xml:space="preserve">Leung C, Tsang S, Heung K. The effectiveness of healthy start home visit program: cluster randomized controlled trial. </w:t>
      </w:r>
      <w:r w:rsidRPr="004D7C66">
        <w:rPr>
          <w:i/>
          <w:noProof/>
        </w:rPr>
        <w:t xml:space="preserve">Research on Social Work Practice. </w:t>
      </w:r>
      <w:r w:rsidRPr="004D7C66">
        <w:rPr>
          <w:noProof/>
        </w:rPr>
        <w:t>2015;25(3):322-333.</w:t>
      </w:r>
    </w:p>
    <w:p w14:paraId="70FB2A71" w14:textId="77777777" w:rsidR="00AD66E6" w:rsidRPr="004D7C66" w:rsidRDefault="00AD66E6" w:rsidP="00AD66E6">
      <w:pPr>
        <w:pStyle w:val="EndNoteBibliography"/>
        <w:ind w:left="720" w:hanging="720"/>
        <w:rPr>
          <w:noProof/>
        </w:rPr>
      </w:pPr>
      <w:r w:rsidRPr="004D7C66">
        <w:rPr>
          <w:noProof/>
        </w:rPr>
        <w:t>44.</w:t>
      </w:r>
      <w:r w:rsidRPr="004D7C66">
        <w:rPr>
          <w:noProof/>
        </w:rPr>
        <w:tab/>
        <w:t xml:space="preserve">Trinies V, Chard AN, Mateo T, Freeman MC. Effects of water provision and hydration on cognitive function among primary-school pupils in Zambia: A randomized trial. </w:t>
      </w:r>
      <w:r w:rsidRPr="004D7C66">
        <w:rPr>
          <w:i/>
          <w:noProof/>
        </w:rPr>
        <w:t xml:space="preserve">PLoS One. </w:t>
      </w:r>
      <w:r w:rsidRPr="004D7C66">
        <w:rPr>
          <w:noProof/>
        </w:rPr>
        <w:t>2016;11(3):e0150071.</w:t>
      </w:r>
    </w:p>
    <w:p w14:paraId="6E982929" w14:textId="77777777" w:rsidR="00AD66E6" w:rsidRPr="004D7C66" w:rsidRDefault="00AD66E6" w:rsidP="00AD66E6">
      <w:pPr>
        <w:pStyle w:val="EndNoteBibliography"/>
        <w:ind w:left="720" w:hanging="720"/>
        <w:rPr>
          <w:noProof/>
        </w:rPr>
      </w:pPr>
      <w:r w:rsidRPr="004D7C66">
        <w:rPr>
          <w:noProof/>
        </w:rPr>
        <w:t>45.</w:t>
      </w:r>
      <w:r w:rsidRPr="004D7C66">
        <w:rPr>
          <w:noProof/>
        </w:rPr>
        <w:tab/>
        <w:t xml:space="preserve">Driessen E, Van HL, Don FJ, et al. The efficacy of cognitive-behavioral therapy and psychodynamic therapy in the outpatient treatment of major depression: A randomized clinical trial. </w:t>
      </w:r>
      <w:r w:rsidRPr="004D7C66">
        <w:rPr>
          <w:i/>
          <w:noProof/>
        </w:rPr>
        <w:t xml:space="preserve">American Journal of Psychiatry. </w:t>
      </w:r>
      <w:r w:rsidRPr="004D7C66">
        <w:rPr>
          <w:noProof/>
        </w:rPr>
        <w:t>2013;170:1041-1050.</w:t>
      </w:r>
    </w:p>
    <w:p w14:paraId="5E6FEA53" w14:textId="77777777" w:rsidR="00AD66E6" w:rsidRPr="004D7C66" w:rsidRDefault="00AD66E6" w:rsidP="00AD66E6">
      <w:pPr>
        <w:pStyle w:val="EndNoteBibliography"/>
        <w:ind w:left="720" w:hanging="720"/>
        <w:rPr>
          <w:noProof/>
        </w:rPr>
      </w:pPr>
      <w:r w:rsidRPr="004D7C66">
        <w:rPr>
          <w:noProof/>
        </w:rPr>
        <w:lastRenderedPageBreak/>
        <w:t>46.</w:t>
      </w:r>
      <w:r w:rsidRPr="004D7C66">
        <w:rPr>
          <w:noProof/>
        </w:rPr>
        <w:tab/>
        <w:t xml:space="preserve">Girón M, Fernández-Yañez A, Mañá-Alvarenga S, Molina-Habas A, Nolasco A, Gómez-Beneyto M. Efficacy and effectiveness of individual family intervention on social and clinical functioning and family burden in severe schizophrenia: A 2-year randomized controlled study. </w:t>
      </w:r>
      <w:r w:rsidRPr="004D7C66">
        <w:rPr>
          <w:i/>
          <w:noProof/>
        </w:rPr>
        <w:t xml:space="preserve">Psychological Medicine. </w:t>
      </w:r>
      <w:r w:rsidRPr="004D7C66">
        <w:rPr>
          <w:noProof/>
        </w:rPr>
        <w:t>2010;40:73-84.</w:t>
      </w:r>
    </w:p>
    <w:p w14:paraId="067D69AB" w14:textId="77777777" w:rsidR="00AD66E6" w:rsidRPr="004D7C66" w:rsidRDefault="00AD66E6" w:rsidP="00AD66E6">
      <w:pPr>
        <w:pStyle w:val="EndNoteBibliography"/>
        <w:ind w:left="720" w:hanging="720"/>
        <w:rPr>
          <w:noProof/>
        </w:rPr>
      </w:pPr>
      <w:r w:rsidRPr="004D7C66">
        <w:rPr>
          <w:rFonts w:hint="eastAsia"/>
          <w:noProof/>
        </w:rPr>
        <w:t>47.</w:t>
      </w:r>
      <w:r w:rsidRPr="004D7C66">
        <w:rPr>
          <w:rFonts w:hint="eastAsia"/>
          <w:noProof/>
        </w:rPr>
        <w:tab/>
        <w:t>Wilson CD, Taylor JA, Kowalski SM, Carlson J. The relative effects and equity of inquiry</w:t>
      </w:r>
      <w:r w:rsidRPr="004D7C66">
        <w:rPr>
          <w:rFonts w:hint="eastAsia"/>
          <w:noProof/>
        </w:rPr>
        <w:t>‐</w:t>
      </w:r>
      <w:r w:rsidRPr="004D7C66">
        <w:rPr>
          <w:rFonts w:hint="eastAsia"/>
          <w:noProof/>
        </w:rPr>
        <w:t>based and commonplace science teaching on</w:t>
      </w:r>
      <w:r w:rsidRPr="004D7C66">
        <w:rPr>
          <w:noProof/>
        </w:rPr>
        <w:t xml:space="preserve"> students' knowledge, reasoning, and argumentation. </w:t>
      </w:r>
      <w:r w:rsidRPr="004D7C66">
        <w:rPr>
          <w:i/>
          <w:noProof/>
        </w:rPr>
        <w:t xml:space="preserve">Journal of Research in Science Teaching. </w:t>
      </w:r>
      <w:r w:rsidRPr="004D7C66">
        <w:rPr>
          <w:noProof/>
        </w:rPr>
        <w:t>2010;47(3):276-301.</w:t>
      </w:r>
    </w:p>
    <w:p w14:paraId="144B6DBC" w14:textId="77777777" w:rsidR="00AD66E6" w:rsidRPr="004D7C66" w:rsidRDefault="00AD66E6" w:rsidP="00AD66E6">
      <w:pPr>
        <w:pStyle w:val="EndNoteBibliography"/>
        <w:ind w:left="720" w:hanging="720"/>
        <w:rPr>
          <w:noProof/>
        </w:rPr>
      </w:pPr>
      <w:r w:rsidRPr="004D7C66">
        <w:rPr>
          <w:noProof/>
        </w:rPr>
        <w:t>48.</w:t>
      </w:r>
      <w:r w:rsidRPr="004D7C66">
        <w:rPr>
          <w:noProof/>
        </w:rPr>
        <w:tab/>
        <w:t xml:space="preserve">Tol WA, Komproe IH, Susanty D, Jordans MJ, Macy RD, De Jong JT. School-based mental health intervention for children affected by political violence in Indonesia: A cluster randomized trial. </w:t>
      </w:r>
      <w:r w:rsidRPr="004D7C66">
        <w:rPr>
          <w:i/>
          <w:noProof/>
        </w:rPr>
        <w:t xml:space="preserve">JAMA. </w:t>
      </w:r>
      <w:r w:rsidRPr="004D7C66">
        <w:rPr>
          <w:noProof/>
        </w:rPr>
        <w:t>2008;300(6):655-662.</w:t>
      </w:r>
    </w:p>
    <w:p w14:paraId="2CBD8A02" w14:textId="77777777" w:rsidR="00AD66E6" w:rsidRPr="004D7C66" w:rsidRDefault="00AD66E6" w:rsidP="00AD66E6">
      <w:pPr>
        <w:pStyle w:val="EndNoteBibliography"/>
        <w:ind w:left="720" w:hanging="720"/>
        <w:rPr>
          <w:noProof/>
        </w:rPr>
      </w:pPr>
      <w:r w:rsidRPr="004D7C66">
        <w:rPr>
          <w:noProof/>
        </w:rPr>
        <w:t>49.</w:t>
      </w:r>
      <w:r w:rsidRPr="004D7C66">
        <w:rPr>
          <w:noProof/>
        </w:rPr>
        <w:tab/>
        <w:t xml:space="preserve">Goesling B, Scott ME, Cook E. Impacts of an enhanced family health and sexuality module of the HealthTeacher middle school curriculum: A cluster randomized trial. </w:t>
      </w:r>
      <w:r w:rsidRPr="004D7C66">
        <w:rPr>
          <w:i/>
          <w:noProof/>
        </w:rPr>
        <w:t xml:space="preserve">American Journal of Public Health. </w:t>
      </w:r>
      <w:r w:rsidRPr="004D7C66">
        <w:rPr>
          <w:noProof/>
        </w:rPr>
        <w:t>2016;106(S1):S125-S131.</w:t>
      </w:r>
    </w:p>
    <w:p w14:paraId="7E6437DA" w14:textId="77777777" w:rsidR="00AD66E6" w:rsidRPr="004D7C66" w:rsidRDefault="00AD66E6" w:rsidP="00AD66E6">
      <w:pPr>
        <w:pStyle w:val="EndNoteBibliography"/>
        <w:ind w:left="720" w:hanging="720"/>
        <w:rPr>
          <w:noProof/>
        </w:rPr>
      </w:pPr>
      <w:r w:rsidRPr="004D7C66">
        <w:rPr>
          <w:noProof/>
        </w:rPr>
        <w:t>50.</w:t>
      </w:r>
      <w:r w:rsidRPr="004D7C66">
        <w:rPr>
          <w:noProof/>
        </w:rPr>
        <w:tab/>
        <w:t xml:space="preserve">Gibbons MBC, Gallop R, Thompson D, et al. Comparative effectiveness of cognitive therapy and dynamic psychotherapy for major depressive disorder in a community mental health setting: a randomized clinical noninferiority trial. </w:t>
      </w:r>
      <w:r w:rsidRPr="004D7C66">
        <w:rPr>
          <w:i/>
          <w:noProof/>
        </w:rPr>
        <w:t xml:space="preserve">JAMA Psychiatry. </w:t>
      </w:r>
      <w:r w:rsidRPr="004D7C66">
        <w:rPr>
          <w:noProof/>
        </w:rPr>
        <w:t>2016;73(9):904-911.</w:t>
      </w:r>
    </w:p>
    <w:p w14:paraId="65BFB12F" w14:textId="77777777" w:rsidR="00AD66E6" w:rsidRPr="004D7C66" w:rsidRDefault="00AD66E6" w:rsidP="00AD66E6">
      <w:pPr>
        <w:pStyle w:val="EndNoteBibliography"/>
        <w:ind w:left="720" w:hanging="720"/>
        <w:rPr>
          <w:noProof/>
        </w:rPr>
      </w:pPr>
      <w:r w:rsidRPr="004D7C66">
        <w:rPr>
          <w:noProof/>
        </w:rPr>
        <w:t>51.</w:t>
      </w:r>
      <w:r w:rsidRPr="004D7C66">
        <w:rPr>
          <w:noProof/>
        </w:rPr>
        <w:tab/>
        <w:t xml:space="preserve">Cho K, MacArthur C. Student revision with peer and expert reviewing. </w:t>
      </w:r>
      <w:r w:rsidRPr="004D7C66">
        <w:rPr>
          <w:i/>
          <w:noProof/>
        </w:rPr>
        <w:t xml:space="preserve">Learning &amp; Instruction. </w:t>
      </w:r>
      <w:r w:rsidRPr="004D7C66">
        <w:rPr>
          <w:noProof/>
        </w:rPr>
        <w:t>2010;20:328-338.</w:t>
      </w:r>
    </w:p>
    <w:p w14:paraId="05FD562F" w14:textId="77777777" w:rsidR="00AD66E6" w:rsidRPr="004D7C66" w:rsidRDefault="00AD66E6" w:rsidP="00AD66E6">
      <w:pPr>
        <w:pStyle w:val="EndNoteBibliography"/>
        <w:ind w:left="720" w:hanging="720"/>
        <w:rPr>
          <w:noProof/>
        </w:rPr>
      </w:pPr>
      <w:r w:rsidRPr="004D7C66">
        <w:rPr>
          <w:noProof/>
        </w:rPr>
        <w:t>52.</w:t>
      </w:r>
      <w:r w:rsidRPr="004D7C66">
        <w:rPr>
          <w:noProof/>
        </w:rPr>
        <w:tab/>
        <w:t xml:space="preserve">Leng EY, Ali WZbW, Mahmud Rb, Baki R. Computer games development experience and appreciative learning approach for creative process enhancement. </w:t>
      </w:r>
      <w:r w:rsidRPr="004D7C66">
        <w:rPr>
          <w:i/>
          <w:noProof/>
        </w:rPr>
        <w:t xml:space="preserve">Computers &amp; Education. </w:t>
      </w:r>
      <w:r w:rsidRPr="004D7C66">
        <w:rPr>
          <w:noProof/>
        </w:rPr>
        <w:t>2010;55:1131-1144.</w:t>
      </w:r>
    </w:p>
    <w:p w14:paraId="62DFF116" w14:textId="77777777" w:rsidR="00AD66E6" w:rsidRPr="004D7C66" w:rsidRDefault="00AD66E6" w:rsidP="00AD66E6">
      <w:pPr>
        <w:pStyle w:val="EndNoteBibliography"/>
        <w:ind w:left="720" w:hanging="720"/>
        <w:rPr>
          <w:noProof/>
        </w:rPr>
      </w:pPr>
      <w:r w:rsidRPr="004D7C66">
        <w:rPr>
          <w:noProof/>
        </w:rPr>
        <w:lastRenderedPageBreak/>
        <w:t>53.</w:t>
      </w:r>
      <w:r w:rsidRPr="004D7C66">
        <w:rPr>
          <w:noProof/>
        </w:rPr>
        <w:tab/>
        <w:t xml:space="preserve">Jukes MC, Turner EL, Dubeck MM, et al. Improving literacy instruction in Kenya through teacher professional development and text messages support: A cluster randomized trial. </w:t>
      </w:r>
      <w:r w:rsidRPr="004D7C66">
        <w:rPr>
          <w:i/>
          <w:noProof/>
        </w:rPr>
        <w:t xml:space="preserve">Journal of Research on Educational Effectiveness. </w:t>
      </w:r>
      <w:r w:rsidRPr="004D7C66">
        <w:rPr>
          <w:noProof/>
        </w:rPr>
        <w:t>2017;10(3):449-481.</w:t>
      </w:r>
    </w:p>
    <w:p w14:paraId="4430B2AE" w14:textId="77777777" w:rsidR="00AD66E6" w:rsidRPr="004D7C66" w:rsidRDefault="00AD66E6" w:rsidP="00AD66E6">
      <w:pPr>
        <w:pStyle w:val="EndNoteBibliography"/>
        <w:ind w:left="720" w:hanging="720"/>
        <w:rPr>
          <w:noProof/>
        </w:rPr>
      </w:pPr>
      <w:r w:rsidRPr="004D7C66">
        <w:rPr>
          <w:noProof/>
        </w:rPr>
        <w:t>54.</w:t>
      </w:r>
      <w:r w:rsidRPr="004D7C66">
        <w:rPr>
          <w:noProof/>
        </w:rPr>
        <w:tab/>
        <w:t xml:space="preserve">Krieger J, Takaro TK, Allen C, et al. The Seattle–King County Healthy Homes Project: Implementation of a comprehensive approach to improving indoor environmental quality for low-income children with asthma. </w:t>
      </w:r>
      <w:r w:rsidRPr="004D7C66">
        <w:rPr>
          <w:i/>
          <w:noProof/>
        </w:rPr>
        <w:t xml:space="preserve">Environmental Health Perspectives. </w:t>
      </w:r>
      <w:r w:rsidRPr="004D7C66">
        <w:rPr>
          <w:noProof/>
        </w:rPr>
        <w:t>2002;110(Supplement 2):311-322.</w:t>
      </w:r>
    </w:p>
    <w:p w14:paraId="1B43A750" w14:textId="77777777" w:rsidR="00AD66E6" w:rsidRPr="004D7C66" w:rsidRDefault="00AD66E6" w:rsidP="00AD66E6">
      <w:pPr>
        <w:pStyle w:val="EndNoteBibliography"/>
        <w:ind w:left="720" w:hanging="720"/>
        <w:rPr>
          <w:noProof/>
        </w:rPr>
      </w:pPr>
      <w:r w:rsidRPr="004D7C66">
        <w:rPr>
          <w:noProof/>
        </w:rPr>
        <w:t>55.</w:t>
      </w:r>
      <w:r w:rsidRPr="004D7C66">
        <w:rPr>
          <w:noProof/>
        </w:rPr>
        <w:tab/>
        <w:t xml:space="preserve">Vaden-Kiernan M, Borman G, Caverly S, et al. Findings from a multiyear scale-up effectiveness trial of open court reading. </w:t>
      </w:r>
      <w:r w:rsidRPr="004D7C66">
        <w:rPr>
          <w:i/>
          <w:noProof/>
        </w:rPr>
        <w:t xml:space="preserve">Journal of Research on Educational Effectiveness. </w:t>
      </w:r>
      <w:r w:rsidRPr="004D7C66">
        <w:rPr>
          <w:noProof/>
        </w:rPr>
        <w:t>2017.</w:t>
      </w:r>
    </w:p>
    <w:p w14:paraId="7EDC48FF" w14:textId="77777777" w:rsidR="00AD66E6" w:rsidRPr="000C2D3E" w:rsidRDefault="00AD66E6" w:rsidP="0049309C">
      <w:pPr>
        <w:spacing w:after="120"/>
        <w:outlineLvl w:val="0"/>
        <w:rPr>
          <w:lang w:val="en-GB"/>
        </w:rPr>
      </w:pPr>
    </w:p>
    <w:sectPr w:rsidR="00AD66E6" w:rsidRPr="000C2D3E" w:rsidSect="0049309C">
      <w:headerReference w:type="even" r:id="rId9"/>
      <w:headerReference w:type="default" r:id="rId10"/>
      <w:pgSz w:w="16840" w:h="11900" w:orient="landscape"/>
      <w:pgMar w:top="1418" w:right="1418" w:bottom="1418" w:left="1440"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0E10055" w16cid:durableId="1E7EE222"/>
  <w16cid:commentId w16cid:paraId="5CE9E4DF" w16cid:durableId="1E7EE25B"/>
  <w16cid:commentId w16cid:paraId="7C44AB9B" w16cid:durableId="1E7EE2B3"/>
  <w16cid:commentId w16cid:paraId="2E1104FB" w16cid:durableId="1E7EE436"/>
  <w16cid:commentId w16cid:paraId="36B6D91A" w16cid:durableId="1E7EE483"/>
  <w16cid:commentId w16cid:paraId="77E3F4B4" w16cid:durableId="1E7EE4E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388B75" w14:textId="77777777" w:rsidR="00E15842" w:rsidRDefault="00E15842" w:rsidP="003B6C5A">
      <w:r>
        <w:separator/>
      </w:r>
    </w:p>
  </w:endnote>
  <w:endnote w:type="continuationSeparator" w:id="0">
    <w:p w14:paraId="20D9CB00" w14:textId="77777777" w:rsidR="00E15842" w:rsidRDefault="00E15842" w:rsidP="003B6C5A">
      <w:r>
        <w:continuationSeparator/>
      </w:r>
    </w:p>
  </w:endnote>
  <w:endnote w:type="continuationNotice" w:id="1">
    <w:p w14:paraId="60F8ECC5" w14:textId="77777777" w:rsidR="00E15842" w:rsidRDefault="00E158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6E2130" w14:textId="77777777" w:rsidR="00E15842" w:rsidRDefault="00E15842" w:rsidP="003B6C5A">
      <w:r>
        <w:separator/>
      </w:r>
    </w:p>
  </w:footnote>
  <w:footnote w:type="continuationSeparator" w:id="0">
    <w:p w14:paraId="27DEFD14" w14:textId="77777777" w:rsidR="00E15842" w:rsidRDefault="00E15842" w:rsidP="003B6C5A">
      <w:r>
        <w:continuationSeparator/>
      </w:r>
    </w:p>
  </w:footnote>
  <w:footnote w:type="continuationNotice" w:id="1">
    <w:p w14:paraId="79FACD98" w14:textId="77777777" w:rsidR="00E15842" w:rsidRDefault="00E1584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9F3936" w14:textId="77777777" w:rsidR="00863245" w:rsidRDefault="00863245" w:rsidP="0025609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C62B9B6" w14:textId="77777777" w:rsidR="00863245" w:rsidRDefault="00863245" w:rsidP="002E5653">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8EDB7" w14:textId="77777777" w:rsidR="00863245" w:rsidRPr="00256098" w:rsidRDefault="00863245" w:rsidP="00482DD8">
    <w:pPr>
      <w:pStyle w:val="Header"/>
      <w:framePr w:wrap="around" w:vAnchor="text" w:hAnchor="margin" w:xAlign="right" w:y="1"/>
      <w:rPr>
        <w:rStyle w:val="PageNumber"/>
        <w:rFonts w:ascii="Times New Roman" w:hAnsi="Times New Roman" w:cs="Times New Roman"/>
      </w:rPr>
    </w:pPr>
    <w:r w:rsidRPr="00256098">
      <w:rPr>
        <w:rStyle w:val="PageNumber"/>
        <w:rFonts w:ascii="Times New Roman" w:hAnsi="Times New Roman" w:cs="Times New Roman"/>
      </w:rPr>
      <w:fldChar w:fldCharType="begin"/>
    </w:r>
    <w:r w:rsidRPr="00256098">
      <w:rPr>
        <w:rStyle w:val="PageNumber"/>
        <w:rFonts w:ascii="Times New Roman" w:hAnsi="Times New Roman" w:cs="Times New Roman"/>
      </w:rPr>
      <w:instrText xml:space="preserve">PAGE  </w:instrText>
    </w:r>
    <w:r w:rsidRPr="00256098">
      <w:rPr>
        <w:rStyle w:val="PageNumber"/>
        <w:rFonts w:ascii="Times New Roman" w:hAnsi="Times New Roman" w:cs="Times New Roman"/>
      </w:rPr>
      <w:fldChar w:fldCharType="separate"/>
    </w:r>
    <w:r w:rsidR="00AD66E6">
      <w:rPr>
        <w:rStyle w:val="PageNumber"/>
        <w:rFonts w:ascii="Times New Roman" w:hAnsi="Times New Roman" w:cs="Times New Roman"/>
        <w:noProof/>
      </w:rPr>
      <w:t>16</w:t>
    </w:r>
    <w:r w:rsidRPr="00256098">
      <w:rPr>
        <w:rStyle w:val="PageNumber"/>
        <w:rFonts w:ascii="Times New Roman" w:hAnsi="Times New Roman" w:cs="Times New Roman"/>
      </w:rPr>
      <w:fldChar w:fldCharType="end"/>
    </w:r>
  </w:p>
  <w:p w14:paraId="543447F1" w14:textId="77777777" w:rsidR="00863245" w:rsidRPr="00D42473" w:rsidRDefault="00863245" w:rsidP="00256098">
    <w:pPr>
      <w:pStyle w:val="Header"/>
      <w:ind w:right="360"/>
      <w:rPr>
        <w:rFonts w:ascii="Times New Roman" w:hAnsi="Times New Roman" w:cs="Times New Roman"/>
      </w:rPr>
    </w:pPr>
    <w:r w:rsidRPr="00D42473">
      <w:rPr>
        <w:rFonts w:ascii="Times New Roman" w:hAnsi="Times New Roman" w:cs="Times New Roman"/>
      </w:rPr>
      <w:t>Running Head: CONSORT-SPI</w:t>
    </w:r>
    <w:r>
      <w:rPr>
        <w:rFonts w:ascii="Times New Roman" w:hAnsi="Times New Roman" w:cs="Times New Roman"/>
      </w:rPr>
      <w:t xml:space="preserve"> 2018 E&amp;E</w:t>
    </w:r>
  </w:p>
  <w:p w14:paraId="74B8C6CF" w14:textId="77777777" w:rsidR="00863245" w:rsidRDefault="008632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1CF8"/>
    <w:multiLevelType w:val="hybridMultilevel"/>
    <w:tmpl w:val="19FE9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CD1C7F"/>
    <w:multiLevelType w:val="hybridMultilevel"/>
    <w:tmpl w:val="BFDA85D8"/>
    <w:lvl w:ilvl="0" w:tplc="3BC096D8">
      <w:start w:val="1"/>
      <w:numFmt w:val="bullet"/>
      <w:lvlText w:val=""/>
      <w:lvlJc w:val="left"/>
      <w:pPr>
        <w:tabs>
          <w:tab w:val="num" w:pos="720"/>
        </w:tabs>
        <w:ind w:left="720" w:hanging="360"/>
      </w:pPr>
      <w:rPr>
        <w:rFonts w:ascii="Wingdings" w:hAnsi="Wingdings" w:hint="default"/>
      </w:rPr>
    </w:lvl>
    <w:lvl w:ilvl="1" w:tplc="4F782AC2" w:tentative="1">
      <w:start w:val="1"/>
      <w:numFmt w:val="bullet"/>
      <w:lvlText w:val=""/>
      <w:lvlJc w:val="left"/>
      <w:pPr>
        <w:tabs>
          <w:tab w:val="num" w:pos="1440"/>
        </w:tabs>
        <w:ind w:left="1440" w:hanging="360"/>
      </w:pPr>
      <w:rPr>
        <w:rFonts w:ascii="Wingdings" w:hAnsi="Wingdings" w:hint="default"/>
      </w:rPr>
    </w:lvl>
    <w:lvl w:ilvl="2" w:tplc="9FEC9C64" w:tentative="1">
      <w:start w:val="1"/>
      <w:numFmt w:val="bullet"/>
      <w:lvlText w:val=""/>
      <w:lvlJc w:val="left"/>
      <w:pPr>
        <w:tabs>
          <w:tab w:val="num" w:pos="2160"/>
        </w:tabs>
        <w:ind w:left="2160" w:hanging="360"/>
      </w:pPr>
      <w:rPr>
        <w:rFonts w:ascii="Wingdings" w:hAnsi="Wingdings" w:hint="default"/>
      </w:rPr>
    </w:lvl>
    <w:lvl w:ilvl="3" w:tplc="18446D78" w:tentative="1">
      <w:start w:val="1"/>
      <w:numFmt w:val="bullet"/>
      <w:lvlText w:val=""/>
      <w:lvlJc w:val="left"/>
      <w:pPr>
        <w:tabs>
          <w:tab w:val="num" w:pos="2880"/>
        </w:tabs>
        <w:ind w:left="2880" w:hanging="360"/>
      </w:pPr>
      <w:rPr>
        <w:rFonts w:ascii="Wingdings" w:hAnsi="Wingdings" w:hint="default"/>
      </w:rPr>
    </w:lvl>
    <w:lvl w:ilvl="4" w:tplc="24D4386C" w:tentative="1">
      <w:start w:val="1"/>
      <w:numFmt w:val="bullet"/>
      <w:lvlText w:val=""/>
      <w:lvlJc w:val="left"/>
      <w:pPr>
        <w:tabs>
          <w:tab w:val="num" w:pos="3600"/>
        </w:tabs>
        <w:ind w:left="3600" w:hanging="360"/>
      </w:pPr>
      <w:rPr>
        <w:rFonts w:ascii="Wingdings" w:hAnsi="Wingdings" w:hint="default"/>
      </w:rPr>
    </w:lvl>
    <w:lvl w:ilvl="5" w:tplc="E3BE7F3C" w:tentative="1">
      <w:start w:val="1"/>
      <w:numFmt w:val="bullet"/>
      <w:lvlText w:val=""/>
      <w:lvlJc w:val="left"/>
      <w:pPr>
        <w:tabs>
          <w:tab w:val="num" w:pos="4320"/>
        </w:tabs>
        <w:ind w:left="4320" w:hanging="360"/>
      </w:pPr>
      <w:rPr>
        <w:rFonts w:ascii="Wingdings" w:hAnsi="Wingdings" w:hint="default"/>
      </w:rPr>
    </w:lvl>
    <w:lvl w:ilvl="6" w:tplc="A2DE8A92" w:tentative="1">
      <w:start w:val="1"/>
      <w:numFmt w:val="bullet"/>
      <w:lvlText w:val=""/>
      <w:lvlJc w:val="left"/>
      <w:pPr>
        <w:tabs>
          <w:tab w:val="num" w:pos="5040"/>
        </w:tabs>
        <w:ind w:left="5040" w:hanging="360"/>
      </w:pPr>
      <w:rPr>
        <w:rFonts w:ascii="Wingdings" w:hAnsi="Wingdings" w:hint="default"/>
      </w:rPr>
    </w:lvl>
    <w:lvl w:ilvl="7" w:tplc="785285F6" w:tentative="1">
      <w:start w:val="1"/>
      <w:numFmt w:val="bullet"/>
      <w:lvlText w:val=""/>
      <w:lvlJc w:val="left"/>
      <w:pPr>
        <w:tabs>
          <w:tab w:val="num" w:pos="5760"/>
        </w:tabs>
        <w:ind w:left="5760" w:hanging="360"/>
      </w:pPr>
      <w:rPr>
        <w:rFonts w:ascii="Wingdings" w:hAnsi="Wingdings" w:hint="default"/>
      </w:rPr>
    </w:lvl>
    <w:lvl w:ilvl="8" w:tplc="9EF81C68" w:tentative="1">
      <w:start w:val="1"/>
      <w:numFmt w:val="bullet"/>
      <w:lvlText w:val=""/>
      <w:lvlJc w:val="left"/>
      <w:pPr>
        <w:tabs>
          <w:tab w:val="num" w:pos="6480"/>
        </w:tabs>
        <w:ind w:left="6480" w:hanging="360"/>
      </w:pPr>
      <w:rPr>
        <w:rFonts w:ascii="Wingdings" w:hAnsi="Wingdings" w:hint="default"/>
      </w:rPr>
    </w:lvl>
  </w:abstractNum>
  <w:abstractNum w:abstractNumId="2">
    <w:nsid w:val="149D0F52"/>
    <w:multiLevelType w:val="multilevel"/>
    <w:tmpl w:val="2CF873F6"/>
    <w:lvl w:ilvl="0">
      <w:start w:val="1"/>
      <w:numFmt w:val="decimal"/>
      <w:lvlText w:val="%1."/>
      <w:lvlJc w:val="left"/>
      <w:pPr>
        <w:tabs>
          <w:tab w:val="num" w:pos="360"/>
        </w:tabs>
        <w:ind w:left="360" w:hanging="360"/>
      </w:pPr>
      <w:rPr>
        <w:rFonts w:ascii="Times New Roman" w:hAnsi="Times New Roman" w:cs="Times New Roman"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0674A7F"/>
    <w:multiLevelType w:val="hybridMultilevel"/>
    <w:tmpl w:val="682498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1600A80"/>
    <w:multiLevelType w:val="hybridMultilevel"/>
    <w:tmpl w:val="5FB628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9EE4D17"/>
    <w:multiLevelType w:val="hybridMultilevel"/>
    <w:tmpl w:val="5310E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A0075F9"/>
    <w:multiLevelType w:val="hybridMultilevel"/>
    <w:tmpl w:val="3B721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3F1FEB"/>
    <w:multiLevelType w:val="hybridMultilevel"/>
    <w:tmpl w:val="DE16A4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6CF2EB4"/>
    <w:multiLevelType w:val="hybridMultilevel"/>
    <w:tmpl w:val="D9402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5D623E"/>
    <w:multiLevelType w:val="hybridMultilevel"/>
    <w:tmpl w:val="50646756"/>
    <w:lvl w:ilvl="0" w:tplc="97E0FE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8DA1574"/>
    <w:multiLevelType w:val="multilevel"/>
    <w:tmpl w:val="60D8C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640C82"/>
    <w:multiLevelType w:val="hybridMultilevel"/>
    <w:tmpl w:val="26747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F3A3683"/>
    <w:multiLevelType w:val="hybridMultilevel"/>
    <w:tmpl w:val="0CB84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424176"/>
    <w:multiLevelType w:val="multilevel"/>
    <w:tmpl w:val="159A1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40A2953"/>
    <w:multiLevelType w:val="hybridMultilevel"/>
    <w:tmpl w:val="17F2E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6F514F0"/>
    <w:multiLevelType w:val="multilevel"/>
    <w:tmpl w:val="BA6A1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AD459A5"/>
    <w:multiLevelType w:val="hybridMultilevel"/>
    <w:tmpl w:val="C2E69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14"/>
  </w:num>
  <w:num w:numId="4">
    <w:abstractNumId w:val="10"/>
  </w:num>
  <w:num w:numId="5">
    <w:abstractNumId w:val="13"/>
  </w:num>
  <w:num w:numId="6">
    <w:abstractNumId w:val="1"/>
  </w:num>
  <w:num w:numId="7">
    <w:abstractNumId w:val="2"/>
    <w:lvlOverride w:ilvl="0">
      <w:startOverride w:val="55"/>
    </w:lvlOverride>
  </w:num>
  <w:num w:numId="8">
    <w:abstractNumId w:val="5"/>
  </w:num>
  <w:num w:numId="9">
    <w:abstractNumId w:val="7"/>
  </w:num>
  <w:num w:numId="10">
    <w:abstractNumId w:val="4"/>
  </w:num>
  <w:num w:numId="11">
    <w:abstractNumId w:val="11"/>
  </w:num>
  <w:num w:numId="12">
    <w:abstractNumId w:val="6"/>
  </w:num>
  <w:num w:numId="13">
    <w:abstractNumId w:val="15"/>
  </w:num>
  <w:num w:numId="14">
    <w:abstractNumId w:val="12"/>
  </w:num>
  <w:num w:numId="15">
    <w:abstractNumId w:val="3"/>
  </w:num>
  <w:num w:numId="16">
    <w:abstractNumId w:val="9"/>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0&lt;/ScanUnformatted&gt;&lt;ScanChanges&gt;1&lt;/ScanChanges&gt;&lt;Suspended&gt;0&lt;/Suspended&gt;&lt;/ENInstantFormat&gt;"/>
    <w:docVar w:name="EN.Layout" w:val="&lt;ENLayout&gt;&lt;Style&gt;JAM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rf5pd0daa5a0ple09rppr0sc2tpdpa0v2z2s&quot;&gt;CONSORT-SPI E&amp;amp;E&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7&lt;/item&gt;&lt;item&gt;19&lt;/item&gt;&lt;item&gt;20&lt;/item&gt;&lt;item&gt;21&lt;/item&gt;&lt;item&gt;22&lt;/item&gt;&lt;item&gt;23&lt;/item&gt;&lt;item&gt;24&lt;/item&gt;&lt;item&gt;25&lt;/item&gt;&lt;item&gt;26&lt;/item&gt;&lt;item&gt;27&lt;/item&gt;&lt;item&gt;28&lt;/item&gt;&lt;item&gt;29&lt;/item&gt;&lt;item&gt;31&lt;/item&gt;&lt;item&gt;32&lt;/item&gt;&lt;item&gt;34&lt;/item&gt;&lt;item&gt;35&lt;/item&gt;&lt;item&gt;36&lt;/item&gt;&lt;item&gt;37&lt;/item&gt;&lt;item&gt;38&lt;/item&gt;&lt;item&gt;39&lt;/item&gt;&lt;item&gt;40&lt;/item&gt;&lt;item&gt;41&lt;/item&gt;&lt;item&gt;42&lt;/item&gt;&lt;item&gt;43&lt;/item&gt;&lt;item&gt;45&lt;/item&gt;&lt;item&gt;46&lt;/item&gt;&lt;item&gt;47&lt;/item&gt;&lt;item&gt;48&lt;/item&gt;&lt;item&gt;49&lt;/item&gt;&lt;item&gt;50&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2&lt;/item&gt;&lt;item&gt;103&lt;/item&gt;&lt;item&gt;104&lt;/item&gt;&lt;item&gt;105&lt;/item&gt;&lt;item&gt;106&lt;/item&gt;&lt;item&gt;107&lt;/item&gt;&lt;item&gt;108&lt;/item&gt;&lt;item&gt;168&lt;/item&gt;&lt;item&gt;169&lt;/item&gt;&lt;item&gt;170&lt;/item&gt;&lt;/record-ids&gt;&lt;/item&gt;&lt;/Libraries&gt;"/>
    <w:docVar w:name="Total_Editing_Time" w:val="1"/>
  </w:docVars>
  <w:rsids>
    <w:rsidRoot w:val="0019763E"/>
    <w:rsid w:val="00000326"/>
    <w:rsid w:val="00000F4F"/>
    <w:rsid w:val="00001105"/>
    <w:rsid w:val="000013CA"/>
    <w:rsid w:val="0000149B"/>
    <w:rsid w:val="00001547"/>
    <w:rsid w:val="00001583"/>
    <w:rsid w:val="00001619"/>
    <w:rsid w:val="0000177F"/>
    <w:rsid w:val="00001801"/>
    <w:rsid w:val="00001B06"/>
    <w:rsid w:val="00001BB3"/>
    <w:rsid w:val="000025D6"/>
    <w:rsid w:val="00002849"/>
    <w:rsid w:val="00002914"/>
    <w:rsid w:val="00002AFC"/>
    <w:rsid w:val="0000317F"/>
    <w:rsid w:val="0000368F"/>
    <w:rsid w:val="000039C0"/>
    <w:rsid w:val="00003B07"/>
    <w:rsid w:val="00003F99"/>
    <w:rsid w:val="0000434F"/>
    <w:rsid w:val="00004C0E"/>
    <w:rsid w:val="00004C58"/>
    <w:rsid w:val="00005085"/>
    <w:rsid w:val="000057DA"/>
    <w:rsid w:val="00005862"/>
    <w:rsid w:val="00005A1A"/>
    <w:rsid w:val="00005BA8"/>
    <w:rsid w:val="00005D9C"/>
    <w:rsid w:val="00006B91"/>
    <w:rsid w:val="00006E3A"/>
    <w:rsid w:val="00007093"/>
    <w:rsid w:val="00007375"/>
    <w:rsid w:val="000078CB"/>
    <w:rsid w:val="00007DDA"/>
    <w:rsid w:val="00010520"/>
    <w:rsid w:val="00010899"/>
    <w:rsid w:val="00010A2D"/>
    <w:rsid w:val="00011688"/>
    <w:rsid w:val="000116F1"/>
    <w:rsid w:val="0001185D"/>
    <w:rsid w:val="000119BC"/>
    <w:rsid w:val="00011A41"/>
    <w:rsid w:val="00011FE3"/>
    <w:rsid w:val="000125CC"/>
    <w:rsid w:val="00012D78"/>
    <w:rsid w:val="0001345F"/>
    <w:rsid w:val="000138B4"/>
    <w:rsid w:val="0001408A"/>
    <w:rsid w:val="00015E21"/>
    <w:rsid w:val="000160D7"/>
    <w:rsid w:val="000166C6"/>
    <w:rsid w:val="0001686B"/>
    <w:rsid w:val="000171BC"/>
    <w:rsid w:val="0001745D"/>
    <w:rsid w:val="00017570"/>
    <w:rsid w:val="00017A99"/>
    <w:rsid w:val="00017B25"/>
    <w:rsid w:val="00020521"/>
    <w:rsid w:val="00020BCF"/>
    <w:rsid w:val="00021783"/>
    <w:rsid w:val="000217AD"/>
    <w:rsid w:val="00021950"/>
    <w:rsid w:val="00021CD5"/>
    <w:rsid w:val="00021E44"/>
    <w:rsid w:val="00022C29"/>
    <w:rsid w:val="00023BB4"/>
    <w:rsid w:val="00023F94"/>
    <w:rsid w:val="0002426C"/>
    <w:rsid w:val="000244D6"/>
    <w:rsid w:val="000245BC"/>
    <w:rsid w:val="00024721"/>
    <w:rsid w:val="00024779"/>
    <w:rsid w:val="00024A03"/>
    <w:rsid w:val="00024F31"/>
    <w:rsid w:val="00025081"/>
    <w:rsid w:val="00025579"/>
    <w:rsid w:val="00025699"/>
    <w:rsid w:val="00025BB7"/>
    <w:rsid w:val="000260D6"/>
    <w:rsid w:val="0002649A"/>
    <w:rsid w:val="00026700"/>
    <w:rsid w:val="00026D5C"/>
    <w:rsid w:val="00027364"/>
    <w:rsid w:val="00027BD1"/>
    <w:rsid w:val="00027BDC"/>
    <w:rsid w:val="00027FC0"/>
    <w:rsid w:val="00030240"/>
    <w:rsid w:val="000305F3"/>
    <w:rsid w:val="000307B2"/>
    <w:rsid w:val="00030A3D"/>
    <w:rsid w:val="00030CEF"/>
    <w:rsid w:val="00031341"/>
    <w:rsid w:val="00031A70"/>
    <w:rsid w:val="00031F18"/>
    <w:rsid w:val="0003215C"/>
    <w:rsid w:val="00032293"/>
    <w:rsid w:val="00032358"/>
    <w:rsid w:val="000328A8"/>
    <w:rsid w:val="00032C8E"/>
    <w:rsid w:val="00032FE2"/>
    <w:rsid w:val="00033B5B"/>
    <w:rsid w:val="00033E10"/>
    <w:rsid w:val="000341EC"/>
    <w:rsid w:val="0003445F"/>
    <w:rsid w:val="00034D95"/>
    <w:rsid w:val="00035324"/>
    <w:rsid w:val="00035F88"/>
    <w:rsid w:val="000363A7"/>
    <w:rsid w:val="0003650C"/>
    <w:rsid w:val="000366F9"/>
    <w:rsid w:val="00036828"/>
    <w:rsid w:val="0003686F"/>
    <w:rsid w:val="00036BAB"/>
    <w:rsid w:val="0003708F"/>
    <w:rsid w:val="000375C6"/>
    <w:rsid w:val="00037BA5"/>
    <w:rsid w:val="0004086A"/>
    <w:rsid w:val="000408E4"/>
    <w:rsid w:val="0004098D"/>
    <w:rsid w:val="00040C62"/>
    <w:rsid w:val="0004150A"/>
    <w:rsid w:val="00041639"/>
    <w:rsid w:val="00041A44"/>
    <w:rsid w:val="0004210A"/>
    <w:rsid w:val="000423FA"/>
    <w:rsid w:val="000428E2"/>
    <w:rsid w:val="000428EF"/>
    <w:rsid w:val="000430FE"/>
    <w:rsid w:val="00043D08"/>
    <w:rsid w:val="00043FCB"/>
    <w:rsid w:val="00044097"/>
    <w:rsid w:val="0004488E"/>
    <w:rsid w:val="00044F03"/>
    <w:rsid w:val="00044FA3"/>
    <w:rsid w:val="000450A1"/>
    <w:rsid w:val="000453CF"/>
    <w:rsid w:val="000453F5"/>
    <w:rsid w:val="00045640"/>
    <w:rsid w:val="000456E8"/>
    <w:rsid w:val="00045A01"/>
    <w:rsid w:val="00045D49"/>
    <w:rsid w:val="00045E07"/>
    <w:rsid w:val="00045E8B"/>
    <w:rsid w:val="00045EB2"/>
    <w:rsid w:val="00046CCB"/>
    <w:rsid w:val="00046F5D"/>
    <w:rsid w:val="00047374"/>
    <w:rsid w:val="000476AF"/>
    <w:rsid w:val="00047A47"/>
    <w:rsid w:val="00047CA0"/>
    <w:rsid w:val="000502B3"/>
    <w:rsid w:val="0005033D"/>
    <w:rsid w:val="0005126D"/>
    <w:rsid w:val="00051540"/>
    <w:rsid w:val="000518C1"/>
    <w:rsid w:val="00051F60"/>
    <w:rsid w:val="00052455"/>
    <w:rsid w:val="00052485"/>
    <w:rsid w:val="0005257C"/>
    <w:rsid w:val="0005349A"/>
    <w:rsid w:val="00053578"/>
    <w:rsid w:val="00054052"/>
    <w:rsid w:val="00054E1A"/>
    <w:rsid w:val="000554DF"/>
    <w:rsid w:val="00055500"/>
    <w:rsid w:val="00055A8E"/>
    <w:rsid w:val="000563A3"/>
    <w:rsid w:val="0005699A"/>
    <w:rsid w:val="00056A20"/>
    <w:rsid w:val="00056A61"/>
    <w:rsid w:val="00056DA6"/>
    <w:rsid w:val="00057223"/>
    <w:rsid w:val="00057457"/>
    <w:rsid w:val="00057507"/>
    <w:rsid w:val="00057681"/>
    <w:rsid w:val="00057AD2"/>
    <w:rsid w:val="00057B0D"/>
    <w:rsid w:val="00057C91"/>
    <w:rsid w:val="00057F45"/>
    <w:rsid w:val="0006017C"/>
    <w:rsid w:val="00060F98"/>
    <w:rsid w:val="000616B4"/>
    <w:rsid w:val="000616E2"/>
    <w:rsid w:val="000618C4"/>
    <w:rsid w:val="00061B52"/>
    <w:rsid w:val="00061B9F"/>
    <w:rsid w:val="000620BF"/>
    <w:rsid w:val="0006279F"/>
    <w:rsid w:val="00062A82"/>
    <w:rsid w:val="00063400"/>
    <w:rsid w:val="00063E57"/>
    <w:rsid w:val="00063F1D"/>
    <w:rsid w:val="000640A0"/>
    <w:rsid w:val="0006431A"/>
    <w:rsid w:val="00064909"/>
    <w:rsid w:val="00064B22"/>
    <w:rsid w:val="00064B41"/>
    <w:rsid w:val="00064E69"/>
    <w:rsid w:val="000650E7"/>
    <w:rsid w:val="000653CE"/>
    <w:rsid w:val="000654BD"/>
    <w:rsid w:val="000654E6"/>
    <w:rsid w:val="00065DF9"/>
    <w:rsid w:val="0006624A"/>
    <w:rsid w:val="0006665E"/>
    <w:rsid w:val="00066971"/>
    <w:rsid w:val="00066C54"/>
    <w:rsid w:val="000671A1"/>
    <w:rsid w:val="000671D2"/>
    <w:rsid w:val="0006772D"/>
    <w:rsid w:val="00067E44"/>
    <w:rsid w:val="000709A0"/>
    <w:rsid w:val="00070B5C"/>
    <w:rsid w:val="000710C4"/>
    <w:rsid w:val="00071448"/>
    <w:rsid w:val="000714D4"/>
    <w:rsid w:val="0007180D"/>
    <w:rsid w:val="00071B2E"/>
    <w:rsid w:val="0007261D"/>
    <w:rsid w:val="000727B6"/>
    <w:rsid w:val="00072E05"/>
    <w:rsid w:val="00072E45"/>
    <w:rsid w:val="0007362A"/>
    <w:rsid w:val="0007369F"/>
    <w:rsid w:val="000737BA"/>
    <w:rsid w:val="0007389B"/>
    <w:rsid w:val="00073E1B"/>
    <w:rsid w:val="00073F28"/>
    <w:rsid w:val="00074C4A"/>
    <w:rsid w:val="00074CEA"/>
    <w:rsid w:val="00075171"/>
    <w:rsid w:val="000757F3"/>
    <w:rsid w:val="00075807"/>
    <w:rsid w:val="00075A4F"/>
    <w:rsid w:val="00075E6D"/>
    <w:rsid w:val="000762CA"/>
    <w:rsid w:val="000764B5"/>
    <w:rsid w:val="000766D4"/>
    <w:rsid w:val="00076CF4"/>
    <w:rsid w:val="00076E69"/>
    <w:rsid w:val="00077074"/>
    <w:rsid w:val="000770C5"/>
    <w:rsid w:val="00077144"/>
    <w:rsid w:val="0007723A"/>
    <w:rsid w:val="00077757"/>
    <w:rsid w:val="00077DDC"/>
    <w:rsid w:val="00080079"/>
    <w:rsid w:val="00080271"/>
    <w:rsid w:val="0008029B"/>
    <w:rsid w:val="00080485"/>
    <w:rsid w:val="000805DB"/>
    <w:rsid w:val="00080D1B"/>
    <w:rsid w:val="00080FB8"/>
    <w:rsid w:val="0008149F"/>
    <w:rsid w:val="00081DC6"/>
    <w:rsid w:val="00081FD2"/>
    <w:rsid w:val="00082261"/>
    <w:rsid w:val="0008294A"/>
    <w:rsid w:val="00082AFC"/>
    <w:rsid w:val="0008320C"/>
    <w:rsid w:val="0008356C"/>
    <w:rsid w:val="00083CCC"/>
    <w:rsid w:val="00084028"/>
    <w:rsid w:val="000843E1"/>
    <w:rsid w:val="000846B9"/>
    <w:rsid w:val="00084737"/>
    <w:rsid w:val="00084D39"/>
    <w:rsid w:val="00084F96"/>
    <w:rsid w:val="00085137"/>
    <w:rsid w:val="000851B1"/>
    <w:rsid w:val="000859F4"/>
    <w:rsid w:val="00086A3A"/>
    <w:rsid w:val="00086CCA"/>
    <w:rsid w:val="00086CE6"/>
    <w:rsid w:val="00086EE1"/>
    <w:rsid w:val="0008774A"/>
    <w:rsid w:val="0008779D"/>
    <w:rsid w:val="00087DF9"/>
    <w:rsid w:val="00087F6C"/>
    <w:rsid w:val="0009015B"/>
    <w:rsid w:val="00090EF2"/>
    <w:rsid w:val="00091AFC"/>
    <w:rsid w:val="00091EC4"/>
    <w:rsid w:val="00091F56"/>
    <w:rsid w:val="00093045"/>
    <w:rsid w:val="000933EF"/>
    <w:rsid w:val="00093459"/>
    <w:rsid w:val="000935D2"/>
    <w:rsid w:val="0009386F"/>
    <w:rsid w:val="00093A43"/>
    <w:rsid w:val="00093ACC"/>
    <w:rsid w:val="00093B6D"/>
    <w:rsid w:val="00093F74"/>
    <w:rsid w:val="0009470A"/>
    <w:rsid w:val="000949D0"/>
    <w:rsid w:val="00094D53"/>
    <w:rsid w:val="000954BE"/>
    <w:rsid w:val="00095C95"/>
    <w:rsid w:val="00095D78"/>
    <w:rsid w:val="00096A97"/>
    <w:rsid w:val="00096F1D"/>
    <w:rsid w:val="0009738C"/>
    <w:rsid w:val="00097886"/>
    <w:rsid w:val="00097C64"/>
    <w:rsid w:val="00097D70"/>
    <w:rsid w:val="00097E1C"/>
    <w:rsid w:val="000A00FF"/>
    <w:rsid w:val="000A0815"/>
    <w:rsid w:val="000A14DF"/>
    <w:rsid w:val="000A1591"/>
    <w:rsid w:val="000A1BD5"/>
    <w:rsid w:val="000A22E1"/>
    <w:rsid w:val="000A2569"/>
    <w:rsid w:val="000A2C94"/>
    <w:rsid w:val="000A2DE7"/>
    <w:rsid w:val="000A2E9A"/>
    <w:rsid w:val="000A2EA4"/>
    <w:rsid w:val="000A316A"/>
    <w:rsid w:val="000A3900"/>
    <w:rsid w:val="000A391A"/>
    <w:rsid w:val="000A4101"/>
    <w:rsid w:val="000A4197"/>
    <w:rsid w:val="000A4483"/>
    <w:rsid w:val="000A4BAD"/>
    <w:rsid w:val="000A4BE6"/>
    <w:rsid w:val="000A4E74"/>
    <w:rsid w:val="000A5240"/>
    <w:rsid w:val="000A5954"/>
    <w:rsid w:val="000A617B"/>
    <w:rsid w:val="000A6952"/>
    <w:rsid w:val="000A6D2A"/>
    <w:rsid w:val="000A6E2F"/>
    <w:rsid w:val="000A712C"/>
    <w:rsid w:val="000A7316"/>
    <w:rsid w:val="000A738C"/>
    <w:rsid w:val="000A7A45"/>
    <w:rsid w:val="000A7A9C"/>
    <w:rsid w:val="000B12BA"/>
    <w:rsid w:val="000B13FB"/>
    <w:rsid w:val="000B1990"/>
    <w:rsid w:val="000B1D23"/>
    <w:rsid w:val="000B25E1"/>
    <w:rsid w:val="000B26D0"/>
    <w:rsid w:val="000B2F4A"/>
    <w:rsid w:val="000B37F4"/>
    <w:rsid w:val="000B38EA"/>
    <w:rsid w:val="000B3971"/>
    <w:rsid w:val="000B3BD8"/>
    <w:rsid w:val="000B3BEC"/>
    <w:rsid w:val="000B3E9E"/>
    <w:rsid w:val="000B4BE3"/>
    <w:rsid w:val="000B55D9"/>
    <w:rsid w:val="000B5712"/>
    <w:rsid w:val="000B57A4"/>
    <w:rsid w:val="000B5D2C"/>
    <w:rsid w:val="000B6128"/>
    <w:rsid w:val="000B6559"/>
    <w:rsid w:val="000B716D"/>
    <w:rsid w:val="000B7405"/>
    <w:rsid w:val="000B7DB0"/>
    <w:rsid w:val="000B7E83"/>
    <w:rsid w:val="000C03C4"/>
    <w:rsid w:val="000C03CD"/>
    <w:rsid w:val="000C0711"/>
    <w:rsid w:val="000C0CB6"/>
    <w:rsid w:val="000C0D4C"/>
    <w:rsid w:val="000C1150"/>
    <w:rsid w:val="000C12AB"/>
    <w:rsid w:val="000C12BE"/>
    <w:rsid w:val="000C15E9"/>
    <w:rsid w:val="000C1975"/>
    <w:rsid w:val="000C1A21"/>
    <w:rsid w:val="000C1E31"/>
    <w:rsid w:val="000C239C"/>
    <w:rsid w:val="000C2866"/>
    <w:rsid w:val="000C2908"/>
    <w:rsid w:val="000C2B9C"/>
    <w:rsid w:val="000C2D3E"/>
    <w:rsid w:val="000C3153"/>
    <w:rsid w:val="000C3CBD"/>
    <w:rsid w:val="000C3D01"/>
    <w:rsid w:val="000C3D47"/>
    <w:rsid w:val="000C4E5C"/>
    <w:rsid w:val="000C5417"/>
    <w:rsid w:val="000C5743"/>
    <w:rsid w:val="000C61CC"/>
    <w:rsid w:val="000C61E7"/>
    <w:rsid w:val="000C62B9"/>
    <w:rsid w:val="000C635F"/>
    <w:rsid w:val="000C64EF"/>
    <w:rsid w:val="000C6888"/>
    <w:rsid w:val="000C69CF"/>
    <w:rsid w:val="000C6C2A"/>
    <w:rsid w:val="000C6EEF"/>
    <w:rsid w:val="000C76A7"/>
    <w:rsid w:val="000C780C"/>
    <w:rsid w:val="000C78DD"/>
    <w:rsid w:val="000C7947"/>
    <w:rsid w:val="000C7C48"/>
    <w:rsid w:val="000C7DFE"/>
    <w:rsid w:val="000D049A"/>
    <w:rsid w:val="000D0ECC"/>
    <w:rsid w:val="000D108B"/>
    <w:rsid w:val="000D1376"/>
    <w:rsid w:val="000D1931"/>
    <w:rsid w:val="000D196B"/>
    <w:rsid w:val="000D1DA5"/>
    <w:rsid w:val="000D265C"/>
    <w:rsid w:val="000D2679"/>
    <w:rsid w:val="000D290F"/>
    <w:rsid w:val="000D3430"/>
    <w:rsid w:val="000D41E3"/>
    <w:rsid w:val="000D4D00"/>
    <w:rsid w:val="000D4F2C"/>
    <w:rsid w:val="000D51EA"/>
    <w:rsid w:val="000D5278"/>
    <w:rsid w:val="000D588C"/>
    <w:rsid w:val="000D5952"/>
    <w:rsid w:val="000D5AB2"/>
    <w:rsid w:val="000D5BB9"/>
    <w:rsid w:val="000D5C5F"/>
    <w:rsid w:val="000D6625"/>
    <w:rsid w:val="000D68C6"/>
    <w:rsid w:val="000D6AE0"/>
    <w:rsid w:val="000D6E7B"/>
    <w:rsid w:val="000E044D"/>
    <w:rsid w:val="000E055A"/>
    <w:rsid w:val="000E09AC"/>
    <w:rsid w:val="000E09D7"/>
    <w:rsid w:val="000E0BD7"/>
    <w:rsid w:val="000E118F"/>
    <w:rsid w:val="000E136D"/>
    <w:rsid w:val="000E13F2"/>
    <w:rsid w:val="000E1949"/>
    <w:rsid w:val="000E2300"/>
    <w:rsid w:val="000E2B7E"/>
    <w:rsid w:val="000E2F52"/>
    <w:rsid w:val="000E3125"/>
    <w:rsid w:val="000E36C1"/>
    <w:rsid w:val="000E36D3"/>
    <w:rsid w:val="000E3AF1"/>
    <w:rsid w:val="000E3F38"/>
    <w:rsid w:val="000E4451"/>
    <w:rsid w:val="000E455A"/>
    <w:rsid w:val="000E4627"/>
    <w:rsid w:val="000E4EBD"/>
    <w:rsid w:val="000E58FC"/>
    <w:rsid w:val="000E5AA2"/>
    <w:rsid w:val="000E5E63"/>
    <w:rsid w:val="000E6504"/>
    <w:rsid w:val="000E667B"/>
    <w:rsid w:val="000E673D"/>
    <w:rsid w:val="000E6B95"/>
    <w:rsid w:val="000E6DC6"/>
    <w:rsid w:val="000E6DE9"/>
    <w:rsid w:val="000E7914"/>
    <w:rsid w:val="000E7D0C"/>
    <w:rsid w:val="000E7DAC"/>
    <w:rsid w:val="000F1236"/>
    <w:rsid w:val="000F17D3"/>
    <w:rsid w:val="000F1D1C"/>
    <w:rsid w:val="000F2C5A"/>
    <w:rsid w:val="000F354A"/>
    <w:rsid w:val="000F41C9"/>
    <w:rsid w:val="000F4654"/>
    <w:rsid w:val="000F4696"/>
    <w:rsid w:val="000F5791"/>
    <w:rsid w:val="000F5EC1"/>
    <w:rsid w:val="000F6146"/>
    <w:rsid w:val="000F6441"/>
    <w:rsid w:val="000F6A7F"/>
    <w:rsid w:val="000F6A96"/>
    <w:rsid w:val="000F72B5"/>
    <w:rsid w:val="000F73AB"/>
    <w:rsid w:val="000F763B"/>
    <w:rsid w:val="000F7781"/>
    <w:rsid w:val="000F796E"/>
    <w:rsid w:val="000F7C9B"/>
    <w:rsid w:val="000F7EE5"/>
    <w:rsid w:val="0010062D"/>
    <w:rsid w:val="00100AAB"/>
    <w:rsid w:val="00100BD6"/>
    <w:rsid w:val="00100CF5"/>
    <w:rsid w:val="00101CFA"/>
    <w:rsid w:val="00102825"/>
    <w:rsid w:val="00102B64"/>
    <w:rsid w:val="0010319B"/>
    <w:rsid w:val="0010322E"/>
    <w:rsid w:val="001032A0"/>
    <w:rsid w:val="0010331E"/>
    <w:rsid w:val="0010333D"/>
    <w:rsid w:val="001033FA"/>
    <w:rsid w:val="00103642"/>
    <w:rsid w:val="00103ACB"/>
    <w:rsid w:val="00103B60"/>
    <w:rsid w:val="00103D37"/>
    <w:rsid w:val="00103D94"/>
    <w:rsid w:val="00103F1B"/>
    <w:rsid w:val="00103F7F"/>
    <w:rsid w:val="00104088"/>
    <w:rsid w:val="00104445"/>
    <w:rsid w:val="00104571"/>
    <w:rsid w:val="00104C1A"/>
    <w:rsid w:val="00104C28"/>
    <w:rsid w:val="00105379"/>
    <w:rsid w:val="001055FC"/>
    <w:rsid w:val="001057CF"/>
    <w:rsid w:val="0010594C"/>
    <w:rsid w:val="001062A4"/>
    <w:rsid w:val="001062C3"/>
    <w:rsid w:val="00106500"/>
    <w:rsid w:val="001068F8"/>
    <w:rsid w:val="00106FD2"/>
    <w:rsid w:val="0010745D"/>
    <w:rsid w:val="00107533"/>
    <w:rsid w:val="00107B55"/>
    <w:rsid w:val="00107BF1"/>
    <w:rsid w:val="001108FF"/>
    <w:rsid w:val="00110DAC"/>
    <w:rsid w:val="001115A6"/>
    <w:rsid w:val="001119D3"/>
    <w:rsid w:val="00111E36"/>
    <w:rsid w:val="00111E74"/>
    <w:rsid w:val="00111E7D"/>
    <w:rsid w:val="00112304"/>
    <w:rsid w:val="00112713"/>
    <w:rsid w:val="001128DF"/>
    <w:rsid w:val="00112BAE"/>
    <w:rsid w:val="00112DCD"/>
    <w:rsid w:val="00113142"/>
    <w:rsid w:val="00114170"/>
    <w:rsid w:val="00114232"/>
    <w:rsid w:val="0011424E"/>
    <w:rsid w:val="001147AC"/>
    <w:rsid w:val="00114C59"/>
    <w:rsid w:val="00115139"/>
    <w:rsid w:val="00115163"/>
    <w:rsid w:val="0011545A"/>
    <w:rsid w:val="001156FF"/>
    <w:rsid w:val="001158DA"/>
    <w:rsid w:val="00115BE0"/>
    <w:rsid w:val="00115CE3"/>
    <w:rsid w:val="00115F58"/>
    <w:rsid w:val="00116E21"/>
    <w:rsid w:val="00117194"/>
    <w:rsid w:val="00117538"/>
    <w:rsid w:val="00117927"/>
    <w:rsid w:val="00117949"/>
    <w:rsid w:val="00117E12"/>
    <w:rsid w:val="00117EB2"/>
    <w:rsid w:val="00120127"/>
    <w:rsid w:val="001203AE"/>
    <w:rsid w:val="0012069B"/>
    <w:rsid w:val="00120E8F"/>
    <w:rsid w:val="0012108E"/>
    <w:rsid w:val="001211C4"/>
    <w:rsid w:val="00121227"/>
    <w:rsid w:val="00121ACF"/>
    <w:rsid w:val="00121C4E"/>
    <w:rsid w:val="00121CFD"/>
    <w:rsid w:val="00121DCC"/>
    <w:rsid w:val="00121DE4"/>
    <w:rsid w:val="00121EB0"/>
    <w:rsid w:val="001220A5"/>
    <w:rsid w:val="0012212A"/>
    <w:rsid w:val="001222EC"/>
    <w:rsid w:val="0012258B"/>
    <w:rsid w:val="00122BEB"/>
    <w:rsid w:val="00122CD8"/>
    <w:rsid w:val="0012311A"/>
    <w:rsid w:val="00123752"/>
    <w:rsid w:val="00123A8E"/>
    <w:rsid w:val="00123B61"/>
    <w:rsid w:val="00123DA4"/>
    <w:rsid w:val="00124420"/>
    <w:rsid w:val="001245E3"/>
    <w:rsid w:val="00124860"/>
    <w:rsid w:val="001249B7"/>
    <w:rsid w:val="0012537C"/>
    <w:rsid w:val="001259DC"/>
    <w:rsid w:val="00125B3A"/>
    <w:rsid w:val="001268DE"/>
    <w:rsid w:val="00126E12"/>
    <w:rsid w:val="001270DA"/>
    <w:rsid w:val="00127AB2"/>
    <w:rsid w:val="00127AE9"/>
    <w:rsid w:val="00127B8E"/>
    <w:rsid w:val="00127F0F"/>
    <w:rsid w:val="00130346"/>
    <w:rsid w:val="00130534"/>
    <w:rsid w:val="001308B3"/>
    <w:rsid w:val="001312D8"/>
    <w:rsid w:val="001316D8"/>
    <w:rsid w:val="001323D4"/>
    <w:rsid w:val="00132640"/>
    <w:rsid w:val="0013283D"/>
    <w:rsid w:val="00132967"/>
    <w:rsid w:val="00133137"/>
    <w:rsid w:val="0013319C"/>
    <w:rsid w:val="00133F5D"/>
    <w:rsid w:val="00134474"/>
    <w:rsid w:val="001353C6"/>
    <w:rsid w:val="00135D52"/>
    <w:rsid w:val="00135D67"/>
    <w:rsid w:val="00135DF8"/>
    <w:rsid w:val="00135E47"/>
    <w:rsid w:val="001364F4"/>
    <w:rsid w:val="00136F79"/>
    <w:rsid w:val="001373E0"/>
    <w:rsid w:val="00137B6F"/>
    <w:rsid w:val="00137F11"/>
    <w:rsid w:val="00140307"/>
    <w:rsid w:val="001404D5"/>
    <w:rsid w:val="00140698"/>
    <w:rsid w:val="001406E6"/>
    <w:rsid w:val="00140F38"/>
    <w:rsid w:val="001412D9"/>
    <w:rsid w:val="001414DA"/>
    <w:rsid w:val="00141B5B"/>
    <w:rsid w:val="00141FD4"/>
    <w:rsid w:val="001420C1"/>
    <w:rsid w:val="0014211B"/>
    <w:rsid w:val="001425B6"/>
    <w:rsid w:val="00142726"/>
    <w:rsid w:val="00142991"/>
    <w:rsid w:val="001434D6"/>
    <w:rsid w:val="00143DED"/>
    <w:rsid w:val="00144133"/>
    <w:rsid w:val="00144DCD"/>
    <w:rsid w:val="0014502A"/>
    <w:rsid w:val="00145455"/>
    <w:rsid w:val="00145BD4"/>
    <w:rsid w:val="00145C12"/>
    <w:rsid w:val="001462A2"/>
    <w:rsid w:val="0014645D"/>
    <w:rsid w:val="001464C2"/>
    <w:rsid w:val="001466F5"/>
    <w:rsid w:val="00146739"/>
    <w:rsid w:val="00146AA9"/>
    <w:rsid w:val="00146CC0"/>
    <w:rsid w:val="00146D01"/>
    <w:rsid w:val="0014785A"/>
    <w:rsid w:val="001478C4"/>
    <w:rsid w:val="00147A20"/>
    <w:rsid w:val="00147AC2"/>
    <w:rsid w:val="00147B5A"/>
    <w:rsid w:val="00147B7E"/>
    <w:rsid w:val="00147B8A"/>
    <w:rsid w:val="00147D3B"/>
    <w:rsid w:val="00150248"/>
    <w:rsid w:val="0015105C"/>
    <w:rsid w:val="00151148"/>
    <w:rsid w:val="00151662"/>
    <w:rsid w:val="00152107"/>
    <w:rsid w:val="00152390"/>
    <w:rsid w:val="00152420"/>
    <w:rsid w:val="001527AB"/>
    <w:rsid w:val="0015294F"/>
    <w:rsid w:val="00152963"/>
    <w:rsid w:val="00152E44"/>
    <w:rsid w:val="0015331B"/>
    <w:rsid w:val="00153682"/>
    <w:rsid w:val="001546C1"/>
    <w:rsid w:val="00154EF3"/>
    <w:rsid w:val="001556D6"/>
    <w:rsid w:val="0015613A"/>
    <w:rsid w:val="00156672"/>
    <w:rsid w:val="00156CB8"/>
    <w:rsid w:val="00156D64"/>
    <w:rsid w:val="00156EE2"/>
    <w:rsid w:val="0015704E"/>
    <w:rsid w:val="0015715D"/>
    <w:rsid w:val="00157698"/>
    <w:rsid w:val="001576A1"/>
    <w:rsid w:val="0015798B"/>
    <w:rsid w:val="00157DFB"/>
    <w:rsid w:val="00157EE9"/>
    <w:rsid w:val="00160015"/>
    <w:rsid w:val="00160C5A"/>
    <w:rsid w:val="00161222"/>
    <w:rsid w:val="00161A30"/>
    <w:rsid w:val="00161ECF"/>
    <w:rsid w:val="001625AC"/>
    <w:rsid w:val="00162AD6"/>
    <w:rsid w:val="00163086"/>
    <w:rsid w:val="00163088"/>
    <w:rsid w:val="001631D2"/>
    <w:rsid w:val="001632A7"/>
    <w:rsid w:val="001632CD"/>
    <w:rsid w:val="001632D6"/>
    <w:rsid w:val="0016386B"/>
    <w:rsid w:val="00163BA1"/>
    <w:rsid w:val="001649C7"/>
    <w:rsid w:val="00165188"/>
    <w:rsid w:val="0016520D"/>
    <w:rsid w:val="001655A5"/>
    <w:rsid w:val="0016577D"/>
    <w:rsid w:val="001658FF"/>
    <w:rsid w:val="00165C5D"/>
    <w:rsid w:val="00165DB9"/>
    <w:rsid w:val="00165F44"/>
    <w:rsid w:val="00166B58"/>
    <w:rsid w:val="0016744B"/>
    <w:rsid w:val="0016793B"/>
    <w:rsid w:val="001706AC"/>
    <w:rsid w:val="00170984"/>
    <w:rsid w:val="00170B1B"/>
    <w:rsid w:val="00170E2C"/>
    <w:rsid w:val="001713CC"/>
    <w:rsid w:val="001715E0"/>
    <w:rsid w:val="0017189E"/>
    <w:rsid w:val="00171C46"/>
    <w:rsid w:val="00171D19"/>
    <w:rsid w:val="00171DAC"/>
    <w:rsid w:val="0017211A"/>
    <w:rsid w:val="00172394"/>
    <w:rsid w:val="001728BA"/>
    <w:rsid w:val="00172AA3"/>
    <w:rsid w:val="00172DEE"/>
    <w:rsid w:val="00172E8C"/>
    <w:rsid w:val="001730B3"/>
    <w:rsid w:val="001732C9"/>
    <w:rsid w:val="00173D37"/>
    <w:rsid w:val="00173EA1"/>
    <w:rsid w:val="00173FF2"/>
    <w:rsid w:val="0017490B"/>
    <w:rsid w:val="00174B52"/>
    <w:rsid w:val="00174EB1"/>
    <w:rsid w:val="00174F34"/>
    <w:rsid w:val="001756C3"/>
    <w:rsid w:val="00176290"/>
    <w:rsid w:val="00176801"/>
    <w:rsid w:val="001772DA"/>
    <w:rsid w:val="00177309"/>
    <w:rsid w:val="00177689"/>
    <w:rsid w:val="001778D1"/>
    <w:rsid w:val="00177AD8"/>
    <w:rsid w:val="00177B38"/>
    <w:rsid w:val="00177FEC"/>
    <w:rsid w:val="00180083"/>
    <w:rsid w:val="001806EB"/>
    <w:rsid w:val="00180D67"/>
    <w:rsid w:val="00181312"/>
    <w:rsid w:val="0018166A"/>
    <w:rsid w:val="00181F73"/>
    <w:rsid w:val="001821F3"/>
    <w:rsid w:val="0018271F"/>
    <w:rsid w:val="0018379F"/>
    <w:rsid w:val="00183B5B"/>
    <w:rsid w:val="001840E0"/>
    <w:rsid w:val="001840E3"/>
    <w:rsid w:val="001842C8"/>
    <w:rsid w:val="001843CC"/>
    <w:rsid w:val="001847D3"/>
    <w:rsid w:val="001849DE"/>
    <w:rsid w:val="00184A79"/>
    <w:rsid w:val="00184CFF"/>
    <w:rsid w:val="00185748"/>
    <w:rsid w:val="00185B9B"/>
    <w:rsid w:val="00185F5F"/>
    <w:rsid w:val="00185FF9"/>
    <w:rsid w:val="0018636C"/>
    <w:rsid w:val="0018647B"/>
    <w:rsid w:val="00186520"/>
    <w:rsid w:val="00186B34"/>
    <w:rsid w:val="00186F2A"/>
    <w:rsid w:val="00186F5B"/>
    <w:rsid w:val="001871E6"/>
    <w:rsid w:val="00187AAC"/>
    <w:rsid w:val="00187D79"/>
    <w:rsid w:val="00187DE5"/>
    <w:rsid w:val="001901BB"/>
    <w:rsid w:val="0019096C"/>
    <w:rsid w:val="00190B62"/>
    <w:rsid w:val="00190D17"/>
    <w:rsid w:val="00191B81"/>
    <w:rsid w:val="00191DB4"/>
    <w:rsid w:val="00191F24"/>
    <w:rsid w:val="00191F74"/>
    <w:rsid w:val="00191FD8"/>
    <w:rsid w:val="00192761"/>
    <w:rsid w:val="00192B77"/>
    <w:rsid w:val="00192EA2"/>
    <w:rsid w:val="00192F00"/>
    <w:rsid w:val="00193221"/>
    <w:rsid w:val="00193A63"/>
    <w:rsid w:val="00193EAD"/>
    <w:rsid w:val="001942FB"/>
    <w:rsid w:val="001945C7"/>
    <w:rsid w:val="001948AB"/>
    <w:rsid w:val="00195048"/>
    <w:rsid w:val="001953FD"/>
    <w:rsid w:val="00195695"/>
    <w:rsid w:val="00195BD4"/>
    <w:rsid w:val="00195C23"/>
    <w:rsid w:val="00195D34"/>
    <w:rsid w:val="00195D61"/>
    <w:rsid w:val="001961F6"/>
    <w:rsid w:val="00196348"/>
    <w:rsid w:val="00196638"/>
    <w:rsid w:val="00196806"/>
    <w:rsid w:val="00196923"/>
    <w:rsid w:val="00196B86"/>
    <w:rsid w:val="00196D78"/>
    <w:rsid w:val="0019763E"/>
    <w:rsid w:val="001A0750"/>
    <w:rsid w:val="001A0A53"/>
    <w:rsid w:val="001A0D46"/>
    <w:rsid w:val="001A13C2"/>
    <w:rsid w:val="001A15F9"/>
    <w:rsid w:val="001A2103"/>
    <w:rsid w:val="001A2735"/>
    <w:rsid w:val="001A28DE"/>
    <w:rsid w:val="001A2D93"/>
    <w:rsid w:val="001A302E"/>
    <w:rsid w:val="001A371B"/>
    <w:rsid w:val="001A37EE"/>
    <w:rsid w:val="001A39C8"/>
    <w:rsid w:val="001A3B05"/>
    <w:rsid w:val="001A45B2"/>
    <w:rsid w:val="001A4851"/>
    <w:rsid w:val="001A4E9E"/>
    <w:rsid w:val="001A54F5"/>
    <w:rsid w:val="001A57A3"/>
    <w:rsid w:val="001A6106"/>
    <w:rsid w:val="001A6949"/>
    <w:rsid w:val="001A6A88"/>
    <w:rsid w:val="001A6AEA"/>
    <w:rsid w:val="001A7E8B"/>
    <w:rsid w:val="001A7FAB"/>
    <w:rsid w:val="001B002F"/>
    <w:rsid w:val="001B00B8"/>
    <w:rsid w:val="001B028B"/>
    <w:rsid w:val="001B031E"/>
    <w:rsid w:val="001B04DE"/>
    <w:rsid w:val="001B0A96"/>
    <w:rsid w:val="001B1253"/>
    <w:rsid w:val="001B1A97"/>
    <w:rsid w:val="001B1AF5"/>
    <w:rsid w:val="001B1B27"/>
    <w:rsid w:val="001B1E1C"/>
    <w:rsid w:val="001B211C"/>
    <w:rsid w:val="001B21D1"/>
    <w:rsid w:val="001B299A"/>
    <w:rsid w:val="001B3028"/>
    <w:rsid w:val="001B36A9"/>
    <w:rsid w:val="001B3925"/>
    <w:rsid w:val="001B3B38"/>
    <w:rsid w:val="001B4138"/>
    <w:rsid w:val="001B41D2"/>
    <w:rsid w:val="001B42B4"/>
    <w:rsid w:val="001B457E"/>
    <w:rsid w:val="001B48D7"/>
    <w:rsid w:val="001B4B68"/>
    <w:rsid w:val="001B4C58"/>
    <w:rsid w:val="001B5023"/>
    <w:rsid w:val="001B50D1"/>
    <w:rsid w:val="001B5506"/>
    <w:rsid w:val="001B590D"/>
    <w:rsid w:val="001B5938"/>
    <w:rsid w:val="001B5C91"/>
    <w:rsid w:val="001B629F"/>
    <w:rsid w:val="001B6B98"/>
    <w:rsid w:val="001B71E7"/>
    <w:rsid w:val="001B7854"/>
    <w:rsid w:val="001B79C1"/>
    <w:rsid w:val="001B7E7D"/>
    <w:rsid w:val="001C0CFE"/>
    <w:rsid w:val="001C105F"/>
    <w:rsid w:val="001C2137"/>
    <w:rsid w:val="001C21F1"/>
    <w:rsid w:val="001C222A"/>
    <w:rsid w:val="001C292A"/>
    <w:rsid w:val="001C2ACC"/>
    <w:rsid w:val="001C2E0E"/>
    <w:rsid w:val="001C31E8"/>
    <w:rsid w:val="001C35E3"/>
    <w:rsid w:val="001C3634"/>
    <w:rsid w:val="001C3779"/>
    <w:rsid w:val="001C3A17"/>
    <w:rsid w:val="001C4103"/>
    <w:rsid w:val="001C4756"/>
    <w:rsid w:val="001C4C56"/>
    <w:rsid w:val="001C55B6"/>
    <w:rsid w:val="001C6155"/>
    <w:rsid w:val="001C62BE"/>
    <w:rsid w:val="001C62F5"/>
    <w:rsid w:val="001C630B"/>
    <w:rsid w:val="001C685A"/>
    <w:rsid w:val="001C699C"/>
    <w:rsid w:val="001C6BA0"/>
    <w:rsid w:val="001C6D77"/>
    <w:rsid w:val="001C6E69"/>
    <w:rsid w:val="001C7057"/>
    <w:rsid w:val="001C70EE"/>
    <w:rsid w:val="001D0125"/>
    <w:rsid w:val="001D0159"/>
    <w:rsid w:val="001D0642"/>
    <w:rsid w:val="001D06B5"/>
    <w:rsid w:val="001D06C4"/>
    <w:rsid w:val="001D070D"/>
    <w:rsid w:val="001D0959"/>
    <w:rsid w:val="001D119C"/>
    <w:rsid w:val="001D1456"/>
    <w:rsid w:val="001D1B99"/>
    <w:rsid w:val="001D1D1B"/>
    <w:rsid w:val="001D1EFC"/>
    <w:rsid w:val="001D23E3"/>
    <w:rsid w:val="001D244D"/>
    <w:rsid w:val="001D2535"/>
    <w:rsid w:val="001D291B"/>
    <w:rsid w:val="001D29B3"/>
    <w:rsid w:val="001D29F4"/>
    <w:rsid w:val="001D300B"/>
    <w:rsid w:val="001D3131"/>
    <w:rsid w:val="001D372C"/>
    <w:rsid w:val="001D3926"/>
    <w:rsid w:val="001D3929"/>
    <w:rsid w:val="001D39E7"/>
    <w:rsid w:val="001D3BCC"/>
    <w:rsid w:val="001D4152"/>
    <w:rsid w:val="001D422A"/>
    <w:rsid w:val="001D4974"/>
    <w:rsid w:val="001D4E34"/>
    <w:rsid w:val="001D4FF9"/>
    <w:rsid w:val="001D5133"/>
    <w:rsid w:val="001D5359"/>
    <w:rsid w:val="001D53A8"/>
    <w:rsid w:val="001D551B"/>
    <w:rsid w:val="001D568C"/>
    <w:rsid w:val="001D573C"/>
    <w:rsid w:val="001D5CDF"/>
    <w:rsid w:val="001D5DC8"/>
    <w:rsid w:val="001D5E6B"/>
    <w:rsid w:val="001D60B8"/>
    <w:rsid w:val="001D6482"/>
    <w:rsid w:val="001D6727"/>
    <w:rsid w:val="001D68C7"/>
    <w:rsid w:val="001D68E2"/>
    <w:rsid w:val="001D6EE4"/>
    <w:rsid w:val="001D7022"/>
    <w:rsid w:val="001D73E7"/>
    <w:rsid w:val="001D76C2"/>
    <w:rsid w:val="001D7C63"/>
    <w:rsid w:val="001D7F93"/>
    <w:rsid w:val="001E06BA"/>
    <w:rsid w:val="001E0860"/>
    <w:rsid w:val="001E0AFA"/>
    <w:rsid w:val="001E1009"/>
    <w:rsid w:val="001E1584"/>
    <w:rsid w:val="001E1AD1"/>
    <w:rsid w:val="001E1B25"/>
    <w:rsid w:val="001E1C2C"/>
    <w:rsid w:val="001E1FA9"/>
    <w:rsid w:val="001E26B1"/>
    <w:rsid w:val="001E2747"/>
    <w:rsid w:val="001E287C"/>
    <w:rsid w:val="001E28E5"/>
    <w:rsid w:val="001E2A9A"/>
    <w:rsid w:val="001E2C28"/>
    <w:rsid w:val="001E2E5C"/>
    <w:rsid w:val="001E31FD"/>
    <w:rsid w:val="001E3437"/>
    <w:rsid w:val="001E35EA"/>
    <w:rsid w:val="001E405A"/>
    <w:rsid w:val="001E4067"/>
    <w:rsid w:val="001E4332"/>
    <w:rsid w:val="001E44B7"/>
    <w:rsid w:val="001E4D18"/>
    <w:rsid w:val="001E550B"/>
    <w:rsid w:val="001E5A9C"/>
    <w:rsid w:val="001E6132"/>
    <w:rsid w:val="001E63F7"/>
    <w:rsid w:val="001E6776"/>
    <w:rsid w:val="001E69A6"/>
    <w:rsid w:val="001E6AC5"/>
    <w:rsid w:val="001E6BCA"/>
    <w:rsid w:val="001E7662"/>
    <w:rsid w:val="001E7868"/>
    <w:rsid w:val="001F0214"/>
    <w:rsid w:val="001F075B"/>
    <w:rsid w:val="001F0A42"/>
    <w:rsid w:val="001F0DD4"/>
    <w:rsid w:val="001F105B"/>
    <w:rsid w:val="001F1221"/>
    <w:rsid w:val="001F127C"/>
    <w:rsid w:val="001F12F6"/>
    <w:rsid w:val="001F137F"/>
    <w:rsid w:val="001F1823"/>
    <w:rsid w:val="001F1E9A"/>
    <w:rsid w:val="001F211E"/>
    <w:rsid w:val="001F233F"/>
    <w:rsid w:val="001F23E4"/>
    <w:rsid w:val="001F24A6"/>
    <w:rsid w:val="001F2643"/>
    <w:rsid w:val="001F26E8"/>
    <w:rsid w:val="001F28D2"/>
    <w:rsid w:val="001F2E95"/>
    <w:rsid w:val="001F3667"/>
    <w:rsid w:val="001F3B0A"/>
    <w:rsid w:val="001F4235"/>
    <w:rsid w:val="001F44B4"/>
    <w:rsid w:val="001F4939"/>
    <w:rsid w:val="001F49AC"/>
    <w:rsid w:val="001F4B1E"/>
    <w:rsid w:val="001F4D19"/>
    <w:rsid w:val="001F5271"/>
    <w:rsid w:val="001F5616"/>
    <w:rsid w:val="001F5A32"/>
    <w:rsid w:val="001F5CE7"/>
    <w:rsid w:val="001F5E8B"/>
    <w:rsid w:val="001F64DE"/>
    <w:rsid w:val="001F6527"/>
    <w:rsid w:val="001F68A1"/>
    <w:rsid w:val="001F6A56"/>
    <w:rsid w:val="001F6CCB"/>
    <w:rsid w:val="001F6FBD"/>
    <w:rsid w:val="001F74DD"/>
    <w:rsid w:val="001F7A87"/>
    <w:rsid w:val="001F7AB1"/>
    <w:rsid w:val="001F7D2D"/>
    <w:rsid w:val="00200229"/>
    <w:rsid w:val="00200239"/>
    <w:rsid w:val="0020030D"/>
    <w:rsid w:val="00200505"/>
    <w:rsid w:val="00200A3D"/>
    <w:rsid w:val="00201202"/>
    <w:rsid w:val="00201B1F"/>
    <w:rsid w:val="00201D02"/>
    <w:rsid w:val="00202284"/>
    <w:rsid w:val="00202294"/>
    <w:rsid w:val="0020231C"/>
    <w:rsid w:val="00202559"/>
    <w:rsid w:val="002025F9"/>
    <w:rsid w:val="0020261C"/>
    <w:rsid w:val="00202628"/>
    <w:rsid w:val="00202831"/>
    <w:rsid w:val="00202D19"/>
    <w:rsid w:val="00203435"/>
    <w:rsid w:val="00203C7D"/>
    <w:rsid w:val="0020422F"/>
    <w:rsid w:val="00204819"/>
    <w:rsid w:val="00204C6F"/>
    <w:rsid w:val="00204D5B"/>
    <w:rsid w:val="002050EA"/>
    <w:rsid w:val="00205152"/>
    <w:rsid w:val="0020516E"/>
    <w:rsid w:val="00205266"/>
    <w:rsid w:val="0020595F"/>
    <w:rsid w:val="0020622F"/>
    <w:rsid w:val="00206371"/>
    <w:rsid w:val="0020724A"/>
    <w:rsid w:val="002075C5"/>
    <w:rsid w:val="0021034D"/>
    <w:rsid w:val="0021096A"/>
    <w:rsid w:val="00210A7F"/>
    <w:rsid w:val="00210A86"/>
    <w:rsid w:val="00210E9F"/>
    <w:rsid w:val="00211B9D"/>
    <w:rsid w:val="00212148"/>
    <w:rsid w:val="00212186"/>
    <w:rsid w:val="00212627"/>
    <w:rsid w:val="00212E96"/>
    <w:rsid w:val="00212FD1"/>
    <w:rsid w:val="002130CD"/>
    <w:rsid w:val="00213331"/>
    <w:rsid w:val="00213A32"/>
    <w:rsid w:val="00213BE6"/>
    <w:rsid w:val="002142D0"/>
    <w:rsid w:val="002143A3"/>
    <w:rsid w:val="002144FA"/>
    <w:rsid w:val="0021497B"/>
    <w:rsid w:val="00214AC1"/>
    <w:rsid w:val="00215604"/>
    <w:rsid w:val="00215901"/>
    <w:rsid w:val="00215C55"/>
    <w:rsid w:val="00216644"/>
    <w:rsid w:val="0021697C"/>
    <w:rsid w:val="00216A32"/>
    <w:rsid w:val="00216A72"/>
    <w:rsid w:val="00216B2E"/>
    <w:rsid w:val="00216BA8"/>
    <w:rsid w:val="00216D58"/>
    <w:rsid w:val="0021709C"/>
    <w:rsid w:val="00217279"/>
    <w:rsid w:val="00217583"/>
    <w:rsid w:val="00217A40"/>
    <w:rsid w:val="00220A2E"/>
    <w:rsid w:val="00220D7A"/>
    <w:rsid w:val="0022133D"/>
    <w:rsid w:val="00221368"/>
    <w:rsid w:val="0022195D"/>
    <w:rsid w:val="002221EB"/>
    <w:rsid w:val="002223DC"/>
    <w:rsid w:val="00222835"/>
    <w:rsid w:val="00222899"/>
    <w:rsid w:val="00222DB7"/>
    <w:rsid w:val="00222DBC"/>
    <w:rsid w:val="00223097"/>
    <w:rsid w:val="00223478"/>
    <w:rsid w:val="00223690"/>
    <w:rsid w:val="00223EF8"/>
    <w:rsid w:val="00224200"/>
    <w:rsid w:val="00224505"/>
    <w:rsid w:val="00224578"/>
    <w:rsid w:val="00224936"/>
    <w:rsid w:val="00224F7C"/>
    <w:rsid w:val="0022502B"/>
    <w:rsid w:val="00225408"/>
    <w:rsid w:val="00225820"/>
    <w:rsid w:val="00225907"/>
    <w:rsid w:val="00226AD4"/>
    <w:rsid w:val="00226AE0"/>
    <w:rsid w:val="00226EC8"/>
    <w:rsid w:val="002270AB"/>
    <w:rsid w:val="00227445"/>
    <w:rsid w:val="0022757B"/>
    <w:rsid w:val="00227E33"/>
    <w:rsid w:val="00227EC7"/>
    <w:rsid w:val="002300B8"/>
    <w:rsid w:val="00230378"/>
    <w:rsid w:val="00230442"/>
    <w:rsid w:val="0023068A"/>
    <w:rsid w:val="0023099F"/>
    <w:rsid w:val="0023106B"/>
    <w:rsid w:val="0023108E"/>
    <w:rsid w:val="00231489"/>
    <w:rsid w:val="00231A06"/>
    <w:rsid w:val="00231F74"/>
    <w:rsid w:val="0023218C"/>
    <w:rsid w:val="00232195"/>
    <w:rsid w:val="00232209"/>
    <w:rsid w:val="00232ABB"/>
    <w:rsid w:val="00232C0D"/>
    <w:rsid w:val="00232C33"/>
    <w:rsid w:val="002337FA"/>
    <w:rsid w:val="00233862"/>
    <w:rsid w:val="00233D70"/>
    <w:rsid w:val="002342EF"/>
    <w:rsid w:val="00234742"/>
    <w:rsid w:val="00234A81"/>
    <w:rsid w:val="00234D09"/>
    <w:rsid w:val="00234F4F"/>
    <w:rsid w:val="002356D9"/>
    <w:rsid w:val="002356EC"/>
    <w:rsid w:val="0023574C"/>
    <w:rsid w:val="00235A17"/>
    <w:rsid w:val="00235DCA"/>
    <w:rsid w:val="00235F33"/>
    <w:rsid w:val="00236559"/>
    <w:rsid w:val="002365C7"/>
    <w:rsid w:val="002365CB"/>
    <w:rsid w:val="00236687"/>
    <w:rsid w:val="002366F1"/>
    <w:rsid w:val="00236CF1"/>
    <w:rsid w:val="0023702C"/>
    <w:rsid w:val="00240056"/>
    <w:rsid w:val="00240248"/>
    <w:rsid w:val="00240283"/>
    <w:rsid w:val="0024058A"/>
    <w:rsid w:val="00240891"/>
    <w:rsid w:val="00240D2E"/>
    <w:rsid w:val="00240E92"/>
    <w:rsid w:val="00240F7F"/>
    <w:rsid w:val="00241047"/>
    <w:rsid w:val="00241FF5"/>
    <w:rsid w:val="00242051"/>
    <w:rsid w:val="002425B5"/>
    <w:rsid w:val="002428DF"/>
    <w:rsid w:val="00242E75"/>
    <w:rsid w:val="0024334D"/>
    <w:rsid w:val="00243642"/>
    <w:rsid w:val="002436F3"/>
    <w:rsid w:val="00244066"/>
    <w:rsid w:val="00244852"/>
    <w:rsid w:val="00244A48"/>
    <w:rsid w:val="00244A5C"/>
    <w:rsid w:val="00244BFC"/>
    <w:rsid w:val="0024517B"/>
    <w:rsid w:val="00245189"/>
    <w:rsid w:val="0024566B"/>
    <w:rsid w:val="00245F64"/>
    <w:rsid w:val="002462A5"/>
    <w:rsid w:val="00246A06"/>
    <w:rsid w:val="00246A4E"/>
    <w:rsid w:val="00246A66"/>
    <w:rsid w:val="00246BE8"/>
    <w:rsid w:val="00246C58"/>
    <w:rsid w:val="00246DCA"/>
    <w:rsid w:val="002479F4"/>
    <w:rsid w:val="0025011D"/>
    <w:rsid w:val="00250A56"/>
    <w:rsid w:val="00250D56"/>
    <w:rsid w:val="00250E1E"/>
    <w:rsid w:val="00251C85"/>
    <w:rsid w:val="002522D8"/>
    <w:rsid w:val="0025249B"/>
    <w:rsid w:val="002524E5"/>
    <w:rsid w:val="0025267D"/>
    <w:rsid w:val="002526C0"/>
    <w:rsid w:val="00252962"/>
    <w:rsid w:val="00252A6A"/>
    <w:rsid w:val="00252B01"/>
    <w:rsid w:val="00252B49"/>
    <w:rsid w:val="0025312D"/>
    <w:rsid w:val="00253644"/>
    <w:rsid w:val="002537DF"/>
    <w:rsid w:val="002537EF"/>
    <w:rsid w:val="00253A27"/>
    <w:rsid w:val="0025420F"/>
    <w:rsid w:val="00254500"/>
    <w:rsid w:val="00254CB7"/>
    <w:rsid w:val="0025502F"/>
    <w:rsid w:val="00255154"/>
    <w:rsid w:val="0025521D"/>
    <w:rsid w:val="00255328"/>
    <w:rsid w:val="00256098"/>
    <w:rsid w:val="00256657"/>
    <w:rsid w:val="002567F1"/>
    <w:rsid w:val="00256961"/>
    <w:rsid w:val="00256D5B"/>
    <w:rsid w:val="00257261"/>
    <w:rsid w:val="00257327"/>
    <w:rsid w:val="00257964"/>
    <w:rsid w:val="00260D77"/>
    <w:rsid w:val="00260E99"/>
    <w:rsid w:val="00260F34"/>
    <w:rsid w:val="00261337"/>
    <w:rsid w:val="002614A3"/>
    <w:rsid w:val="002618DA"/>
    <w:rsid w:val="00261DAD"/>
    <w:rsid w:val="0026307D"/>
    <w:rsid w:val="00263773"/>
    <w:rsid w:val="00263904"/>
    <w:rsid w:val="00264091"/>
    <w:rsid w:val="002645BF"/>
    <w:rsid w:val="002645C0"/>
    <w:rsid w:val="00264973"/>
    <w:rsid w:val="00264A34"/>
    <w:rsid w:val="00264BE6"/>
    <w:rsid w:val="00264C80"/>
    <w:rsid w:val="00264CD1"/>
    <w:rsid w:val="00264DB6"/>
    <w:rsid w:val="00264F0D"/>
    <w:rsid w:val="00265057"/>
    <w:rsid w:val="00265355"/>
    <w:rsid w:val="002653C3"/>
    <w:rsid w:val="002656AD"/>
    <w:rsid w:val="00265727"/>
    <w:rsid w:val="002658D3"/>
    <w:rsid w:val="00265F1E"/>
    <w:rsid w:val="002669E1"/>
    <w:rsid w:val="0026786D"/>
    <w:rsid w:val="00267AEC"/>
    <w:rsid w:val="00270AC1"/>
    <w:rsid w:val="00270DE9"/>
    <w:rsid w:val="00271160"/>
    <w:rsid w:val="002715B3"/>
    <w:rsid w:val="002716DF"/>
    <w:rsid w:val="00271745"/>
    <w:rsid w:val="00271ACA"/>
    <w:rsid w:val="00271AD1"/>
    <w:rsid w:val="00271C9F"/>
    <w:rsid w:val="00271D83"/>
    <w:rsid w:val="00272265"/>
    <w:rsid w:val="00272795"/>
    <w:rsid w:val="00272A04"/>
    <w:rsid w:val="00272CFC"/>
    <w:rsid w:val="00274544"/>
    <w:rsid w:val="0027491D"/>
    <w:rsid w:val="00274C3E"/>
    <w:rsid w:val="00274EBD"/>
    <w:rsid w:val="002750BE"/>
    <w:rsid w:val="00275144"/>
    <w:rsid w:val="002755B5"/>
    <w:rsid w:val="002756B8"/>
    <w:rsid w:val="00275BA1"/>
    <w:rsid w:val="00275D87"/>
    <w:rsid w:val="002764D7"/>
    <w:rsid w:val="002765E5"/>
    <w:rsid w:val="002766BA"/>
    <w:rsid w:val="0027698F"/>
    <w:rsid w:val="00276F35"/>
    <w:rsid w:val="00277018"/>
    <w:rsid w:val="002770AE"/>
    <w:rsid w:val="002770B3"/>
    <w:rsid w:val="0027733C"/>
    <w:rsid w:val="0027767B"/>
    <w:rsid w:val="00277A7E"/>
    <w:rsid w:val="00277B15"/>
    <w:rsid w:val="002813A9"/>
    <w:rsid w:val="0028196B"/>
    <w:rsid w:val="00281D73"/>
    <w:rsid w:val="0028231E"/>
    <w:rsid w:val="00282436"/>
    <w:rsid w:val="00282631"/>
    <w:rsid w:val="0028278E"/>
    <w:rsid w:val="00282817"/>
    <w:rsid w:val="002829A5"/>
    <w:rsid w:val="00282B52"/>
    <w:rsid w:val="00282D07"/>
    <w:rsid w:val="00283481"/>
    <w:rsid w:val="002834EA"/>
    <w:rsid w:val="002835E3"/>
    <w:rsid w:val="0028370B"/>
    <w:rsid w:val="0028393F"/>
    <w:rsid w:val="00283963"/>
    <w:rsid w:val="00283A8E"/>
    <w:rsid w:val="00283FC8"/>
    <w:rsid w:val="0028401B"/>
    <w:rsid w:val="0028402F"/>
    <w:rsid w:val="002843A0"/>
    <w:rsid w:val="0028484E"/>
    <w:rsid w:val="00284DB9"/>
    <w:rsid w:val="00284DD6"/>
    <w:rsid w:val="00284FF1"/>
    <w:rsid w:val="00285129"/>
    <w:rsid w:val="0028548B"/>
    <w:rsid w:val="002855D9"/>
    <w:rsid w:val="00285C4A"/>
    <w:rsid w:val="00285E34"/>
    <w:rsid w:val="00285E5A"/>
    <w:rsid w:val="002864EB"/>
    <w:rsid w:val="002867BC"/>
    <w:rsid w:val="00286A15"/>
    <w:rsid w:val="00286C60"/>
    <w:rsid w:val="00286EA9"/>
    <w:rsid w:val="00287113"/>
    <w:rsid w:val="002875A1"/>
    <w:rsid w:val="002876F4"/>
    <w:rsid w:val="00287921"/>
    <w:rsid w:val="0028799C"/>
    <w:rsid w:val="00287DFA"/>
    <w:rsid w:val="0029043E"/>
    <w:rsid w:val="002907C2"/>
    <w:rsid w:val="002907C8"/>
    <w:rsid w:val="00290C5F"/>
    <w:rsid w:val="00291061"/>
    <w:rsid w:val="00291216"/>
    <w:rsid w:val="002912EF"/>
    <w:rsid w:val="00291625"/>
    <w:rsid w:val="0029183A"/>
    <w:rsid w:val="00292120"/>
    <w:rsid w:val="002923FF"/>
    <w:rsid w:val="00292727"/>
    <w:rsid w:val="00292893"/>
    <w:rsid w:val="00292E21"/>
    <w:rsid w:val="00292E95"/>
    <w:rsid w:val="00293241"/>
    <w:rsid w:val="0029328A"/>
    <w:rsid w:val="0029353D"/>
    <w:rsid w:val="002937AD"/>
    <w:rsid w:val="00293A5D"/>
    <w:rsid w:val="00293D3C"/>
    <w:rsid w:val="00293F61"/>
    <w:rsid w:val="00294118"/>
    <w:rsid w:val="00294209"/>
    <w:rsid w:val="0029429D"/>
    <w:rsid w:val="00294962"/>
    <w:rsid w:val="00294B7F"/>
    <w:rsid w:val="00294E5D"/>
    <w:rsid w:val="00294EAF"/>
    <w:rsid w:val="00295A99"/>
    <w:rsid w:val="00296D37"/>
    <w:rsid w:val="00296ED3"/>
    <w:rsid w:val="002975B7"/>
    <w:rsid w:val="002975D8"/>
    <w:rsid w:val="0029774E"/>
    <w:rsid w:val="002977E5"/>
    <w:rsid w:val="00297816"/>
    <w:rsid w:val="0029788D"/>
    <w:rsid w:val="00297D4D"/>
    <w:rsid w:val="00297F82"/>
    <w:rsid w:val="00297FFE"/>
    <w:rsid w:val="002A05BB"/>
    <w:rsid w:val="002A0685"/>
    <w:rsid w:val="002A0A51"/>
    <w:rsid w:val="002A0C1D"/>
    <w:rsid w:val="002A0D63"/>
    <w:rsid w:val="002A1AC8"/>
    <w:rsid w:val="002A1BF7"/>
    <w:rsid w:val="002A1DED"/>
    <w:rsid w:val="002A1E64"/>
    <w:rsid w:val="002A276F"/>
    <w:rsid w:val="002A29E3"/>
    <w:rsid w:val="002A2BBD"/>
    <w:rsid w:val="002A3049"/>
    <w:rsid w:val="002A35BD"/>
    <w:rsid w:val="002A3699"/>
    <w:rsid w:val="002A3CE6"/>
    <w:rsid w:val="002A3EE5"/>
    <w:rsid w:val="002A435A"/>
    <w:rsid w:val="002A4D2D"/>
    <w:rsid w:val="002A5004"/>
    <w:rsid w:val="002A53F5"/>
    <w:rsid w:val="002A5C07"/>
    <w:rsid w:val="002A6035"/>
    <w:rsid w:val="002A62FD"/>
    <w:rsid w:val="002A67D2"/>
    <w:rsid w:val="002A6BA1"/>
    <w:rsid w:val="002A7061"/>
    <w:rsid w:val="002A7099"/>
    <w:rsid w:val="002A75B9"/>
    <w:rsid w:val="002A7CCC"/>
    <w:rsid w:val="002A7F07"/>
    <w:rsid w:val="002B0945"/>
    <w:rsid w:val="002B09AB"/>
    <w:rsid w:val="002B0D2C"/>
    <w:rsid w:val="002B0DCE"/>
    <w:rsid w:val="002B0E3F"/>
    <w:rsid w:val="002B0F59"/>
    <w:rsid w:val="002B1334"/>
    <w:rsid w:val="002B1BD9"/>
    <w:rsid w:val="002B1D05"/>
    <w:rsid w:val="002B1F3A"/>
    <w:rsid w:val="002B22BA"/>
    <w:rsid w:val="002B2380"/>
    <w:rsid w:val="002B24ED"/>
    <w:rsid w:val="002B27A5"/>
    <w:rsid w:val="002B2A59"/>
    <w:rsid w:val="002B2D60"/>
    <w:rsid w:val="002B473D"/>
    <w:rsid w:val="002B4904"/>
    <w:rsid w:val="002B4917"/>
    <w:rsid w:val="002B5843"/>
    <w:rsid w:val="002B5AEA"/>
    <w:rsid w:val="002B5B73"/>
    <w:rsid w:val="002B6663"/>
    <w:rsid w:val="002B666A"/>
    <w:rsid w:val="002B678D"/>
    <w:rsid w:val="002B6F87"/>
    <w:rsid w:val="002B778C"/>
    <w:rsid w:val="002C0333"/>
    <w:rsid w:val="002C0456"/>
    <w:rsid w:val="002C049C"/>
    <w:rsid w:val="002C04DD"/>
    <w:rsid w:val="002C0B52"/>
    <w:rsid w:val="002C0BAF"/>
    <w:rsid w:val="002C1233"/>
    <w:rsid w:val="002C1263"/>
    <w:rsid w:val="002C1DC5"/>
    <w:rsid w:val="002C2D39"/>
    <w:rsid w:val="002C38D5"/>
    <w:rsid w:val="002C38F3"/>
    <w:rsid w:val="002C39F3"/>
    <w:rsid w:val="002C3EE0"/>
    <w:rsid w:val="002C4017"/>
    <w:rsid w:val="002C4DD9"/>
    <w:rsid w:val="002C52C7"/>
    <w:rsid w:val="002C54CF"/>
    <w:rsid w:val="002C55D1"/>
    <w:rsid w:val="002C5BA2"/>
    <w:rsid w:val="002C5E56"/>
    <w:rsid w:val="002C5F01"/>
    <w:rsid w:val="002C6268"/>
    <w:rsid w:val="002C63D1"/>
    <w:rsid w:val="002C65A5"/>
    <w:rsid w:val="002C65AB"/>
    <w:rsid w:val="002C69CF"/>
    <w:rsid w:val="002C6D2E"/>
    <w:rsid w:val="002C6EF0"/>
    <w:rsid w:val="002C7416"/>
    <w:rsid w:val="002C78BB"/>
    <w:rsid w:val="002C7AA0"/>
    <w:rsid w:val="002D006B"/>
    <w:rsid w:val="002D0148"/>
    <w:rsid w:val="002D0568"/>
    <w:rsid w:val="002D05E0"/>
    <w:rsid w:val="002D09C1"/>
    <w:rsid w:val="002D0BD7"/>
    <w:rsid w:val="002D0C98"/>
    <w:rsid w:val="002D0DB7"/>
    <w:rsid w:val="002D0E48"/>
    <w:rsid w:val="002D1899"/>
    <w:rsid w:val="002D1FE4"/>
    <w:rsid w:val="002D2498"/>
    <w:rsid w:val="002D2B79"/>
    <w:rsid w:val="002D3045"/>
    <w:rsid w:val="002D33B6"/>
    <w:rsid w:val="002D33C7"/>
    <w:rsid w:val="002D3B5F"/>
    <w:rsid w:val="002D3EEB"/>
    <w:rsid w:val="002D3F53"/>
    <w:rsid w:val="002D4114"/>
    <w:rsid w:val="002D416F"/>
    <w:rsid w:val="002D421E"/>
    <w:rsid w:val="002D43A9"/>
    <w:rsid w:val="002D4829"/>
    <w:rsid w:val="002D4A3D"/>
    <w:rsid w:val="002D4B4E"/>
    <w:rsid w:val="002D4CC0"/>
    <w:rsid w:val="002D5660"/>
    <w:rsid w:val="002D5A51"/>
    <w:rsid w:val="002D5D4F"/>
    <w:rsid w:val="002D5DDC"/>
    <w:rsid w:val="002D5E2A"/>
    <w:rsid w:val="002D5FDD"/>
    <w:rsid w:val="002D66A2"/>
    <w:rsid w:val="002D6842"/>
    <w:rsid w:val="002D690D"/>
    <w:rsid w:val="002D6AF0"/>
    <w:rsid w:val="002D6C67"/>
    <w:rsid w:val="002D6F86"/>
    <w:rsid w:val="002D73EE"/>
    <w:rsid w:val="002D74B7"/>
    <w:rsid w:val="002D76E0"/>
    <w:rsid w:val="002D7FEB"/>
    <w:rsid w:val="002E03C8"/>
    <w:rsid w:val="002E0934"/>
    <w:rsid w:val="002E0A6D"/>
    <w:rsid w:val="002E0CCF"/>
    <w:rsid w:val="002E15DD"/>
    <w:rsid w:val="002E1824"/>
    <w:rsid w:val="002E1C30"/>
    <w:rsid w:val="002E27B3"/>
    <w:rsid w:val="002E2F29"/>
    <w:rsid w:val="002E3F6A"/>
    <w:rsid w:val="002E440B"/>
    <w:rsid w:val="002E44C6"/>
    <w:rsid w:val="002E45BC"/>
    <w:rsid w:val="002E4797"/>
    <w:rsid w:val="002E4B3A"/>
    <w:rsid w:val="002E5653"/>
    <w:rsid w:val="002E5BE4"/>
    <w:rsid w:val="002E616C"/>
    <w:rsid w:val="002E6337"/>
    <w:rsid w:val="002E716A"/>
    <w:rsid w:val="002E7775"/>
    <w:rsid w:val="002E7A1D"/>
    <w:rsid w:val="002E7BA3"/>
    <w:rsid w:val="002E7C1D"/>
    <w:rsid w:val="002F0164"/>
    <w:rsid w:val="002F029B"/>
    <w:rsid w:val="002F0D95"/>
    <w:rsid w:val="002F0E11"/>
    <w:rsid w:val="002F1050"/>
    <w:rsid w:val="002F14EC"/>
    <w:rsid w:val="002F185E"/>
    <w:rsid w:val="002F1BEF"/>
    <w:rsid w:val="002F1FC9"/>
    <w:rsid w:val="002F30B6"/>
    <w:rsid w:val="002F32A1"/>
    <w:rsid w:val="002F331D"/>
    <w:rsid w:val="002F346F"/>
    <w:rsid w:val="002F3736"/>
    <w:rsid w:val="002F39C1"/>
    <w:rsid w:val="002F410E"/>
    <w:rsid w:val="002F5E69"/>
    <w:rsid w:val="002F6193"/>
    <w:rsid w:val="002F638A"/>
    <w:rsid w:val="002F667D"/>
    <w:rsid w:val="002F68D4"/>
    <w:rsid w:val="002F6B49"/>
    <w:rsid w:val="002F6BA0"/>
    <w:rsid w:val="002F6E10"/>
    <w:rsid w:val="002F731A"/>
    <w:rsid w:val="002F766D"/>
    <w:rsid w:val="002F7A5E"/>
    <w:rsid w:val="002F7F9A"/>
    <w:rsid w:val="0030000F"/>
    <w:rsid w:val="003002D5"/>
    <w:rsid w:val="00300444"/>
    <w:rsid w:val="0030044B"/>
    <w:rsid w:val="00300B79"/>
    <w:rsid w:val="00301DF8"/>
    <w:rsid w:val="00301EB5"/>
    <w:rsid w:val="00302116"/>
    <w:rsid w:val="003021E0"/>
    <w:rsid w:val="0030238E"/>
    <w:rsid w:val="00302432"/>
    <w:rsid w:val="0030271F"/>
    <w:rsid w:val="00302A53"/>
    <w:rsid w:val="00302C49"/>
    <w:rsid w:val="00302F26"/>
    <w:rsid w:val="00303A11"/>
    <w:rsid w:val="00303D9B"/>
    <w:rsid w:val="00304244"/>
    <w:rsid w:val="00304354"/>
    <w:rsid w:val="003046E0"/>
    <w:rsid w:val="003047A0"/>
    <w:rsid w:val="00304878"/>
    <w:rsid w:val="00304CB5"/>
    <w:rsid w:val="00304E6E"/>
    <w:rsid w:val="00304EF4"/>
    <w:rsid w:val="00305463"/>
    <w:rsid w:val="003054F1"/>
    <w:rsid w:val="00305564"/>
    <w:rsid w:val="0030566D"/>
    <w:rsid w:val="00305796"/>
    <w:rsid w:val="00305A07"/>
    <w:rsid w:val="00305E50"/>
    <w:rsid w:val="0030655C"/>
    <w:rsid w:val="003066C2"/>
    <w:rsid w:val="003073F9"/>
    <w:rsid w:val="00307437"/>
    <w:rsid w:val="003074E7"/>
    <w:rsid w:val="003078AE"/>
    <w:rsid w:val="00307DB0"/>
    <w:rsid w:val="003100D6"/>
    <w:rsid w:val="00310826"/>
    <w:rsid w:val="003109B5"/>
    <w:rsid w:val="00310BC4"/>
    <w:rsid w:val="00310F19"/>
    <w:rsid w:val="00311364"/>
    <w:rsid w:val="003116AD"/>
    <w:rsid w:val="00311F7A"/>
    <w:rsid w:val="003120FF"/>
    <w:rsid w:val="003121E3"/>
    <w:rsid w:val="003122DB"/>
    <w:rsid w:val="00312709"/>
    <w:rsid w:val="00312D26"/>
    <w:rsid w:val="00312F96"/>
    <w:rsid w:val="00313B26"/>
    <w:rsid w:val="00313ED5"/>
    <w:rsid w:val="003143AA"/>
    <w:rsid w:val="00314926"/>
    <w:rsid w:val="003150A8"/>
    <w:rsid w:val="00315311"/>
    <w:rsid w:val="0031580F"/>
    <w:rsid w:val="00316A5B"/>
    <w:rsid w:val="00316D8C"/>
    <w:rsid w:val="00316E96"/>
    <w:rsid w:val="00317294"/>
    <w:rsid w:val="0031763B"/>
    <w:rsid w:val="00317E6E"/>
    <w:rsid w:val="0032015C"/>
    <w:rsid w:val="0032048F"/>
    <w:rsid w:val="00320CE2"/>
    <w:rsid w:val="00320CE8"/>
    <w:rsid w:val="0032124E"/>
    <w:rsid w:val="00321350"/>
    <w:rsid w:val="00321CE5"/>
    <w:rsid w:val="00321DAF"/>
    <w:rsid w:val="00321E21"/>
    <w:rsid w:val="00321FED"/>
    <w:rsid w:val="00322294"/>
    <w:rsid w:val="00322D70"/>
    <w:rsid w:val="003231DA"/>
    <w:rsid w:val="00323342"/>
    <w:rsid w:val="0032350B"/>
    <w:rsid w:val="00323B55"/>
    <w:rsid w:val="00323DD9"/>
    <w:rsid w:val="00324386"/>
    <w:rsid w:val="0032450A"/>
    <w:rsid w:val="0032471E"/>
    <w:rsid w:val="0032498C"/>
    <w:rsid w:val="00324AB2"/>
    <w:rsid w:val="00325571"/>
    <w:rsid w:val="0032567B"/>
    <w:rsid w:val="00325B9F"/>
    <w:rsid w:val="00325D96"/>
    <w:rsid w:val="00326282"/>
    <w:rsid w:val="003268AC"/>
    <w:rsid w:val="00326CC2"/>
    <w:rsid w:val="003273B6"/>
    <w:rsid w:val="00327BE2"/>
    <w:rsid w:val="00330250"/>
    <w:rsid w:val="00330352"/>
    <w:rsid w:val="00330436"/>
    <w:rsid w:val="003308EE"/>
    <w:rsid w:val="00330E42"/>
    <w:rsid w:val="00331342"/>
    <w:rsid w:val="00331452"/>
    <w:rsid w:val="00331A2C"/>
    <w:rsid w:val="00333B40"/>
    <w:rsid w:val="00333B83"/>
    <w:rsid w:val="00333D36"/>
    <w:rsid w:val="0033423C"/>
    <w:rsid w:val="003342C8"/>
    <w:rsid w:val="003342E6"/>
    <w:rsid w:val="00334803"/>
    <w:rsid w:val="00334822"/>
    <w:rsid w:val="00334C4E"/>
    <w:rsid w:val="00334D1D"/>
    <w:rsid w:val="003350CC"/>
    <w:rsid w:val="003362D8"/>
    <w:rsid w:val="00336339"/>
    <w:rsid w:val="003365E7"/>
    <w:rsid w:val="00336C77"/>
    <w:rsid w:val="003372E2"/>
    <w:rsid w:val="003375DF"/>
    <w:rsid w:val="00337B5E"/>
    <w:rsid w:val="00337BD3"/>
    <w:rsid w:val="00337DE9"/>
    <w:rsid w:val="00340079"/>
    <w:rsid w:val="00340280"/>
    <w:rsid w:val="003404D2"/>
    <w:rsid w:val="00340510"/>
    <w:rsid w:val="003406CA"/>
    <w:rsid w:val="00340A1D"/>
    <w:rsid w:val="003411A8"/>
    <w:rsid w:val="00341E8E"/>
    <w:rsid w:val="00342D7E"/>
    <w:rsid w:val="00342DEF"/>
    <w:rsid w:val="00342F5E"/>
    <w:rsid w:val="00343EEC"/>
    <w:rsid w:val="0034418E"/>
    <w:rsid w:val="003441B2"/>
    <w:rsid w:val="00344209"/>
    <w:rsid w:val="003445AF"/>
    <w:rsid w:val="00344874"/>
    <w:rsid w:val="00345142"/>
    <w:rsid w:val="00345983"/>
    <w:rsid w:val="00345E2E"/>
    <w:rsid w:val="00345E86"/>
    <w:rsid w:val="00345EBC"/>
    <w:rsid w:val="00345F58"/>
    <w:rsid w:val="00346749"/>
    <w:rsid w:val="003468E3"/>
    <w:rsid w:val="00346DF1"/>
    <w:rsid w:val="00346E9C"/>
    <w:rsid w:val="00347187"/>
    <w:rsid w:val="00347323"/>
    <w:rsid w:val="00347395"/>
    <w:rsid w:val="003476C4"/>
    <w:rsid w:val="00347BCC"/>
    <w:rsid w:val="00347F2F"/>
    <w:rsid w:val="0035014F"/>
    <w:rsid w:val="003505AE"/>
    <w:rsid w:val="00350602"/>
    <w:rsid w:val="00350926"/>
    <w:rsid w:val="00350A84"/>
    <w:rsid w:val="00350B32"/>
    <w:rsid w:val="00350B3D"/>
    <w:rsid w:val="00350D0A"/>
    <w:rsid w:val="00350FD1"/>
    <w:rsid w:val="003510BE"/>
    <w:rsid w:val="003517D7"/>
    <w:rsid w:val="00352325"/>
    <w:rsid w:val="003526DF"/>
    <w:rsid w:val="00352A2F"/>
    <w:rsid w:val="00352E75"/>
    <w:rsid w:val="003532A4"/>
    <w:rsid w:val="003544C7"/>
    <w:rsid w:val="0035450C"/>
    <w:rsid w:val="00354674"/>
    <w:rsid w:val="003548D5"/>
    <w:rsid w:val="00354D99"/>
    <w:rsid w:val="00355016"/>
    <w:rsid w:val="00355281"/>
    <w:rsid w:val="0035542F"/>
    <w:rsid w:val="00355779"/>
    <w:rsid w:val="0035578E"/>
    <w:rsid w:val="00355869"/>
    <w:rsid w:val="00355B24"/>
    <w:rsid w:val="00355DD1"/>
    <w:rsid w:val="00355E5A"/>
    <w:rsid w:val="00355ECD"/>
    <w:rsid w:val="003560E2"/>
    <w:rsid w:val="0035615C"/>
    <w:rsid w:val="00356235"/>
    <w:rsid w:val="0035635B"/>
    <w:rsid w:val="003564DA"/>
    <w:rsid w:val="0035662A"/>
    <w:rsid w:val="00356731"/>
    <w:rsid w:val="00356EDF"/>
    <w:rsid w:val="00356F40"/>
    <w:rsid w:val="00357406"/>
    <w:rsid w:val="003574CD"/>
    <w:rsid w:val="0035757B"/>
    <w:rsid w:val="00357DE8"/>
    <w:rsid w:val="003603CE"/>
    <w:rsid w:val="0036104B"/>
    <w:rsid w:val="0036147D"/>
    <w:rsid w:val="00361B88"/>
    <w:rsid w:val="00361D54"/>
    <w:rsid w:val="00361E2E"/>
    <w:rsid w:val="003620A3"/>
    <w:rsid w:val="00362179"/>
    <w:rsid w:val="00362385"/>
    <w:rsid w:val="0036295D"/>
    <w:rsid w:val="00362A1D"/>
    <w:rsid w:val="00363165"/>
    <w:rsid w:val="003638A6"/>
    <w:rsid w:val="003646B9"/>
    <w:rsid w:val="0036470E"/>
    <w:rsid w:val="00365099"/>
    <w:rsid w:val="003653A0"/>
    <w:rsid w:val="003653BC"/>
    <w:rsid w:val="0036543B"/>
    <w:rsid w:val="003657EC"/>
    <w:rsid w:val="00365D95"/>
    <w:rsid w:val="00366018"/>
    <w:rsid w:val="0036609E"/>
    <w:rsid w:val="0036628C"/>
    <w:rsid w:val="0037017C"/>
    <w:rsid w:val="0037023C"/>
    <w:rsid w:val="0037096F"/>
    <w:rsid w:val="003709BA"/>
    <w:rsid w:val="00370A71"/>
    <w:rsid w:val="00370DB9"/>
    <w:rsid w:val="00370DCE"/>
    <w:rsid w:val="00370F3C"/>
    <w:rsid w:val="003710EC"/>
    <w:rsid w:val="00371146"/>
    <w:rsid w:val="0037163A"/>
    <w:rsid w:val="003718AA"/>
    <w:rsid w:val="00371940"/>
    <w:rsid w:val="00371B94"/>
    <w:rsid w:val="00371BDA"/>
    <w:rsid w:val="00371D19"/>
    <w:rsid w:val="00371D1F"/>
    <w:rsid w:val="003723C4"/>
    <w:rsid w:val="00372778"/>
    <w:rsid w:val="00372F57"/>
    <w:rsid w:val="00373335"/>
    <w:rsid w:val="003740BE"/>
    <w:rsid w:val="00374132"/>
    <w:rsid w:val="00374193"/>
    <w:rsid w:val="003747A7"/>
    <w:rsid w:val="003749D1"/>
    <w:rsid w:val="00374AFF"/>
    <w:rsid w:val="00374F6E"/>
    <w:rsid w:val="00376127"/>
    <w:rsid w:val="0037672C"/>
    <w:rsid w:val="00376C67"/>
    <w:rsid w:val="00376C8E"/>
    <w:rsid w:val="00376F6B"/>
    <w:rsid w:val="003771CF"/>
    <w:rsid w:val="00377F43"/>
    <w:rsid w:val="00380337"/>
    <w:rsid w:val="0038048B"/>
    <w:rsid w:val="0038049A"/>
    <w:rsid w:val="00381056"/>
    <w:rsid w:val="003814D3"/>
    <w:rsid w:val="0038161A"/>
    <w:rsid w:val="003817B7"/>
    <w:rsid w:val="00381EF1"/>
    <w:rsid w:val="00382007"/>
    <w:rsid w:val="003822CC"/>
    <w:rsid w:val="00382DB6"/>
    <w:rsid w:val="00382E60"/>
    <w:rsid w:val="00382F63"/>
    <w:rsid w:val="00383339"/>
    <w:rsid w:val="00383366"/>
    <w:rsid w:val="003835CB"/>
    <w:rsid w:val="00383E54"/>
    <w:rsid w:val="00383F1A"/>
    <w:rsid w:val="00383F1E"/>
    <w:rsid w:val="0038487B"/>
    <w:rsid w:val="003850B1"/>
    <w:rsid w:val="00385A62"/>
    <w:rsid w:val="00385C91"/>
    <w:rsid w:val="00385EB4"/>
    <w:rsid w:val="00386116"/>
    <w:rsid w:val="00386256"/>
    <w:rsid w:val="00386743"/>
    <w:rsid w:val="00386907"/>
    <w:rsid w:val="00386AB2"/>
    <w:rsid w:val="00386E8D"/>
    <w:rsid w:val="00387482"/>
    <w:rsid w:val="0038754B"/>
    <w:rsid w:val="00387635"/>
    <w:rsid w:val="003879B1"/>
    <w:rsid w:val="00387F84"/>
    <w:rsid w:val="003904AB"/>
    <w:rsid w:val="003905C8"/>
    <w:rsid w:val="003906C1"/>
    <w:rsid w:val="00390F05"/>
    <w:rsid w:val="0039134F"/>
    <w:rsid w:val="00391542"/>
    <w:rsid w:val="00391732"/>
    <w:rsid w:val="00391DAB"/>
    <w:rsid w:val="00391F05"/>
    <w:rsid w:val="00392131"/>
    <w:rsid w:val="003928CF"/>
    <w:rsid w:val="00392C13"/>
    <w:rsid w:val="00392CF0"/>
    <w:rsid w:val="00393390"/>
    <w:rsid w:val="003933F9"/>
    <w:rsid w:val="0039343F"/>
    <w:rsid w:val="003935B9"/>
    <w:rsid w:val="003937C5"/>
    <w:rsid w:val="00393826"/>
    <w:rsid w:val="00393E2C"/>
    <w:rsid w:val="00394BFE"/>
    <w:rsid w:val="00394F13"/>
    <w:rsid w:val="00394F49"/>
    <w:rsid w:val="00395032"/>
    <w:rsid w:val="003957EB"/>
    <w:rsid w:val="00395B78"/>
    <w:rsid w:val="00395B90"/>
    <w:rsid w:val="00395F39"/>
    <w:rsid w:val="00395FF3"/>
    <w:rsid w:val="00396412"/>
    <w:rsid w:val="00396542"/>
    <w:rsid w:val="00396A8C"/>
    <w:rsid w:val="00396BED"/>
    <w:rsid w:val="003971AC"/>
    <w:rsid w:val="00397583"/>
    <w:rsid w:val="0039776C"/>
    <w:rsid w:val="00397D59"/>
    <w:rsid w:val="003A0408"/>
    <w:rsid w:val="003A0630"/>
    <w:rsid w:val="003A0670"/>
    <w:rsid w:val="003A06A6"/>
    <w:rsid w:val="003A0773"/>
    <w:rsid w:val="003A080E"/>
    <w:rsid w:val="003A0E08"/>
    <w:rsid w:val="003A100C"/>
    <w:rsid w:val="003A14E7"/>
    <w:rsid w:val="003A1A42"/>
    <w:rsid w:val="003A23BB"/>
    <w:rsid w:val="003A27BB"/>
    <w:rsid w:val="003A2A8D"/>
    <w:rsid w:val="003A2D67"/>
    <w:rsid w:val="003A36C1"/>
    <w:rsid w:val="003A36D0"/>
    <w:rsid w:val="003A3787"/>
    <w:rsid w:val="003A3A00"/>
    <w:rsid w:val="003A3B98"/>
    <w:rsid w:val="003A3DF9"/>
    <w:rsid w:val="003A4347"/>
    <w:rsid w:val="003A45D4"/>
    <w:rsid w:val="003A48CA"/>
    <w:rsid w:val="003A4A5E"/>
    <w:rsid w:val="003A5883"/>
    <w:rsid w:val="003A591A"/>
    <w:rsid w:val="003A5E71"/>
    <w:rsid w:val="003A6C11"/>
    <w:rsid w:val="003A6D68"/>
    <w:rsid w:val="003A715D"/>
    <w:rsid w:val="003A73B5"/>
    <w:rsid w:val="003A74A4"/>
    <w:rsid w:val="003A75B7"/>
    <w:rsid w:val="003A75BE"/>
    <w:rsid w:val="003A7698"/>
    <w:rsid w:val="003B0384"/>
    <w:rsid w:val="003B0A38"/>
    <w:rsid w:val="003B0E1F"/>
    <w:rsid w:val="003B10DE"/>
    <w:rsid w:val="003B1A79"/>
    <w:rsid w:val="003B1B72"/>
    <w:rsid w:val="003B1D70"/>
    <w:rsid w:val="003B1D72"/>
    <w:rsid w:val="003B1EE9"/>
    <w:rsid w:val="003B203B"/>
    <w:rsid w:val="003B20FE"/>
    <w:rsid w:val="003B227C"/>
    <w:rsid w:val="003B253F"/>
    <w:rsid w:val="003B2702"/>
    <w:rsid w:val="003B2ADD"/>
    <w:rsid w:val="003B34D1"/>
    <w:rsid w:val="003B386D"/>
    <w:rsid w:val="003B3BC0"/>
    <w:rsid w:val="003B3C4C"/>
    <w:rsid w:val="003B3DE4"/>
    <w:rsid w:val="003B439E"/>
    <w:rsid w:val="003B4786"/>
    <w:rsid w:val="003B4F7E"/>
    <w:rsid w:val="003B572C"/>
    <w:rsid w:val="003B5933"/>
    <w:rsid w:val="003B5B90"/>
    <w:rsid w:val="003B5FC9"/>
    <w:rsid w:val="003B6004"/>
    <w:rsid w:val="003B628D"/>
    <w:rsid w:val="003B62D2"/>
    <w:rsid w:val="003B64B0"/>
    <w:rsid w:val="003B66EC"/>
    <w:rsid w:val="003B68B9"/>
    <w:rsid w:val="003B6C5A"/>
    <w:rsid w:val="003B6F66"/>
    <w:rsid w:val="003B7B74"/>
    <w:rsid w:val="003B7EB0"/>
    <w:rsid w:val="003B7F44"/>
    <w:rsid w:val="003C01CB"/>
    <w:rsid w:val="003C0205"/>
    <w:rsid w:val="003C11C4"/>
    <w:rsid w:val="003C203B"/>
    <w:rsid w:val="003C21B4"/>
    <w:rsid w:val="003C25C4"/>
    <w:rsid w:val="003C29C9"/>
    <w:rsid w:val="003C3B28"/>
    <w:rsid w:val="003C3DC4"/>
    <w:rsid w:val="003C412F"/>
    <w:rsid w:val="003C45A6"/>
    <w:rsid w:val="003C491C"/>
    <w:rsid w:val="003C5221"/>
    <w:rsid w:val="003C549D"/>
    <w:rsid w:val="003C5746"/>
    <w:rsid w:val="003C5B5D"/>
    <w:rsid w:val="003C5B95"/>
    <w:rsid w:val="003C64C2"/>
    <w:rsid w:val="003C6699"/>
    <w:rsid w:val="003C673E"/>
    <w:rsid w:val="003C68A7"/>
    <w:rsid w:val="003C6D2C"/>
    <w:rsid w:val="003C70DC"/>
    <w:rsid w:val="003C73FB"/>
    <w:rsid w:val="003D027C"/>
    <w:rsid w:val="003D0367"/>
    <w:rsid w:val="003D07AB"/>
    <w:rsid w:val="003D1B9F"/>
    <w:rsid w:val="003D1CBB"/>
    <w:rsid w:val="003D207D"/>
    <w:rsid w:val="003D23AF"/>
    <w:rsid w:val="003D2899"/>
    <w:rsid w:val="003D2BF4"/>
    <w:rsid w:val="003D2F96"/>
    <w:rsid w:val="003D35DB"/>
    <w:rsid w:val="003D3BB2"/>
    <w:rsid w:val="003D3D20"/>
    <w:rsid w:val="003D3E20"/>
    <w:rsid w:val="003D3F26"/>
    <w:rsid w:val="003D409B"/>
    <w:rsid w:val="003D4101"/>
    <w:rsid w:val="003D5067"/>
    <w:rsid w:val="003D51FD"/>
    <w:rsid w:val="003D5737"/>
    <w:rsid w:val="003D58FE"/>
    <w:rsid w:val="003D5BE4"/>
    <w:rsid w:val="003D63A3"/>
    <w:rsid w:val="003D6870"/>
    <w:rsid w:val="003D6AD6"/>
    <w:rsid w:val="003D6F6A"/>
    <w:rsid w:val="003D7880"/>
    <w:rsid w:val="003D7DF0"/>
    <w:rsid w:val="003E0049"/>
    <w:rsid w:val="003E00E6"/>
    <w:rsid w:val="003E0149"/>
    <w:rsid w:val="003E01BE"/>
    <w:rsid w:val="003E0200"/>
    <w:rsid w:val="003E08BE"/>
    <w:rsid w:val="003E0ADE"/>
    <w:rsid w:val="003E113B"/>
    <w:rsid w:val="003E12D0"/>
    <w:rsid w:val="003E13B0"/>
    <w:rsid w:val="003E1597"/>
    <w:rsid w:val="003E218E"/>
    <w:rsid w:val="003E2A46"/>
    <w:rsid w:val="003E2ADB"/>
    <w:rsid w:val="003E34B4"/>
    <w:rsid w:val="003E3C4B"/>
    <w:rsid w:val="003E3CA1"/>
    <w:rsid w:val="003E4163"/>
    <w:rsid w:val="003E44BB"/>
    <w:rsid w:val="003E4614"/>
    <w:rsid w:val="003E483F"/>
    <w:rsid w:val="003E48C5"/>
    <w:rsid w:val="003E49AB"/>
    <w:rsid w:val="003E51D4"/>
    <w:rsid w:val="003E576F"/>
    <w:rsid w:val="003E5C52"/>
    <w:rsid w:val="003E5DA7"/>
    <w:rsid w:val="003E5EF0"/>
    <w:rsid w:val="003E607F"/>
    <w:rsid w:val="003E6A9D"/>
    <w:rsid w:val="003E6D90"/>
    <w:rsid w:val="003E6FDA"/>
    <w:rsid w:val="003E70F9"/>
    <w:rsid w:val="003E7533"/>
    <w:rsid w:val="003E7C9A"/>
    <w:rsid w:val="003F0E11"/>
    <w:rsid w:val="003F0EBB"/>
    <w:rsid w:val="003F0FC1"/>
    <w:rsid w:val="003F1601"/>
    <w:rsid w:val="003F1B8C"/>
    <w:rsid w:val="003F2430"/>
    <w:rsid w:val="003F24A1"/>
    <w:rsid w:val="003F302A"/>
    <w:rsid w:val="003F318E"/>
    <w:rsid w:val="003F31B9"/>
    <w:rsid w:val="003F31E9"/>
    <w:rsid w:val="003F322F"/>
    <w:rsid w:val="003F325F"/>
    <w:rsid w:val="003F3B04"/>
    <w:rsid w:val="003F4044"/>
    <w:rsid w:val="003F4088"/>
    <w:rsid w:val="003F43BE"/>
    <w:rsid w:val="003F4612"/>
    <w:rsid w:val="003F4807"/>
    <w:rsid w:val="003F5128"/>
    <w:rsid w:val="003F51CA"/>
    <w:rsid w:val="003F5662"/>
    <w:rsid w:val="003F5B2E"/>
    <w:rsid w:val="003F5CFD"/>
    <w:rsid w:val="003F693F"/>
    <w:rsid w:val="003F6F4C"/>
    <w:rsid w:val="003F7362"/>
    <w:rsid w:val="003F79B5"/>
    <w:rsid w:val="003F7C15"/>
    <w:rsid w:val="00400013"/>
    <w:rsid w:val="004008AF"/>
    <w:rsid w:val="00400CCC"/>
    <w:rsid w:val="00400D43"/>
    <w:rsid w:val="00400D9D"/>
    <w:rsid w:val="00400E6F"/>
    <w:rsid w:val="0040108F"/>
    <w:rsid w:val="00401222"/>
    <w:rsid w:val="00402225"/>
    <w:rsid w:val="004023C7"/>
    <w:rsid w:val="00402676"/>
    <w:rsid w:val="00402BC4"/>
    <w:rsid w:val="00402D7E"/>
    <w:rsid w:val="004030AC"/>
    <w:rsid w:val="0040325C"/>
    <w:rsid w:val="00403740"/>
    <w:rsid w:val="0040439D"/>
    <w:rsid w:val="004044A1"/>
    <w:rsid w:val="00404A14"/>
    <w:rsid w:val="00404C03"/>
    <w:rsid w:val="00404E86"/>
    <w:rsid w:val="00404EBE"/>
    <w:rsid w:val="00404EFF"/>
    <w:rsid w:val="00405642"/>
    <w:rsid w:val="00406CE7"/>
    <w:rsid w:val="00406EB8"/>
    <w:rsid w:val="00406F37"/>
    <w:rsid w:val="0040735D"/>
    <w:rsid w:val="0040738D"/>
    <w:rsid w:val="004079CD"/>
    <w:rsid w:val="00407A1B"/>
    <w:rsid w:val="00407CFD"/>
    <w:rsid w:val="00410011"/>
    <w:rsid w:val="004104A6"/>
    <w:rsid w:val="004105F2"/>
    <w:rsid w:val="00410C0C"/>
    <w:rsid w:val="00410F84"/>
    <w:rsid w:val="00411342"/>
    <w:rsid w:val="004116A2"/>
    <w:rsid w:val="0041186F"/>
    <w:rsid w:val="00411B00"/>
    <w:rsid w:val="00412144"/>
    <w:rsid w:val="004124F5"/>
    <w:rsid w:val="00412923"/>
    <w:rsid w:val="00413197"/>
    <w:rsid w:val="00413841"/>
    <w:rsid w:val="004138FD"/>
    <w:rsid w:val="00413A03"/>
    <w:rsid w:val="00413A8B"/>
    <w:rsid w:val="00414048"/>
    <w:rsid w:val="00414A2E"/>
    <w:rsid w:val="00414B4B"/>
    <w:rsid w:val="00415161"/>
    <w:rsid w:val="00415166"/>
    <w:rsid w:val="004156EC"/>
    <w:rsid w:val="0041582D"/>
    <w:rsid w:val="00415AB7"/>
    <w:rsid w:val="00416605"/>
    <w:rsid w:val="00416832"/>
    <w:rsid w:val="00416DFC"/>
    <w:rsid w:val="00416F1A"/>
    <w:rsid w:val="004171B8"/>
    <w:rsid w:val="00417643"/>
    <w:rsid w:val="004176C8"/>
    <w:rsid w:val="004177D4"/>
    <w:rsid w:val="0041787E"/>
    <w:rsid w:val="00417CE3"/>
    <w:rsid w:val="00417F2C"/>
    <w:rsid w:val="004208F0"/>
    <w:rsid w:val="00420A24"/>
    <w:rsid w:val="00420F61"/>
    <w:rsid w:val="004211B6"/>
    <w:rsid w:val="0042161F"/>
    <w:rsid w:val="004217AE"/>
    <w:rsid w:val="00421B39"/>
    <w:rsid w:val="00421DEF"/>
    <w:rsid w:val="00422319"/>
    <w:rsid w:val="00422370"/>
    <w:rsid w:val="00422660"/>
    <w:rsid w:val="00422730"/>
    <w:rsid w:val="0042298A"/>
    <w:rsid w:val="00422A15"/>
    <w:rsid w:val="00423969"/>
    <w:rsid w:val="00423A58"/>
    <w:rsid w:val="00423FB5"/>
    <w:rsid w:val="00424254"/>
    <w:rsid w:val="004245D6"/>
    <w:rsid w:val="004248C0"/>
    <w:rsid w:val="00424968"/>
    <w:rsid w:val="00424DAC"/>
    <w:rsid w:val="00424E98"/>
    <w:rsid w:val="0042505A"/>
    <w:rsid w:val="004252C2"/>
    <w:rsid w:val="00425649"/>
    <w:rsid w:val="0042580B"/>
    <w:rsid w:val="00425B69"/>
    <w:rsid w:val="0042663E"/>
    <w:rsid w:val="004271F8"/>
    <w:rsid w:val="00427817"/>
    <w:rsid w:val="00427A4B"/>
    <w:rsid w:val="00427DB4"/>
    <w:rsid w:val="0043036E"/>
    <w:rsid w:val="004303AA"/>
    <w:rsid w:val="004303D8"/>
    <w:rsid w:val="0043043A"/>
    <w:rsid w:val="00430B9A"/>
    <w:rsid w:val="004315CA"/>
    <w:rsid w:val="00431C5D"/>
    <w:rsid w:val="00431D75"/>
    <w:rsid w:val="00431D9D"/>
    <w:rsid w:val="0043232E"/>
    <w:rsid w:val="0043261B"/>
    <w:rsid w:val="00432839"/>
    <w:rsid w:val="00432872"/>
    <w:rsid w:val="00432F8B"/>
    <w:rsid w:val="0043323F"/>
    <w:rsid w:val="004333EC"/>
    <w:rsid w:val="004334C0"/>
    <w:rsid w:val="00433B28"/>
    <w:rsid w:val="00433CF0"/>
    <w:rsid w:val="00433D3F"/>
    <w:rsid w:val="0043426C"/>
    <w:rsid w:val="00434520"/>
    <w:rsid w:val="00434F90"/>
    <w:rsid w:val="0043506D"/>
    <w:rsid w:val="004356C4"/>
    <w:rsid w:val="00435834"/>
    <w:rsid w:val="00435A3B"/>
    <w:rsid w:val="004360DE"/>
    <w:rsid w:val="004363F1"/>
    <w:rsid w:val="00436407"/>
    <w:rsid w:val="00436D39"/>
    <w:rsid w:val="00436DA0"/>
    <w:rsid w:val="00437251"/>
    <w:rsid w:val="00437570"/>
    <w:rsid w:val="00437A17"/>
    <w:rsid w:val="00437AE8"/>
    <w:rsid w:val="00437B4E"/>
    <w:rsid w:val="004400A9"/>
    <w:rsid w:val="004400C5"/>
    <w:rsid w:val="004403AD"/>
    <w:rsid w:val="004405FF"/>
    <w:rsid w:val="00440972"/>
    <w:rsid w:val="00440C21"/>
    <w:rsid w:val="00441715"/>
    <w:rsid w:val="0044185B"/>
    <w:rsid w:val="004418AD"/>
    <w:rsid w:val="004418DE"/>
    <w:rsid w:val="00441F9B"/>
    <w:rsid w:val="00442F98"/>
    <w:rsid w:val="00443222"/>
    <w:rsid w:val="00443D88"/>
    <w:rsid w:val="00444064"/>
    <w:rsid w:val="00444FFD"/>
    <w:rsid w:val="00445ACC"/>
    <w:rsid w:val="00445F49"/>
    <w:rsid w:val="00446121"/>
    <w:rsid w:val="0044628D"/>
    <w:rsid w:val="00446562"/>
    <w:rsid w:val="00446C50"/>
    <w:rsid w:val="00446EF7"/>
    <w:rsid w:val="004470DB"/>
    <w:rsid w:val="00447170"/>
    <w:rsid w:val="004474F9"/>
    <w:rsid w:val="00447B43"/>
    <w:rsid w:val="00447ED8"/>
    <w:rsid w:val="00447F80"/>
    <w:rsid w:val="00447FCE"/>
    <w:rsid w:val="0045015F"/>
    <w:rsid w:val="00450AF0"/>
    <w:rsid w:val="00450D49"/>
    <w:rsid w:val="0045117D"/>
    <w:rsid w:val="0045192B"/>
    <w:rsid w:val="00451D8E"/>
    <w:rsid w:val="00451DC7"/>
    <w:rsid w:val="004526B0"/>
    <w:rsid w:val="004528A8"/>
    <w:rsid w:val="00452C23"/>
    <w:rsid w:val="00452DEE"/>
    <w:rsid w:val="00452FBF"/>
    <w:rsid w:val="00453CA2"/>
    <w:rsid w:val="0045488A"/>
    <w:rsid w:val="00454EA5"/>
    <w:rsid w:val="0045503C"/>
    <w:rsid w:val="0045512A"/>
    <w:rsid w:val="0045513C"/>
    <w:rsid w:val="00455173"/>
    <w:rsid w:val="004557BC"/>
    <w:rsid w:val="00455A5F"/>
    <w:rsid w:val="00455B57"/>
    <w:rsid w:val="0045645F"/>
    <w:rsid w:val="00456769"/>
    <w:rsid w:val="00456B69"/>
    <w:rsid w:val="00456FBC"/>
    <w:rsid w:val="004576EC"/>
    <w:rsid w:val="0045771C"/>
    <w:rsid w:val="004609C9"/>
    <w:rsid w:val="00461991"/>
    <w:rsid w:val="00461A5B"/>
    <w:rsid w:val="00461C79"/>
    <w:rsid w:val="00461EEA"/>
    <w:rsid w:val="00462411"/>
    <w:rsid w:val="00462859"/>
    <w:rsid w:val="00462B30"/>
    <w:rsid w:val="00462D03"/>
    <w:rsid w:val="00462DEB"/>
    <w:rsid w:val="00463E66"/>
    <w:rsid w:val="0046477E"/>
    <w:rsid w:val="004653F9"/>
    <w:rsid w:val="0046571D"/>
    <w:rsid w:val="00465774"/>
    <w:rsid w:val="00465ED1"/>
    <w:rsid w:val="00466501"/>
    <w:rsid w:val="0046719E"/>
    <w:rsid w:val="00467471"/>
    <w:rsid w:val="00467A7B"/>
    <w:rsid w:val="00467A9F"/>
    <w:rsid w:val="00470064"/>
    <w:rsid w:val="00470097"/>
    <w:rsid w:val="004701DA"/>
    <w:rsid w:val="00470C96"/>
    <w:rsid w:val="00470DF4"/>
    <w:rsid w:val="00471459"/>
    <w:rsid w:val="0047177A"/>
    <w:rsid w:val="004723FC"/>
    <w:rsid w:val="00472422"/>
    <w:rsid w:val="004728C4"/>
    <w:rsid w:val="00472E3D"/>
    <w:rsid w:val="00472EFF"/>
    <w:rsid w:val="004731C8"/>
    <w:rsid w:val="004732EF"/>
    <w:rsid w:val="0047345D"/>
    <w:rsid w:val="004737C2"/>
    <w:rsid w:val="0047406C"/>
    <w:rsid w:val="00474C35"/>
    <w:rsid w:val="00474E72"/>
    <w:rsid w:val="00475581"/>
    <w:rsid w:val="0047592D"/>
    <w:rsid w:val="00475E9C"/>
    <w:rsid w:val="004760BF"/>
    <w:rsid w:val="004760C5"/>
    <w:rsid w:val="004763CF"/>
    <w:rsid w:val="00476D82"/>
    <w:rsid w:val="00477234"/>
    <w:rsid w:val="0047729E"/>
    <w:rsid w:val="00477F39"/>
    <w:rsid w:val="00480294"/>
    <w:rsid w:val="004802C7"/>
    <w:rsid w:val="004802F5"/>
    <w:rsid w:val="0048032A"/>
    <w:rsid w:val="0048041C"/>
    <w:rsid w:val="004807FB"/>
    <w:rsid w:val="00480A66"/>
    <w:rsid w:val="0048106F"/>
    <w:rsid w:val="00481109"/>
    <w:rsid w:val="00481785"/>
    <w:rsid w:val="0048187A"/>
    <w:rsid w:val="00481988"/>
    <w:rsid w:val="00481DB0"/>
    <w:rsid w:val="00481FAD"/>
    <w:rsid w:val="004827CA"/>
    <w:rsid w:val="004828A4"/>
    <w:rsid w:val="00482DD8"/>
    <w:rsid w:val="0048317E"/>
    <w:rsid w:val="00483247"/>
    <w:rsid w:val="004836C4"/>
    <w:rsid w:val="004836DC"/>
    <w:rsid w:val="00483732"/>
    <w:rsid w:val="00483CC4"/>
    <w:rsid w:val="00484225"/>
    <w:rsid w:val="004842F7"/>
    <w:rsid w:val="00484BE6"/>
    <w:rsid w:val="00484FD7"/>
    <w:rsid w:val="0048501A"/>
    <w:rsid w:val="00485168"/>
    <w:rsid w:val="00485524"/>
    <w:rsid w:val="0048572F"/>
    <w:rsid w:val="00485B02"/>
    <w:rsid w:val="00485D4C"/>
    <w:rsid w:val="004862DC"/>
    <w:rsid w:val="00486489"/>
    <w:rsid w:val="0048648C"/>
    <w:rsid w:val="004866B4"/>
    <w:rsid w:val="004877D8"/>
    <w:rsid w:val="0048788B"/>
    <w:rsid w:val="00487C52"/>
    <w:rsid w:val="00490172"/>
    <w:rsid w:val="0049033E"/>
    <w:rsid w:val="004903D7"/>
    <w:rsid w:val="004904F3"/>
    <w:rsid w:val="00490523"/>
    <w:rsid w:val="0049068D"/>
    <w:rsid w:val="00490829"/>
    <w:rsid w:val="00490C7D"/>
    <w:rsid w:val="00490D43"/>
    <w:rsid w:val="00491742"/>
    <w:rsid w:val="004922AA"/>
    <w:rsid w:val="004928B9"/>
    <w:rsid w:val="00492B41"/>
    <w:rsid w:val="00492BF8"/>
    <w:rsid w:val="0049309C"/>
    <w:rsid w:val="00493197"/>
    <w:rsid w:val="0049336B"/>
    <w:rsid w:val="004935CF"/>
    <w:rsid w:val="00493F12"/>
    <w:rsid w:val="004940C7"/>
    <w:rsid w:val="004943EE"/>
    <w:rsid w:val="00495026"/>
    <w:rsid w:val="00495242"/>
    <w:rsid w:val="0049537B"/>
    <w:rsid w:val="004957E6"/>
    <w:rsid w:val="00495D11"/>
    <w:rsid w:val="004965BC"/>
    <w:rsid w:val="00496B0E"/>
    <w:rsid w:val="00496E8E"/>
    <w:rsid w:val="00496FA0"/>
    <w:rsid w:val="00497579"/>
    <w:rsid w:val="004A00DE"/>
    <w:rsid w:val="004A0166"/>
    <w:rsid w:val="004A0444"/>
    <w:rsid w:val="004A05E0"/>
    <w:rsid w:val="004A0882"/>
    <w:rsid w:val="004A147B"/>
    <w:rsid w:val="004A247F"/>
    <w:rsid w:val="004A26A3"/>
    <w:rsid w:val="004A2A07"/>
    <w:rsid w:val="004A2BC1"/>
    <w:rsid w:val="004A2E61"/>
    <w:rsid w:val="004A305A"/>
    <w:rsid w:val="004A353B"/>
    <w:rsid w:val="004A37AC"/>
    <w:rsid w:val="004A3889"/>
    <w:rsid w:val="004A3D25"/>
    <w:rsid w:val="004A3FC6"/>
    <w:rsid w:val="004A4187"/>
    <w:rsid w:val="004A4AD8"/>
    <w:rsid w:val="004A4DA6"/>
    <w:rsid w:val="004A4E61"/>
    <w:rsid w:val="004A5042"/>
    <w:rsid w:val="004A55A2"/>
    <w:rsid w:val="004A55DD"/>
    <w:rsid w:val="004A55FE"/>
    <w:rsid w:val="004A5A72"/>
    <w:rsid w:val="004A5B9C"/>
    <w:rsid w:val="004A5D94"/>
    <w:rsid w:val="004A61B0"/>
    <w:rsid w:val="004A68E9"/>
    <w:rsid w:val="004A69D0"/>
    <w:rsid w:val="004A725D"/>
    <w:rsid w:val="004A752A"/>
    <w:rsid w:val="004A76E4"/>
    <w:rsid w:val="004B0279"/>
    <w:rsid w:val="004B02E4"/>
    <w:rsid w:val="004B06A5"/>
    <w:rsid w:val="004B0BDE"/>
    <w:rsid w:val="004B0E1C"/>
    <w:rsid w:val="004B1362"/>
    <w:rsid w:val="004B1423"/>
    <w:rsid w:val="004B163B"/>
    <w:rsid w:val="004B1B6B"/>
    <w:rsid w:val="004B1D6B"/>
    <w:rsid w:val="004B25C2"/>
    <w:rsid w:val="004B2AD8"/>
    <w:rsid w:val="004B2B1E"/>
    <w:rsid w:val="004B34BE"/>
    <w:rsid w:val="004B3557"/>
    <w:rsid w:val="004B4028"/>
    <w:rsid w:val="004B414F"/>
    <w:rsid w:val="004B4261"/>
    <w:rsid w:val="004B4484"/>
    <w:rsid w:val="004B4640"/>
    <w:rsid w:val="004B4D50"/>
    <w:rsid w:val="004B581E"/>
    <w:rsid w:val="004B5F60"/>
    <w:rsid w:val="004B6314"/>
    <w:rsid w:val="004B632D"/>
    <w:rsid w:val="004B6338"/>
    <w:rsid w:val="004B6CBF"/>
    <w:rsid w:val="004B6F6C"/>
    <w:rsid w:val="004B717C"/>
    <w:rsid w:val="004B74AB"/>
    <w:rsid w:val="004B7D33"/>
    <w:rsid w:val="004B7E2A"/>
    <w:rsid w:val="004B7F90"/>
    <w:rsid w:val="004B7FF0"/>
    <w:rsid w:val="004B7FF3"/>
    <w:rsid w:val="004C017E"/>
    <w:rsid w:val="004C0353"/>
    <w:rsid w:val="004C0BAE"/>
    <w:rsid w:val="004C0E47"/>
    <w:rsid w:val="004C10DA"/>
    <w:rsid w:val="004C15AA"/>
    <w:rsid w:val="004C1956"/>
    <w:rsid w:val="004C1F4C"/>
    <w:rsid w:val="004C2126"/>
    <w:rsid w:val="004C2B9A"/>
    <w:rsid w:val="004C2BB9"/>
    <w:rsid w:val="004C2E00"/>
    <w:rsid w:val="004C2E8D"/>
    <w:rsid w:val="004C35C9"/>
    <w:rsid w:val="004C3A90"/>
    <w:rsid w:val="004C3BA3"/>
    <w:rsid w:val="004C412A"/>
    <w:rsid w:val="004C45F7"/>
    <w:rsid w:val="004C4960"/>
    <w:rsid w:val="004C4D25"/>
    <w:rsid w:val="004C4DD6"/>
    <w:rsid w:val="004C53EF"/>
    <w:rsid w:val="004C58BD"/>
    <w:rsid w:val="004C594D"/>
    <w:rsid w:val="004C5A56"/>
    <w:rsid w:val="004C66C1"/>
    <w:rsid w:val="004C67F2"/>
    <w:rsid w:val="004C68A0"/>
    <w:rsid w:val="004C761E"/>
    <w:rsid w:val="004C77E2"/>
    <w:rsid w:val="004C795B"/>
    <w:rsid w:val="004C7AB2"/>
    <w:rsid w:val="004C7B7E"/>
    <w:rsid w:val="004C7CF7"/>
    <w:rsid w:val="004D04B9"/>
    <w:rsid w:val="004D058B"/>
    <w:rsid w:val="004D0BA3"/>
    <w:rsid w:val="004D1171"/>
    <w:rsid w:val="004D11E3"/>
    <w:rsid w:val="004D12DA"/>
    <w:rsid w:val="004D12E4"/>
    <w:rsid w:val="004D12FE"/>
    <w:rsid w:val="004D1401"/>
    <w:rsid w:val="004D15F5"/>
    <w:rsid w:val="004D1F90"/>
    <w:rsid w:val="004D2895"/>
    <w:rsid w:val="004D2C83"/>
    <w:rsid w:val="004D323A"/>
    <w:rsid w:val="004D3BF2"/>
    <w:rsid w:val="004D3D34"/>
    <w:rsid w:val="004D4C40"/>
    <w:rsid w:val="004D4CEC"/>
    <w:rsid w:val="004D58D7"/>
    <w:rsid w:val="004D5D5A"/>
    <w:rsid w:val="004D5E41"/>
    <w:rsid w:val="004D6098"/>
    <w:rsid w:val="004D615E"/>
    <w:rsid w:val="004D6A7F"/>
    <w:rsid w:val="004D7399"/>
    <w:rsid w:val="004D7AD2"/>
    <w:rsid w:val="004D7E85"/>
    <w:rsid w:val="004E066E"/>
    <w:rsid w:val="004E069E"/>
    <w:rsid w:val="004E0BEA"/>
    <w:rsid w:val="004E151F"/>
    <w:rsid w:val="004E171D"/>
    <w:rsid w:val="004E176B"/>
    <w:rsid w:val="004E19D4"/>
    <w:rsid w:val="004E1A4C"/>
    <w:rsid w:val="004E210E"/>
    <w:rsid w:val="004E22D0"/>
    <w:rsid w:val="004E2ADC"/>
    <w:rsid w:val="004E2BE3"/>
    <w:rsid w:val="004E2EC6"/>
    <w:rsid w:val="004E31A3"/>
    <w:rsid w:val="004E36B3"/>
    <w:rsid w:val="004E389B"/>
    <w:rsid w:val="004E39B7"/>
    <w:rsid w:val="004E3E71"/>
    <w:rsid w:val="004E415F"/>
    <w:rsid w:val="004E43BB"/>
    <w:rsid w:val="004E43F6"/>
    <w:rsid w:val="004E48DF"/>
    <w:rsid w:val="004E4B21"/>
    <w:rsid w:val="004E4BAE"/>
    <w:rsid w:val="004E4BDA"/>
    <w:rsid w:val="004E4C66"/>
    <w:rsid w:val="004E4CCA"/>
    <w:rsid w:val="004E4DA9"/>
    <w:rsid w:val="004E4E32"/>
    <w:rsid w:val="004E5162"/>
    <w:rsid w:val="004E5178"/>
    <w:rsid w:val="004E5305"/>
    <w:rsid w:val="004E53CC"/>
    <w:rsid w:val="004E5860"/>
    <w:rsid w:val="004E5874"/>
    <w:rsid w:val="004E630E"/>
    <w:rsid w:val="004E700D"/>
    <w:rsid w:val="004E79E3"/>
    <w:rsid w:val="004F011D"/>
    <w:rsid w:val="004F036A"/>
    <w:rsid w:val="004F045A"/>
    <w:rsid w:val="004F0AE0"/>
    <w:rsid w:val="004F0CB1"/>
    <w:rsid w:val="004F0D1D"/>
    <w:rsid w:val="004F1121"/>
    <w:rsid w:val="004F2519"/>
    <w:rsid w:val="004F271B"/>
    <w:rsid w:val="004F2F4D"/>
    <w:rsid w:val="004F30C3"/>
    <w:rsid w:val="004F3582"/>
    <w:rsid w:val="004F3921"/>
    <w:rsid w:val="004F3BA0"/>
    <w:rsid w:val="004F453A"/>
    <w:rsid w:val="004F48F0"/>
    <w:rsid w:val="004F52D8"/>
    <w:rsid w:val="004F5484"/>
    <w:rsid w:val="004F5494"/>
    <w:rsid w:val="004F5585"/>
    <w:rsid w:val="004F58B6"/>
    <w:rsid w:val="004F5C6C"/>
    <w:rsid w:val="004F6A54"/>
    <w:rsid w:val="004F6C29"/>
    <w:rsid w:val="004F7117"/>
    <w:rsid w:val="004F76AF"/>
    <w:rsid w:val="004F7F09"/>
    <w:rsid w:val="0050015B"/>
    <w:rsid w:val="00500284"/>
    <w:rsid w:val="00500303"/>
    <w:rsid w:val="00500319"/>
    <w:rsid w:val="005004E7"/>
    <w:rsid w:val="005007A1"/>
    <w:rsid w:val="00500ADA"/>
    <w:rsid w:val="00500B17"/>
    <w:rsid w:val="00500B74"/>
    <w:rsid w:val="00500F16"/>
    <w:rsid w:val="0050145B"/>
    <w:rsid w:val="005014CD"/>
    <w:rsid w:val="00501514"/>
    <w:rsid w:val="00501BE3"/>
    <w:rsid w:val="005024E6"/>
    <w:rsid w:val="005025E2"/>
    <w:rsid w:val="00502A9B"/>
    <w:rsid w:val="00503125"/>
    <w:rsid w:val="00503A08"/>
    <w:rsid w:val="00503F5E"/>
    <w:rsid w:val="00504159"/>
    <w:rsid w:val="005041E3"/>
    <w:rsid w:val="00504667"/>
    <w:rsid w:val="00504EF4"/>
    <w:rsid w:val="005050F2"/>
    <w:rsid w:val="005052E5"/>
    <w:rsid w:val="0050549C"/>
    <w:rsid w:val="005054F0"/>
    <w:rsid w:val="0050582B"/>
    <w:rsid w:val="005065A9"/>
    <w:rsid w:val="00506AAA"/>
    <w:rsid w:val="0050764D"/>
    <w:rsid w:val="00507753"/>
    <w:rsid w:val="00510099"/>
    <w:rsid w:val="005101AB"/>
    <w:rsid w:val="00510832"/>
    <w:rsid w:val="00510875"/>
    <w:rsid w:val="00510951"/>
    <w:rsid w:val="005109AC"/>
    <w:rsid w:val="00510AB5"/>
    <w:rsid w:val="00510EBD"/>
    <w:rsid w:val="00511725"/>
    <w:rsid w:val="00511753"/>
    <w:rsid w:val="00511895"/>
    <w:rsid w:val="00511B38"/>
    <w:rsid w:val="00511B56"/>
    <w:rsid w:val="00511CC2"/>
    <w:rsid w:val="005122E3"/>
    <w:rsid w:val="00512388"/>
    <w:rsid w:val="0051264E"/>
    <w:rsid w:val="005129C1"/>
    <w:rsid w:val="00512B06"/>
    <w:rsid w:val="00513516"/>
    <w:rsid w:val="00513CEF"/>
    <w:rsid w:val="00513EBE"/>
    <w:rsid w:val="0051470F"/>
    <w:rsid w:val="005147F6"/>
    <w:rsid w:val="00515147"/>
    <w:rsid w:val="00515223"/>
    <w:rsid w:val="00515D1D"/>
    <w:rsid w:val="00515E26"/>
    <w:rsid w:val="005161F1"/>
    <w:rsid w:val="005162D3"/>
    <w:rsid w:val="005165DE"/>
    <w:rsid w:val="005167CD"/>
    <w:rsid w:val="00516874"/>
    <w:rsid w:val="00516B0E"/>
    <w:rsid w:val="00516D43"/>
    <w:rsid w:val="00516ED8"/>
    <w:rsid w:val="0051719B"/>
    <w:rsid w:val="0051724C"/>
    <w:rsid w:val="005179ED"/>
    <w:rsid w:val="00517F42"/>
    <w:rsid w:val="0052028A"/>
    <w:rsid w:val="00520631"/>
    <w:rsid w:val="00520649"/>
    <w:rsid w:val="0052098B"/>
    <w:rsid w:val="00520A52"/>
    <w:rsid w:val="00520A87"/>
    <w:rsid w:val="00520D8C"/>
    <w:rsid w:val="00520DCE"/>
    <w:rsid w:val="0052154A"/>
    <w:rsid w:val="0052191E"/>
    <w:rsid w:val="00521AC3"/>
    <w:rsid w:val="00521BDA"/>
    <w:rsid w:val="00521D21"/>
    <w:rsid w:val="00521E40"/>
    <w:rsid w:val="00521FF6"/>
    <w:rsid w:val="005220E2"/>
    <w:rsid w:val="00522334"/>
    <w:rsid w:val="00522B2A"/>
    <w:rsid w:val="00522EB3"/>
    <w:rsid w:val="005233E0"/>
    <w:rsid w:val="00523A9F"/>
    <w:rsid w:val="00523AA9"/>
    <w:rsid w:val="00523D21"/>
    <w:rsid w:val="00524220"/>
    <w:rsid w:val="005247DB"/>
    <w:rsid w:val="0052489C"/>
    <w:rsid w:val="00524A3B"/>
    <w:rsid w:val="00524F00"/>
    <w:rsid w:val="00524F8C"/>
    <w:rsid w:val="0052503D"/>
    <w:rsid w:val="005252D4"/>
    <w:rsid w:val="005254C9"/>
    <w:rsid w:val="00525642"/>
    <w:rsid w:val="00525752"/>
    <w:rsid w:val="0052590E"/>
    <w:rsid w:val="005264F7"/>
    <w:rsid w:val="005265A8"/>
    <w:rsid w:val="00526D0E"/>
    <w:rsid w:val="00527689"/>
    <w:rsid w:val="00527B44"/>
    <w:rsid w:val="00527BB7"/>
    <w:rsid w:val="00527DC6"/>
    <w:rsid w:val="00527FA3"/>
    <w:rsid w:val="00530310"/>
    <w:rsid w:val="00530510"/>
    <w:rsid w:val="0053058C"/>
    <w:rsid w:val="005308C8"/>
    <w:rsid w:val="00530C65"/>
    <w:rsid w:val="00531E6E"/>
    <w:rsid w:val="00532120"/>
    <w:rsid w:val="005321F6"/>
    <w:rsid w:val="00532FBC"/>
    <w:rsid w:val="00533018"/>
    <w:rsid w:val="0053337D"/>
    <w:rsid w:val="005333C6"/>
    <w:rsid w:val="00533710"/>
    <w:rsid w:val="00534632"/>
    <w:rsid w:val="00534E91"/>
    <w:rsid w:val="00535485"/>
    <w:rsid w:val="005355C8"/>
    <w:rsid w:val="005356F4"/>
    <w:rsid w:val="00535C33"/>
    <w:rsid w:val="0053602A"/>
    <w:rsid w:val="0053616B"/>
    <w:rsid w:val="00536259"/>
    <w:rsid w:val="00536422"/>
    <w:rsid w:val="00536714"/>
    <w:rsid w:val="00536C9B"/>
    <w:rsid w:val="00536D2D"/>
    <w:rsid w:val="0053718C"/>
    <w:rsid w:val="00537215"/>
    <w:rsid w:val="005377ED"/>
    <w:rsid w:val="00540141"/>
    <w:rsid w:val="00540196"/>
    <w:rsid w:val="00540299"/>
    <w:rsid w:val="005402D2"/>
    <w:rsid w:val="00540642"/>
    <w:rsid w:val="005408FC"/>
    <w:rsid w:val="00541515"/>
    <w:rsid w:val="005415DC"/>
    <w:rsid w:val="0054198E"/>
    <w:rsid w:val="00541B89"/>
    <w:rsid w:val="00542294"/>
    <w:rsid w:val="00542581"/>
    <w:rsid w:val="00542892"/>
    <w:rsid w:val="0054378C"/>
    <w:rsid w:val="005438D4"/>
    <w:rsid w:val="00543B35"/>
    <w:rsid w:val="00543B75"/>
    <w:rsid w:val="00543C25"/>
    <w:rsid w:val="00543D97"/>
    <w:rsid w:val="0054406C"/>
    <w:rsid w:val="00544317"/>
    <w:rsid w:val="00544418"/>
    <w:rsid w:val="005447A4"/>
    <w:rsid w:val="00544A3C"/>
    <w:rsid w:val="00544CDE"/>
    <w:rsid w:val="00544D6A"/>
    <w:rsid w:val="00544F76"/>
    <w:rsid w:val="005453D1"/>
    <w:rsid w:val="00545774"/>
    <w:rsid w:val="005457F1"/>
    <w:rsid w:val="00545E52"/>
    <w:rsid w:val="00546794"/>
    <w:rsid w:val="005468A4"/>
    <w:rsid w:val="00546A72"/>
    <w:rsid w:val="005471F4"/>
    <w:rsid w:val="0054781E"/>
    <w:rsid w:val="00550529"/>
    <w:rsid w:val="0055085B"/>
    <w:rsid w:val="00550C5F"/>
    <w:rsid w:val="005515EC"/>
    <w:rsid w:val="0055240A"/>
    <w:rsid w:val="0055269D"/>
    <w:rsid w:val="00552A9A"/>
    <w:rsid w:val="00552EC9"/>
    <w:rsid w:val="005533AF"/>
    <w:rsid w:val="0055357A"/>
    <w:rsid w:val="00553A5B"/>
    <w:rsid w:val="00553BD5"/>
    <w:rsid w:val="00553C53"/>
    <w:rsid w:val="00553D04"/>
    <w:rsid w:val="0055404D"/>
    <w:rsid w:val="0055555F"/>
    <w:rsid w:val="00555700"/>
    <w:rsid w:val="005557EF"/>
    <w:rsid w:val="00555ECD"/>
    <w:rsid w:val="00555F5D"/>
    <w:rsid w:val="00556309"/>
    <w:rsid w:val="0055637A"/>
    <w:rsid w:val="005565F9"/>
    <w:rsid w:val="005567D7"/>
    <w:rsid w:val="00556ADE"/>
    <w:rsid w:val="00556CAE"/>
    <w:rsid w:val="00557B4C"/>
    <w:rsid w:val="005606DC"/>
    <w:rsid w:val="00560805"/>
    <w:rsid w:val="005609C1"/>
    <w:rsid w:val="00560AD9"/>
    <w:rsid w:val="00560BDC"/>
    <w:rsid w:val="00560C18"/>
    <w:rsid w:val="00561FB5"/>
    <w:rsid w:val="00562125"/>
    <w:rsid w:val="0056221C"/>
    <w:rsid w:val="005626CD"/>
    <w:rsid w:val="00562E11"/>
    <w:rsid w:val="00562E8B"/>
    <w:rsid w:val="005631E9"/>
    <w:rsid w:val="00563353"/>
    <w:rsid w:val="00563700"/>
    <w:rsid w:val="00563B1A"/>
    <w:rsid w:val="0056416B"/>
    <w:rsid w:val="00564615"/>
    <w:rsid w:val="00564895"/>
    <w:rsid w:val="00564C22"/>
    <w:rsid w:val="005655AD"/>
    <w:rsid w:val="00565AFD"/>
    <w:rsid w:val="00565B05"/>
    <w:rsid w:val="00565FE5"/>
    <w:rsid w:val="00566213"/>
    <w:rsid w:val="005662C7"/>
    <w:rsid w:val="0056632D"/>
    <w:rsid w:val="00566726"/>
    <w:rsid w:val="005668C2"/>
    <w:rsid w:val="005668E1"/>
    <w:rsid w:val="005669E0"/>
    <w:rsid w:val="00566DBA"/>
    <w:rsid w:val="00567174"/>
    <w:rsid w:val="00567249"/>
    <w:rsid w:val="00567CA3"/>
    <w:rsid w:val="005703B9"/>
    <w:rsid w:val="00570564"/>
    <w:rsid w:val="00570803"/>
    <w:rsid w:val="00570B92"/>
    <w:rsid w:val="005712E0"/>
    <w:rsid w:val="0057194C"/>
    <w:rsid w:val="0057209D"/>
    <w:rsid w:val="0057247D"/>
    <w:rsid w:val="005726AF"/>
    <w:rsid w:val="00572F8C"/>
    <w:rsid w:val="00573132"/>
    <w:rsid w:val="00573912"/>
    <w:rsid w:val="00574092"/>
    <w:rsid w:val="00574611"/>
    <w:rsid w:val="005751B8"/>
    <w:rsid w:val="00575372"/>
    <w:rsid w:val="00575877"/>
    <w:rsid w:val="00575E69"/>
    <w:rsid w:val="00576B36"/>
    <w:rsid w:val="00576F11"/>
    <w:rsid w:val="00576F21"/>
    <w:rsid w:val="005773F7"/>
    <w:rsid w:val="00577773"/>
    <w:rsid w:val="005777B4"/>
    <w:rsid w:val="00577C56"/>
    <w:rsid w:val="00577C75"/>
    <w:rsid w:val="00577CEA"/>
    <w:rsid w:val="00577EEA"/>
    <w:rsid w:val="00580018"/>
    <w:rsid w:val="0058018E"/>
    <w:rsid w:val="00580B0A"/>
    <w:rsid w:val="005810F4"/>
    <w:rsid w:val="0058132E"/>
    <w:rsid w:val="00581389"/>
    <w:rsid w:val="00581677"/>
    <w:rsid w:val="00581C30"/>
    <w:rsid w:val="005823DC"/>
    <w:rsid w:val="00582624"/>
    <w:rsid w:val="00582692"/>
    <w:rsid w:val="00582908"/>
    <w:rsid w:val="00582B0F"/>
    <w:rsid w:val="00582E2F"/>
    <w:rsid w:val="005831BE"/>
    <w:rsid w:val="005832DC"/>
    <w:rsid w:val="0058343E"/>
    <w:rsid w:val="00583642"/>
    <w:rsid w:val="00583DF8"/>
    <w:rsid w:val="00584082"/>
    <w:rsid w:val="0058430E"/>
    <w:rsid w:val="00584CF7"/>
    <w:rsid w:val="00584E77"/>
    <w:rsid w:val="00585081"/>
    <w:rsid w:val="0058519B"/>
    <w:rsid w:val="0058535E"/>
    <w:rsid w:val="0058573C"/>
    <w:rsid w:val="005857B6"/>
    <w:rsid w:val="005859B6"/>
    <w:rsid w:val="00585B22"/>
    <w:rsid w:val="0058608F"/>
    <w:rsid w:val="00586261"/>
    <w:rsid w:val="00586687"/>
    <w:rsid w:val="005867CC"/>
    <w:rsid w:val="00586909"/>
    <w:rsid w:val="00586E95"/>
    <w:rsid w:val="005870BB"/>
    <w:rsid w:val="00587829"/>
    <w:rsid w:val="00587B3D"/>
    <w:rsid w:val="005913D2"/>
    <w:rsid w:val="0059141A"/>
    <w:rsid w:val="00591427"/>
    <w:rsid w:val="0059143E"/>
    <w:rsid w:val="005919A5"/>
    <w:rsid w:val="00591C66"/>
    <w:rsid w:val="00591ECA"/>
    <w:rsid w:val="0059273C"/>
    <w:rsid w:val="00592A2F"/>
    <w:rsid w:val="00593008"/>
    <w:rsid w:val="00593466"/>
    <w:rsid w:val="0059365C"/>
    <w:rsid w:val="0059375E"/>
    <w:rsid w:val="005937A6"/>
    <w:rsid w:val="00593846"/>
    <w:rsid w:val="00593C10"/>
    <w:rsid w:val="005942FC"/>
    <w:rsid w:val="005943B2"/>
    <w:rsid w:val="0059440C"/>
    <w:rsid w:val="005949C8"/>
    <w:rsid w:val="00594D9F"/>
    <w:rsid w:val="00594E9C"/>
    <w:rsid w:val="00595105"/>
    <w:rsid w:val="0059531B"/>
    <w:rsid w:val="005954BD"/>
    <w:rsid w:val="0059550A"/>
    <w:rsid w:val="0059572A"/>
    <w:rsid w:val="00595B95"/>
    <w:rsid w:val="00595EA7"/>
    <w:rsid w:val="0059605C"/>
    <w:rsid w:val="0059628B"/>
    <w:rsid w:val="00596312"/>
    <w:rsid w:val="00596C9A"/>
    <w:rsid w:val="00596E25"/>
    <w:rsid w:val="00596EE0"/>
    <w:rsid w:val="00596FB9"/>
    <w:rsid w:val="005973FB"/>
    <w:rsid w:val="005978D9"/>
    <w:rsid w:val="00597AB6"/>
    <w:rsid w:val="00597DF3"/>
    <w:rsid w:val="00597E7B"/>
    <w:rsid w:val="005A0019"/>
    <w:rsid w:val="005A0214"/>
    <w:rsid w:val="005A0663"/>
    <w:rsid w:val="005A0841"/>
    <w:rsid w:val="005A1838"/>
    <w:rsid w:val="005A191F"/>
    <w:rsid w:val="005A198A"/>
    <w:rsid w:val="005A1B51"/>
    <w:rsid w:val="005A1C13"/>
    <w:rsid w:val="005A21FC"/>
    <w:rsid w:val="005A246E"/>
    <w:rsid w:val="005A28EE"/>
    <w:rsid w:val="005A2E41"/>
    <w:rsid w:val="005A2EDD"/>
    <w:rsid w:val="005A4563"/>
    <w:rsid w:val="005A4830"/>
    <w:rsid w:val="005A4A4C"/>
    <w:rsid w:val="005A4B57"/>
    <w:rsid w:val="005A5143"/>
    <w:rsid w:val="005A5F9F"/>
    <w:rsid w:val="005A6180"/>
    <w:rsid w:val="005A630B"/>
    <w:rsid w:val="005A6384"/>
    <w:rsid w:val="005A7213"/>
    <w:rsid w:val="005A7640"/>
    <w:rsid w:val="005A76BF"/>
    <w:rsid w:val="005A7A8E"/>
    <w:rsid w:val="005A7C26"/>
    <w:rsid w:val="005A7C9D"/>
    <w:rsid w:val="005A7F53"/>
    <w:rsid w:val="005B002D"/>
    <w:rsid w:val="005B0062"/>
    <w:rsid w:val="005B01B7"/>
    <w:rsid w:val="005B0CB4"/>
    <w:rsid w:val="005B162F"/>
    <w:rsid w:val="005B1781"/>
    <w:rsid w:val="005B1917"/>
    <w:rsid w:val="005B1A22"/>
    <w:rsid w:val="005B1BB1"/>
    <w:rsid w:val="005B1D0A"/>
    <w:rsid w:val="005B2029"/>
    <w:rsid w:val="005B21C0"/>
    <w:rsid w:val="005B25B5"/>
    <w:rsid w:val="005B2782"/>
    <w:rsid w:val="005B29DB"/>
    <w:rsid w:val="005B31F5"/>
    <w:rsid w:val="005B365E"/>
    <w:rsid w:val="005B380D"/>
    <w:rsid w:val="005B3AF9"/>
    <w:rsid w:val="005B3C46"/>
    <w:rsid w:val="005B3EB4"/>
    <w:rsid w:val="005B4237"/>
    <w:rsid w:val="005B4861"/>
    <w:rsid w:val="005B4FBF"/>
    <w:rsid w:val="005B5336"/>
    <w:rsid w:val="005B54EA"/>
    <w:rsid w:val="005B5B5B"/>
    <w:rsid w:val="005B5BA9"/>
    <w:rsid w:val="005B5E23"/>
    <w:rsid w:val="005B66DA"/>
    <w:rsid w:val="005B6B7E"/>
    <w:rsid w:val="005B6E57"/>
    <w:rsid w:val="005B6F87"/>
    <w:rsid w:val="005B709D"/>
    <w:rsid w:val="005B71D3"/>
    <w:rsid w:val="005B76AE"/>
    <w:rsid w:val="005B7AE8"/>
    <w:rsid w:val="005B7FDF"/>
    <w:rsid w:val="005C0797"/>
    <w:rsid w:val="005C0D52"/>
    <w:rsid w:val="005C1189"/>
    <w:rsid w:val="005C11B5"/>
    <w:rsid w:val="005C11E1"/>
    <w:rsid w:val="005C15B5"/>
    <w:rsid w:val="005C1959"/>
    <w:rsid w:val="005C1FA1"/>
    <w:rsid w:val="005C2016"/>
    <w:rsid w:val="005C20D6"/>
    <w:rsid w:val="005C2186"/>
    <w:rsid w:val="005C238C"/>
    <w:rsid w:val="005C24FB"/>
    <w:rsid w:val="005C283B"/>
    <w:rsid w:val="005C288B"/>
    <w:rsid w:val="005C29F0"/>
    <w:rsid w:val="005C2D1C"/>
    <w:rsid w:val="005C2D45"/>
    <w:rsid w:val="005C2F1C"/>
    <w:rsid w:val="005C317F"/>
    <w:rsid w:val="005C3239"/>
    <w:rsid w:val="005C3584"/>
    <w:rsid w:val="005C3FB3"/>
    <w:rsid w:val="005C41A4"/>
    <w:rsid w:val="005C43BD"/>
    <w:rsid w:val="005C449A"/>
    <w:rsid w:val="005C4A6C"/>
    <w:rsid w:val="005C4C7E"/>
    <w:rsid w:val="005C50FF"/>
    <w:rsid w:val="005C580A"/>
    <w:rsid w:val="005C5BD5"/>
    <w:rsid w:val="005C5D93"/>
    <w:rsid w:val="005C66A6"/>
    <w:rsid w:val="005C6AF5"/>
    <w:rsid w:val="005C7558"/>
    <w:rsid w:val="005C7F92"/>
    <w:rsid w:val="005D0C93"/>
    <w:rsid w:val="005D0F1E"/>
    <w:rsid w:val="005D11D3"/>
    <w:rsid w:val="005D1BC0"/>
    <w:rsid w:val="005D2086"/>
    <w:rsid w:val="005D216F"/>
    <w:rsid w:val="005D22D1"/>
    <w:rsid w:val="005D2371"/>
    <w:rsid w:val="005D2393"/>
    <w:rsid w:val="005D2A5F"/>
    <w:rsid w:val="005D2C93"/>
    <w:rsid w:val="005D31D8"/>
    <w:rsid w:val="005D345D"/>
    <w:rsid w:val="005D34E1"/>
    <w:rsid w:val="005D35AF"/>
    <w:rsid w:val="005D3717"/>
    <w:rsid w:val="005D3C3F"/>
    <w:rsid w:val="005D3E8E"/>
    <w:rsid w:val="005D3ECE"/>
    <w:rsid w:val="005D4698"/>
    <w:rsid w:val="005D4EF2"/>
    <w:rsid w:val="005D585B"/>
    <w:rsid w:val="005D6164"/>
    <w:rsid w:val="005D67EB"/>
    <w:rsid w:val="005D6801"/>
    <w:rsid w:val="005D6C98"/>
    <w:rsid w:val="005D7009"/>
    <w:rsid w:val="005D78A8"/>
    <w:rsid w:val="005D790A"/>
    <w:rsid w:val="005D7DD2"/>
    <w:rsid w:val="005D7F0D"/>
    <w:rsid w:val="005E0007"/>
    <w:rsid w:val="005E0080"/>
    <w:rsid w:val="005E00EC"/>
    <w:rsid w:val="005E02C3"/>
    <w:rsid w:val="005E0393"/>
    <w:rsid w:val="005E1103"/>
    <w:rsid w:val="005E1737"/>
    <w:rsid w:val="005E17D5"/>
    <w:rsid w:val="005E17DD"/>
    <w:rsid w:val="005E193A"/>
    <w:rsid w:val="005E1F94"/>
    <w:rsid w:val="005E20CB"/>
    <w:rsid w:val="005E23F9"/>
    <w:rsid w:val="005E2A0A"/>
    <w:rsid w:val="005E2BD5"/>
    <w:rsid w:val="005E32C0"/>
    <w:rsid w:val="005E3A28"/>
    <w:rsid w:val="005E3BBE"/>
    <w:rsid w:val="005E43E7"/>
    <w:rsid w:val="005E458F"/>
    <w:rsid w:val="005E470C"/>
    <w:rsid w:val="005E4834"/>
    <w:rsid w:val="005E4A49"/>
    <w:rsid w:val="005E52D2"/>
    <w:rsid w:val="005E6613"/>
    <w:rsid w:val="005E667F"/>
    <w:rsid w:val="005E6A04"/>
    <w:rsid w:val="005E6BF4"/>
    <w:rsid w:val="005E6C38"/>
    <w:rsid w:val="005E7642"/>
    <w:rsid w:val="005E7A5D"/>
    <w:rsid w:val="005E7AF7"/>
    <w:rsid w:val="005F0123"/>
    <w:rsid w:val="005F025F"/>
    <w:rsid w:val="005F048C"/>
    <w:rsid w:val="005F0D36"/>
    <w:rsid w:val="005F0DDD"/>
    <w:rsid w:val="005F13AD"/>
    <w:rsid w:val="005F1512"/>
    <w:rsid w:val="005F1C5A"/>
    <w:rsid w:val="005F1D65"/>
    <w:rsid w:val="005F1D85"/>
    <w:rsid w:val="005F2020"/>
    <w:rsid w:val="005F254C"/>
    <w:rsid w:val="005F2563"/>
    <w:rsid w:val="005F29A2"/>
    <w:rsid w:val="005F29BD"/>
    <w:rsid w:val="005F2F4A"/>
    <w:rsid w:val="005F3914"/>
    <w:rsid w:val="005F3D32"/>
    <w:rsid w:val="005F4804"/>
    <w:rsid w:val="005F481C"/>
    <w:rsid w:val="005F49D1"/>
    <w:rsid w:val="005F4A41"/>
    <w:rsid w:val="005F50B8"/>
    <w:rsid w:val="005F609B"/>
    <w:rsid w:val="005F6175"/>
    <w:rsid w:val="005F6732"/>
    <w:rsid w:val="005F6B74"/>
    <w:rsid w:val="005F6CBD"/>
    <w:rsid w:val="005F6E70"/>
    <w:rsid w:val="005F6F8B"/>
    <w:rsid w:val="005F73A5"/>
    <w:rsid w:val="005F776F"/>
    <w:rsid w:val="005F7DB5"/>
    <w:rsid w:val="006000F2"/>
    <w:rsid w:val="006001CD"/>
    <w:rsid w:val="0060074D"/>
    <w:rsid w:val="0060083F"/>
    <w:rsid w:val="00600EAA"/>
    <w:rsid w:val="00601199"/>
    <w:rsid w:val="00601269"/>
    <w:rsid w:val="0060178A"/>
    <w:rsid w:val="00601A85"/>
    <w:rsid w:val="00601B2D"/>
    <w:rsid w:val="006021DB"/>
    <w:rsid w:val="0060259C"/>
    <w:rsid w:val="00602C90"/>
    <w:rsid w:val="00603022"/>
    <w:rsid w:val="0060321C"/>
    <w:rsid w:val="00603584"/>
    <w:rsid w:val="006038A5"/>
    <w:rsid w:val="00603EC8"/>
    <w:rsid w:val="006042F1"/>
    <w:rsid w:val="006045A0"/>
    <w:rsid w:val="0060483C"/>
    <w:rsid w:val="0060495E"/>
    <w:rsid w:val="00604A03"/>
    <w:rsid w:val="00604E86"/>
    <w:rsid w:val="00604EC2"/>
    <w:rsid w:val="00605C48"/>
    <w:rsid w:val="00605EA3"/>
    <w:rsid w:val="00605EF5"/>
    <w:rsid w:val="006063CD"/>
    <w:rsid w:val="0060677C"/>
    <w:rsid w:val="00606895"/>
    <w:rsid w:val="00606D02"/>
    <w:rsid w:val="00606DAF"/>
    <w:rsid w:val="00606EF3"/>
    <w:rsid w:val="006070A7"/>
    <w:rsid w:val="0060710C"/>
    <w:rsid w:val="00610673"/>
    <w:rsid w:val="00610E0F"/>
    <w:rsid w:val="00610F5D"/>
    <w:rsid w:val="0061165B"/>
    <w:rsid w:val="00611E15"/>
    <w:rsid w:val="00611EAE"/>
    <w:rsid w:val="00612004"/>
    <w:rsid w:val="006125E7"/>
    <w:rsid w:val="00612645"/>
    <w:rsid w:val="006127A8"/>
    <w:rsid w:val="006128E5"/>
    <w:rsid w:val="00612D60"/>
    <w:rsid w:val="00612DE2"/>
    <w:rsid w:val="00612E68"/>
    <w:rsid w:val="006135A2"/>
    <w:rsid w:val="00613BC0"/>
    <w:rsid w:val="00613C0C"/>
    <w:rsid w:val="00614735"/>
    <w:rsid w:val="00615250"/>
    <w:rsid w:val="00615457"/>
    <w:rsid w:val="0061577F"/>
    <w:rsid w:val="00615A5F"/>
    <w:rsid w:val="00616C6A"/>
    <w:rsid w:val="00616EC1"/>
    <w:rsid w:val="006171DC"/>
    <w:rsid w:val="006171EC"/>
    <w:rsid w:val="006178D4"/>
    <w:rsid w:val="00617981"/>
    <w:rsid w:val="0062037D"/>
    <w:rsid w:val="00620683"/>
    <w:rsid w:val="0062082A"/>
    <w:rsid w:val="00620F27"/>
    <w:rsid w:val="00621431"/>
    <w:rsid w:val="00621E69"/>
    <w:rsid w:val="0062225F"/>
    <w:rsid w:val="00622909"/>
    <w:rsid w:val="00622D59"/>
    <w:rsid w:val="00623004"/>
    <w:rsid w:val="0062323E"/>
    <w:rsid w:val="006235C8"/>
    <w:rsid w:val="00623BD3"/>
    <w:rsid w:val="00624213"/>
    <w:rsid w:val="00624CFE"/>
    <w:rsid w:val="0062568C"/>
    <w:rsid w:val="00625AFC"/>
    <w:rsid w:val="00625F8D"/>
    <w:rsid w:val="0062613F"/>
    <w:rsid w:val="00626B10"/>
    <w:rsid w:val="00626B83"/>
    <w:rsid w:val="00626D1A"/>
    <w:rsid w:val="00626D49"/>
    <w:rsid w:val="006273FC"/>
    <w:rsid w:val="00627B6E"/>
    <w:rsid w:val="00627DDE"/>
    <w:rsid w:val="00627E00"/>
    <w:rsid w:val="0063018A"/>
    <w:rsid w:val="0063091A"/>
    <w:rsid w:val="00630E44"/>
    <w:rsid w:val="00631418"/>
    <w:rsid w:val="00631808"/>
    <w:rsid w:val="00631B42"/>
    <w:rsid w:val="0063200B"/>
    <w:rsid w:val="0063239B"/>
    <w:rsid w:val="006323FD"/>
    <w:rsid w:val="00632ACC"/>
    <w:rsid w:val="00632BF6"/>
    <w:rsid w:val="00632FD4"/>
    <w:rsid w:val="00632FEB"/>
    <w:rsid w:val="00633024"/>
    <w:rsid w:val="00633096"/>
    <w:rsid w:val="00633A9C"/>
    <w:rsid w:val="00633BBD"/>
    <w:rsid w:val="00634099"/>
    <w:rsid w:val="0063429B"/>
    <w:rsid w:val="00634CFC"/>
    <w:rsid w:val="00635323"/>
    <w:rsid w:val="0063542C"/>
    <w:rsid w:val="00635B09"/>
    <w:rsid w:val="006361FF"/>
    <w:rsid w:val="00636207"/>
    <w:rsid w:val="00636484"/>
    <w:rsid w:val="00636515"/>
    <w:rsid w:val="00636E4A"/>
    <w:rsid w:val="00637080"/>
    <w:rsid w:val="00637551"/>
    <w:rsid w:val="0063781D"/>
    <w:rsid w:val="00637ACB"/>
    <w:rsid w:val="00637E65"/>
    <w:rsid w:val="006400C0"/>
    <w:rsid w:val="00640245"/>
    <w:rsid w:val="0064046B"/>
    <w:rsid w:val="0064064D"/>
    <w:rsid w:val="006410B0"/>
    <w:rsid w:val="006410FE"/>
    <w:rsid w:val="00641260"/>
    <w:rsid w:val="00641E7F"/>
    <w:rsid w:val="00641EAA"/>
    <w:rsid w:val="00641F9F"/>
    <w:rsid w:val="00642276"/>
    <w:rsid w:val="0064237B"/>
    <w:rsid w:val="00642AD0"/>
    <w:rsid w:val="00642FBF"/>
    <w:rsid w:val="00643327"/>
    <w:rsid w:val="00643614"/>
    <w:rsid w:val="006438A4"/>
    <w:rsid w:val="00643CD3"/>
    <w:rsid w:val="00644155"/>
    <w:rsid w:val="0064427C"/>
    <w:rsid w:val="006442A9"/>
    <w:rsid w:val="00644D5B"/>
    <w:rsid w:val="00644E6E"/>
    <w:rsid w:val="006452BC"/>
    <w:rsid w:val="00645DD8"/>
    <w:rsid w:val="006461DD"/>
    <w:rsid w:val="0064634F"/>
    <w:rsid w:val="00646D2C"/>
    <w:rsid w:val="00647406"/>
    <w:rsid w:val="006474ED"/>
    <w:rsid w:val="00647D89"/>
    <w:rsid w:val="00651218"/>
    <w:rsid w:val="00651359"/>
    <w:rsid w:val="00651A7F"/>
    <w:rsid w:val="00651D41"/>
    <w:rsid w:val="00652017"/>
    <w:rsid w:val="00652A31"/>
    <w:rsid w:val="00652B53"/>
    <w:rsid w:val="00652BD7"/>
    <w:rsid w:val="00653000"/>
    <w:rsid w:val="00653015"/>
    <w:rsid w:val="006530E5"/>
    <w:rsid w:val="006532A2"/>
    <w:rsid w:val="0065368B"/>
    <w:rsid w:val="006540B3"/>
    <w:rsid w:val="00654359"/>
    <w:rsid w:val="006546DA"/>
    <w:rsid w:val="00654735"/>
    <w:rsid w:val="00654865"/>
    <w:rsid w:val="00654BFC"/>
    <w:rsid w:val="00654E8C"/>
    <w:rsid w:val="0065533F"/>
    <w:rsid w:val="00655552"/>
    <w:rsid w:val="006559C6"/>
    <w:rsid w:val="00655DC9"/>
    <w:rsid w:val="00655F45"/>
    <w:rsid w:val="00656163"/>
    <w:rsid w:val="006567DA"/>
    <w:rsid w:val="00656905"/>
    <w:rsid w:val="006579FB"/>
    <w:rsid w:val="00657FC6"/>
    <w:rsid w:val="0066011C"/>
    <w:rsid w:val="0066029F"/>
    <w:rsid w:val="006606EA"/>
    <w:rsid w:val="0066088D"/>
    <w:rsid w:val="00660923"/>
    <w:rsid w:val="00660BB6"/>
    <w:rsid w:val="00660FD2"/>
    <w:rsid w:val="00661B38"/>
    <w:rsid w:val="00661EFD"/>
    <w:rsid w:val="0066217F"/>
    <w:rsid w:val="006627DC"/>
    <w:rsid w:val="00662FEC"/>
    <w:rsid w:val="006632D3"/>
    <w:rsid w:val="0066384C"/>
    <w:rsid w:val="00663FF2"/>
    <w:rsid w:val="00664038"/>
    <w:rsid w:val="00664096"/>
    <w:rsid w:val="00664D20"/>
    <w:rsid w:val="0066508B"/>
    <w:rsid w:val="00665097"/>
    <w:rsid w:val="00665960"/>
    <w:rsid w:val="006659E2"/>
    <w:rsid w:val="00665AB1"/>
    <w:rsid w:val="00665C1D"/>
    <w:rsid w:val="006660E0"/>
    <w:rsid w:val="0066634F"/>
    <w:rsid w:val="0066676F"/>
    <w:rsid w:val="0066695C"/>
    <w:rsid w:val="006669F3"/>
    <w:rsid w:val="00666CB3"/>
    <w:rsid w:val="00667351"/>
    <w:rsid w:val="00667ACF"/>
    <w:rsid w:val="00667D1A"/>
    <w:rsid w:val="00670569"/>
    <w:rsid w:val="006711E1"/>
    <w:rsid w:val="006715D4"/>
    <w:rsid w:val="00671914"/>
    <w:rsid w:val="00671A97"/>
    <w:rsid w:val="00672384"/>
    <w:rsid w:val="006723D2"/>
    <w:rsid w:val="00672E6E"/>
    <w:rsid w:val="0067326F"/>
    <w:rsid w:val="00673615"/>
    <w:rsid w:val="00673660"/>
    <w:rsid w:val="006737F3"/>
    <w:rsid w:val="00673A37"/>
    <w:rsid w:val="00673B22"/>
    <w:rsid w:val="00674301"/>
    <w:rsid w:val="00674526"/>
    <w:rsid w:val="006746D6"/>
    <w:rsid w:val="006753F1"/>
    <w:rsid w:val="006756AF"/>
    <w:rsid w:val="00675791"/>
    <w:rsid w:val="00675C98"/>
    <w:rsid w:val="00675D48"/>
    <w:rsid w:val="00675E5F"/>
    <w:rsid w:val="0067642F"/>
    <w:rsid w:val="006764D5"/>
    <w:rsid w:val="0067651D"/>
    <w:rsid w:val="006768A0"/>
    <w:rsid w:val="00676980"/>
    <w:rsid w:val="00676A0C"/>
    <w:rsid w:val="00676AA5"/>
    <w:rsid w:val="00676BA7"/>
    <w:rsid w:val="00676FE5"/>
    <w:rsid w:val="00677B04"/>
    <w:rsid w:val="00677D5A"/>
    <w:rsid w:val="00677EFF"/>
    <w:rsid w:val="006808BE"/>
    <w:rsid w:val="00680EA1"/>
    <w:rsid w:val="00681898"/>
    <w:rsid w:val="00681B4B"/>
    <w:rsid w:val="00681BB6"/>
    <w:rsid w:val="0068284D"/>
    <w:rsid w:val="00682CFA"/>
    <w:rsid w:val="00682D4C"/>
    <w:rsid w:val="0068334F"/>
    <w:rsid w:val="00683720"/>
    <w:rsid w:val="00683785"/>
    <w:rsid w:val="00683BB2"/>
    <w:rsid w:val="00683CA7"/>
    <w:rsid w:val="0068424C"/>
    <w:rsid w:val="0068450C"/>
    <w:rsid w:val="00684D05"/>
    <w:rsid w:val="00684E11"/>
    <w:rsid w:val="006854F9"/>
    <w:rsid w:val="00685B99"/>
    <w:rsid w:val="00685CDE"/>
    <w:rsid w:val="00686179"/>
    <w:rsid w:val="00686215"/>
    <w:rsid w:val="006869B7"/>
    <w:rsid w:val="00686A9E"/>
    <w:rsid w:val="00686EB1"/>
    <w:rsid w:val="00686F9E"/>
    <w:rsid w:val="00686FED"/>
    <w:rsid w:val="006872C5"/>
    <w:rsid w:val="00687421"/>
    <w:rsid w:val="006875D6"/>
    <w:rsid w:val="006879C7"/>
    <w:rsid w:val="00687F24"/>
    <w:rsid w:val="00687FDA"/>
    <w:rsid w:val="0069075E"/>
    <w:rsid w:val="00690E2C"/>
    <w:rsid w:val="006910AF"/>
    <w:rsid w:val="006912B2"/>
    <w:rsid w:val="00691BC2"/>
    <w:rsid w:val="00691D9C"/>
    <w:rsid w:val="00691FE1"/>
    <w:rsid w:val="0069219D"/>
    <w:rsid w:val="006921D1"/>
    <w:rsid w:val="006921E4"/>
    <w:rsid w:val="00693F26"/>
    <w:rsid w:val="006942CE"/>
    <w:rsid w:val="00694349"/>
    <w:rsid w:val="00694415"/>
    <w:rsid w:val="006947D4"/>
    <w:rsid w:val="00694AAE"/>
    <w:rsid w:val="00694BCA"/>
    <w:rsid w:val="0069524B"/>
    <w:rsid w:val="006952F6"/>
    <w:rsid w:val="00695458"/>
    <w:rsid w:val="00695825"/>
    <w:rsid w:val="00695907"/>
    <w:rsid w:val="00695CEA"/>
    <w:rsid w:val="00695D81"/>
    <w:rsid w:val="00695FE5"/>
    <w:rsid w:val="006966FB"/>
    <w:rsid w:val="00696ABB"/>
    <w:rsid w:val="00696BA7"/>
    <w:rsid w:val="00696CEA"/>
    <w:rsid w:val="00697769"/>
    <w:rsid w:val="006A0884"/>
    <w:rsid w:val="006A1353"/>
    <w:rsid w:val="006A1521"/>
    <w:rsid w:val="006A177A"/>
    <w:rsid w:val="006A216A"/>
    <w:rsid w:val="006A24DC"/>
    <w:rsid w:val="006A271B"/>
    <w:rsid w:val="006A2F20"/>
    <w:rsid w:val="006A3684"/>
    <w:rsid w:val="006A3914"/>
    <w:rsid w:val="006A3F9F"/>
    <w:rsid w:val="006A4679"/>
    <w:rsid w:val="006A4854"/>
    <w:rsid w:val="006A4BF9"/>
    <w:rsid w:val="006A4C99"/>
    <w:rsid w:val="006A53D5"/>
    <w:rsid w:val="006A578F"/>
    <w:rsid w:val="006A5C20"/>
    <w:rsid w:val="006A5D4B"/>
    <w:rsid w:val="006A5FEE"/>
    <w:rsid w:val="006A60B8"/>
    <w:rsid w:val="006A682D"/>
    <w:rsid w:val="006A68B7"/>
    <w:rsid w:val="006A698F"/>
    <w:rsid w:val="006A71DA"/>
    <w:rsid w:val="006A72F7"/>
    <w:rsid w:val="006A7486"/>
    <w:rsid w:val="006A7B24"/>
    <w:rsid w:val="006B0300"/>
    <w:rsid w:val="006B0442"/>
    <w:rsid w:val="006B0654"/>
    <w:rsid w:val="006B0861"/>
    <w:rsid w:val="006B0E67"/>
    <w:rsid w:val="006B187D"/>
    <w:rsid w:val="006B2207"/>
    <w:rsid w:val="006B2219"/>
    <w:rsid w:val="006B2416"/>
    <w:rsid w:val="006B25BC"/>
    <w:rsid w:val="006B2684"/>
    <w:rsid w:val="006B2C90"/>
    <w:rsid w:val="006B34E2"/>
    <w:rsid w:val="006B3670"/>
    <w:rsid w:val="006B56CD"/>
    <w:rsid w:val="006B5B77"/>
    <w:rsid w:val="006B6A32"/>
    <w:rsid w:val="006B6B25"/>
    <w:rsid w:val="006B6D55"/>
    <w:rsid w:val="006B6F6D"/>
    <w:rsid w:val="006B71DD"/>
    <w:rsid w:val="006B722B"/>
    <w:rsid w:val="006C06EF"/>
    <w:rsid w:val="006C0828"/>
    <w:rsid w:val="006C083A"/>
    <w:rsid w:val="006C09B7"/>
    <w:rsid w:val="006C0A5A"/>
    <w:rsid w:val="006C0B8D"/>
    <w:rsid w:val="006C0C39"/>
    <w:rsid w:val="006C1A80"/>
    <w:rsid w:val="006C1C7C"/>
    <w:rsid w:val="006C1D37"/>
    <w:rsid w:val="006C21A5"/>
    <w:rsid w:val="006C275A"/>
    <w:rsid w:val="006C2B18"/>
    <w:rsid w:val="006C367D"/>
    <w:rsid w:val="006C41DC"/>
    <w:rsid w:val="006C4542"/>
    <w:rsid w:val="006C47A2"/>
    <w:rsid w:val="006C560F"/>
    <w:rsid w:val="006C5954"/>
    <w:rsid w:val="006C5D25"/>
    <w:rsid w:val="006C6622"/>
    <w:rsid w:val="006C6D4D"/>
    <w:rsid w:val="006C6F7C"/>
    <w:rsid w:val="006C6FAE"/>
    <w:rsid w:val="006C7005"/>
    <w:rsid w:val="006C73A2"/>
    <w:rsid w:val="006C75E2"/>
    <w:rsid w:val="006D0232"/>
    <w:rsid w:val="006D0773"/>
    <w:rsid w:val="006D1058"/>
    <w:rsid w:val="006D1151"/>
    <w:rsid w:val="006D13A5"/>
    <w:rsid w:val="006D183A"/>
    <w:rsid w:val="006D1F00"/>
    <w:rsid w:val="006D28D5"/>
    <w:rsid w:val="006D298E"/>
    <w:rsid w:val="006D2C8E"/>
    <w:rsid w:val="006D339A"/>
    <w:rsid w:val="006D33A2"/>
    <w:rsid w:val="006D361A"/>
    <w:rsid w:val="006D3D07"/>
    <w:rsid w:val="006D3FCF"/>
    <w:rsid w:val="006D4729"/>
    <w:rsid w:val="006D50F7"/>
    <w:rsid w:val="006D51FE"/>
    <w:rsid w:val="006D552B"/>
    <w:rsid w:val="006D58A8"/>
    <w:rsid w:val="006D5DD5"/>
    <w:rsid w:val="006D6012"/>
    <w:rsid w:val="006D64CE"/>
    <w:rsid w:val="006D65F1"/>
    <w:rsid w:val="006D660F"/>
    <w:rsid w:val="006D665B"/>
    <w:rsid w:val="006D7655"/>
    <w:rsid w:val="006D7A59"/>
    <w:rsid w:val="006E02C0"/>
    <w:rsid w:val="006E0E57"/>
    <w:rsid w:val="006E1300"/>
    <w:rsid w:val="006E1A25"/>
    <w:rsid w:val="006E1D37"/>
    <w:rsid w:val="006E1D52"/>
    <w:rsid w:val="006E1E49"/>
    <w:rsid w:val="006E2597"/>
    <w:rsid w:val="006E27CF"/>
    <w:rsid w:val="006E2DBD"/>
    <w:rsid w:val="006E2E2A"/>
    <w:rsid w:val="006E31BC"/>
    <w:rsid w:val="006E34C3"/>
    <w:rsid w:val="006E38AA"/>
    <w:rsid w:val="006E4438"/>
    <w:rsid w:val="006E4DDC"/>
    <w:rsid w:val="006E4F9A"/>
    <w:rsid w:val="006E5030"/>
    <w:rsid w:val="006E580C"/>
    <w:rsid w:val="006E5975"/>
    <w:rsid w:val="006E5ABB"/>
    <w:rsid w:val="006E5F34"/>
    <w:rsid w:val="006E60B8"/>
    <w:rsid w:val="006E6C9B"/>
    <w:rsid w:val="006E6D18"/>
    <w:rsid w:val="006E6EA6"/>
    <w:rsid w:val="006E73FC"/>
    <w:rsid w:val="006E76A5"/>
    <w:rsid w:val="006E7F4F"/>
    <w:rsid w:val="006F02AF"/>
    <w:rsid w:val="006F0431"/>
    <w:rsid w:val="006F052F"/>
    <w:rsid w:val="006F09E9"/>
    <w:rsid w:val="006F0D25"/>
    <w:rsid w:val="006F11C7"/>
    <w:rsid w:val="006F149A"/>
    <w:rsid w:val="006F1B82"/>
    <w:rsid w:val="006F2065"/>
    <w:rsid w:val="006F265D"/>
    <w:rsid w:val="006F27ED"/>
    <w:rsid w:val="006F2EB8"/>
    <w:rsid w:val="006F31FB"/>
    <w:rsid w:val="006F358D"/>
    <w:rsid w:val="006F37E9"/>
    <w:rsid w:val="006F393F"/>
    <w:rsid w:val="006F3EE8"/>
    <w:rsid w:val="006F42A1"/>
    <w:rsid w:val="006F48F6"/>
    <w:rsid w:val="006F4911"/>
    <w:rsid w:val="006F5ECA"/>
    <w:rsid w:val="006F680B"/>
    <w:rsid w:val="006F6A3C"/>
    <w:rsid w:val="006F6BB6"/>
    <w:rsid w:val="006F6C84"/>
    <w:rsid w:val="006F6FAC"/>
    <w:rsid w:val="006F701E"/>
    <w:rsid w:val="006F7144"/>
    <w:rsid w:val="006F715F"/>
    <w:rsid w:val="006F72C0"/>
    <w:rsid w:val="006F7398"/>
    <w:rsid w:val="006F74CB"/>
    <w:rsid w:val="006F7A1C"/>
    <w:rsid w:val="006F7B6F"/>
    <w:rsid w:val="007001BD"/>
    <w:rsid w:val="0070038D"/>
    <w:rsid w:val="007003C3"/>
    <w:rsid w:val="007008F0"/>
    <w:rsid w:val="00700954"/>
    <w:rsid w:val="00701323"/>
    <w:rsid w:val="00701B15"/>
    <w:rsid w:val="0070219A"/>
    <w:rsid w:val="00702557"/>
    <w:rsid w:val="00702626"/>
    <w:rsid w:val="007029AC"/>
    <w:rsid w:val="00702A01"/>
    <w:rsid w:val="00702A44"/>
    <w:rsid w:val="00702EFE"/>
    <w:rsid w:val="00703192"/>
    <w:rsid w:val="00703638"/>
    <w:rsid w:val="00703AB8"/>
    <w:rsid w:val="007042A4"/>
    <w:rsid w:val="0070433D"/>
    <w:rsid w:val="0070434B"/>
    <w:rsid w:val="00704624"/>
    <w:rsid w:val="007046AA"/>
    <w:rsid w:val="0070493B"/>
    <w:rsid w:val="00704B8A"/>
    <w:rsid w:val="007050FE"/>
    <w:rsid w:val="007053C7"/>
    <w:rsid w:val="007057CA"/>
    <w:rsid w:val="00705F52"/>
    <w:rsid w:val="00705FB4"/>
    <w:rsid w:val="007061A1"/>
    <w:rsid w:val="00706920"/>
    <w:rsid w:val="00706D58"/>
    <w:rsid w:val="00707199"/>
    <w:rsid w:val="00707434"/>
    <w:rsid w:val="007076E4"/>
    <w:rsid w:val="007079D5"/>
    <w:rsid w:val="00707A3A"/>
    <w:rsid w:val="007101A2"/>
    <w:rsid w:val="007102E0"/>
    <w:rsid w:val="00710466"/>
    <w:rsid w:val="0071083A"/>
    <w:rsid w:val="00710973"/>
    <w:rsid w:val="00710C1B"/>
    <w:rsid w:val="00710F59"/>
    <w:rsid w:val="007110D5"/>
    <w:rsid w:val="00711264"/>
    <w:rsid w:val="00711331"/>
    <w:rsid w:val="0071168A"/>
    <w:rsid w:val="0071175B"/>
    <w:rsid w:val="00711AF6"/>
    <w:rsid w:val="00711B16"/>
    <w:rsid w:val="00711BFF"/>
    <w:rsid w:val="00711E4C"/>
    <w:rsid w:val="007123E3"/>
    <w:rsid w:val="00712425"/>
    <w:rsid w:val="007124F9"/>
    <w:rsid w:val="00712736"/>
    <w:rsid w:val="00712A09"/>
    <w:rsid w:val="00712D25"/>
    <w:rsid w:val="00712FC7"/>
    <w:rsid w:val="0071320A"/>
    <w:rsid w:val="007136E3"/>
    <w:rsid w:val="0071380C"/>
    <w:rsid w:val="00713A07"/>
    <w:rsid w:val="00713B24"/>
    <w:rsid w:val="00713F3E"/>
    <w:rsid w:val="00714066"/>
    <w:rsid w:val="00714486"/>
    <w:rsid w:val="00714596"/>
    <w:rsid w:val="00715203"/>
    <w:rsid w:val="007158E9"/>
    <w:rsid w:val="00715CA8"/>
    <w:rsid w:val="007162B1"/>
    <w:rsid w:val="00716798"/>
    <w:rsid w:val="00716968"/>
    <w:rsid w:val="00717427"/>
    <w:rsid w:val="0071750B"/>
    <w:rsid w:val="007175BF"/>
    <w:rsid w:val="00717740"/>
    <w:rsid w:val="00717C8F"/>
    <w:rsid w:val="00720737"/>
    <w:rsid w:val="00720754"/>
    <w:rsid w:val="0072131C"/>
    <w:rsid w:val="007214E1"/>
    <w:rsid w:val="00721689"/>
    <w:rsid w:val="00721D58"/>
    <w:rsid w:val="00721E88"/>
    <w:rsid w:val="00721EF0"/>
    <w:rsid w:val="00721F05"/>
    <w:rsid w:val="00722B88"/>
    <w:rsid w:val="00722E16"/>
    <w:rsid w:val="00722EB7"/>
    <w:rsid w:val="00723017"/>
    <w:rsid w:val="00723098"/>
    <w:rsid w:val="007234B5"/>
    <w:rsid w:val="007236E6"/>
    <w:rsid w:val="00724143"/>
    <w:rsid w:val="00724197"/>
    <w:rsid w:val="00724221"/>
    <w:rsid w:val="00724917"/>
    <w:rsid w:val="00724C5A"/>
    <w:rsid w:val="007250B1"/>
    <w:rsid w:val="007256D3"/>
    <w:rsid w:val="007258DD"/>
    <w:rsid w:val="00725C45"/>
    <w:rsid w:val="00726328"/>
    <w:rsid w:val="00726F1F"/>
    <w:rsid w:val="007271F5"/>
    <w:rsid w:val="00727A2E"/>
    <w:rsid w:val="0073003F"/>
    <w:rsid w:val="00730176"/>
    <w:rsid w:val="007306F5"/>
    <w:rsid w:val="00730719"/>
    <w:rsid w:val="00730781"/>
    <w:rsid w:val="00730895"/>
    <w:rsid w:val="007308FD"/>
    <w:rsid w:val="00730B1D"/>
    <w:rsid w:val="00731D8B"/>
    <w:rsid w:val="00731F94"/>
    <w:rsid w:val="007324E5"/>
    <w:rsid w:val="00732A3C"/>
    <w:rsid w:val="00732AFC"/>
    <w:rsid w:val="00732C7C"/>
    <w:rsid w:val="00733036"/>
    <w:rsid w:val="007331CB"/>
    <w:rsid w:val="00733854"/>
    <w:rsid w:val="00733A5A"/>
    <w:rsid w:val="00733A83"/>
    <w:rsid w:val="00733AD5"/>
    <w:rsid w:val="00733CDC"/>
    <w:rsid w:val="0073406C"/>
    <w:rsid w:val="007341C1"/>
    <w:rsid w:val="007342D7"/>
    <w:rsid w:val="0073449B"/>
    <w:rsid w:val="007345D5"/>
    <w:rsid w:val="007347B4"/>
    <w:rsid w:val="00734A28"/>
    <w:rsid w:val="00734A6E"/>
    <w:rsid w:val="00734B38"/>
    <w:rsid w:val="007356B2"/>
    <w:rsid w:val="00735723"/>
    <w:rsid w:val="00735791"/>
    <w:rsid w:val="007363B7"/>
    <w:rsid w:val="0073656A"/>
    <w:rsid w:val="00736C57"/>
    <w:rsid w:val="00736DF0"/>
    <w:rsid w:val="00737051"/>
    <w:rsid w:val="007372F6"/>
    <w:rsid w:val="00737692"/>
    <w:rsid w:val="00737E72"/>
    <w:rsid w:val="007400DB"/>
    <w:rsid w:val="007401E4"/>
    <w:rsid w:val="00740B55"/>
    <w:rsid w:val="007410A5"/>
    <w:rsid w:val="00741106"/>
    <w:rsid w:val="00741716"/>
    <w:rsid w:val="00741A91"/>
    <w:rsid w:val="00741ACE"/>
    <w:rsid w:val="00741DE2"/>
    <w:rsid w:val="0074298B"/>
    <w:rsid w:val="00742DC9"/>
    <w:rsid w:val="00742DCD"/>
    <w:rsid w:val="00743690"/>
    <w:rsid w:val="00743E29"/>
    <w:rsid w:val="00743E57"/>
    <w:rsid w:val="00743F16"/>
    <w:rsid w:val="00744376"/>
    <w:rsid w:val="0074450C"/>
    <w:rsid w:val="00744F56"/>
    <w:rsid w:val="0074522D"/>
    <w:rsid w:val="00745573"/>
    <w:rsid w:val="00745947"/>
    <w:rsid w:val="007459D4"/>
    <w:rsid w:val="00745ABF"/>
    <w:rsid w:val="00745C6F"/>
    <w:rsid w:val="0074681B"/>
    <w:rsid w:val="00746902"/>
    <w:rsid w:val="00746B45"/>
    <w:rsid w:val="0074701D"/>
    <w:rsid w:val="00747A53"/>
    <w:rsid w:val="00750015"/>
    <w:rsid w:val="007503CE"/>
    <w:rsid w:val="0075055D"/>
    <w:rsid w:val="00750651"/>
    <w:rsid w:val="007509A5"/>
    <w:rsid w:val="007509FC"/>
    <w:rsid w:val="00750CA5"/>
    <w:rsid w:val="00751641"/>
    <w:rsid w:val="007517DB"/>
    <w:rsid w:val="007517EF"/>
    <w:rsid w:val="00751E5B"/>
    <w:rsid w:val="00752082"/>
    <w:rsid w:val="00752083"/>
    <w:rsid w:val="00752358"/>
    <w:rsid w:val="00752592"/>
    <w:rsid w:val="00752773"/>
    <w:rsid w:val="0075369E"/>
    <w:rsid w:val="00753A46"/>
    <w:rsid w:val="00753AC8"/>
    <w:rsid w:val="00754EFF"/>
    <w:rsid w:val="007550F8"/>
    <w:rsid w:val="007551A8"/>
    <w:rsid w:val="00755571"/>
    <w:rsid w:val="007558F0"/>
    <w:rsid w:val="00755B4C"/>
    <w:rsid w:val="00755B5F"/>
    <w:rsid w:val="00756031"/>
    <w:rsid w:val="00756AA0"/>
    <w:rsid w:val="00756BAC"/>
    <w:rsid w:val="00756CF3"/>
    <w:rsid w:val="00757095"/>
    <w:rsid w:val="007575ED"/>
    <w:rsid w:val="0075765F"/>
    <w:rsid w:val="00757915"/>
    <w:rsid w:val="00760646"/>
    <w:rsid w:val="00760947"/>
    <w:rsid w:val="00760B91"/>
    <w:rsid w:val="00760BB4"/>
    <w:rsid w:val="00760D5E"/>
    <w:rsid w:val="00761601"/>
    <w:rsid w:val="007617CF"/>
    <w:rsid w:val="00761A9F"/>
    <w:rsid w:val="00761E66"/>
    <w:rsid w:val="0076216B"/>
    <w:rsid w:val="00762186"/>
    <w:rsid w:val="00762802"/>
    <w:rsid w:val="0076285A"/>
    <w:rsid w:val="00762D32"/>
    <w:rsid w:val="00763202"/>
    <w:rsid w:val="0076360F"/>
    <w:rsid w:val="007636BD"/>
    <w:rsid w:val="0076461E"/>
    <w:rsid w:val="007651B9"/>
    <w:rsid w:val="007656E8"/>
    <w:rsid w:val="00765882"/>
    <w:rsid w:val="007665C9"/>
    <w:rsid w:val="0076694B"/>
    <w:rsid w:val="00766BD3"/>
    <w:rsid w:val="00766D5D"/>
    <w:rsid w:val="00766EA3"/>
    <w:rsid w:val="007679F6"/>
    <w:rsid w:val="00767BB7"/>
    <w:rsid w:val="00767C3F"/>
    <w:rsid w:val="007707E4"/>
    <w:rsid w:val="0077097A"/>
    <w:rsid w:val="007714A0"/>
    <w:rsid w:val="0077150C"/>
    <w:rsid w:val="0077174F"/>
    <w:rsid w:val="0077204C"/>
    <w:rsid w:val="00772135"/>
    <w:rsid w:val="00772158"/>
    <w:rsid w:val="00772649"/>
    <w:rsid w:val="00773288"/>
    <w:rsid w:val="00773A28"/>
    <w:rsid w:val="00773AF0"/>
    <w:rsid w:val="00774164"/>
    <w:rsid w:val="007742E4"/>
    <w:rsid w:val="007745FA"/>
    <w:rsid w:val="00774A40"/>
    <w:rsid w:val="007753AA"/>
    <w:rsid w:val="007758DC"/>
    <w:rsid w:val="00775978"/>
    <w:rsid w:val="007759F1"/>
    <w:rsid w:val="00775D45"/>
    <w:rsid w:val="007760C7"/>
    <w:rsid w:val="0077629B"/>
    <w:rsid w:val="00776871"/>
    <w:rsid w:val="00777208"/>
    <w:rsid w:val="007773CE"/>
    <w:rsid w:val="00777567"/>
    <w:rsid w:val="00777BD4"/>
    <w:rsid w:val="00780223"/>
    <w:rsid w:val="0078056B"/>
    <w:rsid w:val="00780791"/>
    <w:rsid w:val="00780895"/>
    <w:rsid w:val="00780FB6"/>
    <w:rsid w:val="00781249"/>
    <w:rsid w:val="007813B5"/>
    <w:rsid w:val="00781654"/>
    <w:rsid w:val="007816E4"/>
    <w:rsid w:val="00781747"/>
    <w:rsid w:val="00781FFD"/>
    <w:rsid w:val="007822B4"/>
    <w:rsid w:val="007823FC"/>
    <w:rsid w:val="00782B4E"/>
    <w:rsid w:val="00782E3C"/>
    <w:rsid w:val="00783106"/>
    <w:rsid w:val="007832F3"/>
    <w:rsid w:val="00783448"/>
    <w:rsid w:val="00783577"/>
    <w:rsid w:val="007836DE"/>
    <w:rsid w:val="00783B26"/>
    <w:rsid w:val="0078455E"/>
    <w:rsid w:val="00784809"/>
    <w:rsid w:val="007848FE"/>
    <w:rsid w:val="00785DD5"/>
    <w:rsid w:val="00785F94"/>
    <w:rsid w:val="00786068"/>
    <w:rsid w:val="0078610C"/>
    <w:rsid w:val="007867BB"/>
    <w:rsid w:val="007868D8"/>
    <w:rsid w:val="00787236"/>
    <w:rsid w:val="0078764E"/>
    <w:rsid w:val="007876DF"/>
    <w:rsid w:val="007876FD"/>
    <w:rsid w:val="007879B6"/>
    <w:rsid w:val="00787CDD"/>
    <w:rsid w:val="00787F30"/>
    <w:rsid w:val="007903A7"/>
    <w:rsid w:val="00791094"/>
    <w:rsid w:val="00791434"/>
    <w:rsid w:val="00791BFB"/>
    <w:rsid w:val="0079213E"/>
    <w:rsid w:val="0079262D"/>
    <w:rsid w:val="007926BD"/>
    <w:rsid w:val="00792740"/>
    <w:rsid w:val="0079292D"/>
    <w:rsid w:val="007929E5"/>
    <w:rsid w:val="00792D1A"/>
    <w:rsid w:val="007930C1"/>
    <w:rsid w:val="007933C2"/>
    <w:rsid w:val="00793783"/>
    <w:rsid w:val="00793C6F"/>
    <w:rsid w:val="00793C74"/>
    <w:rsid w:val="00793E66"/>
    <w:rsid w:val="0079441B"/>
    <w:rsid w:val="0079515C"/>
    <w:rsid w:val="007952A9"/>
    <w:rsid w:val="0079539E"/>
    <w:rsid w:val="00795589"/>
    <w:rsid w:val="0079581D"/>
    <w:rsid w:val="00795873"/>
    <w:rsid w:val="00795917"/>
    <w:rsid w:val="00795A73"/>
    <w:rsid w:val="00795FCB"/>
    <w:rsid w:val="00796003"/>
    <w:rsid w:val="00796444"/>
    <w:rsid w:val="00796523"/>
    <w:rsid w:val="007970B6"/>
    <w:rsid w:val="007970F0"/>
    <w:rsid w:val="0079752A"/>
    <w:rsid w:val="0079764C"/>
    <w:rsid w:val="0079789B"/>
    <w:rsid w:val="007978BD"/>
    <w:rsid w:val="00797D92"/>
    <w:rsid w:val="007A014D"/>
    <w:rsid w:val="007A072D"/>
    <w:rsid w:val="007A0B55"/>
    <w:rsid w:val="007A1166"/>
    <w:rsid w:val="007A11E1"/>
    <w:rsid w:val="007A168D"/>
    <w:rsid w:val="007A1EBC"/>
    <w:rsid w:val="007A2101"/>
    <w:rsid w:val="007A2252"/>
    <w:rsid w:val="007A2417"/>
    <w:rsid w:val="007A29E1"/>
    <w:rsid w:val="007A321F"/>
    <w:rsid w:val="007A3547"/>
    <w:rsid w:val="007A4380"/>
    <w:rsid w:val="007A43E2"/>
    <w:rsid w:val="007A4B05"/>
    <w:rsid w:val="007A508C"/>
    <w:rsid w:val="007A5094"/>
    <w:rsid w:val="007A52C3"/>
    <w:rsid w:val="007A54A5"/>
    <w:rsid w:val="007A56AE"/>
    <w:rsid w:val="007A5745"/>
    <w:rsid w:val="007A627D"/>
    <w:rsid w:val="007A6305"/>
    <w:rsid w:val="007A6342"/>
    <w:rsid w:val="007A6544"/>
    <w:rsid w:val="007A661B"/>
    <w:rsid w:val="007A674D"/>
    <w:rsid w:val="007A69D5"/>
    <w:rsid w:val="007A785A"/>
    <w:rsid w:val="007A7BCA"/>
    <w:rsid w:val="007A7DDD"/>
    <w:rsid w:val="007A7E68"/>
    <w:rsid w:val="007B0539"/>
    <w:rsid w:val="007B0B21"/>
    <w:rsid w:val="007B0F77"/>
    <w:rsid w:val="007B1393"/>
    <w:rsid w:val="007B15C0"/>
    <w:rsid w:val="007B17C9"/>
    <w:rsid w:val="007B19A7"/>
    <w:rsid w:val="007B1B58"/>
    <w:rsid w:val="007B1DF2"/>
    <w:rsid w:val="007B208B"/>
    <w:rsid w:val="007B20EB"/>
    <w:rsid w:val="007B2327"/>
    <w:rsid w:val="007B235E"/>
    <w:rsid w:val="007B25B3"/>
    <w:rsid w:val="007B25E0"/>
    <w:rsid w:val="007B31B1"/>
    <w:rsid w:val="007B36B4"/>
    <w:rsid w:val="007B372C"/>
    <w:rsid w:val="007B3817"/>
    <w:rsid w:val="007B3D7C"/>
    <w:rsid w:val="007B3E3C"/>
    <w:rsid w:val="007B3F05"/>
    <w:rsid w:val="007B425F"/>
    <w:rsid w:val="007B44BD"/>
    <w:rsid w:val="007B458D"/>
    <w:rsid w:val="007B49EF"/>
    <w:rsid w:val="007B5466"/>
    <w:rsid w:val="007B58CD"/>
    <w:rsid w:val="007B5A33"/>
    <w:rsid w:val="007B5BDE"/>
    <w:rsid w:val="007B6221"/>
    <w:rsid w:val="007B62C8"/>
    <w:rsid w:val="007B66FE"/>
    <w:rsid w:val="007B6C3F"/>
    <w:rsid w:val="007B74DE"/>
    <w:rsid w:val="007B7F1B"/>
    <w:rsid w:val="007C0361"/>
    <w:rsid w:val="007C0595"/>
    <w:rsid w:val="007C07F6"/>
    <w:rsid w:val="007C0C70"/>
    <w:rsid w:val="007C0D6F"/>
    <w:rsid w:val="007C0ECD"/>
    <w:rsid w:val="007C0ED1"/>
    <w:rsid w:val="007C1280"/>
    <w:rsid w:val="007C143E"/>
    <w:rsid w:val="007C1738"/>
    <w:rsid w:val="007C1B57"/>
    <w:rsid w:val="007C2E6E"/>
    <w:rsid w:val="007C392B"/>
    <w:rsid w:val="007C39B0"/>
    <w:rsid w:val="007C3A4F"/>
    <w:rsid w:val="007C3D2B"/>
    <w:rsid w:val="007C3F82"/>
    <w:rsid w:val="007C44D3"/>
    <w:rsid w:val="007C4513"/>
    <w:rsid w:val="007C45FC"/>
    <w:rsid w:val="007C4C9A"/>
    <w:rsid w:val="007C56F2"/>
    <w:rsid w:val="007C5A1F"/>
    <w:rsid w:val="007C5AA9"/>
    <w:rsid w:val="007C5AE2"/>
    <w:rsid w:val="007C5B68"/>
    <w:rsid w:val="007C6022"/>
    <w:rsid w:val="007C6157"/>
    <w:rsid w:val="007C6171"/>
    <w:rsid w:val="007C68CD"/>
    <w:rsid w:val="007C6B43"/>
    <w:rsid w:val="007C6E42"/>
    <w:rsid w:val="007C761B"/>
    <w:rsid w:val="007C7F33"/>
    <w:rsid w:val="007D00F2"/>
    <w:rsid w:val="007D0129"/>
    <w:rsid w:val="007D02C6"/>
    <w:rsid w:val="007D056B"/>
    <w:rsid w:val="007D065B"/>
    <w:rsid w:val="007D0940"/>
    <w:rsid w:val="007D0C5F"/>
    <w:rsid w:val="007D0D15"/>
    <w:rsid w:val="007D1437"/>
    <w:rsid w:val="007D27F3"/>
    <w:rsid w:val="007D2A04"/>
    <w:rsid w:val="007D34BA"/>
    <w:rsid w:val="007D36CF"/>
    <w:rsid w:val="007D3A5D"/>
    <w:rsid w:val="007D3C21"/>
    <w:rsid w:val="007D3DBD"/>
    <w:rsid w:val="007D3E01"/>
    <w:rsid w:val="007D4036"/>
    <w:rsid w:val="007D41D9"/>
    <w:rsid w:val="007D4C40"/>
    <w:rsid w:val="007D5171"/>
    <w:rsid w:val="007D51A2"/>
    <w:rsid w:val="007D52BC"/>
    <w:rsid w:val="007D5449"/>
    <w:rsid w:val="007D5594"/>
    <w:rsid w:val="007D5C8C"/>
    <w:rsid w:val="007D5EEC"/>
    <w:rsid w:val="007D5F49"/>
    <w:rsid w:val="007D61AF"/>
    <w:rsid w:val="007D65EB"/>
    <w:rsid w:val="007D6729"/>
    <w:rsid w:val="007D70E5"/>
    <w:rsid w:val="007D7154"/>
    <w:rsid w:val="007D78C0"/>
    <w:rsid w:val="007D78DA"/>
    <w:rsid w:val="007D7ADC"/>
    <w:rsid w:val="007D7DD9"/>
    <w:rsid w:val="007D7F18"/>
    <w:rsid w:val="007E0685"/>
    <w:rsid w:val="007E0FBD"/>
    <w:rsid w:val="007E130C"/>
    <w:rsid w:val="007E1587"/>
    <w:rsid w:val="007E19A9"/>
    <w:rsid w:val="007E20FA"/>
    <w:rsid w:val="007E22B0"/>
    <w:rsid w:val="007E38E6"/>
    <w:rsid w:val="007E413B"/>
    <w:rsid w:val="007E45DE"/>
    <w:rsid w:val="007E4E98"/>
    <w:rsid w:val="007E5084"/>
    <w:rsid w:val="007E5386"/>
    <w:rsid w:val="007E55FA"/>
    <w:rsid w:val="007E56AF"/>
    <w:rsid w:val="007E5D14"/>
    <w:rsid w:val="007E60FE"/>
    <w:rsid w:val="007E61DD"/>
    <w:rsid w:val="007E67B9"/>
    <w:rsid w:val="007E6CBC"/>
    <w:rsid w:val="007E7016"/>
    <w:rsid w:val="007E71E8"/>
    <w:rsid w:val="007E76EE"/>
    <w:rsid w:val="007E7811"/>
    <w:rsid w:val="007E7DC2"/>
    <w:rsid w:val="007E7EAE"/>
    <w:rsid w:val="007F042E"/>
    <w:rsid w:val="007F0586"/>
    <w:rsid w:val="007F0770"/>
    <w:rsid w:val="007F1372"/>
    <w:rsid w:val="007F18F4"/>
    <w:rsid w:val="007F2357"/>
    <w:rsid w:val="007F2CFC"/>
    <w:rsid w:val="007F2D99"/>
    <w:rsid w:val="007F2DEF"/>
    <w:rsid w:val="007F3066"/>
    <w:rsid w:val="007F30B4"/>
    <w:rsid w:val="007F315F"/>
    <w:rsid w:val="007F320F"/>
    <w:rsid w:val="007F3C99"/>
    <w:rsid w:val="007F44A9"/>
    <w:rsid w:val="007F4A9B"/>
    <w:rsid w:val="007F4AE9"/>
    <w:rsid w:val="007F532B"/>
    <w:rsid w:val="007F5678"/>
    <w:rsid w:val="007F6668"/>
    <w:rsid w:val="007F679E"/>
    <w:rsid w:val="007F70E4"/>
    <w:rsid w:val="007F7653"/>
    <w:rsid w:val="007F7C81"/>
    <w:rsid w:val="007F7D7F"/>
    <w:rsid w:val="007F7FF1"/>
    <w:rsid w:val="0080043D"/>
    <w:rsid w:val="00800651"/>
    <w:rsid w:val="00800A5C"/>
    <w:rsid w:val="008011E8"/>
    <w:rsid w:val="008021F9"/>
    <w:rsid w:val="00802502"/>
    <w:rsid w:val="008028F6"/>
    <w:rsid w:val="00802BF7"/>
    <w:rsid w:val="00802D83"/>
    <w:rsid w:val="00803053"/>
    <w:rsid w:val="008031B9"/>
    <w:rsid w:val="00803229"/>
    <w:rsid w:val="00803292"/>
    <w:rsid w:val="00803985"/>
    <w:rsid w:val="00803996"/>
    <w:rsid w:val="0080430A"/>
    <w:rsid w:val="00804504"/>
    <w:rsid w:val="0080454B"/>
    <w:rsid w:val="008045EA"/>
    <w:rsid w:val="00804E7D"/>
    <w:rsid w:val="00804FDB"/>
    <w:rsid w:val="00805724"/>
    <w:rsid w:val="0080580D"/>
    <w:rsid w:val="00805C4B"/>
    <w:rsid w:val="00805D20"/>
    <w:rsid w:val="00805D60"/>
    <w:rsid w:val="00805EDE"/>
    <w:rsid w:val="00806036"/>
    <w:rsid w:val="0080632B"/>
    <w:rsid w:val="008063C4"/>
    <w:rsid w:val="00806634"/>
    <w:rsid w:val="00806ECA"/>
    <w:rsid w:val="00806F2E"/>
    <w:rsid w:val="0080718E"/>
    <w:rsid w:val="0080755D"/>
    <w:rsid w:val="008076C7"/>
    <w:rsid w:val="0080794F"/>
    <w:rsid w:val="00807CF8"/>
    <w:rsid w:val="0081076A"/>
    <w:rsid w:val="00810828"/>
    <w:rsid w:val="00810CED"/>
    <w:rsid w:val="00810E82"/>
    <w:rsid w:val="00811F0C"/>
    <w:rsid w:val="00811F19"/>
    <w:rsid w:val="00812192"/>
    <w:rsid w:val="0081234B"/>
    <w:rsid w:val="00812523"/>
    <w:rsid w:val="00812640"/>
    <w:rsid w:val="00812F5A"/>
    <w:rsid w:val="0081348E"/>
    <w:rsid w:val="00813653"/>
    <w:rsid w:val="008137EF"/>
    <w:rsid w:val="0081464E"/>
    <w:rsid w:val="00814793"/>
    <w:rsid w:val="00815437"/>
    <w:rsid w:val="00815AB1"/>
    <w:rsid w:val="00815B6E"/>
    <w:rsid w:val="00815D95"/>
    <w:rsid w:val="008163BD"/>
    <w:rsid w:val="0081678E"/>
    <w:rsid w:val="0081693D"/>
    <w:rsid w:val="00816AB4"/>
    <w:rsid w:val="00816B4F"/>
    <w:rsid w:val="0081708D"/>
    <w:rsid w:val="008170F1"/>
    <w:rsid w:val="008174B5"/>
    <w:rsid w:val="00817DF3"/>
    <w:rsid w:val="00817F66"/>
    <w:rsid w:val="00817F9C"/>
    <w:rsid w:val="00820315"/>
    <w:rsid w:val="008203C0"/>
    <w:rsid w:val="00820470"/>
    <w:rsid w:val="008209F4"/>
    <w:rsid w:val="00820A4F"/>
    <w:rsid w:val="00820AE0"/>
    <w:rsid w:val="00820BB1"/>
    <w:rsid w:val="00820DBC"/>
    <w:rsid w:val="00820E53"/>
    <w:rsid w:val="00820FA4"/>
    <w:rsid w:val="008215D0"/>
    <w:rsid w:val="00821672"/>
    <w:rsid w:val="00821A6D"/>
    <w:rsid w:val="008221F2"/>
    <w:rsid w:val="008223B6"/>
    <w:rsid w:val="008224BF"/>
    <w:rsid w:val="0082292E"/>
    <w:rsid w:val="008231FA"/>
    <w:rsid w:val="0082334E"/>
    <w:rsid w:val="00823597"/>
    <w:rsid w:val="008236FC"/>
    <w:rsid w:val="008239C3"/>
    <w:rsid w:val="00823A0D"/>
    <w:rsid w:val="00823CB7"/>
    <w:rsid w:val="00823D1C"/>
    <w:rsid w:val="00823DA4"/>
    <w:rsid w:val="008245B1"/>
    <w:rsid w:val="00824832"/>
    <w:rsid w:val="008248E7"/>
    <w:rsid w:val="008249D2"/>
    <w:rsid w:val="00824CF3"/>
    <w:rsid w:val="008252E9"/>
    <w:rsid w:val="008253CB"/>
    <w:rsid w:val="008253EA"/>
    <w:rsid w:val="00825D9A"/>
    <w:rsid w:val="00825F45"/>
    <w:rsid w:val="00826038"/>
    <w:rsid w:val="00826176"/>
    <w:rsid w:val="0082620C"/>
    <w:rsid w:val="008272E3"/>
    <w:rsid w:val="00827607"/>
    <w:rsid w:val="00827651"/>
    <w:rsid w:val="00827855"/>
    <w:rsid w:val="008300ED"/>
    <w:rsid w:val="008305E4"/>
    <w:rsid w:val="008306D3"/>
    <w:rsid w:val="00830728"/>
    <w:rsid w:val="00830D4F"/>
    <w:rsid w:val="008313B5"/>
    <w:rsid w:val="00831644"/>
    <w:rsid w:val="00831724"/>
    <w:rsid w:val="00831B2B"/>
    <w:rsid w:val="00831BA6"/>
    <w:rsid w:val="00831CDB"/>
    <w:rsid w:val="008321B8"/>
    <w:rsid w:val="008322B6"/>
    <w:rsid w:val="0083282A"/>
    <w:rsid w:val="008329B9"/>
    <w:rsid w:val="00832BD8"/>
    <w:rsid w:val="00832CD8"/>
    <w:rsid w:val="00833603"/>
    <w:rsid w:val="00833838"/>
    <w:rsid w:val="00833B58"/>
    <w:rsid w:val="00833BC6"/>
    <w:rsid w:val="00833BF7"/>
    <w:rsid w:val="00833F06"/>
    <w:rsid w:val="00834276"/>
    <w:rsid w:val="00834472"/>
    <w:rsid w:val="0083455B"/>
    <w:rsid w:val="008347E3"/>
    <w:rsid w:val="008348BE"/>
    <w:rsid w:val="00834C72"/>
    <w:rsid w:val="00834D2A"/>
    <w:rsid w:val="00835795"/>
    <w:rsid w:val="0083586C"/>
    <w:rsid w:val="00835B58"/>
    <w:rsid w:val="00835C52"/>
    <w:rsid w:val="008365BD"/>
    <w:rsid w:val="00836BC9"/>
    <w:rsid w:val="00836F0F"/>
    <w:rsid w:val="008372FA"/>
    <w:rsid w:val="00837534"/>
    <w:rsid w:val="00837580"/>
    <w:rsid w:val="00837655"/>
    <w:rsid w:val="00837AC5"/>
    <w:rsid w:val="00837B7A"/>
    <w:rsid w:val="00837D86"/>
    <w:rsid w:val="008407BE"/>
    <w:rsid w:val="00840A8A"/>
    <w:rsid w:val="0084114F"/>
    <w:rsid w:val="00841237"/>
    <w:rsid w:val="008419FC"/>
    <w:rsid w:val="00841BD8"/>
    <w:rsid w:val="00841D02"/>
    <w:rsid w:val="00841DD2"/>
    <w:rsid w:val="008422EF"/>
    <w:rsid w:val="00842D66"/>
    <w:rsid w:val="00842F75"/>
    <w:rsid w:val="008431D1"/>
    <w:rsid w:val="008432C3"/>
    <w:rsid w:val="008435D3"/>
    <w:rsid w:val="00843DD6"/>
    <w:rsid w:val="008444D1"/>
    <w:rsid w:val="00844CED"/>
    <w:rsid w:val="00845025"/>
    <w:rsid w:val="008450B3"/>
    <w:rsid w:val="008451CB"/>
    <w:rsid w:val="0084529D"/>
    <w:rsid w:val="0084614B"/>
    <w:rsid w:val="00846489"/>
    <w:rsid w:val="008467F2"/>
    <w:rsid w:val="00846985"/>
    <w:rsid w:val="00846B22"/>
    <w:rsid w:val="00846CCE"/>
    <w:rsid w:val="0084725C"/>
    <w:rsid w:val="00847369"/>
    <w:rsid w:val="0084777E"/>
    <w:rsid w:val="008503B3"/>
    <w:rsid w:val="008504A6"/>
    <w:rsid w:val="008504CE"/>
    <w:rsid w:val="008506B9"/>
    <w:rsid w:val="00850CB8"/>
    <w:rsid w:val="0085144F"/>
    <w:rsid w:val="00851722"/>
    <w:rsid w:val="00851BD7"/>
    <w:rsid w:val="0085237D"/>
    <w:rsid w:val="008526B9"/>
    <w:rsid w:val="00852857"/>
    <w:rsid w:val="00852A88"/>
    <w:rsid w:val="00852C65"/>
    <w:rsid w:val="00852E23"/>
    <w:rsid w:val="00853650"/>
    <w:rsid w:val="0085408B"/>
    <w:rsid w:val="00854337"/>
    <w:rsid w:val="0085457E"/>
    <w:rsid w:val="00854A7C"/>
    <w:rsid w:val="00855256"/>
    <w:rsid w:val="00855390"/>
    <w:rsid w:val="00855484"/>
    <w:rsid w:val="008557BA"/>
    <w:rsid w:val="008557CA"/>
    <w:rsid w:val="00855CB8"/>
    <w:rsid w:val="00855CC6"/>
    <w:rsid w:val="008560C8"/>
    <w:rsid w:val="00856238"/>
    <w:rsid w:val="00856478"/>
    <w:rsid w:val="00856784"/>
    <w:rsid w:val="0085691A"/>
    <w:rsid w:val="00856B13"/>
    <w:rsid w:val="00856CEF"/>
    <w:rsid w:val="008574FA"/>
    <w:rsid w:val="00857B53"/>
    <w:rsid w:val="00857B70"/>
    <w:rsid w:val="00857E95"/>
    <w:rsid w:val="00860126"/>
    <w:rsid w:val="008603F0"/>
    <w:rsid w:val="0086162F"/>
    <w:rsid w:val="00861A1E"/>
    <w:rsid w:val="00861D3A"/>
    <w:rsid w:val="008623A0"/>
    <w:rsid w:val="00862428"/>
    <w:rsid w:val="00862B2B"/>
    <w:rsid w:val="00862C0F"/>
    <w:rsid w:val="008631BF"/>
    <w:rsid w:val="00863245"/>
    <w:rsid w:val="00863249"/>
    <w:rsid w:val="00863F44"/>
    <w:rsid w:val="008640BC"/>
    <w:rsid w:val="00864316"/>
    <w:rsid w:val="00864758"/>
    <w:rsid w:val="008647AF"/>
    <w:rsid w:val="0086497D"/>
    <w:rsid w:val="00864AE4"/>
    <w:rsid w:val="00864B31"/>
    <w:rsid w:val="008657E3"/>
    <w:rsid w:val="008661C4"/>
    <w:rsid w:val="00866324"/>
    <w:rsid w:val="00866B53"/>
    <w:rsid w:val="00866B7E"/>
    <w:rsid w:val="00866CBD"/>
    <w:rsid w:val="00867264"/>
    <w:rsid w:val="00867885"/>
    <w:rsid w:val="00867E71"/>
    <w:rsid w:val="00867F93"/>
    <w:rsid w:val="008702F9"/>
    <w:rsid w:val="00870628"/>
    <w:rsid w:val="00870B9B"/>
    <w:rsid w:val="0087113F"/>
    <w:rsid w:val="0087188E"/>
    <w:rsid w:val="008718BE"/>
    <w:rsid w:val="008725DD"/>
    <w:rsid w:val="00872E3B"/>
    <w:rsid w:val="00872FB8"/>
    <w:rsid w:val="00873014"/>
    <w:rsid w:val="008733E1"/>
    <w:rsid w:val="00873600"/>
    <w:rsid w:val="00873780"/>
    <w:rsid w:val="00873FD9"/>
    <w:rsid w:val="00874120"/>
    <w:rsid w:val="00874137"/>
    <w:rsid w:val="008747B0"/>
    <w:rsid w:val="00874975"/>
    <w:rsid w:val="008749E3"/>
    <w:rsid w:val="00874C40"/>
    <w:rsid w:val="00875519"/>
    <w:rsid w:val="00875912"/>
    <w:rsid w:val="00875B6A"/>
    <w:rsid w:val="00875D56"/>
    <w:rsid w:val="0087649C"/>
    <w:rsid w:val="00876EFE"/>
    <w:rsid w:val="008772BB"/>
    <w:rsid w:val="0087768D"/>
    <w:rsid w:val="00877BF1"/>
    <w:rsid w:val="00877D6D"/>
    <w:rsid w:val="00877F9C"/>
    <w:rsid w:val="00880115"/>
    <w:rsid w:val="008802BB"/>
    <w:rsid w:val="0088048A"/>
    <w:rsid w:val="00880C58"/>
    <w:rsid w:val="00880D0F"/>
    <w:rsid w:val="00880D68"/>
    <w:rsid w:val="00881207"/>
    <w:rsid w:val="00881261"/>
    <w:rsid w:val="008812E2"/>
    <w:rsid w:val="00881479"/>
    <w:rsid w:val="00881A18"/>
    <w:rsid w:val="00882052"/>
    <w:rsid w:val="0088217E"/>
    <w:rsid w:val="008823C7"/>
    <w:rsid w:val="008823EA"/>
    <w:rsid w:val="00882753"/>
    <w:rsid w:val="0088292B"/>
    <w:rsid w:val="00882AC5"/>
    <w:rsid w:val="00882BDB"/>
    <w:rsid w:val="00882DC0"/>
    <w:rsid w:val="008834C5"/>
    <w:rsid w:val="008834D8"/>
    <w:rsid w:val="008840EB"/>
    <w:rsid w:val="0088473A"/>
    <w:rsid w:val="00884DBE"/>
    <w:rsid w:val="00884EBB"/>
    <w:rsid w:val="00884F2F"/>
    <w:rsid w:val="00885A90"/>
    <w:rsid w:val="00885AC6"/>
    <w:rsid w:val="00885B89"/>
    <w:rsid w:val="0088601D"/>
    <w:rsid w:val="0088612A"/>
    <w:rsid w:val="008864D0"/>
    <w:rsid w:val="008864DB"/>
    <w:rsid w:val="008866D3"/>
    <w:rsid w:val="00886803"/>
    <w:rsid w:val="008869D0"/>
    <w:rsid w:val="008870AB"/>
    <w:rsid w:val="00887E36"/>
    <w:rsid w:val="00887E8C"/>
    <w:rsid w:val="00887FF3"/>
    <w:rsid w:val="0089006F"/>
    <w:rsid w:val="0089008C"/>
    <w:rsid w:val="0089055D"/>
    <w:rsid w:val="00890811"/>
    <w:rsid w:val="008909AB"/>
    <w:rsid w:val="00890C6E"/>
    <w:rsid w:val="00890D35"/>
    <w:rsid w:val="008910AA"/>
    <w:rsid w:val="00891179"/>
    <w:rsid w:val="00891255"/>
    <w:rsid w:val="00891391"/>
    <w:rsid w:val="008916EF"/>
    <w:rsid w:val="00892012"/>
    <w:rsid w:val="00892049"/>
    <w:rsid w:val="0089284C"/>
    <w:rsid w:val="00892E37"/>
    <w:rsid w:val="00893112"/>
    <w:rsid w:val="00893176"/>
    <w:rsid w:val="00893257"/>
    <w:rsid w:val="00893937"/>
    <w:rsid w:val="008946A7"/>
    <w:rsid w:val="0089474A"/>
    <w:rsid w:val="00894C75"/>
    <w:rsid w:val="00894E8E"/>
    <w:rsid w:val="008955D8"/>
    <w:rsid w:val="0089568A"/>
    <w:rsid w:val="00895953"/>
    <w:rsid w:val="00895A1D"/>
    <w:rsid w:val="00895BDB"/>
    <w:rsid w:val="00895BED"/>
    <w:rsid w:val="0089648A"/>
    <w:rsid w:val="00896792"/>
    <w:rsid w:val="00896E91"/>
    <w:rsid w:val="008972C3"/>
    <w:rsid w:val="0089753B"/>
    <w:rsid w:val="00897724"/>
    <w:rsid w:val="0089792D"/>
    <w:rsid w:val="00897F96"/>
    <w:rsid w:val="008A083C"/>
    <w:rsid w:val="008A0944"/>
    <w:rsid w:val="008A0A21"/>
    <w:rsid w:val="008A0A67"/>
    <w:rsid w:val="008A0E5D"/>
    <w:rsid w:val="008A11AD"/>
    <w:rsid w:val="008A1678"/>
    <w:rsid w:val="008A1DD0"/>
    <w:rsid w:val="008A2127"/>
    <w:rsid w:val="008A21B9"/>
    <w:rsid w:val="008A292B"/>
    <w:rsid w:val="008A2DBE"/>
    <w:rsid w:val="008A2FB8"/>
    <w:rsid w:val="008A333A"/>
    <w:rsid w:val="008A34C4"/>
    <w:rsid w:val="008A34C5"/>
    <w:rsid w:val="008A37CB"/>
    <w:rsid w:val="008A3A42"/>
    <w:rsid w:val="008A3B92"/>
    <w:rsid w:val="008A3BF2"/>
    <w:rsid w:val="008A3DAC"/>
    <w:rsid w:val="008A436B"/>
    <w:rsid w:val="008A46D7"/>
    <w:rsid w:val="008A4B60"/>
    <w:rsid w:val="008A55B3"/>
    <w:rsid w:val="008A573D"/>
    <w:rsid w:val="008A57AF"/>
    <w:rsid w:val="008A5AE8"/>
    <w:rsid w:val="008A5C1E"/>
    <w:rsid w:val="008A62A0"/>
    <w:rsid w:val="008A63A3"/>
    <w:rsid w:val="008A6A25"/>
    <w:rsid w:val="008A6B72"/>
    <w:rsid w:val="008A6C24"/>
    <w:rsid w:val="008A6F39"/>
    <w:rsid w:val="008A7071"/>
    <w:rsid w:val="008A710F"/>
    <w:rsid w:val="008A780E"/>
    <w:rsid w:val="008A7CD7"/>
    <w:rsid w:val="008B007B"/>
    <w:rsid w:val="008B04C1"/>
    <w:rsid w:val="008B0A70"/>
    <w:rsid w:val="008B1026"/>
    <w:rsid w:val="008B15CD"/>
    <w:rsid w:val="008B1B0B"/>
    <w:rsid w:val="008B2CC6"/>
    <w:rsid w:val="008B2E99"/>
    <w:rsid w:val="008B3760"/>
    <w:rsid w:val="008B3930"/>
    <w:rsid w:val="008B42AD"/>
    <w:rsid w:val="008B44DA"/>
    <w:rsid w:val="008B45FD"/>
    <w:rsid w:val="008B4637"/>
    <w:rsid w:val="008B50F7"/>
    <w:rsid w:val="008B552B"/>
    <w:rsid w:val="008B6CF2"/>
    <w:rsid w:val="008B6E76"/>
    <w:rsid w:val="008B7113"/>
    <w:rsid w:val="008B775B"/>
    <w:rsid w:val="008B79B6"/>
    <w:rsid w:val="008B7E59"/>
    <w:rsid w:val="008C0044"/>
    <w:rsid w:val="008C00B6"/>
    <w:rsid w:val="008C0530"/>
    <w:rsid w:val="008C06C2"/>
    <w:rsid w:val="008C0C33"/>
    <w:rsid w:val="008C0FB8"/>
    <w:rsid w:val="008C13F1"/>
    <w:rsid w:val="008C14F6"/>
    <w:rsid w:val="008C2272"/>
    <w:rsid w:val="008C2285"/>
    <w:rsid w:val="008C246B"/>
    <w:rsid w:val="008C252D"/>
    <w:rsid w:val="008C2CFC"/>
    <w:rsid w:val="008C3B23"/>
    <w:rsid w:val="008C3C73"/>
    <w:rsid w:val="008C3D39"/>
    <w:rsid w:val="008C3EA2"/>
    <w:rsid w:val="008C43A8"/>
    <w:rsid w:val="008C467E"/>
    <w:rsid w:val="008C53C3"/>
    <w:rsid w:val="008C59F2"/>
    <w:rsid w:val="008C5C02"/>
    <w:rsid w:val="008C5D9A"/>
    <w:rsid w:val="008C60F9"/>
    <w:rsid w:val="008C6484"/>
    <w:rsid w:val="008C66B5"/>
    <w:rsid w:val="008C6EF4"/>
    <w:rsid w:val="008C7199"/>
    <w:rsid w:val="008C7306"/>
    <w:rsid w:val="008C7436"/>
    <w:rsid w:val="008C7802"/>
    <w:rsid w:val="008C7F3A"/>
    <w:rsid w:val="008D01F3"/>
    <w:rsid w:val="008D0524"/>
    <w:rsid w:val="008D0D4C"/>
    <w:rsid w:val="008D116E"/>
    <w:rsid w:val="008D1587"/>
    <w:rsid w:val="008D1AB5"/>
    <w:rsid w:val="008D2321"/>
    <w:rsid w:val="008D26E3"/>
    <w:rsid w:val="008D297A"/>
    <w:rsid w:val="008D3517"/>
    <w:rsid w:val="008D358B"/>
    <w:rsid w:val="008D370B"/>
    <w:rsid w:val="008D3A41"/>
    <w:rsid w:val="008D3B6E"/>
    <w:rsid w:val="008D3CE4"/>
    <w:rsid w:val="008D3D07"/>
    <w:rsid w:val="008D3D2B"/>
    <w:rsid w:val="008D3FDE"/>
    <w:rsid w:val="008D40C4"/>
    <w:rsid w:val="008D4364"/>
    <w:rsid w:val="008D4555"/>
    <w:rsid w:val="008D45D3"/>
    <w:rsid w:val="008D4944"/>
    <w:rsid w:val="008D4CB1"/>
    <w:rsid w:val="008D4CF8"/>
    <w:rsid w:val="008D4D7D"/>
    <w:rsid w:val="008D4ED2"/>
    <w:rsid w:val="008D4EEF"/>
    <w:rsid w:val="008D5057"/>
    <w:rsid w:val="008D52C4"/>
    <w:rsid w:val="008D56A3"/>
    <w:rsid w:val="008D5A29"/>
    <w:rsid w:val="008D5AAE"/>
    <w:rsid w:val="008D63EC"/>
    <w:rsid w:val="008D6485"/>
    <w:rsid w:val="008D696B"/>
    <w:rsid w:val="008D69A5"/>
    <w:rsid w:val="008D6C7C"/>
    <w:rsid w:val="008D6EAA"/>
    <w:rsid w:val="008D7D9B"/>
    <w:rsid w:val="008D7E9E"/>
    <w:rsid w:val="008E033E"/>
    <w:rsid w:val="008E0A71"/>
    <w:rsid w:val="008E11D9"/>
    <w:rsid w:val="008E19DE"/>
    <w:rsid w:val="008E1D38"/>
    <w:rsid w:val="008E1FC1"/>
    <w:rsid w:val="008E27F0"/>
    <w:rsid w:val="008E2ADC"/>
    <w:rsid w:val="008E2AE1"/>
    <w:rsid w:val="008E2BEF"/>
    <w:rsid w:val="008E3718"/>
    <w:rsid w:val="008E3A0D"/>
    <w:rsid w:val="008E3A4D"/>
    <w:rsid w:val="008E43A5"/>
    <w:rsid w:val="008E463E"/>
    <w:rsid w:val="008E4843"/>
    <w:rsid w:val="008E4AED"/>
    <w:rsid w:val="008E4CB4"/>
    <w:rsid w:val="008E4DC0"/>
    <w:rsid w:val="008E4ECC"/>
    <w:rsid w:val="008E51B4"/>
    <w:rsid w:val="008E55A2"/>
    <w:rsid w:val="008E56D1"/>
    <w:rsid w:val="008E5A7E"/>
    <w:rsid w:val="008E6143"/>
    <w:rsid w:val="008E63B7"/>
    <w:rsid w:val="008E6511"/>
    <w:rsid w:val="008E683F"/>
    <w:rsid w:val="008E746C"/>
    <w:rsid w:val="008E7ABB"/>
    <w:rsid w:val="008E7B1A"/>
    <w:rsid w:val="008F005F"/>
    <w:rsid w:val="008F0240"/>
    <w:rsid w:val="008F0248"/>
    <w:rsid w:val="008F0285"/>
    <w:rsid w:val="008F0E44"/>
    <w:rsid w:val="008F0FFB"/>
    <w:rsid w:val="008F1137"/>
    <w:rsid w:val="008F1197"/>
    <w:rsid w:val="008F1330"/>
    <w:rsid w:val="008F1997"/>
    <w:rsid w:val="008F1CC7"/>
    <w:rsid w:val="008F1F0F"/>
    <w:rsid w:val="008F2229"/>
    <w:rsid w:val="008F2370"/>
    <w:rsid w:val="008F2612"/>
    <w:rsid w:val="008F326A"/>
    <w:rsid w:val="008F42DA"/>
    <w:rsid w:val="008F44F0"/>
    <w:rsid w:val="008F4E5D"/>
    <w:rsid w:val="008F55CF"/>
    <w:rsid w:val="008F5B22"/>
    <w:rsid w:val="008F5D18"/>
    <w:rsid w:val="008F615F"/>
    <w:rsid w:val="008F6AC7"/>
    <w:rsid w:val="008F6C30"/>
    <w:rsid w:val="008F6C83"/>
    <w:rsid w:val="008F6F3B"/>
    <w:rsid w:val="008F6FED"/>
    <w:rsid w:val="008F724B"/>
    <w:rsid w:val="008F750B"/>
    <w:rsid w:val="008F7579"/>
    <w:rsid w:val="008F75AA"/>
    <w:rsid w:val="008F7626"/>
    <w:rsid w:val="008F7849"/>
    <w:rsid w:val="008F7A25"/>
    <w:rsid w:val="008F7DBB"/>
    <w:rsid w:val="00900316"/>
    <w:rsid w:val="00900578"/>
    <w:rsid w:val="00900B57"/>
    <w:rsid w:val="00900E60"/>
    <w:rsid w:val="00901492"/>
    <w:rsid w:val="00901E1D"/>
    <w:rsid w:val="009025B6"/>
    <w:rsid w:val="00902AD4"/>
    <w:rsid w:val="00902CD7"/>
    <w:rsid w:val="00902E54"/>
    <w:rsid w:val="00903094"/>
    <w:rsid w:val="009033B4"/>
    <w:rsid w:val="009033C5"/>
    <w:rsid w:val="009035EA"/>
    <w:rsid w:val="009037E2"/>
    <w:rsid w:val="0090385A"/>
    <w:rsid w:val="00903B15"/>
    <w:rsid w:val="00903E23"/>
    <w:rsid w:val="009040D3"/>
    <w:rsid w:val="0090473F"/>
    <w:rsid w:val="0090586E"/>
    <w:rsid w:val="009059F3"/>
    <w:rsid w:val="00905A1A"/>
    <w:rsid w:val="009062C9"/>
    <w:rsid w:val="00906351"/>
    <w:rsid w:val="00906C18"/>
    <w:rsid w:val="009071B7"/>
    <w:rsid w:val="009071D4"/>
    <w:rsid w:val="00907FE1"/>
    <w:rsid w:val="009103DC"/>
    <w:rsid w:val="009105FE"/>
    <w:rsid w:val="0091078F"/>
    <w:rsid w:val="009108D7"/>
    <w:rsid w:val="00910DD0"/>
    <w:rsid w:val="00910F3E"/>
    <w:rsid w:val="00910F6A"/>
    <w:rsid w:val="0091121B"/>
    <w:rsid w:val="0091129F"/>
    <w:rsid w:val="009115E1"/>
    <w:rsid w:val="0091202D"/>
    <w:rsid w:val="0091257C"/>
    <w:rsid w:val="00912FA4"/>
    <w:rsid w:val="009132CC"/>
    <w:rsid w:val="0091367C"/>
    <w:rsid w:val="00913752"/>
    <w:rsid w:val="009138DE"/>
    <w:rsid w:val="00913EF8"/>
    <w:rsid w:val="00914121"/>
    <w:rsid w:val="0091445B"/>
    <w:rsid w:val="00914771"/>
    <w:rsid w:val="009147B4"/>
    <w:rsid w:val="00914891"/>
    <w:rsid w:val="00914999"/>
    <w:rsid w:val="00914B25"/>
    <w:rsid w:val="009153CB"/>
    <w:rsid w:val="00915578"/>
    <w:rsid w:val="00915990"/>
    <w:rsid w:val="00915B52"/>
    <w:rsid w:val="009160EA"/>
    <w:rsid w:val="009165C0"/>
    <w:rsid w:val="00916C7C"/>
    <w:rsid w:val="00916E12"/>
    <w:rsid w:val="00917B1F"/>
    <w:rsid w:val="00917BDF"/>
    <w:rsid w:val="0092016D"/>
    <w:rsid w:val="00920194"/>
    <w:rsid w:val="009201FF"/>
    <w:rsid w:val="00920206"/>
    <w:rsid w:val="00920419"/>
    <w:rsid w:val="009204F7"/>
    <w:rsid w:val="009211A9"/>
    <w:rsid w:val="009212E6"/>
    <w:rsid w:val="009214EC"/>
    <w:rsid w:val="009215D8"/>
    <w:rsid w:val="00921746"/>
    <w:rsid w:val="00921A1B"/>
    <w:rsid w:val="0092227D"/>
    <w:rsid w:val="009223A0"/>
    <w:rsid w:val="0092252B"/>
    <w:rsid w:val="009226CA"/>
    <w:rsid w:val="009227E3"/>
    <w:rsid w:val="00922912"/>
    <w:rsid w:val="00922BBD"/>
    <w:rsid w:val="00922CEA"/>
    <w:rsid w:val="0092344E"/>
    <w:rsid w:val="009238B8"/>
    <w:rsid w:val="009238F8"/>
    <w:rsid w:val="00923CE0"/>
    <w:rsid w:val="00923EE6"/>
    <w:rsid w:val="009245F5"/>
    <w:rsid w:val="00924BEF"/>
    <w:rsid w:val="00924ED9"/>
    <w:rsid w:val="00925835"/>
    <w:rsid w:val="009258A6"/>
    <w:rsid w:val="009258EC"/>
    <w:rsid w:val="00925965"/>
    <w:rsid w:val="0092598F"/>
    <w:rsid w:val="00926089"/>
    <w:rsid w:val="009260E7"/>
    <w:rsid w:val="00926671"/>
    <w:rsid w:val="0092689F"/>
    <w:rsid w:val="00926955"/>
    <w:rsid w:val="00926AFA"/>
    <w:rsid w:val="00926E2A"/>
    <w:rsid w:val="00927014"/>
    <w:rsid w:val="009277DC"/>
    <w:rsid w:val="00927ECE"/>
    <w:rsid w:val="00930340"/>
    <w:rsid w:val="00930502"/>
    <w:rsid w:val="00930A1E"/>
    <w:rsid w:val="00931043"/>
    <w:rsid w:val="00931AEC"/>
    <w:rsid w:val="00932335"/>
    <w:rsid w:val="009327FE"/>
    <w:rsid w:val="00932EAE"/>
    <w:rsid w:val="009330F3"/>
    <w:rsid w:val="009333C6"/>
    <w:rsid w:val="009333E0"/>
    <w:rsid w:val="00933667"/>
    <w:rsid w:val="00933881"/>
    <w:rsid w:val="009339AC"/>
    <w:rsid w:val="009339FC"/>
    <w:rsid w:val="00933A4E"/>
    <w:rsid w:val="00933A6D"/>
    <w:rsid w:val="009341C8"/>
    <w:rsid w:val="009345BD"/>
    <w:rsid w:val="00934A31"/>
    <w:rsid w:val="00934F40"/>
    <w:rsid w:val="00934F5E"/>
    <w:rsid w:val="009352C1"/>
    <w:rsid w:val="009358A2"/>
    <w:rsid w:val="009358CA"/>
    <w:rsid w:val="00935C59"/>
    <w:rsid w:val="00935E6F"/>
    <w:rsid w:val="00936828"/>
    <w:rsid w:val="00936F19"/>
    <w:rsid w:val="009379CD"/>
    <w:rsid w:val="00940523"/>
    <w:rsid w:val="0094062F"/>
    <w:rsid w:val="00940755"/>
    <w:rsid w:val="00940942"/>
    <w:rsid w:val="00941359"/>
    <w:rsid w:val="009415AF"/>
    <w:rsid w:val="009415F7"/>
    <w:rsid w:val="00941A5A"/>
    <w:rsid w:val="00941D6E"/>
    <w:rsid w:val="00943271"/>
    <w:rsid w:val="00943306"/>
    <w:rsid w:val="00943639"/>
    <w:rsid w:val="009439B1"/>
    <w:rsid w:val="00944290"/>
    <w:rsid w:val="009443FB"/>
    <w:rsid w:val="00944891"/>
    <w:rsid w:val="009449FD"/>
    <w:rsid w:val="0094511A"/>
    <w:rsid w:val="00945168"/>
    <w:rsid w:val="009457AF"/>
    <w:rsid w:val="00945D12"/>
    <w:rsid w:val="00945EAD"/>
    <w:rsid w:val="00946048"/>
    <w:rsid w:val="00946082"/>
    <w:rsid w:val="00946184"/>
    <w:rsid w:val="00946B49"/>
    <w:rsid w:val="00946DFF"/>
    <w:rsid w:val="0094726A"/>
    <w:rsid w:val="009472C2"/>
    <w:rsid w:val="00947786"/>
    <w:rsid w:val="00947AAE"/>
    <w:rsid w:val="00947F9C"/>
    <w:rsid w:val="0095000D"/>
    <w:rsid w:val="00950929"/>
    <w:rsid w:val="00950B28"/>
    <w:rsid w:val="009513B8"/>
    <w:rsid w:val="0095176A"/>
    <w:rsid w:val="00951A41"/>
    <w:rsid w:val="00951E05"/>
    <w:rsid w:val="00952138"/>
    <w:rsid w:val="009522FB"/>
    <w:rsid w:val="00952466"/>
    <w:rsid w:val="00952484"/>
    <w:rsid w:val="00952753"/>
    <w:rsid w:val="009527ED"/>
    <w:rsid w:val="00952A66"/>
    <w:rsid w:val="00952C1E"/>
    <w:rsid w:val="00953570"/>
    <w:rsid w:val="0095372F"/>
    <w:rsid w:val="0095374A"/>
    <w:rsid w:val="00953E01"/>
    <w:rsid w:val="00954016"/>
    <w:rsid w:val="00954098"/>
    <w:rsid w:val="009541DA"/>
    <w:rsid w:val="009542D7"/>
    <w:rsid w:val="00954729"/>
    <w:rsid w:val="00954916"/>
    <w:rsid w:val="00954B2E"/>
    <w:rsid w:val="00954EB9"/>
    <w:rsid w:val="009553D0"/>
    <w:rsid w:val="009554BF"/>
    <w:rsid w:val="00955845"/>
    <w:rsid w:val="009558D3"/>
    <w:rsid w:val="00955940"/>
    <w:rsid w:val="00955A1B"/>
    <w:rsid w:val="00955C7D"/>
    <w:rsid w:val="00955DFC"/>
    <w:rsid w:val="00955F4E"/>
    <w:rsid w:val="0095664F"/>
    <w:rsid w:val="009567E2"/>
    <w:rsid w:val="009569BB"/>
    <w:rsid w:val="00960550"/>
    <w:rsid w:val="009606C1"/>
    <w:rsid w:val="00960CF2"/>
    <w:rsid w:val="00961841"/>
    <w:rsid w:val="00961AE0"/>
    <w:rsid w:val="00961BA4"/>
    <w:rsid w:val="00961DC0"/>
    <w:rsid w:val="009625F8"/>
    <w:rsid w:val="009626B2"/>
    <w:rsid w:val="009630E4"/>
    <w:rsid w:val="00963458"/>
    <w:rsid w:val="00963653"/>
    <w:rsid w:val="00963AEA"/>
    <w:rsid w:val="00964375"/>
    <w:rsid w:val="009648EB"/>
    <w:rsid w:val="00964A2E"/>
    <w:rsid w:val="009650CC"/>
    <w:rsid w:val="0096515C"/>
    <w:rsid w:val="00965768"/>
    <w:rsid w:val="0096608B"/>
    <w:rsid w:val="00966C34"/>
    <w:rsid w:val="00966CA4"/>
    <w:rsid w:val="0097022D"/>
    <w:rsid w:val="009707F5"/>
    <w:rsid w:val="0097082F"/>
    <w:rsid w:val="009712E8"/>
    <w:rsid w:val="00971AB9"/>
    <w:rsid w:val="00971C70"/>
    <w:rsid w:val="00971FBB"/>
    <w:rsid w:val="009721C5"/>
    <w:rsid w:val="009721D0"/>
    <w:rsid w:val="009721EF"/>
    <w:rsid w:val="00972736"/>
    <w:rsid w:val="009728DE"/>
    <w:rsid w:val="009729ED"/>
    <w:rsid w:val="00972F68"/>
    <w:rsid w:val="009730D7"/>
    <w:rsid w:val="0097339B"/>
    <w:rsid w:val="009733D5"/>
    <w:rsid w:val="009733F2"/>
    <w:rsid w:val="00973905"/>
    <w:rsid w:val="00973F05"/>
    <w:rsid w:val="00974295"/>
    <w:rsid w:val="00974321"/>
    <w:rsid w:val="00974924"/>
    <w:rsid w:val="00974D6F"/>
    <w:rsid w:val="00974EBE"/>
    <w:rsid w:val="00975426"/>
    <w:rsid w:val="00975C7B"/>
    <w:rsid w:val="00976067"/>
    <w:rsid w:val="009760EA"/>
    <w:rsid w:val="00976566"/>
    <w:rsid w:val="00976738"/>
    <w:rsid w:val="009768FD"/>
    <w:rsid w:val="00976E8D"/>
    <w:rsid w:val="0097742A"/>
    <w:rsid w:val="009776B8"/>
    <w:rsid w:val="00977DCD"/>
    <w:rsid w:val="00977E5E"/>
    <w:rsid w:val="0098026C"/>
    <w:rsid w:val="009807B4"/>
    <w:rsid w:val="009809C6"/>
    <w:rsid w:val="00980B78"/>
    <w:rsid w:val="00980DBD"/>
    <w:rsid w:val="00980F2E"/>
    <w:rsid w:val="00981144"/>
    <w:rsid w:val="009811E4"/>
    <w:rsid w:val="00981595"/>
    <w:rsid w:val="00981833"/>
    <w:rsid w:val="009818D3"/>
    <w:rsid w:val="00981B1D"/>
    <w:rsid w:val="009822C0"/>
    <w:rsid w:val="009824B9"/>
    <w:rsid w:val="009826A3"/>
    <w:rsid w:val="00982C99"/>
    <w:rsid w:val="00982F4A"/>
    <w:rsid w:val="0098308C"/>
    <w:rsid w:val="0098331F"/>
    <w:rsid w:val="0098361A"/>
    <w:rsid w:val="0098401B"/>
    <w:rsid w:val="009848C3"/>
    <w:rsid w:val="00984930"/>
    <w:rsid w:val="00984C65"/>
    <w:rsid w:val="00985314"/>
    <w:rsid w:val="0098537A"/>
    <w:rsid w:val="00985663"/>
    <w:rsid w:val="009857D8"/>
    <w:rsid w:val="009863B2"/>
    <w:rsid w:val="00986B5D"/>
    <w:rsid w:val="00986DC1"/>
    <w:rsid w:val="00987146"/>
    <w:rsid w:val="0098728A"/>
    <w:rsid w:val="00987298"/>
    <w:rsid w:val="00987299"/>
    <w:rsid w:val="00987713"/>
    <w:rsid w:val="00987859"/>
    <w:rsid w:val="00987ACC"/>
    <w:rsid w:val="00987C69"/>
    <w:rsid w:val="00987C9C"/>
    <w:rsid w:val="00987DF1"/>
    <w:rsid w:val="0099013E"/>
    <w:rsid w:val="0099110B"/>
    <w:rsid w:val="009915F9"/>
    <w:rsid w:val="00991652"/>
    <w:rsid w:val="009919DF"/>
    <w:rsid w:val="00991CA3"/>
    <w:rsid w:val="00991E0C"/>
    <w:rsid w:val="00991E2E"/>
    <w:rsid w:val="00993402"/>
    <w:rsid w:val="0099387D"/>
    <w:rsid w:val="00993FDE"/>
    <w:rsid w:val="00994295"/>
    <w:rsid w:val="0099474B"/>
    <w:rsid w:val="00994976"/>
    <w:rsid w:val="00994CD2"/>
    <w:rsid w:val="00994E84"/>
    <w:rsid w:val="00994FE9"/>
    <w:rsid w:val="0099513F"/>
    <w:rsid w:val="00995670"/>
    <w:rsid w:val="00995866"/>
    <w:rsid w:val="00995D30"/>
    <w:rsid w:val="00995E3B"/>
    <w:rsid w:val="00996796"/>
    <w:rsid w:val="00996B9E"/>
    <w:rsid w:val="00997BD3"/>
    <w:rsid w:val="009A004B"/>
    <w:rsid w:val="009A00DA"/>
    <w:rsid w:val="009A0F75"/>
    <w:rsid w:val="009A1630"/>
    <w:rsid w:val="009A18DA"/>
    <w:rsid w:val="009A230E"/>
    <w:rsid w:val="009A242D"/>
    <w:rsid w:val="009A2810"/>
    <w:rsid w:val="009A3048"/>
    <w:rsid w:val="009A3536"/>
    <w:rsid w:val="009A3A0C"/>
    <w:rsid w:val="009A3E5D"/>
    <w:rsid w:val="009A40EC"/>
    <w:rsid w:val="009A41B1"/>
    <w:rsid w:val="009A4206"/>
    <w:rsid w:val="009A438A"/>
    <w:rsid w:val="009A49BF"/>
    <w:rsid w:val="009A4AE8"/>
    <w:rsid w:val="009A4C52"/>
    <w:rsid w:val="009A51CA"/>
    <w:rsid w:val="009A51F8"/>
    <w:rsid w:val="009A5249"/>
    <w:rsid w:val="009A5E60"/>
    <w:rsid w:val="009A6287"/>
    <w:rsid w:val="009A6307"/>
    <w:rsid w:val="009A6694"/>
    <w:rsid w:val="009A6B39"/>
    <w:rsid w:val="009A7660"/>
    <w:rsid w:val="009A777E"/>
    <w:rsid w:val="009A7E68"/>
    <w:rsid w:val="009B075C"/>
    <w:rsid w:val="009B09DF"/>
    <w:rsid w:val="009B0CD0"/>
    <w:rsid w:val="009B0E87"/>
    <w:rsid w:val="009B12A1"/>
    <w:rsid w:val="009B1782"/>
    <w:rsid w:val="009B1D91"/>
    <w:rsid w:val="009B1F59"/>
    <w:rsid w:val="009B2041"/>
    <w:rsid w:val="009B2048"/>
    <w:rsid w:val="009B20F8"/>
    <w:rsid w:val="009B255E"/>
    <w:rsid w:val="009B2D33"/>
    <w:rsid w:val="009B2D77"/>
    <w:rsid w:val="009B2DE7"/>
    <w:rsid w:val="009B349D"/>
    <w:rsid w:val="009B34C5"/>
    <w:rsid w:val="009B3522"/>
    <w:rsid w:val="009B3651"/>
    <w:rsid w:val="009B3739"/>
    <w:rsid w:val="009B37C4"/>
    <w:rsid w:val="009B37F1"/>
    <w:rsid w:val="009B3AC4"/>
    <w:rsid w:val="009B40DE"/>
    <w:rsid w:val="009B4958"/>
    <w:rsid w:val="009B4F27"/>
    <w:rsid w:val="009B521A"/>
    <w:rsid w:val="009B5244"/>
    <w:rsid w:val="009B5347"/>
    <w:rsid w:val="009B538D"/>
    <w:rsid w:val="009B5707"/>
    <w:rsid w:val="009B636D"/>
    <w:rsid w:val="009B6571"/>
    <w:rsid w:val="009B6642"/>
    <w:rsid w:val="009B6BDE"/>
    <w:rsid w:val="009B6C02"/>
    <w:rsid w:val="009B6F1B"/>
    <w:rsid w:val="009B6FD2"/>
    <w:rsid w:val="009B72E7"/>
    <w:rsid w:val="009B75E1"/>
    <w:rsid w:val="009B7F0D"/>
    <w:rsid w:val="009C0277"/>
    <w:rsid w:val="009C13B2"/>
    <w:rsid w:val="009C1814"/>
    <w:rsid w:val="009C18DD"/>
    <w:rsid w:val="009C1A46"/>
    <w:rsid w:val="009C2790"/>
    <w:rsid w:val="009C2E31"/>
    <w:rsid w:val="009C2EC4"/>
    <w:rsid w:val="009C30DE"/>
    <w:rsid w:val="009C3168"/>
    <w:rsid w:val="009C343E"/>
    <w:rsid w:val="009C3466"/>
    <w:rsid w:val="009C3672"/>
    <w:rsid w:val="009C3A13"/>
    <w:rsid w:val="009C3D3D"/>
    <w:rsid w:val="009C3FDB"/>
    <w:rsid w:val="009C4147"/>
    <w:rsid w:val="009C4DC6"/>
    <w:rsid w:val="009C5502"/>
    <w:rsid w:val="009C550E"/>
    <w:rsid w:val="009C559D"/>
    <w:rsid w:val="009C5AC7"/>
    <w:rsid w:val="009C5B2D"/>
    <w:rsid w:val="009C5E25"/>
    <w:rsid w:val="009C62D7"/>
    <w:rsid w:val="009C6792"/>
    <w:rsid w:val="009C6E24"/>
    <w:rsid w:val="009D03F9"/>
    <w:rsid w:val="009D05BE"/>
    <w:rsid w:val="009D06B8"/>
    <w:rsid w:val="009D0A05"/>
    <w:rsid w:val="009D0DEC"/>
    <w:rsid w:val="009D149A"/>
    <w:rsid w:val="009D155B"/>
    <w:rsid w:val="009D1BA8"/>
    <w:rsid w:val="009D20B4"/>
    <w:rsid w:val="009D28B4"/>
    <w:rsid w:val="009D3038"/>
    <w:rsid w:val="009D3123"/>
    <w:rsid w:val="009D3240"/>
    <w:rsid w:val="009D32A7"/>
    <w:rsid w:val="009D34AD"/>
    <w:rsid w:val="009D3F38"/>
    <w:rsid w:val="009D41D5"/>
    <w:rsid w:val="009D4341"/>
    <w:rsid w:val="009D4522"/>
    <w:rsid w:val="009D4A86"/>
    <w:rsid w:val="009D4B1C"/>
    <w:rsid w:val="009D5619"/>
    <w:rsid w:val="009D572E"/>
    <w:rsid w:val="009D5A44"/>
    <w:rsid w:val="009D5D8D"/>
    <w:rsid w:val="009D5FD0"/>
    <w:rsid w:val="009D616A"/>
    <w:rsid w:val="009D61FB"/>
    <w:rsid w:val="009D6790"/>
    <w:rsid w:val="009D73CF"/>
    <w:rsid w:val="009D7757"/>
    <w:rsid w:val="009D7CFD"/>
    <w:rsid w:val="009D7E5E"/>
    <w:rsid w:val="009D7EF3"/>
    <w:rsid w:val="009E0065"/>
    <w:rsid w:val="009E0149"/>
    <w:rsid w:val="009E0409"/>
    <w:rsid w:val="009E04A4"/>
    <w:rsid w:val="009E04BE"/>
    <w:rsid w:val="009E04E6"/>
    <w:rsid w:val="009E0568"/>
    <w:rsid w:val="009E0D08"/>
    <w:rsid w:val="009E1016"/>
    <w:rsid w:val="009E1380"/>
    <w:rsid w:val="009E187C"/>
    <w:rsid w:val="009E2C9F"/>
    <w:rsid w:val="009E2DA8"/>
    <w:rsid w:val="009E2DFC"/>
    <w:rsid w:val="009E2F0E"/>
    <w:rsid w:val="009E3476"/>
    <w:rsid w:val="009E36C2"/>
    <w:rsid w:val="009E3882"/>
    <w:rsid w:val="009E40B2"/>
    <w:rsid w:val="009E44D7"/>
    <w:rsid w:val="009E48F5"/>
    <w:rsid w:val="009E535E"/>
    <w:rsid w:val="009E5CA3"/>
    <w:rsid w:val="009E672B"/>
    <w:rsid w:val="009E683F"/>
    <w:rsid w:val="009E68E9"/>
    <w:rsid w:val="009E68EE"/>
    <w:rsid w:val="009E6A35"/>
    <w:rsid w:val="009E769B"/>
    <w:rsid w:val="009E7CB0"/>
    <w:rsid w:val="009E7D5C"/>
    <w:rsid w:val="009F06A1"/>
    <w:rsid w:val="009F0AA4"/>
    <w:rsid w:val="009F13CA"/>
    <w:rsid w:val="009F14C3"/>
    <w:rsid w:val="009F150F"/>
    <w:rsid w:val="009F1EFB"/>
    <w:rsid w:val="009F211B"/>
    <w:rsid w:val="009F26F4"/>
    <w:rsid w:val="009F2CB9"/>
    <w:rsid w:val="009F2D59"/>
    <w:rsid w:val="009F3468"/>
    <w:rsid w:val="009F34DC"/>
    <w:rsid w:val="009F35A1"/>
    <w:rsid w:val="009F389E"/>
    <w:rsid w:val="009F38A0"/>
    <w:rsid w:val="009F3BBC"/>
    <w:rsid w:val="009F3CDF"/>
    <w:rsid w:val="009F3D31"/>
    <w:rsid w:val="009F3EC2"/>
    <w:rsid w:val="009F4034"/>
    <w:rsid w:val="009F44C4"/>
    <w:rsid w:val="009F4707"/>
    <w:rsid w:val="009F5079"/>
    <w:rsid w:val="009F50AE"/>
    <w:rsid w:val="009F511A"/>
    <w:rsid w:val="009F5262"/>
    <w:rsid w:val="009F52FF"/>
    <w:rsid w:val="009F60FD"/>
    <w:rsid w:val="009F63C1"/>
    <w:rsid w:val="009F6437"/>
    <w:rsid w:val="009F6A6E"/>
    <w:rsid w:val="009F6B84"/>
    <w:rsid w:val="009F73C4"/>
    <w:rsid w:val="00A00187"/>
    <w:rsid w:val="00A003B9"/>
    <w:rsid w:val="00A00BD6"/>
    <w:rsid w:val="00A00CAD"/>
    <w:rsid w:val="00A01377"/>
    <w:rsid w:val="00A01634"/>
    <w:rsid w:val="00A017B0"/>
    <w:rsid w:val="00A01A72"/>
    <w:rsid w:val="00A021C0"/>
    <w:rsid w:val="00A026B2"/>
    <w:rsid w:val="00A02A35"/>
    <w:rsid w:val="00A02DF6"/>
    <w:rsid w:val="00A0305F"/>
    <w:rsid w:val="00A030B5"/>
    <w:rsid w:val="00A03CF4"/>
    <w:rsid w:val="00A03DE1"/>
    <w:rsid w:val="00A03E19"/>
    <w:rsid w:val="00A048E4"/>
    <w:rsid w:val="00A04B61"/>
    <w:rsid w:val="00A04EFC"/>
    <w:rsid w:val="00A04EFF"/>
    <w:rsid w:val="00A04F0E"/>
    <w:rsid w:val="00A05622"/>
    <w:rsid w:val="00A05980"/>
    <w:rsid w:val="00A05D0B"/>
    <w:rsid w:val="00A05F37"/>
    <w:rsid w:val="00A06086"/>
    <w:rsid w:val="00A06221"/>
    <w:rsid w:val="00A0644E"/>
    <w:rsid w:val="00A06514"/>
    <w:rsid w:val="00A0667C"/>
    <w:rsid w:val="00A079EF"/>
    <w:rsid w:val="00A07C83"/>
    <w:rsid w:val="00A07D1A"/>
    <w:rsid w:val="00A100B6"/>
    <w:rsid w:val="00A10139"/>
    <w:rsid w:val="00A10EF3"/>
    <w:rsid w:val="00A10F23"/>
    <w:rsid w:val="00A111E4"/>
    <w:rsid w:val="00A114C3"/>
    <w:rsid w:val="00A118B9"/>
    <w:rsid w:val="00A11921"/>
    <w:rsid w:val="00A12467"/>
    <w:rsid w:val="00A124B6"/>
    <w:rsid w:val="00A12BF3"/>
    <w:rsid w:val="00A12FCB"/>
    <w:rsid w:val="00A1317B"/>
    <w:rsid w:val="00A1398B"/>
    <w:rsid w:val="00A14722"/>
    <w:rsid w:val="00A148F8"/>
    <w:rsid w:val="00A14AA1"/>
    <w:rsid w:val="00A15455"/>
    <w:rsid w:val="00A15D13"/>
    <w:rsid w:val="00A15EAE"/>
    <w:rsid w:val="00A16240"/>
    <w:rsid w:val="00A16CF9"/>
    <w:rsid w:val="00A16FE6"/>
    <w:rsid w:val="00A17476"/>
    <w:rsid w:val="00A176C5"/>
    <w:rsid w:val="00A178D4"/>
    <w:rsid w:val="00A179A1"/>
    <w:rsid w:val="00A179EA"/>
    <w:rsid w:val="00A20B18"/>
    <w:rsid w:val="00A21052"/>
    <w:rsid w:val="00A21082"/>
    <w:rsid w:val="00A2109C"/>
    <w:rsid w:val="00A21420"/>
    <w:rsid w:val="00A221E6"/>
    <w:rsid w:val="00A22A0B"/>
    <w:rsid w:val="00A22EB7"/>
    <w:rsid w:val="00A2327D"/>
    <w:rsid w:val="00A23800"/>
    <w:rsid w:val="00A23A99"/>
    <w:rsid w:val="00A23D74"/>
    <w:rsid w:val="00A23EC5"/>
    <w:rsid w:val="00A23FEB"/>
    <w:rsid w:val="00A2411B"/>
    <w:rsid w:val="00A24197"/>
    <w:rsid w:val="00A24519"/>
    <w:rsid w:val="00A24B58"/>
    <w:rsid w:val="00A250D5"/>
    <w:rsid w:val="00A252B5"/>
    <w:rsid w:val="00A25860"/>
    <w:rsid w:val="00A260A9"/>
    <w:rsid w:val="00A262DF"/>
    <w:rsid w:val="00A26346"/>
    <w:rsid w:val="00A2634B"/>
    <w:rsid w:val="00A26BA7"/>
    <w:rsid w:val="00A26C5B"/>
    <w:rsid w:val="00A26CDA"/>
    <w:rsid w:val="00A26DE7"/>
    <w:rsid w:val="00A272FB"/>
    <w:rsid w:val="00A27ADE"/>
    <w:rsid w:val="00A27F17"/>
    <w:rsid w:val="00A27F6D"/>
    <w:rsid w:val="00A30416"/>
    <w:rsid w:val="00A3042E"/>
    <w:rsid w:val="00A30763"/>
    <w:rsid w:val="00A30A7A"/>
    <w:rsid w:val="00A31526"/>
    <w:rsid w:val="00A31CA1"/>
    <w:rsid w:val="00A31CE9"/>
    <w:rsid w:val="00A31DFF"/>
    <w:rsid w:val="00A32382"/>
    <w:rsid w:val="00A32EC4"/>
    <w:rsid w:val="00A33137"/>
    <w:rsid w:val="00A333AB"/>
    <w:rsid w:val="00A34176"/>
    <w:rsid w:val="00A34338"/>
    <w:rsid w:val="00A345F6"/>
    <w:rsid w:val="00A35300"/>
    <w:rsid w:val="00A35E7D"/>
    <w:rsid w:val="00A36426"/>
    <w:rsid w:val="00A36882"/>
    <w:rsid w:val="00A36904"/>
    <w:rsid w:val="00A36FAE"/>
    <w:rsid w:val="00A370FD"/>
    <w:rsid w:val="00A37183"/>
    <w:rsid w:val="00A37644"/>
    <w:rsid w:val="00A37AC8"/>
    <w:rsid w:val="00A37D36"/>
    <w:rsid w:val="00A37F80"/>
    <w:rsid w:val="00A400C3"/>
    <w:rsid w:val="00A40291"/>
    <w:rsid w:val="00A40446"/>
    <w:rsid w:val="00A405A0"/>
    <w:rsid w:val="00A4081C"/>
    <w:rsid w:val="00A40871"/>
    <w:rsid w:val="00A40E3C"/>
    <w:rsid w:val="00A412E5"/>
    <w:rsid w:val="00A41324"/>
    <w:rsid w:val="00A414B3"/>
    <w:rsid w:val="00A4165E"/>
    <w:rsid w:val="00A41B6F"/>
    <w:rsid w:val="00A41F0B"/>
    <w:rsid w:val="00A4215D"/>
    <w:rsid w:val="00A42853"/>
    <w:rsid w:val="00A436A1"/>
    <w:rsid w:val="00A43BDC"/>
    <w:rsid w:val="00A43D9A"/>
    <w:rsid w:val="00A43EF7"/>
    <w:rsid w:val="00A44A4E"/>
    <w:rsid w:val="00A44A8D"/>
    <w:rsid w:val="00A44B19"/>
    <w:rsid w:val="00A4507D"/>
    <w:rsid w:val="00A45171"/>
    <w:rsid w:val="00A4568E"/>
    <w:rsid w:val="00A459CC"/>
    <w:rsid w:val="00A45AC3"/>
    <w:rsid w:val="00A45F87"/>
    <w:rsid w:val="00A460C3"/>
    <w:rsid w:val="00A460D9"/>
    <w:rsid w:val="00A46144"/>
    <w:rsid w:val="00A4640F"/>
    <w:rsid w:val="00A467F7"/>
    <w:rsid w:val="00A46CF1"/>
    <w:rsid w:val="00A472C8"/>
    <w:rsid w:val="00A474C3"/>
    <w:rsid w:val="00A478B3"/>
    <w:rsid w:val="00A5015B"/>
    <w:rsid w:val="00A50649"/>
    <w:rsid w:val="00A510A9"/>
    <w:rsid w:val="00A51A63"/>
    <w:rsid w:val="00A52177"/>
    <w:rsid w:val="00A52271"/>
    <w:rsid w:val="00A52ADB"/>
    <w:rsid w:val="00A52ADD"/>
    <w:rsid w:val="00A532E2"/>
    <w:rsid w:val="00A53DC9"/>
    <w:rsid w:val="00A5462E"/>
    <w:rsid w:val="00A5463A"/>
    <w:rsid w:val="00A54B50"/>
    <w:rsid w:val="00A5524C"/>
    <w:rsid w:val="00A55250"/>
    <w:rsid w:val="00A557F1"/>
    <w:rsid w:val="00A55B97"/>
    <w:rsid w:val="00A56058"/>
    <w:rsid w:val="00A563E4"/>
    <w:rsid w:val="00A56716"/>
    <w:rsid w:val="00A56DBA"/>
    <w:rsid w:val="00A56DE0"/>
    <w:rsid w:val="00A572F4"/>
    <w:rsid w:val="00A5779F"/>
    <w:rsid w:val="00A579D5"/>
    <w:rsid w:val="00A57A3B"/>
    <w:rsid w:val="00A60306"/>
    <w:rsid w:val="00A60578"/>
    <w:rsid w:val="00A605D4"/>
    <w:rsid w:val="00A6080A"/>
    <w:rsid w:val="00A60E0B"/>
    <w:rsid w:val="00A611B0"/>
    <w:rsid w:val="00A61254"/>
    <w:rsid w:val="00A612D7"/>
    <w:rsid w:val="00A61593"/>
    <w:rsid w:val="00A616C6"/>
    <w:rsid w:val="00A6184B"/>
    <w:rsid w:val="00A62276"/>
    <w:rsid w:val="00A622C3"/>
    <w:rsid w:val="00A62C41"/>
    <w:rsid w:val="00A638CF"/>
    <w:rsid w:val="00A63E00"/>
    <w:rsid w:val="00A63E17"/>
    <w:rsid w:val="00A641B2"/>
    <w:rsid w:val="00A6478D"/>
    <w:rsid w:val="00A649DB"/>
    <w:rsid w:val="00A64E98"/>
    <w:rsid w:val="00A6620F"/>
    <w:rsid w:val="00A663D8"/>
    <w:rsid w:val="00A66A51"/>
    <w:rsid w:val="00A66D43"/>
    <w:rsid w:val="00A66E97"/>
    <w:rsid w:val="00A67793"/>
    <w:rsid w:val="00A67CC2"/>
    <w:rsid w:val="00A67D83"/>
    <w:rsid w:val="00A7015A"/>
    <w:rsid w:val="00A701BF"/>
    <w:rsid w:val="00A71135"/>
    <w:rsid w:val="00A71E07"/>
    <w:rsid w:val="00A72DF8"/>
    <w:rsid w:val="00A72EEE"/>
    <w:rsid w:val="00A732B4"/>
    <w:rsid w:val="00A749C9"/>
    <w:rsid w:val="00A74FAF"/>
    <w:rsid w:val="00A75309"/>
    <w:rsid w:val="00A76313"/>
    <w:rsid w:val="00A76BB7"/>
    <w:rsid w:val="00A77254"/>
    <w:rsid w:val="00A77B5B"/>
    <w:rsid w:val="00A80021"/>
    <w:rsid w:val="00A8022A"/>
    <w:rsid w:val="00A8054A"/>
    <w:rsid w:val="00A81014"/>
    <w:rsid w:val="00A811DA"/>
    <w:rsid w:val="00A81512"/>
    <w:rsid w:val="00A81A84"/>
    <w:rsid w:val="00A81BB3"/>
    <w:rsid w:val="00A81D58"/>
    <w:rsid w:val="00A81E54"/>
    <w:rsid w:val="00A822D4"/>
    <w:rsid w:val="00A823C4"/>
    <w:rsid w:val="00A826FD"/>
    <w:rsid w:val="00A82730"/>
    <w:rsid w:val="00A827C5"/>
    <w:rsid w:val="00A8289C"/>
    <w:rsid w:val="00A82DC9"/>
    <w:rsid w:val="00A83891"/>
    <w:rsid w:val="00A83E2E"/>
    <w:rsid w:val="00A83E88"/>
    <w:rsid w:val="00A84745"/>
    <w:rsid w:val="00A84A96"/>
    <w:rsid w:val="00A84AE7"/>
    <w:rsid w:val="00A84DF3"/>
    <w:rsid w:val="00A850BC"/>
    <w:rsid w:val="00A850C1"/>
    <w:rsid w:val="00A85A32"/>
    <w:rsid w:val="00A85F8C"/>
    <w:rsid w:val="00A85F94"/>
    <w:rsid w:val="00A863B9"/>
    <w:rsid w:val="00A86DCB"/>
    <w:rsid w:val="00A875D0"/>
    <w:rsid w:val="00A876E1"/>
    <w:rsid w:val="00A87937"/>
    <w:rsid w:val="00A903C5"/>
    <w:rsid w:val="00A906CB"/>
    <w:rsid w:val="00A90DA8"/>
    <w:rsid w:val="00A90F35"/>
    <w:rsid w:val="00A915BA"/>
    <w:rsid w:val="00A91776"/>
    <w:rsid w:val="00A91915"/>
    <w:rsid w:val="00A919A9"/>
    <w:rsid w:val="00A91C0C"/>
    <w:rsid w:val="00A92626"/>
    <w:rsid w:val="00A92847"/>
    <w:rsid w:val="00A929C6"/>
    <w:rsid w:val="00A92E15"/>
    <w:rsid w:val="00A92E81"/>
    <w:rsid w:val="00A93039"/>
    <w:rsid w:val="00A93367"/>
    <w:rsid w:val="00A93B57"/>
    <w:rsid w:val="00A93F30"/>
    <w:rsid w:val="00A94306"/>
    <w:rsid w:val="00A94323"/>
    <w:rsid w:val="00A9491F"/>
    <w:rsid w:val="00A94B1E"/>
    <w:rsid w:val="00A94B83"/>
    <w:rsid w:val="00A94D4B"/>
    <w:rsid w:val="00A94EFC"/>
    <w:rsid w:val="00A95B9E"/>
    <w:rsid w:val="00A95C39"/>
    <w:rsid w:val="00A9684C"/>
    <w:rsid w:val="00A96925"/>
    <w:rsid w:val="00A96B86"/>
    <w:rsid w:val="00A96BB4"/>
    <w:rsid w:val="00A96CB9"/>
    <w:rsid w:val="00A96F50"/>
    <w:rsid w:val="00A97011"/>
    <w:rsid w:val="00A973F1"/>
    <w:rsid w:val="00A97576"/>
    <w:rsid w:val="00A97CCA"/>
    <w:rsid w:val="00A97FD3"/>
    <w:rsid w:val="00AA0BC9"/>
    <w:rsid w:val="00AA0CE7"/>
    <w:rsid w:val="00AA0FF8"/>
    <w:rsid w:val="00AA1659"/>
    <w:rsid w:val="00AA16E1"/>
    <w:rsid w:val="00AA1A4A"/>
    <w:rsid w:val="00AA1BD0"/>
    <w:rsid w:val="00AA1E3B"/>
    <w:rsid w:val="00AA1E45"/>
    <w:rsid w:val="00AA1E9C"/>
    <w:rsid w:val="00AA1EAF"/>
    <w:rsid w:val="00AA20C9"/>
    <w:rsid w:val="00AA2135"/>
    <w:rsid w:val="00AA24A1"/>
    <w:rsid w:val="00AA2DA2"/>
    <w:rsid w:val="00AA2DC3"/>
    <w:rsid w:val="00AA312E"/>
    <w:rsid w:val="00AA35CA"/>
    <w:rsid w:val="00AA369A"/>
    <w:rsid w:val="00AA37CE"/>
    <w:rsid w:val="00AA3BA4"/>
    <w:rsid w:val="00AA3D52"/>
    <w:rsid w:val="00AA3DB5"/>
    <w:rsid w:val="00AA3F8A"/>
    <w:rsid w:val="00AA41B4"/>
    <w:rsid w:val="00AA4886"/>
    <w:rsid w:val="00AA497E"/>
    <w:rsid w:val="00AA4A84"/>
    <w:rsid w:val="00AA4CA6"/>
    <w:rsid w:val="00AA4FD5"/>
    <w:rsid w:val="00AA5206"/>
    <w:rsid w:val="00AA5212"/>
    <w:rsid w:val="00AA557B"/>
    <w:rsid w:val="00AA55AB"/>
    <w:rsid w:val="00AA567E"/>
    <w:rsid w:val="00AA56F8"/>
    <w:rsid w:val="00AA57BB"/>
    <w:rsid w:val="00AA5FD2"/>
    <w:rsid w:val="00AA68C2"/>
    <w:rsid w:val="00AA698F"/>
    <w:rsid w:val="00AA6F78"/>
    <w:rsid w:val="00AA763D"/>
    <w:rsid w:val="00AA7D27"/>
    <w:rsid w:val="00AA7DD5"/>
    <w:rsid w:val="00AB0493"/>
    <w:rsid w:val="00AB0740"/>
    <w:rsid w:val="00AB0970"/>
    <w:rsid w:val="00AB10C8"/>
    <w:rsid w:val="00AB1458"/>
    <w:rsid w:val="00AB15A2"/>
    <w:rsid w:val="00AB1668"/>
    <w:rsid w:val="00AB1762"/>
    <w:rsid w:val="00AB1BDB"/>
    <w:rsid w:val="00AB2039"/>
    <w:rsid w:val="00AB29A6"/>
    <w:rsid w:val="00AB29CC"/>
    <w:rsid w:val="00AB2CCF"/>
    <w:rsid w:val="00AB30B6"/>
    <w:rsid w:val="00AB35EE"/>
    <w:rsid w:val="00AB3743"/>
    <w:rsid w:val="00AB397A"/>
    <w:rsid w:val="00AB3A2D"/>
    <w:rsid w:val="00AB49B4"/>
    <w:rsid w:val="00AB4AD9"/>
    <w:rsid w:val="00AB4EA7"/>
    <w:rsid w:val="00AB4F5A"/>
    <w:rsid w:val="00AB5187"/>
    <w:rsid w:val="00AB56D4"/>
    <w:rsid w:val="00AB5C2B"/>
    <w:rsid w:val="00AB5DAD"/>
    <w:rsid w:val="00AB5DFD"/>
    <w:rsid w:val="00AB5F2F"/>
    <w:rsid w:val="00AB6226"/>
    <w:rsid w:val="00AB6E5C"/>
    <w:rsid w:val="00AB70EA"/>
    <w:rsid w:val="00AB71FB"/>
    <w:rsid w:val="00AB7A55"/>
    <w:rsid w:val="00AB7ABB"/>
    <w:rsid w:val="00AB7B0F"/>
    <w:rsid w:val="00AC026A"/>
    <w:rsid w:val="00AC0567"/>
    <w:rsid w:val="00AC0633"/>
    <w:rsid w:val="00AC06AF"/>
    <w:rsid w:val="00AC077F"/>
    <w:rsid w:val="00AC08AD"/>
    <w:rsid w:val="00AC099A"/>
    <w:rsid w:val="00AC09A4"/>
    <w:rsid w:val="00AC0CF4"/>
    <w:rsid w:val="00AC1705"/>
    <w:rsid w:val="00AC1725"/>
    <w:rsid w:val="00AC1A51"/>
    <w:rsid w:val="00AC1F08"/>
    <w:rsid w:val="00AC2624"/>
    <w:rsid w:val="00AC2648"/>
    <w:rsid w:val="00AC26C5"/>
    <w:rsid w:val="00AC288E"/>
    <w:rsid w:val="00AC2A7F"/>
    <w:rsid w:val="00AC2D80"/>
    <w:rsid w:val="00AC2EDD"/>
    <w:rsid w:val="00AC2FE8"/>
    <w:rsid w:val="00AC30B4"/>
    <w:rsid w:val="00AC335C"/>
    <w:rsid w:val="00AC3969"/>
    <w:rsid w:val="00AC4346"/>
    <w:rsid w:val="00AC45ED"/>
    <w:rsid w:val="00AC47C1"/>
    <w:rsid w:val="00AC53C4"/>
    <w:rsid w:val="00AC5401"/>
    <w:rsid w:val="00AC55A0"/>
    <w:rsid w:val="00AC56CC"/>
    <w:rsid w:val="00AC5BD1"/>
    <w:rsid w:val="00AC5CA6"/>
    <w:rsid w:val="00AC5CE0"/>
    <w:rsid w:val="00AC622D"/>
    <w:rsid w:val="00AC68A2"/>
    <w:rsid w:val="00AC7281"/>
    <w:rsid w:val="00AC7519"/>
    <w:rsid w:val="00AC76BD"/>
    <w:rsid w:val="00AC7936"/>
    <w:rsid w:val="00AC79BB"/>
    <w:rsid w:val="00AC7C8C"/>
    <w:rsid w:val="00AC7E32"/>
    <w:rsid w:val="00AC7F96"/>
    <w:rsid w:val="00AC7FC8"/>
    <w:rsid w:val="00AD06A9"/>
    <w:rsid w:val="00AD0DEF"/>
    <w:rsid w:val="00AD143F"/>
    <w:rsid w:val="00AD19E8"/>
    <w:rsid w:val="00AD1A5F"/>
    <w:rsid w:val="00AD1BF2"/>
    <w:rsid w:val="00AD2350"/>
    <w:rsid w:val="00AD2377"/>
    <w:rsid w:val="00AD2434"/>
    <w:rsid w:val="00AD2681"/>
    <w:rsid w:val="00AD2790"/>
    <w:rsid w:val="00AD28C1"/>
    <w:rsid w:val="00AD28EF"/>
    <w:rsid w:val="00AD3113"/>
    <w:rsid w:val="00AD32C4"/>
    <w:rsid w:val="00AD3645"/>
    <w:rsid w:val="00AD3962"/>
    <w:rsid w:val="00AD3E3F"/>
    <w:rsid w:val="00AD443B"/>
    <w:rsid w:val="00AD4B1D"/>
    <w:rsid w:val="00AD4E1D"/>
    <w:rsid w:val="00AD57AD"/>
    <w:rsid w:val="00AD5B42"/>
    <w:rsid w:val="00AD5F5D"/>
    <w:rsid w:val="00AD62DF"/>
    <w:rsid w:val="00AD66E6"/>
    <w:rsid w:val="00AD693D"/>
    <w:rsid w:val="00AD6F29"/>
    <w:rsid w:val="00AD70D8"/>
    <w:rsid w:val="00AD72B1"/>
    <w:rsid w:val="00AD73EA"/>
    <w:rsid w:val="00AD7589"/>
    <w:rsid w:val="00AD7624"/>
    <w:rsid w:val="00AD7897"/>
    <w:rsid w:val="00AD7E14"/>
    <w:rsid w:val="00AD7FCE"/>
    <w:rsid w:val="00AD7FE3"/>
    <w:rsid w:val="00AE00D1"/>
    <w:rsid w:val="00AE0576"/>
    <w:rsid w:val="00AE068C"/>
    <w:rsid w:val="00AE0826"/>
    <w:rsid w:val="00AE1070"/>
    <w:rsid w:val="00AE109E"/>
    <w:rsid w:val="00AE1BED"/>
    <w:rsid w:val="00AE1F18"/>
    <w:rsid w:val="00AE1FE3"/>
    <w:rsid w:val="00AE23F3"/>
    <w:rsid w:val="00AE29F1"/>
    <w:rsid w:val="00AE2A1C"/>
    <w:rsid w:val="00AE2F21"/>
    <w:rsid w:val="00AE3269"/>
    <w:rsid w:val="00AE326C"/>
    <w:rsid w:val="00AE33BF"/>
    <w:rsid w:val="00AE395B"/>
    <w:rsid w:val="00AE3999"/>
    <w:rsid w:val="00AE3ABA"/>
    <w:rsid w:val="00AE3AFB"/>
    <w:rsid w:val="00AE3B59"/>
    <w:rsid w:val="00AE3B68"/>
    <w:rsid w:val="00AE3E68"/>
    <w:rsid w:val="00AE3FAF"/>
    <w:rsid w:val="00AE4439"/>
    <w:rsid w:val="00AE4883"/>
    <w:rsid w:val="00AE48C6"/>
    <w:rsid w:val="00AE4A41"/>
    <w:rsid w:val="00AE4AF0"/>
    <w:rsid w:val="00AE4D2F"/>
    <w:rsid w:val="00AE53A0"/>
    <w:rsid w:val="00AE5807"/>
    <w:rsid w:val="00AE5DC8"/>
    <w:rsid w:val="00AE5FB7"/>
    <w:rsid w:val="00AE6069"/>
    <w:rsid w:val="00AE6091"/>
    <w:rsid w:val="00AE61A3"/>
    <w:rsid w:val="00AE66E2"/>
    <w:rsid w:val="00AE6789"/>
    <w:rsid w:val="00AE73FC"/>
    <w:rsid w:val="00AE74EC"/>
    <w:rsid w:val="00AE7550"/>
    <w:rsid w:val="00AE7A5B"/>
    <w:rsid w:val="00AE7ADE"/>
    <w:rsid w:val="00AF020F"/>
    <w:rsid w:val="00AF051D"/>
    <w:rsid w:val="00AF09EE"/>
    <w:rsid w:val="00AF0DBB"/>
    <w:rsid w:val="00AF0F09"/>
    <w:rsid w:val="00AF119E"/>
    <w:rsid w:val="00AF14F1"/>
    <w:rsid w:val="00AF1BF1"/>
    <w:rsid w:val="00AF1C23"/>
    <w:rsid w:val="00AF1E96"/>
    <w:rsid w:val="00AF1F7C"/>
    <w:rsid w:val="00AF238F"/>
    <w:rsid w:val="00AF265B"/>
    <w:rsid w:val="00AF26BE"/>
    <w:rsid w:val="00AF32D2"/>
    <w:rsid w:val="00AF336D"/>
    <w:rsid w:val="00AF368C"/>
    <w:rsid w:val="00AF3786"/>
    <w:rsid w:val="00AF3806"/>
    <w:rsid w:val="00AF3F1C"/>
    <w:rsid w:val="00AF42F6"/>
    <w:rsid w:val="00AF44F3"/>
    <w:rsid w:val="00AF4745"/>
    <w:rsid w:val="00AF4C08"/>
    <w:rsid w:val="00AF4C41"/>
    <w:rsid w:val="00AF51D6"/>
    <w:rsid w:val="00AF5365"/>
    <w:rsid w:val="00AF5411"/>
    <w:rsid w:val="00AF5C1B"/>
    <w:rsid w:val="00AF5CAD"/>
    <w:rsid w:val="00AF60C9"/>
    <w:rsid w:val="00AF6239"/>
    <w:rsid w:val="00AF6877"/>
    <w:rsid w:val="00AF6A44"/>
    <w:rsid w:val="00AF7083"/>
    <w:rsid w:val="00AF7158"/>
    <w:rsid w:val="00AF74D3"/>
    <w:rsid w:val="00AF7725"/>
    <w:rsid w:val="00AF7C96"/>
    <w:rsid w:val="00B000F6"/>
    <w:rsid w:val="00B00225"/>
    <w:rsid w:val="00B005BC"/>
    <w:rsid w:val="00B005DF"/>
    <w:rsid w:val="00B007A3"/>
    <w:rsid w:val="00B00CFF"/>
    <w:rsid w:val="00B00DF4"/>
    <w:rsid w:val="00B01D8B"/>
    <w:rsid w:val="00B01E91"/>
    <w:rsid w:val="00B02064"/>
    <w:rsid w:val="00B0256E"/>
    <w:rsid w:val="00B02AE8"/>
    <w:rsid w:val="00B02CFF"/>
    <w:rsid w:val="00B02D21"/>
    <w:rsid w:val="00B03078"/>
    <w:rsid w:val="00B031D4"/>
    <w:rsid w:val="00B038A6"/>
    <w:rsid w:val="00B040B9"/>
    <w:rsid w:val="00B0427C"/>
    <w:rsid w:val="00B04B65"/>
    <w:rsid w:val="00B04D70"/>
    <w:rsid w:val="00B04E61"/>
    <w:rsid w:val="00B0500F"/>
    <w:rsid w:val="00B050BC"/>
    <w:rsid w:val="00B054A5"/>
    <w:rsid w:val="00B055DF"/>
    <w:rsid w:val="00B05635"/>
    <w:rsid w:val="00B05918"/>
    <w:rsid w:val="00B06185"/>
    <w:rsid w:val="00B0635D"/>
    <w:rsid w:val="00B0652C"/>
    <w:rsid w:val="00B068B3"/>
    <w:rsid w:val="00B0782A"/>
    <w:rsid w:val="00B07A28"/>
    <w:rsid w:val="00B1003A"/>
    <w:rsid w:val="00B1026F"/>
    <w:rsid w:val="00B10750"/>
    <w:rsid w:val="00B108A0"/>
    <w:rsid w:val="00B10A09"/>
    <w:rsid w:val="00B110D8"/>
    <w:rsid w:val="00B11244"/>
    <w:rsid w:val="00B11577"/>
    <w:rsid w:val="00B11DAC"/>
    <w:rsid w:val="00B11DDF"/>
    <w:rsid w:val="00B126C3"/>
    <w:rsid w:val="00B128AB"/>
    <w:rsid w:val="00B12963"/>
    <w:rsid w:val="00B12C04"/>
    <w:rsid w:val="00B12FA8"/>
    <w:rsid w:val="00B13004"/>
    <w:rsid w:val="00B13782"/>
    <w:rsid w:val="00B13A24"/>
    <w:rsid w:val="00B13E5F"/>
    <w:rsid w:val="00B13F7F"/>
    <w:rsid w:val="00B14509"/>
    <w:rsid w:val="00B14563"/>
    <w:rsid w:val="00B14742"/>
    <w:rsid w:val="00B151A9"/>
    <w:rsid w:val="00B1582A"/>
    <w:rsid w:val="00B16654"/>
    <w:rsid w:val="00B169F2"/>
    <w:rsid w:val="00B16A62"/>
    <w:rsid w:val="00B16DF6"/>
    <w:rsid w:val="00B1722E"/>
    <w:rsid w:val="00B178D4"/>
    <w:rsid w:val="00B17A8F"/>
    <w:rsid w:val="00B17BF9"/>
    <w:rsid w:val="00B17C77"/>
    <w:rsid w:val="00B206BA"/>
    <w:rsid w:val="00B208CE"/>
    <w:rsid w:val="00B21191"/>
    <w:rsid w:val="00B2180A"/>
    <w:rsid w:val="00B218C7"/>
    <w:rsid w:val="00B22052"/>
    <w:rsid w:val="00B224A1"/>
    <w:rsid w:val="00B22B85"/>
    <w:rsid w:val="00B23107"/>
    <w:rsid w:val="00B23181"/>
    <w:rsid w:val="00B23734"/>
    <w:rsid w:val="00B23A2D"/>
    <w:rsid w:val="00B23D60"/>
    <w:rsid w:val="00B23ED4"/>
    <w:rsid w:val="00B23FFA"/>
    <w:rsid w:val="00B2427D"/>
    <w:rsid w:val="00B2442A"/>
    <w:rsid w:val="00B24694"/>
    <w:rsid w:val="00B24862"/>
    <w:rsid w:val="00B2488F"/>
    <w:rsid w:val="00B248DF"/>
    <w:rsid w:val="00B24984"/>
    <w:rsid w:val="00B249F2"/>
    <w:rsid w:val="00B24A0A"/>
    <w:rsid w:val="00B24A92"/>
    <w:rsid w:val="00B24BBE"/>
    <w:rsid w:val="00B25083"/>
    <w:rsid w:val="00B25874"/>
    <w:rsid w:val="00B25A4A"/>
    <w:rsid w:val="00B25C80"/>
    <w:rsid w:val="00B25E3F"/>
    <w:rsid w:val="00B25EB0"/>
    <w:rsid w:val="00B26106"/>
    <w:rsid w:val="00B2611B"/>
    <w:rsid w:val="00B264ED"/>
    <w:rsid w:val="00B269CA"/>
    <w:rsid w:val="00B26BD0"/>
    <w:rsid w:val="00B26D6E"/>
    <w:rsid w:val="00B26ED8"/>
    <w:rsid w:val="00B2746C"/>
    <w:rsid w:val="00B276EC"/>
    <w:rsid w:val="00B27845"/>
    <w:rsid w:val="00B27A17"/>
    <w:rsid w:val="00B27ACD"/>
    <w:rsid w:val="00B27BC9"/>
    <w:rsid w:val="00B30032"/>
    <w:rsid w:val="00B30CD7"/>
    <w:rsid w:val="00B30DB6"/>
    <w:rsid w:val="00B30FBF"/>
    <w:rsid w:val="00B310EE"/>
    <w:rsid w:val="00B311C0"/>
    <w:rsid w:val="00B315FC"/>
    <w:rsid w:val="00B31861"/>
    <w:rsid w:val="00B31D94"/>
    <w:rsid w:val="00B31F2B"/>
    <w:rsid w:val="00B32F27"/>
    <w:rsid w:val="00B333B9"/>
    <w:rsid w:val="00B33552"/>
    <w:rsid w:val="00B346B2"/>
    <w:rsid w:val="00B3491E"/>
    <w:rsid w:val="00B34AFD"/>
    <w:rsid w:val="00B34CD4"/>
    <w:rsid w:val="00B3527F"/>
    <w:rsid w:val="00B35A0D"/>
    <w:rsid w:val="00B3609B"/>
    <w:rsid w:val="00B3696A"/>
    <w:rsid w:val="00B36AAD"/>
    <w:rsid w:val="00B36F68"/>
    <w:rsid w:val="00B37420"/>
    <w:rsid w:val="00B37823"/>
    <w:rsid w:val="00B3791C"/>
    <w:rsid w:val="00B37959"/>
    <w:rsid w:val="00B37C6F"/>
    <w:rsid w:val="00B408C0"/>
    <w:rsid w:val="00B40FFC"/>
    <w:rsid w:val="00B4140B"/>
    <w:rsid w:val="00B418C0"/>
    <w:rsid w:val="00B41E34"/>
    <w:rsid w:val="00B42266"/>
    <w:rsid w:val="00B4227E"/>
    <w:rsid w:val="00B42320"/>
    <w:rsid w:val="00B42B56"/>
    <w:rsid w:val="00B42BDD"/>
    <w:rsid w:val="00B433D0"/>
    <w:rsid w:val="00B43735"/>
    <w:rsid w:val="00B43790"/>
    <w:rsid w:val="00B43AB5"/>
    <w:rsid w:val="00B44D36"/>
    <w:rsid w:val="00B451D7"/>
    <w:rsid w:val="00B45239"/>
    <w:rsid w:val="00B45592"/>
    <w:rsid w:val="00B45765"/>
    <w:rsid w:val="00B4590A"/>
    <w:rsid w:val="00B45B81"/>
    <w:rsid w:val="00B45C9F"/>
    <w:rsid w:val="00B45E39"/>
    <w:rsid w:val="00B461EB"/>
    <w:rsid w:val="00B46C68"/>
    <w:rsid w:val="00B471A7"/>
    <w:rsid w:val="00B47338"/>
    <w:rsid w:val="00B47875"/>
    <w:rsid w:val="00B47EC4"/>
    <w:rsid w:val="00B50008"/>
    <w:rsid w:val="00B50479"/>
    <w:rsid w:val="00B506A1"/>
    <w:rsid w:val="00B50A09"/>
    <w:rsid w:val="00B50E85"/>
    <w:rsid w:val="00B5113B"/>
    <w:rsid w:val="00B51FC3"/>
    <w:rsid w:val="00B5251D"/>
    <w:rsid w:val="00B5297C"/>
    <w:rsid w:val="00B52C41"/>
    <w:rsid w:val="00B52D78"/>
    <w:rsid w:val="00B5304B"/>
    <w:rsid w:val="00B53053"/>
    <w:rsid w:val="00B530BD"/>
    <w:rsid w:val="00B53224"/>
    <w:rsid w:val="00B54626"/>
    <w:rsid w:val="00B546DE"/>
    <w:rsid w:val="00B54AA1"/>
    <w:rsid w:val="00B54B93"/>
    <w:rsid w:val="00B54C0E"/>
    <w:rsid w:val="00B54CB1"/>
    <w:rsid w:val="00B54ECB"/>
    <w:rsid w:val="00B550AF"/>
    <w:rsid w:val="00B55481"/>
    <w:rsid w:val="00B55515"/>
    <w:rsid w:val="00B5572C"/>
    <w:rsid w:val="00B5625F"/>
    <w:rsid w:val="00B562B5"/>
    <w:rsid w:val="00B5646E"/>
    <w:rsid w:val="00B56480"/>
    <w:rsid w:val="00B56687"/>
    <w:rsid w:val="00B5695A"/>
    <w:rsid w:val="00B56F72"/>
    <w:rsid w:val="00B57207"/>
    <w:rsid w:val="00B57571"/>
    <w:rsid w:val="00B576CB"/>
    <w:rsid w:val="00B600D5"/>
    <w:rsid w:val="00B60690"/>
    <w:rsid w:val="00B60809"/>
    <w:rsid w:val="00B60A63"/>
    <w:rsid w:val="00B60CE3"/>
    <w:rsid w:val="00B60FFF"/>
    <w:rsid w:val="00B61A71"/>
    <w:rsid w:val="00B61ABA"/>
    <w:rsid w:val="00B61AD3"/>
    <w:rsid w:val="00B61DB7"/>
    <w:rsid w:val="00B61EA9"/>
    <w:rsid w:val="00B61ED7"/>
    <w:rsid w:val="00B62989"/>
    <w:rsid w:val="00B62FEC"/>
    <w:rsid w:val="00B63107"/>
    <w:rsid w:val="00B63260"/>
    <w:rsid w:val="00B6373D"/>
    <w:rsid w:val="00B63B50"/>
    <w:rsid w:val="00B63EDA"/>
    <w:rsid w:val="00B6428D"/>
    <w:rsid w:val="00B64698"/>
    <w:rsid w:val="00B6487F"/>
    <w:rsid w:val="00B6491D"/>
    <w:rsid w:val="00B64B25"/>
    <w:rsid w:val="00B64CB0"/>
    <w:rsid w:val="00B65253"/>
    <w:rsid w:val="00B65720"/>
    <w:rsid w:val="00B65CAA"/>
    <w:rsid w:val="00B65F86"/>
    <w:rsid w:val="00B66500"/>
    <w:rsid w:val="00B66573"/>
    <w:rsid w:val="00B67024"/>
    <w:rsid w:val="00B670A3"/>
    <w:rsid w:val="00B670E9"/>
    <w:rsid w:val="00B673AD"/>
    <w:rsid w:val="00B67638"/>
    <w:rsid w:val="00B67C9C"/>
    <w:rsid w:val="00B67F17"/>
    <w:rsid w:val="00B67F8E"/>
    <w:rsid w:val="00B700D0"/>
    <w:rsid w:val="00B70115"/>
    <w:rsid w:val="00B7042E"/>
    <w:rsid w:val="00B70452"/>
    <w:rsid w:val="00B704D8"/>
    <w:rsid w:val="00B7081F"/>
    <w:rsid w:val="00B70999"/>
    <w:rsid w:val="00B70BE7"/>
    <w:rsid w:val="00B70D17"/>
    <w:rsid w:val="00B70FA5"/>
    <w:rsid w:val="00B71746"/>
    <w:rsid w:val="00B72045"/>
    <w:rsid w:val="00B72324"/>
    <w:rsid w:val="00B72584"/>
    <w:rsid w:val="00B73026"/>
    <w:rsid w:val="00B7386D"/>
    <w:rsid w:val="00B74340"/>
    <w:rsid w:val="00B74A75"/>
    <w:rsid w:val="00B74F0A"/>
    <w:rsid w:val="00B755F8"/>
    <w:rsid w:val="00B7599F"/>
    <w:rsid w:val="00B76185"/>
    <w:rsid w:val="00B76212"/>
    <w:rsid w:val="00B7635A"/>
    <w:rsid w:val="00B76490"/>
    <w:rsid w:val="00B7659A"/>
    <w:rsid w:val="00B76F12"/>
    <w:rsid w:val="00B77271"/>
    <w:rsid w:val="00B776F9"/>
    <w:rsid w:val="00B77F10"/>
    <w:rsid w:val="00B800A4"/>
    <w:rsid w:val="00B8050A"/>
    <w:rsid w:val="00B80578"/>
    <w:rsid w:val="00B80BAF"/>
    <w:rsid w:val="00B80C7C"/>
    <w:rsid w:val="00B80C83"/>
    <w:rsid w:val="00B813B7"/>
    <w:rsid w:val="00B81ACA"/>
    <w:rsid w:val="00B81CEC"/>
    <w:rsid w:val="00B81E6F"/>
    <w:rsid w:val="00B81F12"/>
    <w:rsid w:val="00B8223C"/>
    <w:rsid w:val="00B823EC"/>
    <w:rsid w:val="00B82466"/>
    <w:rsid w:val="00B82471"/>
    <w:rsid w:val="00B82A32"/>
    <w:rsid w:val="00B82ADF"/>
    <w:rsid w:val="00B82B1E"/>
    <w:rsid w:val="00B82C62"/>
    <w:rsid w:val="00B833B0"/>
    <w:rsid w:val="00B8369A"/>
    <w:rsid w:val="00B8397E"/>
    <w:rsid w:val="00B83CB1"/>
    <w:rsid w:val="00B83CF9"/>
    <w:rsid w:val="00B83FBE"/>
    <w:rsid w:val="00B846A0"/>
    <w:rsid w:val="00B84705"/>
    <w:rsid w:val="00B8546A"/>
    <w:rsid w:val="00B85539"/>
    <w:rsid w:val="00B85D40"/>
    <w:rsid w:val="00B86018"/>
    <w:rsid w:val="00B86027"/>
    <w:rsid w:val="00B860EF"/>
    <w:rsid w:val="00B86421"/>
    <w:rsid w:val="00B867A0"/>
    <w:rsid w:val="00B86AF1"/>
    <w:rsid w:val="00B8701C"/>
    <w:rsid w:val="00B8761B"/>
    <w:rsid w:val="00B877B7"/>
    <w:rsid w:val="00B878C1"/>
    <w:rsid w:val="00B87B3E"/>
    <w:rsid w:val="00B87C61"/>
    <w:rsid w:val="00B87C99"/>
    <w:rsid w:val="00B87D7D"/>
    <w:rsid w:val="00B87F3A"/>
    <w:rsid w:val="00B901D3"/>
    <w:rsid w:val="00B90706"/>
    <w:rsid w:val="00B907D5"/>
    <w:rsid w:val="00B90B3F"/>
    <w:rsid w:val="00B90FCD"/>
    <w:rsid w:val="00B914D9"/>
    <w:rsid w:val="00B918A7"/>
    <w:rsid w:val="00B921AC"/>
    <w:rsid w:val="00B9275C"/>
    <w:rsid w:val="00B92AA7"/>
    <w:rsid w:val="00B92ABB"/>
    <w:rsid w:val="00B9305F"/>
    <w:rsid w:val="00B93373"/>
    <w:rsid w:val="00B936BC"/>
    <w:rsid w:val="00B93AA1"/>
    <w:rsid w:val="00B94164"/>
    <w:rsid w:val="00B947E0"/>
    <w:rsid w:val="00B94BD7"/>
    <w:rsid w:val="00B94CD5"/>
    <w:rsid w:val="00B95487"/>
    <w:rsid w:val="00B95752"/>
    <w:rsid w:val="00B958E2"/>
    <w:rsid w:val="00B95D54"/>
    <w:rsid w:val="00B95EF5"/>
    <w:rsid w:val="00B96141"/>
    <w:rsid w:val="00B965B4"/>
    <w:rsid w:val="00B966EE"/>
    <w:rsid w:val="00B96774"/>
    <w:rsid w:val="00B96903"/>
    <w:rsid w:val="00B969CF"/>
    <w:rsid w:val="00B96D88"/>
    <w:rsid w:val="00B9785A"/>
    <w:rsid w:val="00B978A7"/>
    <w:rsid w:val="00B97A21"/>
    <w:rsid w:val="00B97A6F"/>
    <w:rsid w:val="00B97B10"/>
    <w:rsid w:val="00B97CFE"/>
    <w:rsid w:val="00B97F69"/>
    <w:rsid w:val="00BA0219"/>
    <w:rsid w:val="00BA02D3"/>
    <w:rsid w:val="00BA0558"/>
    <w:rsid w:val="00BA070F"/>
    <w:rsid w:val="00BA0E94"/>
    <w:rsid w:val="00BA1B35"/>
    <w:rsid w:val="00BA1D6A"/>
    <w:rsid w:val="00BA1E57"/>
    <w:rsid w:val="00BA1EE5"/>
    <w:rsid w:val="00BA207A"/>
    <w:rsid w:val="00BA247A"/>
    <w:rsid w:val="00BA2510"/>
    <w:rsid w:val="00BA25EE"/>
    <w:rsid w:val="00BA2AFD"/>
    <w:rsid w:val="00BA359F"/>
    <w:rsid w:val="00BA36D0"/>
    <w:rsid w:val="00BA3AAF"/>
    <w:rsid w:val="00BA4056"/>
    <w:rsid w:val="00BA4135"/>
    <w:rsid w:val="00BA4B89"/>
    <w:rsid w:val="00BA4EF4"/>
    <w:rsid w:val="00BA4F5C"/>
    <w:rsid w:val="00BA5189"/>
    <w:rsid w:val="00BA53C2"/>
    <w:rsid w:val="00BA547C"/>
    <w:rsid w:val="00BA5F4E"/>
    <w:rsid w:val="00BA619C"/>
    <w:rsid w:val="00BA631F"/>
    <w:rsid w:val="00BA6989"/>
    <w:rsid w:val="00BA7568"/>
    <w:rsid w:val="00BA7640"/>
    <w:rsid w:val="00BA784D"/>
    <w:rsid w:val="00BA7B58"/>
    <w:rsid w:val="00BA7DF3"/>
    <w:rsid w:val="00BB00FD"/>
    <w:rsid w:val="00BB0437"/>
    <w:rsid w:val="00BB06BC"/>
    <w:rsid w:val="00BB09D5"/>
    <w:rsid w:val="00BB0BEC"/>
    <w:rsid w:val="00BB0CD5"/>
    <w:rsid w:val="00BB0D97"/>
    <w:rsid w:val="00BB16DA"/>
    <w:rsid w:val="00BB1828"/>
    <w:rsid w:val="00BB1C34"/>
    <w:rsid w:val="00BB245F"/>
    <w:rsid w:val="00BB2783"/>
    <w:rsid w:val="00BB2B09"/>
    <w:rsid w:val="00BB2CED"/>
    <w:rsid w:val="00BB2EC6"/>
    <w:rsid w:val="00BB3823"/>
    <w:rsid w:val="00BB3EF8"/>
    <w:rsid w:val="00BB4265"/>
    <w:rsid w:val="00BB442B"/>
    <w:rsid w:val="00BB48EA"/>
    <w:rsid w:val="00BB4F95"/>
    <w:rsid w:val="00BB535B"/>
    <w:rsid w:val="00BB5450"/>
    <w:rsid w:val="00BB5BA3"/>
    <w:rsid w:val="00BB5C63"/>
    <w:rsid w:val="00BB5CBE"/>
    <w:rsid w:val="00BB5DE6"/>
    <w:rsid w:val="00BB601F"/>
    <w:rsid w:val="00BB6163"/>
    <w:rsid w:val="00BB647A"/>
    <w:rsid w:val="00BB6A42"/>
    <w:rsid w:val="00BB6AD1"/>
    <w:rsid w:val="00BB6E42"/>
    <w:rsid w:val="00BB6FBB"/>
    <w:rsid w:val="00BB7208"/>
    <w:rsid w:val="00BB7967"/>
    <w:rsid w:val="00BB7DBC"/>
    <w:rsid w:val="00BB7E4E"/>
    <w:rsid w:val="00BC015E"/>
    <w:rsid w:val="00BC0200"/>
    <w:rsid w:val="00BC035A"/>
    <w:rsid w:val="00BC0687"/>
    <w:rsid w:val="00BC0859"/>
    <w:rsid w:val="00BC0946"/>
    <w:rsid w:val="00BC0BFF"/>
    <w:rsid w:val="00BC0DE5"/>
    <w:rsid w:val="00BC0EA9"/>
    <w:rsid w:val="00BC1175"/>
    <w:rsid w:val="00BC1AD9"/>
    <w:rsid w:val="00BC25F8"/>
    <w:rsid w:val="00BC2F16"/>
    <w:rsid w:val="00BC2FEE"/>
    <w:rsid w:val="00BC32AE"/>
    <w:rsid w:val="00BC413E"/>
    <w:rsid w:val="00BC456D"/>
    <w:rsid w:val="00BC530D"/>
    <w:rsid w:val="00BC54F6"/>
    <w:rsid w:val="00BC550E"/>
    <w:rsid w:val="00BC5804"/>
    <w:rsid w:val="00BC5D88"/>
    <w:rsid w:val="00BC64F4"/>
    <w:rsid w:val="00BC6549"/>
    <w:rsid w:val="00BC657B"/>
    <w:rsid w:val="00BC65B0"/>
    <w:rsid w:val="00BC6CCB"/>
    <w:rsid w:val="00BC6DE0"/>
    <w:rsid w:val="00BC6F22"/>
    <w:rsid w:val="00BC704A"/>
    <w:rsid w:val="00BC7637"/>
    <w:rsid w:val="00BC7711"/>
    <w:rsid w:val="00BC7C3C"/>
    <w:rsid w:val="00BD028F"/>
    <w:rsid w:val="00BD0396"/>
    <w:rsid w:val="00BD03F2"/>
    <w:rsid w:val="00BD0684"/>
    <w:rsid w:val="00BD0840"/>
    <w:rsid w:val="00BD1A26"/>
    <w:rsid w:val="00BD1D47"/>
    <w:rsid w:val="00BD25DC"/>
    <w:rsid w:val="00BD2992"/>
    <w:rsid w:val="00BD2B5E"/>
    <w:rsid w:val="00BD2E90"/>
    <w:rsid w:val="00BD31A9"/>
    <w:rsid w:val="00BD3226"/>
    <w:rsid w:val="00BD360A"/>
    <w:rsid w:val="00BD389C"/>
    <w:rsid w:val="00BD38F9"/>
    <w:rsid w:val="00BD3F28"/>
    <w:rsid w:val="00BD45B5"/>
    <w:rsid w:val="00BD4839"/>
    <w:rsid w:val="00BD4A91"/>
    <w:rsid w:val="00BD4C76"/>
    <w:rsid w:val="00BD4C8B"/>
    <w:rsid w:val="00BD5878"/>
    <w:rsid w:val="00BD59A1"/>
    <w:rsid w:val="00BD5A9F"/>
    <w:rsid w:val="00BD5D52"/>
    <w:rsid w:val="00BD5DD7"/>
    <w:rsid w:val="00BD5F03"/>
    <w:rsid w:val="00BD5FC3"/>
    <w:rsid w:val="00BD6284"/>
    <w:rsid w:val="00BD6646"/>
    <w:rsid w:val="00BD6866"/>
    <w:rsid w:val="00BD690A"/>
    <w:rsid w:val="00BD6A8E"/>
    <w:rsid w:val="00BD6C65"/>
    <w:rsid w:val="00BD73E8"/>
    <w:rsid w:val="00BD759E"/>
    <w:rsid w:val="00BD75FD"/>
    <w:rsid w:val="00BD7EF8"/>
    <w:rsid w:val="00BE0865"/>
    <w:rsid w:val="00BE153B"/>
    <w:rsid w:val="00BE1828"/>
    <w:rsid w:val="00BE194F"/>
    <w:rsid w:val="00BE19B0"/>
    <w:rsid w:val="00BE1D91"/>
    <w:rsid w:val="00BE1EE5"/>
    <w:rsid w:val="00BE22C3"/>
    <w:rsid w:val="00BE271A"/>
    <w:rsid w:val="00BE2B81"/>
    <w:rsid w:val="00BE2C8D"/>
    <w:rsid w:val="00BE2E23"/>
    <w:rsid w:val="00BE2F3F"/>
    <w:rsid w:val="00BE3284"/>
    <w:rsid w:val="00BE33A8"/>
    <w:rsid w:val="00BE3D49"/>
    <w:rsid w:val="00BE4C4D"/>
    <w:rsid w:val="00BE567F"/>
    <w:rsid w:val="00BE576F"/>
    <w:rsid w:val="00BE5BE6"/>
    <w:rsid w:val="00BE5D7D"/>
    <w:rsid w:val="00BE61A3"/>
    <w:rsid w:val="00BE6220"/>
    <w:rsid w:val="00BE627B"/>
    <w:rsid w:val="00BE6D35"/>
    <w:rsid w:val="00BE6FBD"/>
    <w:rsid w:val="00BE7203"/>
    <w:rsid w:val="00BE75DD"/>
    <w:rsid w:val="00BE7899"/>
    <w:rsid w:val="00BF0081"/>
    <w:rsid w:val="00BF0488"/>
    <w:rsid w:val="00BF09E4"/>
    <w:rsid w:val="00BF0F21"/>
    <w:rsid w:val="00BF119F"/>
    <w:rsid w:val="00BF1553"/>
    <w:rsid w:val="00BF1661"/>
    <w:rsid w:val="00BF189F"/>
    <w:rsid w:val="00BF21F3"/>
    <w:rsid w:val="00BF22E2"/>
    <w:rsid w:val="00BF27FA"/>
    <w:rsid w:val="00BF2BDC"/>
    <w:rsid w:val="00BF2ED2"/>
    <w:rsid w:val="00BF2F16"/>
    <w:rsid w:val="00BF34CB"/>
    <w:rsid w:val="00BF35FD"/>
    <w:rsid w:val="00BF3B68"/>
    <w:rsid w:val="00BF4DE9"/>
    <w:rsid w:val="00BF4ECD"/>
    <w:rsid w:val="00BF500F"/>
    <w:rsid w:val="00BF6144"/>
    <w:rsid w:val="00BF6460"/>
    <w:rsid w:val="00BF68BD"/>
    <w:rsid w:val="00BF717A"/>
    <w:rsid w:val="00BF717B"/>
    <w:rsid w:val="00BF74D2"/>
    <w:rsid w:val="00BF789A"/>
    <w:rsid w:val="00BF78F4"/>
    <w:rsid w:val="00C004D9"/>
    <w:rsid w:val="00C00978"/>
    <w:rsid w:val="00C00BF5"/>
    <w:rsid w:val="00C016C7"/>
    <w:rsid w:val="00C01F0B"/>
    <w:rsid w:val="00C0238A"/>
    <w:rsid w:val="00C02A42"/>
    <w:rsid w:val="00C0313F"/>
    <w:rsid w:val="00C032F9"/>
    <w:rsid w:val="00C03FDA"/>
    <w:rsid w:val="00C04594"/>
    <w:rsid w:val="00C04FAD"/>
    <w:rsid w:val="00C05275"/>
    <w:rsid w:val="00C05827"/>
    <w:rsid w:val="00C0596A"/>
    <w:rsid w:val="00C05BA6"/>
    <w:rsid w:val="00C05C79"/>
    <w:rsid w:val="00C05EF8"/>
    <w:rsid w:val="00C05FD1"/>
    <w:rsid w:val="00C06076"/>
    <w:rsid w:val="00C07051"/>
    <w:rsid w:val="00C07168"/>
    <w:rsid w:val="00C075E0"/>
    <w:rsid w:val="00C07761"/>
    <w:rsid w:val="00C079BE"/>
    <w:rsid w:val="00C07A78"/>
    <w:rsid w:val="00C101A7"/>
    <w:rsid w:val="00C1030F"/>
    <w:rsid w:val="00C104F3"/>
    <w:rsid w:val="00C105D0"/>
    <w:rsid w:val="00C108B5"/>
    <w:rsid w:val="00C10980"/>
    <w:rsid w:val="00C1151F"/>
    <w:rsid w:val="00C12328"/>
    <w:rsid w:val="00C129A0"/>
    <w:rsid w:val="00C12B13"/>
    <w:rsid w:val="00C13648"/>
    <w:rsid w:val="00C13660"/>
    <w:rsid w:val="00C136C4"/>
    <w:rsid w:val="00C13723"/>
    <w:rsid w:val="00C13C10"/>
    <w:rsid w:val="00C142C3"/>
    <w:rsid w:val="00C14556"/>
    <w:rsid w:val="00C14560"/>
    <w:rsid w:val="00C15146"/>
    <w:rsid w:val="00C15507"/>
    <w:rsid w:val="00C1569F"/>
    <w:rsid w:val="00C156BF"/>
    <w:rsid w:val="00C15C8D"/>
    <w:rsid w:val="00C168B3"/>
    <w:rsid w:val="00C16D6E"/>
    <w:rsid w:val="00C16FA1"/>
    <w:rsid w:val="00C17192"/>
    <w:rsid w:val="00C20210"/>
    <w:rsid w:val="00C20E90"/>
    <w:rsid w:val="00C211E9"/>
    <w:rsid w:val="00C213A2"/>
    <w:rsid w:val="00C217BA"/>
    <w:rsid w:val="00C21A47"/>
    <w:rsid w:val="00C21A4B"/>
    <w:rsid w:val="00C22453"/>
    <w:rsid w:val="00C226DF"/>
    <w:rsid w:val="00C22FE3"/>
    <w:rsid w:val="00C231F8"/>
    <w:rsid w:val="00C23531"/>
    <w:rsid w:val="00C23B6F"/>
    <w:rsid w:val="00C24332"/>
    <w:rsid w:val="00C24901"/>
    <w:rsid w:val="00C249B4"/>
    <w:rsid w:val="00C24A08"/>
    <w:rsid w:val="00C24AC3"/>
    <w:rsid w:val="00C24B0F"/>
    <w:rsid w:val="00C24BA7"/>
    <w:rsid w:val="00C25196"/>
    <w:rsid w:val="00C25428"/>
    <w:rsid w:val="00C257A9"/>
    <w:rsid w:val="00C25D76"/>
    <w:rsid w:val="00C25DD0"/>
    <w:rsid w:val="00C2605D"/>
    <w:rsid w:val="00C26D94"/>
    <w:rsid w:val="00C26E83"/>
    <w:rsid w:val="00C27B0D"/>
    <w:rsid w:val="00C27BD4"/>
    <w:rsid w:val="00C30088"/>
    <w:rsid w:val="00C300E6"/>
    <w:rsid w:val="00C303B7"/>
    <w:rsid w:val="00C3043E"/>
    <w:rsid w:val="00C3061A"/>
    <w:rsid w:val="00C3079F"/>
    <w:rsid w:val="00C30A9B"/>
    <w:rsid w:val="00C311C0"/>
    <w:rsid w:val="00C317E2"/>
    <w:rsid w:val="00C31D78"/>
    <w:rsid w:val="00C323C1"/>
    <w:rsid w:val="00C326C5"/>
    <w:rsid w:val="00C32842"/>
    <w:rsid w:val="00C329EF"/>
    <w:rsid w:val="00C32A72"/>
    <w:rsid w:val="00C32C03"/>
    <w:rsid w:val="00C32F57"/>
    <w:rsid w:val="00C3318C"/>
    <w:rsid w:val="00C33446"/>
    <w:rsid w:val="00C33E24"/>
    <w:rsid w:val="00C33F1D"/>
    <w:rsid w:val="00C3485F"/>
    <w:rsid w:val="00C34EDA"/>
    <w:rsid w:val="00C352C8"/>
    <w:rsid w:val="00C361D7"/>
    <w:rsid w:val="00C36BA8"/>
    <w:rsid w:val="00C36D89"/>
    <w:rsid w:val="00C36DF6"/>
    <w:rsid w:val="00C36EAF"/>
    <w:rsid w:val="00C3726F"/>
    <w:rsid w:val="00C3750F"/>
    <w:rsid w:val="00C377BC"/>
    <w:rsid w:val="00C37ABF"/>
    <w:rsid w:val="00C37B9B"/>
    <w:rsid w:val="00C37DCC"/>
    <w:rsid w:val="00C402C3"/>
    <w:rsid w:val="00C40461"/>
    <w:rsid w:val="00C4049A"/>
    <w:rsid w:val="00C4081F"/>
    <w:rsid w:val="00C4097E"/>
    <w:rsid w:val="00C40CC8"/>
    <w:rsid w:val="00C41670"/>
    <w:rsid w:val="00C423D9"/>
    <w:rsid w:val="00C42672"/>
    <w:rsid w:val="00C426BB"/>
    <w:rsid w:val="00C4284E"/>
    <w:rsid w:val="00C42899"/>
    <w:rsid w:val="00C42D6B"/>
    <w:rsid w:val="00C42F19"/>
    <w:rsid w:val="00C43A3A"/>
    <w:rsid w:val="00C4548D"/>
    <w:rsid w:val="00C45512"/>
    <w:rsid w:val="00C45A6B"/>
    <w:rsid w:val="00C45BDD"/>
    <w:rsid w:val="00C45E17"/>
    <w:rsid w:val="00C45F7F"/>
    <w:rsid w:val="00C46025"/>
    <w:rsid w:val="00C467D2"/>
    <w:rsid w:val="00C46B18"/>
    <w:rsid w:val="00C4729D"/>
    <w:rsid w:val="00C4764D"/>
    <w:rsid w:val="00C476A7"/>
    <w:rsid w:val="00C477F0"/>
    <w:rsid w:val="00C505A4"/>
    <w:rsid w:val="00C507F1"/>
    <w:rsid w:val="00C50D81"/>
    <w:rsid w:val="00C50FA2"/>
    <w:rsid w:val="00C51558"/>
    <w:rsid w:val="00C51D16"/>
    <w:rsid w:val="00C5226B"/>
    <w:rsid w:val="00C52511"/>
    <w:rsid w:val="00C52549"/>
    <w:rsid w:val="00C5264D"/>
    <w:rsid w:val="00C52D71"/>
    <w:rsid w:val="00C52DE5"/>
    <w:rsid w:val="00C53054"/>
    <w:rsid w:val="00C54264"/>
    <w:rsid w:val="00C546D7"/>
    <w:rsid w:val="00C54CF1"/>
    <w:rsid w:val="00C54DB3"/>
    <w:rsid w:val="00C555E3"/>
    <w:rsid w:val="00C55DE7"/>
    <w:rsid w:val="00C56095"/>
    <w:rsid w:val="00C56099"/>
    <w:rsid w:val="00C56DA5"/>
    <w:rsid w:val="00C56F32"/>
    <w:rsid w:val="00C57101"/>
    <w:rsid w:val="00C57169"/>
    <w:rsid w:val="00C574B6"/>
    <w:rsid w:val="00C577D0"/>
    <w:rsid w:val="00C600CA"/>
    <w:rsid w:val="00C60190"/>
    <w:rsid w:val="00C601C4"/>
    <w:rsid w:val="00C605A8"/>
    <w:rsid w:val="00C6067C"/>
    <w:rsid w:val="00C6084B"/>
    <w:rsid w:val="00C6099B"/>
    <w:rsid w:val="00C60B06"/>
    <w:rsid w:val="00C60D32"/>
    <w:rsid w:val="00C60DF8"/>
    <w:rsid w:val="00C61061"/>
    <w:rsid w:val="00C61179"/>
    <w:rsid w:val="00C61C65"/>
    <w:rsid w:val="00C61DD3"/>
    <w:rsid w:val="00C620EE"/>
    <w:rsid w:val="00C62363"/>
    <w:rsid w:val="00C623B0"/>
    <w:rsid w:val="00C62B26"/>
    <w:rsid w:val="00C62E44"/>
    <w:rsid w:val="00C633B2"/>
    <w:rsid w:val="00C63433"/>
    <w:rsid w:val="00C639C9"/>
    <w:rsid w:val="00C63DFB"/>
    <w:rsid w:val="00C6414B"/>
    <w:rsid w:val="00C644D4"/>
    <w:rsid w:val="00C6467E"/>
    <w:rsid w:val="00C64A81"/>
    <w:rsid w:val="00C64EFA"/>
    <w:rsid w:val="00C6515F"/>
    <w:rsid w:val="00C65186"/>
    <w:rsid w:val="00C651E5"/>
    <w:rsid w:val="00C656D3"/>
    <w:rsid w:val="00C657A5"/>
    <w:rsid w:val="00C66165"/>
    <w:rsid w:val="00C667F5"/>
    <w:rsid w:val="00C668BE"/>
    <w:rsid w:val="00C70855"/>
    <w:rsid w:val="00C7097B"/>
    <w:rsid w:val="00C712E3"/>
    <w:rsid w:val="00C71AF9"/>
    <w:rsid w:val="00C71C0D"/>
    <w:rsid w:val="00C71F0A"/>
    <w:rsid w:val="00C7204A"/>
    <w:rsid w:val="00C72340"/>
    <w:rsid w:val="00C72518"/>
    <w:rsid w:val="00C72626"/>
    <w:rsid w:val="00C728EE"/>
    <w:rsid w:val="00C72C74"/>
    <w:rsid w:val="00C72CFB"/>
    <w:rsid w:val="00C72FB0"/>
    <w:rsid w:val="00C734C2"/>
    <w:rsid w:val="00C7354E"/>
    <w:rsid w:val="00C7362E"/>
    <w:rsid w:val="00C736F8"/>
    <w:rsid w:val="00C74181"/>
    <w:rsid w:val="00C7475F"/>
    <w:rsid w:val="00C74A40"/>
    <w:rsid w:val="00C75128"/>
    <w:rsid w:val="00C7544A"/>
    <w:rsid w:val="00C76A65"/>
    <w:rsid w:val="00C76C2C"/>
    <w:rsid w:val="00C77885"/>
    <w:rsid w:val="00C778A5"/>
    <w:rsid w:val="00C77E25"/>
    <w:rsid w:val="00C80733"/>
    <w:rsid w:val="00C80B08"/>
    <w:rsid w:val="00C80BE6"/>
    <w:rsid w:val="00C80DB4"/>
    <w:rsid w:val="00C80DE5"/>
    <w:rsid w:val="00C80FB2"/>
    <w:rsid w:val="00C80FC2"/>
    <w:rsid w:val="00C81107"/>
    <w:rsid w:val="00C81209"/>
    <w:rsid w:val="00C819AB"/>
    <w:rsid w:val="00C81BA9"/>
    <w:rsid w:val="00C81E79"/>
    <w:rsid w:val="00C82673"/>
    <w:rsid w:val="00C82A09"/>
    <w:rsid w:val="00C82A93"/>
    <w:rsid w:val="00C82D1D"/>
    <w:rsid w:val="00C82D87"/>
    <w:rsid w:val="00C83164"/>
    <w:rsid w:val="00C83644"/>
    <w:rsid w:val="00C8366A"/>
    <w:rsid w:val="00C83CD9"/>
    <w:rsid w:val="00C83F11"/>
    <w:rsid w:val="00C849FD"/>
    <w:rsid w:val="00C84BE8"/>
    <w:rsid w:val="00C84FDF"/>
    <w:rsid w:val="00C852B5"/>
    <w:rsid w:val="00C856EE"/>
    <w:rsid w:val="00C85718"/>
    <w:rsid w:val="00C85AAF"/>
    <w:rsid w:val="00C85CC5"/>
    <w:rsid w:val="00C85E05"/>
    <w:rsid w:val="00C85F93"/>
    <w:rsid w:val="00C86097"/>
    <w:rsid w:val="00C860F2"/>
    <w:rsid w:val="00C861A8"/>
    <w:rsid w:val="00C863D1"/>
    <w:rsid w:val="00C86BA6"/>
    <w:rsid w:val="00C86F5B"/>
    <w:rsid w:val="00C87290"/>
    <w:rsid w:val="00C87384"/>
    <w:rsid w:val="00C8749F"/>
    <w:rsid w:val="00C874C5"/>
    <w:rsid w:val="00C908A6"/>
    <w:rsid w:val="00C917F8"/>
    <w:rsid w:val="00C922D1"/>
    <w:rsid w:val="00C923BB"/>
    <w:rsid w:val="00C92779"/>
    <w:rsid w:val="00C928E8"/>
    <w:rsid w:val="00C92977"/>
    <w:rsid w:val="00C92E2D"/>
    <w:rsid w:val="00C93435"/>
    <w:rsid w:val="00C938A6"/>
    <w:rsid w:val="00C939EA"/>
    <w:rsid w:val="00C93A58"/>
    <w:rsid w:val="00C943DA"/>
    <w:rsid w:val="00C951D6"/>
    <w:rsid w:val="00C95351"/>
    <w:rsid w:val="00C9559B"/>
    <w:rsid w:val="00C95B6F"/>
    <w:rsid w:val="00C95BBF"/>
    <w:rsid w:val="00C965D2"/>
    <w:rsid w:val="00C96A2A"/>
    <w:rsid w:val="00C96CD2"/>
    <w:rsid w:val="00C96D57"/>
    <w:rsid w:val="00C96F7A"/>
    <w:rsid w:val="00C97120"/>
    <w:rsid w:val="00C971CE"/>
    <w:rsid w:val="00C97671"/>
    <w:rsid w:val="00C97BE5"/>
    <w:rsid w:val="00CA1407"/>
    <w:rsid w:val="00CA1525"/>
    <w:rsid w:val="00CA15A1"/>
    <w:rsid w:val="00CA214C"/>
    <w:rsid w:val="00CA24CC"/>
    <w:rsid w:val="00CA2507"/>
    <w:rsid w:val="00CA258B"/>
    <w:rsid w:val="00CA267A"/>
    <w:rsid w:val="00CA2776"/>
    <w:rsid w:val="00CA3517"/>
    <w:rsid w:val="00CA3661"/>
    <w:rsid w:val="00CA3B0A"/>
    <w:rsid w:val="00CA3F37"/>
    <w:rsid w:val="00CA485B"/>
    <w:rsid w:val="00CA4867"/>
    <w:rsid w:val="00CA5128"/>
    <w:rsid w:val="00CA52B9"/>
    <w:rsid w:val="00CA52BB"/>
    <w:rsid w:val="00CA5454"/>
    <w:rsid w:val="00CA5575"/>
    <w:rsid w:val="00CA5A2D"/>
    <w:rsid w:val="00CA6221"/>
    <w:rsid w:val="00CA6565"/>
    <w:rsid w:val="00CA65C4"/>
    <w:rsid w:val="00CA6607"/>
    <w:rsid w:val="00CA667F"/>
    <w:rsid w:val="00CA6C1B"/>
    <w:rsid w:val="00CA6C87"/>
    <w:rsid w:val="00CA6C95"/>
    <w:rsid w:val="00CA6E2A"/>
    <w:rsid w:val="00CA6EF9"/>
    <w:rsid w:val="00CA7781"/>
    <w:rsid w:val="00CA7A82"/>
    <w:rsid w:val="00CA7B87"/>
    <w:rsid w:val="00CA7BD3"/>
    <w:rsid w:val="00CA7F43"/>
    <w:rsid w:val="00CB02C9"/>
    <w:rsid w:val="00CB0531"/>
    <w:rsid w:val="00CB1A8E"/>
    <w:rsid w:val="00CB1CFF"/>
    <w:rsid w:val="00CB2BF5"/>
    <w:rsid w:val="00CB2D14"/>
    <w:rsid w:val="00CB2F47"/>
    <w:rsid w:val="00CB2F5C"/>
    <w:rsid w:val="00CB3A5A"/>
    <w:rsid w:val="00CB3B7B"/>
    <w:rsid w:val="00CB409E"/>
    <w:rsid w:val="00CB40B3"/>
    <w:rsid w:val="00CB4426"/>
    <w:rsid w:val="00CB4490"/>
    <w:rsid w:val="00CB4707"/>
    <w:rsid w:val="00CB48F1"/>
    <w:rsid w:val="00CB498D"/>
    <w:rsid w:val="00CB4AC3"/>
    <w:rsid w:val="00CB4AF3"/>
    <w:rsid w:val="00CB50BD"/>
    <w:rsid w:val="00CB5E1C"/>
    <w:rsid w:val="00CB5EDF"/>
    <w:rsid w:val="00CB6282"/>
    <w:rsid w:val="00CB66AF"/>
    <w:rsid w:val="00CB672C"/>
    <w:rsid w:val="00CB69D2"/>
    <w:rsid w:val="00CB6CE7"/>
    <w:rsid w:val="00CB6EBE"/>
    <w:rsid w:val="00CB6F1F"/>
    <w:rsid w:val="00CB73D9"/>
    <w:rsid w:val="00CB73F7"/>
    <w:rsid w:val="00CB78F5"/>
    <w:rsid w:val="00CC0215"/>
    <w:rsid w:val="00CC0268"/>
    <w:rsid w:val="00CC0792"/>
    <w:rsid w:val="00CC1426"/>
    <w:rsid w:val="00CC1892"/>
    <w:rsid w:val="00CC2162"/>
    <w:rsid w:val="00CC21B9"/>
    <w:rsid w:val="00CC21E2"/>
    <w:rsid w:val="00CC24ED"/>
    <w:rsid w:val="00CC25AF"/>
    <w:rsid w:val="00CC2C4A"/>
    <w:rsid w:val="00CC2E27"/>
    <w:rsid w:val="00CC2E95"/>
    <w:rsid w:val="00CC3602"/>
    <w:rsid w:val="00CC3737"/>
    <w:rsid w:val="00CC3B27"/>
    <w:rsid w:val="00CC3EA9"/>
    <w:rsid w:val="00CC3F4E"/>
    <w:rsid w:val="00CC4358"/>
    <w:rsid w:val="00CC43E2"/>
    <w:rsid w:val="00CC4598"/>
    <w:rsid w:val="00CC494E"/>
    <w:rsid w:val="00CC4FB5"/>
    <w:rsid w:val="00CC5344"/>
    <w:rsid w:val="00CC54B5"/>
    <w:rsid w:val="00CC5651"/>
    <w:rsid w:val="00CC5CE5"/>
    <w:rsid w:val="00CC5F31"/>
    <w:rsid w:val="00CC61D1"/>
    <w:rsid w:val="00CC6B8B"/>
    <w:rsid w:val="00CC6EC2"/>
    <w:rsid w:val="00CC7583"/>
    <w:rsid w:val="00CC769C"/>
    <w:rsid w:val="00CC7AFE"/>
    <w:rsid w:val="00CD01E4"/>
    <w:rsid w:val="00CD027F"/>
    <w:rsid w:val="00CD0384"/>
    <w:rsid w:val="00CD0C1C"/>
    <w:rsid w:val="00CD12F2"/>
    <w:rsid w:val="00CD1624"/>
    <w:rsid w:val="00CD19F0"/>
    <w:rsid w:val="00CD1C1E"/>
    <w:rsid w:val="00CD1C20"/>
    <w:rsid w:val="00CD1E71"/>
    <w:rsid w:val="00CD2080"/>
    <w:rsid w:val="00CD28BE"/>
    <w:rsid w:val="00CD3101"/>
    <w:rsid w:val="00CD3482"/>
    <w:rsid w:val="00CD36A3"/>
    <w:rsid w:val="00CD39AF"/>
    <w:rsid w:val="00CD39B2"/>
    <w:rsid w:val="00CD4894"/>
    <w:rsid w:val="00CD4E7B"/>
    <w:rsid w:val="00CD5136"/>
    <w:rsid w:val="00CD5244"/>
    <w:rsid w:val="00CD54EE"/>
    <w:rsid w:val="00CD64A2"/>
    <w:rsid w:val="00CD65A3"/>
    <w:rsid w:val="00CD677A"/>
    <w:rsid w:val="00CD6948"/>
    <w:rsid w:val="00CD6990"/>
    <w:rsid w:val="00CD6BD6"/>
    <w:rsid w:val="00CD6DFB"/>
    <w:rsid w:val="00CD6EEE"/>
    <w:rsid w:val="00CD6F89"/>
    <w:rsid w:val="00CD761B"/>
    <w:rsid w:val="00CD772F"/>
    <w:rsid w:val="00CD77BF"/>
    <w:rsid w:val="00CD79C4"/>
    <w:rsid w:val="00CE0051"/>
    <w:rsid w:val="00CE02A6"/>
    <w:rsid w:val="00CE03D5"/>
    <w:rsid w:val="00CE0D53"/>
    <w:rsid w:val="00CE10EB"/>
    <w:rsid w:val="00CE1504"/>
    <w:rsid w:val="00CE154B"/>
    <w:rsid w:val="00CE18BB"/>
    <w:rsid w:val="00CE1CEA"/>
    <w:rsid w:val="00CE20AA"/>
    <w:rsid w:val="00CE2138"/>
    <w:rsid w:val="00CE2E02"/>
    <w:rsid w:val="00CE2E15"/>
    <w:rsid w:val="00CE2F0D"/>
    <w:rsid w:val="00CE2F9A"/>
    <w:rsid w:val="00CE333A"/>
    <w:rsid w:val="00CE37BA"/>
    <w:rsid w:val="00CE38AC"/>
    <w:rsid w:val="00CE3AF5"/>
    <w:rsid w:val="00CE3CB3"/>
    <w:rsid w:val="00CE4054"/>
    <w:rsid w:val="00CE4161"/>
    <w:rsid w:val="00CE49C7"/>
    <w:rsid w:val="00CE4E39"/>
    <w:rsid w:val="00CE5209"/>
    <w:rsid w:val="00CE5583"/>
    <w:rsid w:val="00CE5ECB"/>
    <w:rsid w:val="00CE6A81"/>
    <w:rsid w:val="00CE778D"/>
    <w:rsid w:val="00CE7B02"/>
    <w:rsid w:val="00CE7C55"/>
    <w:rsid w:val="00CF02DE"/>
    <w:rsid w:val="00CF0A6B"/>
    <w:rsid w:val="00CF0C6B"/>
    <w:rsid w:val="00CF195E"/>
    <w:rsid w:val="00CF1D2D"/>
    <w:rsid w:val="00CF2047"/>
    <w:rsid w:val="00CF2172"/>
    <w:rsid w:val="00CF2235"/>
    <w:rsid w:val="00CF293D"/>
    <w:rsid w:val="00CF2AA8"/>
    <w:rsid w:val="00CF2AE2"/>
    <w:rsid w:val="00CF3002"/>
    <w:rsid w:val="00CF3428"/>
    <w:rsid w:val="00CF3A5A"/>
    <w:rsid w:val="00CF5530"/>
    <w:rsid w:val="00CF5B79"/>
    <w:rsid w:val="00CF5C4B"/>
    <w:rsid w:val="00CF5DE4"/>
    <w:rsid w:val="00CF5F2B"/>
    <w:rsid w:val="00CF62EA"/>
    <w:rsid w:val="00CF67EA"/>
    <w:rsid w:val="00CF6A87"/>
    <w:rsid w:val="00CF6DBC"/>
    <w:rsid w:val="00CF717D"/>
    <w:rsid w:val="00CF76DF"/>
    <w:rsid w:val="00CF77DA"/>
    <w:rsid w:val="00CF7C93"/>
    <w:rsid w:val="00CF7DC2"/>
    <w:rsid w:val="00CF7E3F"/>
    <w:rsid w:val="00D00120"/>
    <w:rsid w:val="00D00E03"/>
    <w:rsid w:val="00D016D4"/>
    <w:rsid w:val="00D01A88"/>
    <w:rsid w:val="00D01BE2"/>
    <w:rsid w:val="00D01F04"/>
    <w:rsid w:val="00D0229A"/>
    <w:rsid w:val="00D022E9"/>
    <w:rsid w:val="00D0248E"/>
    <w:rsid w:val="00D027D2"/>
    <w:rsid w:val="00D02C62"/>
    <w:rsid w:val="00D02DC8"/>
    <w:rsid w:val="00D03172"/>
    <w:rsid w:val="00D031F3"/>
    <w:rsid w:val="00D036DD"/>
    <w:rsid w:val="00D03845"/>
    <w:rsid w:val="00D03890"/>
    <w:rsid w:val="00D03F73"/>
    <w:rsid w:val="00D044E5"/>
    <w:rsid w:val="00D0457D"/>
    <w:rsid w:val="00D048D0"/>
    <w:rsid w:val="00D04937"/>
    <w:rsid w:val="00D04D19"/>
    <w:rsid w:val="00D04E39"/>
    <w:rsid w:val="00D056F3"/>
    <w:rsid w:val="00D057F1"/>
    <w:rsid w:val="00D05CBA"/>
    <w:rsid w:val="00D05CE4"/>
    <w:rsid w:val="00D05D1C"/>
    <w:rsid w:val="00D05EAA"/>
    <w:rsid w:val="00D05EB4"/>
    <w:rsid w:val="00D06888"/>
    <w:rsid w:val="00D06F7F"/>
    <w:rsid w:val="00D071F7"/>
    <w:rsid w:val="00D07313"/>
    <w:rsid w:val="00D075D4"/>
    <w:rsid w:val="00D1046C"/>
    <w:rsid w:val="00D10677"/>
    <w:rsid w:val="00D1078E"/>
    <w:rsid w:val="00D10B27"/>
    <w:rsid w:val="00D10CA5"/>
    <w:rsid w:val="00D11C69"/>
    <w:rsid w:val="00D11E2B"/>
    <w:rsid w:val="00D11FB4"/>
    <w:rsid w:val="00D1259D"/>
    <w:rsid w:val="00D126C3"/>
    <w:rsid w:val="00D1278C"/>
    <w:rsid w:val="00D1278D"/>
    <w:rsid w:val="00D12E34"/>
    <w:rsid w:val="00D12E90"/>
    <w:rsid w:val="00D12FC6"/>
    <w:rsid w:val="00D13061"/>
    <w:rsid w:val="00D135B0"/>
    <w:rsid w:val="00D138DE"/>
    <w:rsid w:val="00D13E62"/>
    <w:rsid w:val="00D1404D"/>
    <w:rsid w:val="00D143F9"/>
    <w:rsid w:val="00D1461E"/>
    <w:rsid w:val="00D14C6B"/>
    <w:rsid w:val="00D14DB8"/>
    <w:rsid w:val="00D14FB8"/>
    <w:rsid w:val="00D1513E"/>
    <w:rsid w:val="00D1528B"/>
    <w:rsid w:val="00D152D2"/>
    <w:rsid w:val="00D154B3"/>
    <w:rsid w:val="00D154E8"/>
    <w:rsid w:val="00D15972"/>
    <w:rsid w:val="00D167DB"/>
    <w:rsid w:val="00D16DE7"/>
    <w:rsid w:val="00D174C7"/>
    <w:rsid w:val="00D178F4"/>
    <w:rsid w:val="00D20090"/>
    <w:rsid w:val="00D20524"/>
    <w:rsid w:val="00D2098D"/>
    <w:rsid w:val="00D20DB5"/>
    <w:rsid w:val="00D211B2"/>
    <w:rsid w:val="00D211FD"/>
    <w:rsid w:val="00D2176E"/>
    <w:rsid w:val="00D21A43"/>
    <w:rsid w:val="00D225E8"/>
    <w:rsid w:val="00D22692"/>
    <w:rsid w:val="00D22B87"/>
    <w:rsid w:val="00D22F03"/>
    <w:rsid w:val="00D231BA"/>
    <w:rsid w:val="00D23F05"/>
    <w:rsid w:val="00D2413B"/>
    <w:rsid w:val="00D24749"/>
    <w:rsid w:val="00D24B0A"/>
    <w:rsid w:val="00D24E90"/>
    <w:rsid w:val="00D25017"/>
    <w:rsid w:val="00D25189"/>
    <w:rsid w:val="00D25543"/>
    <w:rsid w:val="00D25AB0"/>
    <w:rsid w:val="00D25F7D"/>
    <w:rsid w:val="00D25FCF"/>
    <w:rsid w:val="00D26192"/>
    <w:rsid w:val="00D261F7"/>
    <w:rsid w:val="00D26951"/>
    <w:rsid w:val="00D269D7"/>
    <w:rsid w:val="00D26EAC"/>
    <w:rsid w:val="00D2733D"/>
    <w:rsid w:val="00D27424"/>
    <w:rsid w:val="00D304C9"/>
    <w:rsid w:val="00D30FE9"/>
    <w:rsid w:val="00D31535"/>
    <w:rsid w:val="00D3199D"/>
    <w:rsid w:val="00D31A86"/>
    <w:rsid w:val="00D31E5D"/>
    <w:rsid w:val="00D3214E"/>
    <w:rsid w:val="00D32207"/>
    <w:rsid w:val="00D325C7"/>
    <w:rsid w:val="00D32851"/>
    <w:rsid w:val="00D32AD3"/>
    <w:rsid w:val="00D331D5"/>
    <w:rsid w:val="00D337E7"/>
    <w:rsid w:val="00D33825"/>
    <w:rsid w:val="00D33A7D"/>
    <w:rsid w:val="00D33CEA"/>
    <w:rsid w:val="00D33E53"/>
    <w:rsid w:val="00D33FAD"/>
    <w:rsid w:val="00D34453"/>
    <w:rsid w:val="00D34C50"/>
    <w:rsid w:val="00D34CC9"/>
    <w:rsid w:val="00D35087"/>
    <w:rsid w:val="00D3524A"/>
    <w:rsid w:val="00D353EE"/>
    <w:rsid w:val="00D35AD5"/>
    <w:rsid w:val="00D35B14"/>
    <w:rsid w:val="00D35C3B"/>
    <w:rsid w:val="00D36069"/>
    <w:rsid w:val="00D36544"/>
    <w:rsid w:val="00D365BB"/>
    <w:rsid w:val="00D36B03"/>
    <w:rsid w:val="00D36C78"/>
    <w:rsid w:val="00D37139"/>
    <w:rsid w:val="00D3727E"/>
    <w:rsid w:val="00D400E7"/>
    <w:rsid w:val="00D4013B"/>
    <w:rsid w:val="00D409BE"/>
    <w:rsid w:val="00D40B45"/>
    <w:rsid w:val="00D40CEA"/>
    <w:rsid w:val="00D40D56"/>
    <w:rsid w:val="00D40EFD"/>
    <w:rsid w:val="00D41560"/>
    <w:rsid w:val="00D41F2F"/>
    <w:rsid w:val="00D422DC"/>
    <w:rsid w:val="00D42457"/>
    <w:rsid w:val="00D42A9F"/>
    <w:rsid w:val="00D42AD6"/>
    <w:rsid w:val="00D42E30"/>
    <w:rsid w:val="00D42F49"/>
    <w:rsid w:val="00D42FB1"/>
    <w:rsid w:val="00D4327A"/>
    <w:rsid w:val="00D435B1"/>
    <w:rsid w:val="00D43693"/>
    <w:rsid w:val="00D43982"/>
    <w:rsid w:val="00D43F2D"/>
    <w:rsid w:val="00D4433A"/>
    <w:rsid w:val="00D44494"/>
    <w:rsid w:val="00D44632"/>
    <w:rsid w:val="00D44AE4"/>
    <w:rsid w:val="00D44D21"/>
    <w:rsid w:val="00D453A5"/>
    <w:rsid w:val="00D4611A"/>
    <w:rsid w:val="00D46CB6"/>
    <w:rsid w:val="00D47338"/>
    <w:rsid w:val="00D478DB"/>
    <w:rsid w:val="00D478E2"/>
    <w:rsid w:val="00D47DA4"/>
    <w:rsid w:val="00D47EEC"/>
    <w:rsid w:val="00D50034"/>
    <w:rsid w:val="00D50E86"/>
    <w:rsid w:val="00D513A0"/>
    <w:rsid w:val="00D51860"/>
    <w:rsid w:val="00D51DF4"/>
    <w:rsid w:val="00D51FB8"/>
    <w:rsid w:val="00D524EB"/>
    <w:rsid w:val="00D5279A"/>
    <w:rsid w:val="00D5299A"/>
    <w:rsid w:val="00D5299F"/>
    <w:rsid w:val="00D52B17"/>
    <w:rsid w:val="00D52E21"/>
    <w:rsid w:val="00D5302F"/>
    <w:rsid w:val="00D535ED"/>
    <w:rsid w:val="00D5399E"/>
    <w:rsid w:val="00D53D92"/>
    <w:rsid w:val="00D540B6"/>
    <w:rsid w:val="00D54487"/>
    <w:rsid w:val="00D54565"/>
    <w:rsid w:val="00D54646"/>
    <w:rsid w:val="00D54FED"/>
    <w:rsid w:val="00D5552B"/>
    <w:rsid w:val="00D555CE"/>
    <w:rsid w:val="00D558A8"/>
    <w:rsid w:val="00D55CEA"/>
    <w:rsid w:val="00D5624B"/>
    <w:rsid w:val="00D56462"/>
    <w:rsid w:val="00D56760"/>
    <w:rsid w:val="00D5692B"/>
    <w:rsid w:val="00D573D1"/>
    <w:rsid w:val="00D57419"/>
    <w:rsid w:val="00D57457"/>
    <w:rsid w:val="00D5753E"/>
    <w:rsid w:val="00D57553"/>
    <w:rsid w:val="00D57F40"/>
    <w:rsid w:val="00D57F97"/>
    <w:rsid w:val="00D602E8"/>
    <w:rsid w:val="00D60782"/>
    <w:rsid w:val="00D608A3"/>
    <w:rsid w:val="00D60954"/>
    <w:rsid w:val="00D60B00"/>
    <w:rsid w:val="00D60C65"/>
    <w:rsid w:val="00D60CCD"/>
    <w:rsid w:val="00D60DC6"/>
    <w:rsid w:val="00D6116B"/>
    <w:rsid w:val="00D613B2"/>
    <w:rsid w:val="00D62080"/>
    <w:rsid w:val="00D62086"/>
    <w:rsid w:val="00D620A3"/>
    <w:rsid w:val="00D62261"/>
    <w:rsid w:val="00D627D0"/>
    <w:rsid w:val="00D6299C"/>
    <w:rsid w:val="00D62B95"/>
    <w:rsid w:val="00D62D84"/>
    <w:rsid w:val="00D63101"/>
    <w:rsid w:val="00D631B3"/>
    <w:rsid w:val="00D63821"/>
    <w:rsid w:val="00D63D4F"/>
    <w:rsid w:val="00D63DA0"/>
    <w:rsid w:val="00D6400B"/>
    <w:rsid w:val="00D6417D"/>
    <w:rsid w:val="00D6419F"/>
    <w:rsid w:val="00D64D8E"/>
    <w:rsid w:val="00D64FC5"/>
    <w:rsid w:val="00D65219"/>
    <w:rsid w:val="00D653E9"/>
    <w:rsid w:val="00D655AC"/>
    <w:rsid w:val="00D65E4F"/>
    <w:rsid w:val="00D65F40"/>
    <w:rsid w:val="00D65F44"/>
    <w:rsid w:val="00D66095"/>
    <w:rsid w:val="00D66483"/>
    <w:rsid w:val="00D66A4F"/>
    <w:rsid w:val="00D6700F"/>
    <w:rsid w:val="00D67382"/>
    <w:rsid w:val="00D67E37"/>
    <w:rsid w:val="00D67F78"/>
    <w:rsid w:val="00D7035E"/>
    <w:rsid w:val="00D707BC"/>
    <w:rsid w:val="00D708BB"/>
    <w:rsid w:val="00D70F59"/>
    <w:rsid w:val="00D72143"/>
    <w:rsid w:val="00D721DD"/>
    <w:rsid w:val="00D725BD"/>
    <w:rsid w:val="00D7327E"/>
    <w:rsid w:val="00D73410"/>
    <w:rsid w:val="00D7382E"/>
    <w:rsid w:val="00D738F4"/>
    <w:rsid w:val="00D73A21"/>
    <w:rsid w:val="00D73A5F"/>
    <w:rsid w:val="00D73DBE"/>
    <w:rsid w:val="00D74392"/>
    <w:rsid w:val="00D7443A"/>
    <w:rsid w:val="00D747BD"/>
    <w:rsid w:val="00D74CE6"/>
    <w:rsid w:val="00D74D11"/>
    <w:rsid w:val="00D75202"/>
    <w:rsid w:val="00D75342"/>
    <w:rsid w:val="00D7549F"/>
    <w:rsid w:val="00D757D3"/>
    <w:rsid w:val="00D759B0"/>
    <w:rsid w:val="00D76157"/>
    <w:rsid w:val="00D764C6"/>
    <w:rsid w:val="00D764EC"/>
    <w:rsid w:val="00D76654"/>
    <w:rsid w:val="00D766A6"/>
    <w:rsid w:val="00D76A52"/>
    <w:rsid w:val="00D7743F"/>
    <w:rsid w:val="00D7749B"/>
    <w:rsid w:val="00D7778C"/>
    <w:rsid w:val="00D77855"/>
    <w:rsid w:val="00D77CFE"/>
    <w:rsid w:val="00D805A7"/>
    <w:rsid w:val="00D80AF5"/>
    <w:rsid w:val="00D81415"/>
    <w:rsid w:val="00D81F2C"/>
    <w:rsid w:val="00D82124"/>
    <w:rsid w:val="00D82F18"/>
    <w:rsid w:val="00D830A8"/>
    <w:rsid w:val="00D8382E"/>
    <w:rsid w:val="00D83959"/>
    <w:rsid w:val="00D840EA"/>
    <w:rsid w:val="00D84333"/>
    <w:rsid w:val="00D848C1"/>
    <w:rsid w:val="00D84EF4"/>
    <w:rsid w:val="00D84F10"/>
    <w:rsid w:val="00D85322"/>
    <w:rsid w:val="00D8532A"/>
    <w:rsid w:val="00D85CE5"/>
    <w:rsid w:val="00D85D54"/>
    <w:rsid w:val="00D86B0E"/>
    <w:rsid w:val="00D87049"/>
    <w:rsid w:val="00D873C7"/>
    <w:rsid w:val="00D877D3"/>
    <w:rsid w:val="00D87A95"/>
    <w:rsid w:val="00D904BF"/>
    <w:rsid w:val="00D90863"/>
    <w:rsid w:val="00D90C7B"/>
    <w:rsid w:val="00D90E23"/>
    <w:rsid w:val="00D912DB"/>
    <w:rsid w:val="00D91B85"/>
    <w:rsid w:val="00D9223A"/>
    <w:rsid w:val="00D927E7"/>
    <w:rsid w:val="00D928EB"/>
    <w:rsid w:val="00D92B78"/>
    <w:rsid w:val="00D92C57"/>
    <w:rsid w:val="00D92D7D"/>
    <w:rsid w:val="00D92E57"/>
    <w:rsid w:val="00D93754"/>
    <w:rsid w:val="00D93892"/>
    <w:rsid w:val="00D9444F"/>
    <w:rsid w:val="00D9462C"/>
    <w:rsid w:val="00D948A6"/>
    <w:rsid w:val="00D94B83"/>
    <w:rsid w:val="00D94EFA"/>
    <w:rsid w:val="00D9503B"/>
    <w:rsid w:val="00D955C5"/>
    <w:rsid w:val="00D95891"/>
    <w:rsid w:val="00D95BDA"/>
    <w:rsid w:val="00D95C61"/>
    <w:rsid w:val="00D95DF9"/>
    <w:rsid w:val="00D96CC1"/>
    <w:rsid w:val="00D9720E"/>
    <w:rsid w:val="00D97B31"/>
    <w:rsid w:val="00D97E21"/>
    <w:rsid w:val="00DA020C"/>
    <w:rsid w:val="00DA0379"/>
    <w:rsid w:val="00DA0387"/>
    <w:rsid w:val="00DA071C"/>
    <w:rsid w:val="00DA1021"/>
    <w:rsid w:val="00DA1861"/>
    <w:rsid w:val="00DA1E2C"/>
    <w:rsid w:val="00DA1EBC"/>
    <w:rsid w:val="00DA20A0"/>
    <w:rsid w:val="00DA2346"/>
    <w:rsid w:val="00DA2402"/>
    <w:rsid w:val="00DA25D0"/>
    <w:rsid w:val="00DA2E1A"/>
    <w:rsid w:val="00DA3132"/>
    <w:rsid w:val="00DA31BC"/>
    <w:rsid w:val="00DA3E38"/>
    <w:rsid w:val="00DA4092"/>
    <w:rsid w:val="00DA5C13"/>
    <w:rsid w:val="00DA5CFB"/>
    <w:rsid w:val="00DA6061"/>
    <w:rsid w:val="00DA60DB"/>
    <w:rsid w:val="00DA60ED"/>
    <w:rsid w:val="00DA6527"/>
    <w:rsid w:val="00DA671F"/>
    <w:rsid w:val="00DA6828"/>
    <w:rsid w:val="00DA69CE"/>
    <w:rsid w:val="00DA73A9"/>
    <w:rsid w:val="00DB00EC"/>
    <w:rsid w:val="00DB016C"/>
    <w:rsid w:val="00DB01ED"/>
    <w:rsid w:val="00DB038A"/>
    <w:rsid w:val="00DB0662"/>
    <w:rsid w:val="00DB082E"/>
    <w:rsid w:val="00DB1C25"/>
    <w:rsid w:val="00DB1EBD"/>
    <w:rsid w:val="00DB263A"/>
    <w:rsid w:val="00DB2B63"/>
    <w:rsid w:val="00DB368B"/>
    <w:rsid w:val="00DB3CCE"/>
    <w:rsid w:val="00DB4CFC"/>
    <w:rsid w:val="00DB4D0F"/>
    <w:rsid w:val="00DB5531"/>
    <w:rsid w:val="00DB56AF"/>
    <w:rsid w:val="00DB602F"/>
    <w:rsid w:val="00DB64F2"/>
    <w:rsid w:val="00DB6DC5"/>
    <w:rsid w:val="00DB71FC"/>
    <w:rsid w:val="00DB775F"/>
    <w:rsid w:val="00DB7831"/>
    <w:rsid w:val="00DB7867"/>
    <w:rsid w:val="00DB7946"/>
    <w:rsid w:val="00DB7C70"/>
    <w:rsid w:val="00DC0177"/>
    <w:rsid w:val="00DC0A50"/>
    <w:rsid w:val="00DC0DFF"/>
    <w:rsid w:val="00DC0E6A"/>
    <w:rsid w:val="00DC1523"/>
    <w:rsid w:val="00DC160F"/>
    <w:rsid w:val="00DC170B"/>
    <w:rsid w:val="00DC17CE"/>
    <w:rsid w:val="00DC18EF"/>
    <w:rsid w:val="00DC1B4D"/>
    <w:rsid w:val="00DC1C29"/>
    <w:rsid w:val="00DC1E0D"/>
    <w:rsid w:val="00DC21E3"/>
    <w:rsid w:val="00DC2350"/>
    <w:rsid w:val="00DC240B"/>
    <w:rsid w:val="00DC2438"/>
    <w:rsid w:val="00DC2713"/>
    <w:rsid w:val="00DC2DA3"/>
    <w:rsid w:val="00DC2FA0"/>
    <w:rsid w:val="00DC2FFD"/>
    <w:rsid w:val="00DC34D5"/>
    <w:rsid w:val="00DC358F"/>
    <w:rsid w:val="00DC3B3C"/>
    <w:rsid w:val="00DC4079"/>
    <w:rsid w:val="00DC5174"/>
    <w:rsid w:val="00DC5504"/>
    <w:rsid w:val="00DC5685"/>
    <w:rsid w:val="00DC6111"/>
    <w:rsid w:val="00DC62DE"/>
    <w:rsid w:val="00DC69FD"/>
    <w:rsid w:val="00DC6FE6"/>
    <w:rsid w:val="00DC72AB"/>
    <w:rsid w:val="00DC73F7"/>
    <w:rsid w:val="00DC7D96"/>
    <w:rsid w:val="00DC7E8F"/>
    <w:rsid w:val="00DC7FC6"/>
    <w:rsid w:val="00DC7FF4"/>
    <w:rsid w:val="00DD06D4"/>
    <w:rsid w:val="00DD0EDB"/>
    <w:rsid w:val="00DD0EF4"/>
    <w:rsid w:val="00DD10DE"/>
    <w:rsid w:val="00DD120F"/>
    <w:rsid w:val="00DD12BC"/>
    <w:rsid w:val="00DD136F"/>
    <w:rsid w:val="00DD203E"/>
    <w:rsid w:val="00DD2082"/>
    <w:rsid w:val="00DD208E"/>
    <w:rsid w:val="00DD2253"/>
    <w:rsid w:val="00DD26ED"/>
    <w:rsid w:val="00DD273B"/>
    <w:rsid w:val="00DD2CB7"/>
    <w:rsid w:val="00DD36F0"/>
    <w:rsid w:val="00DD38B3"/>
    <w:rsid w:val="00DD3D63"/>
    <w:rsid w:val="00DD3F59"/>
    <w:rsid w:val="00DD42BE"/>
    <w:rsid w:val="00DD4474"/>
    <w:rsid w:val="00DD4610"/>
    <w:rsid w:val="00DD4883"/>
    <w:rsid w:val="00DD48F1"/>
    <w:rsid w:val="00DD49FD"/>
    <w:rsid w:val="00DD501D"/>
    <w:rsid w:val="00DD5682"/>
    <w:rsid w:val="00DD587F"/>
    <w:rsid w:val="00DD599F"/>
    <w:rsid w:val="00DD5B2E"/>
    <w:rsid w:val="00DD5E7B"/>
    <w:rsid w:val="00DD5EBF"/>
    <w:rsid w:val="00DD5F44"/>
    <w:rsid w:val="00DD69B5"/>
    <w:rsid w:val="00DD6A2C"/>
    <w:rsid w:val="00DD750F"/>
    <w:rsid w:val="00DD775A"/>
    <w:rsid w:val="00DD79D3"/>
    <w:rsid w:val="00DD79D4"/>
    <w:rsid w:val="00DD7E78"/>
    <w:rsid w:val="00DE00BC"/>
    <w:rsid w:val="00DE01A4"/>
    <w:rsid w:val="00DE0239"/>
    <w:rsid w:val="00DE053C"/>
    <w:rsid w:val="00DE056C"/>
    <w:rsid w:val="00DE0681"/>
    <w:rsid w:val="00DE10B1"/>
    <w:rsid w:val="00DE15F9"/>
    <w:rsid w:val="00DE1635"/>
    <w:rsid w:val="00DE1805"/>
    <w:rsid w:val="00DE1966"/>
    <w:rsid w:val="00DE21E0"/>
    <w:rsid w:val="00DE2283"/>
    <w:rsid w:val="00DE3177"/>
    <w:rsid w:val="00DE3187"/>
    <w:rsid w:val="00DE3710"/>
    <w:rsid w:val="00DE4E5F"/>
    <w:rsid w:val="00DE5040"/>
    <w:rsid w:val="00DE551B"/>
    <w:rsid w:val="00DE5562"/>
    <w:rsid w:val="00DE5575"/>
    <w:rsid w:val="00DE58AE"/>
    <w:rsid w:val="00DE64AD"/>
    <w:rsid w:val="00DE65A1"/>
    <w:rsid w:val="00DE65A8"/>
    <w:rsid w:val="00DE66F3"/>
    <w:rsid w:val="00DE68EE"/>
    <w:rsid w:val="00DE6AB9"/>
    <w:rsid w:val="00DE6C4F"/>
    <w:rsid w:val="00DE6CEB"/>
    <w:rsid w:val="00DE6FDC"/>
    <w:rsid w:val="00DE712E"/>
    <w:rsid w:val="00DE731B"/>
    <w:rsid w:val="00DE7A65"/>
    <w:rsid w:val="00DE7D43"/>
    <w:rsid w:val="00DF0798"/>
    <w:rsid w:val="00DF1201"/>
    <w:rsid w:val="00DF1422"/>
    <w:rsid w:val="00DF1A6D"/>
    <w:rsid w:val="00DF26DD"/>
    <w:rsid w:val="00DF30CE"/>
    <w:rsid w:val="00DF33CE"/>
    <w:rsid w:val="00DF366B"/>
    <w:rsid w:val="00DF3E7B"/>
    <w:rsid w:val="00DF3EDE"/>
    <w:rsid w:val="00DF4315"/>
    <w:rsid w:val="00DF44FC"/>
    <w:rsid w:val="00DF4CE3"/>
    <w:rsid w:val="00DF5A06"/>
    <w:rsid w:val="00DF6048"/>
    <w:rsid w:val="00DF62B6"/>
    <w:rsid w:val="00DF642D"/>
    <w:rsid w:val="00DF6639"/>
    <w:rsid w:val="00DF679A"/>
    <w:rsid w:val="00DF69BC"/>
    <w:rsid w:val="00DF6FD6"/>
    <w:rsid w:val="00DF7093"/>
    <w:rsid w:val="00DF70C0"/>
    <w:rsid w:val="00DF727F"/>
    <w:rsid w:val="00DF7670"/>
    <w:rsid w:val="00DF7EF0"/>
    <w:rsid w:val="00E00311"/>
    <w:rsid w:val="00E0031E"/>
    <w:rsid w:val="00E008E4"/>
    <w:rsid w:val="00E00EAA"/>
    <w:rsid w:val="00E00EF0"/>
    <w:rsid w:val="00E00F08"/>
    <w:rsid w:val="00E014D9"/>
    <w:rsid w:val="00E0192A"/>
    <w:rsid w:val="00E01B22"/>
    <w:rsid w:val="00E01FA7"/>
    <w:rsid w:val="00E02284"/>
    <w:rsid w:val="00E023A5"/>
    <w:rsid w:val="00E02888"/>
    <w:rsid w:val="00E02C42"/>
    <w:rsid w:val="00E02E33"/>
    <w:rsid w:val="00E03D80"/>
    <w:rsid w:val="00E047D9"/>
    <w:rsid w:val="00E048FE"/>
    <w:rsid w:val="00E05303"/>
    <w:rsid w:val="00E05587"/>
    <w:rsid w:val="00E056BB"/>
    <w:rsid w:val="00E05B93"/>
    <w:rsid w:val="00E05C25"/>
    <w:rsid w:val="00E05CCB"/>
    <w:rsid w:val="00E05E1F"/>
    <w:rsid w:val="00E060EE"/>
    <w:rsid w:val="00E06889"/>
    <w:rsid w:val="00E06CA4"/>
    <w:rsid w:val="00E06E68"/>
    <w:rsid w:val="00E07061"/>
    <w:rsid w:val="00E07303"/>
    <w:rsid w:val="00E07529"/>
    <w:rsid w:val="00E07802"/>
    <w:rsid w:val="00E10224"/>
    <w:rsid w:val="00E1028F"/>
    <w:rsid w:val="00E106B0"/>
    <w:rsid w:val="00E107D9"/>
    <w:rsid w:val="00E10A86"/>
    <w:rsid w:val="00E11156"/>
    <w:rsid w:val="00E11241"/>
    <w:rsid w:val="00E12328"/>
    <w:rsid w:val="00E123C9"/>
    <w:rsid w:val="00E1252A"/>
    <w:rsid w:val="00E129AD"/>
    <w:rsid w:val="00E12A96"/>
    <w:rsid w:val="00E12C76"/>
    <w:rsid w:val="00E13102"/>
    <w:rsid w:val="00E13830"/>
    <w:rsid w:val="00E13F12"/>
    <w:rsid w:val="00E14005"/>
    <w:rsid w:val="00E14263"/>
    <w:rsid w:val="00E146CB"/>
    <w:rsid w:val="00E147AF"/>
    <w:rsid w:val="00E14AA0"/>
    <w:rsid w:val="00E150EC"/>
    <w:rsid w:val="00E151BE"/>
    <w:rsid w:val="00E1544E"/>
    <w:rsid w:val="00E154F1"/>
    <w:rsid w:val="00E15842"/>
    <w:rsid w:val="00E1588A"/>
    <w:rsid w:val="00E161EF"/>
    <w:rsid w:val="00E16436"/>
    <w:rsid w:val="00E16AFD"/>
    <w:rsid w:val="00E17032"/>
    <w:rsid w:val="00E172A3"/>
    <w:rsid w:val="00E172E1"/>
    <w:rsid w:val="00E17F52"/>
    <w:rsid w:val="00E206E3"/>
    <w:rsid w:val="00E20938"/>
    <w:rsid w:val="00E21135"/>
    <w:rsid w:val="00E22299"/>
    <w:rsid w:val="00E22A6D"/>
    <w:rsid w:val="00E231AE"/>
    <w:rsid w:val="00E236AB"/>
    <w:rsid w:val="00E23990"/>
    <w:rsid w:val="00E23D5B"/>
    <w:rsid w:val="00E24002"/>
    <w:rsid w:val="00E24317"/>
    <w:rsid w:val="00E24425"/>
    <w:rsid w:val="00E24AA2"/>
    <w:rsid w:val="00E24BAF"/>
    <w:rsid w:val="00E2503C"/>
    <w:rsid w:val="00E2536A"/>
    <w:rsid w:val="00E259E8"/>
    <w:rsid w:val="00E25D8E"/>
    <w:rsid w:val="00E267D4"/>
    <w:rsid w:val="00E269FA"/>
    <w:rsid w:val="00E26AFE"/>
    <w:rsid w:val="00E26B70"/>
    <w:rsid w:val="00E26BE3"/>
    <w:rsid w:val="00E26E38"/>
    <w:rsid w:val="00E2771B"/>
    <w:rsid w:val="00E27F00"/>
    <w:rsid w:val="00E27F53"/>
    <w:rsid w:val="00E309F9"/>
    <w:rsid w:val="00E30A1A"/>
    <w:rsid w:val="00E30E98"/>
    <w:rsid w:val="00E313A4"/>
    <w:rsid w:val="00E31AA1"/>
    <w:rsid w:val="00E320B2"/>
    <w:rsid w:val="00E325D5"/>
    <w:rsid w:val="00E3298B"/>
    <w:rsid w:val="00E32D4F"/>
    <w:rsid w:val="00E333AA"/>
    <w:rsid w:val="00E334C8"/>
    <w:rsid w:val="00E334E2"/>
    <w:rsid w:val="00E33690"/>
    <w:rsid w:val="00E3377D"/>
    <w:rsid w:val="00E34449"/>
    <w:rsid w:val="00E34731"/>
    <w:rsid w:val="00E34BB5"/>
    <w:rsid w:val="00E34BE5"/>
    <w:rsid w:val="00E34C33"/>
    <w:rsid w:val="00E35232"/>
    <w:rsid w:val="00E35956"/>
    <w:rsid w:val="00E35A77"/>
    <w:rsid w:val="00E361CB"/>
    <w:rsid w:val="00E3657B"/>
    <w:rsid w:val="00E3717B"/>
    <w:rsid w:val="00E372B4"/>
    <w:rsid w:val="00E37320"/>
    <w:rsid w:val="00E373F7"/>
    <w:rsid w:val="00E374E8"/>
    <w:rsid w:val="00E37544"/>
    <w:rsid w:val="00E3764E"/>
    <w:rsid w:val="00E37C57"/>
    <w:rsid w:val="00E37E7E"/>
    <w:rsid w:val="00E40229"/>
    <w:rsid w:val="00E40366"/>
    <w:rsid w:val="00E403C6"/>
    <w:rsid w:val="00E40845"/>
    <w:rsid w:val="00E40DFC"/>
    <w:rsid w:val="00E40F32"/>
    <w:rsid w:val="00E41058"/>
    <w:rsid w:val="00E41509"/>
    <w:rsid w:val="00E425E6"/>
    <w:rsid w:val="00E42DB3"/>
    <w:rsid w:val="00E42F0B"/>
    <w:rsid w:val="00E433EA"/>
    <w:rsid w:val="00E4384E"/>
    <w:rsid w:val="00E43C32"/>
    <w:rsid w:val="00E43C50"/>
    <w:rsid w:val="00E446AD"/>
    <w:rsid w:val="00E447EA"/>
    <w:rsid w:val="00E448D7"/>
    <w:rsid w:val="00E44B5F"/>
    <w:rsid w:val="00E44BB2"/>
    <w:rsid w:val="00E44DF5"/>
    <w:rsid w:val="00E4589B"/>
    <w:rsid w:val="00E45F49"/>
    <w:rsid w:val="00E466B6"/>
    <w:rsid w:val="00E46B64"/>
    <w:rsid w:val="00E46E6A"/>
    <w:rsid w:val="00E473F1"/>
    <w:rsid w:val="00E47463"/>
    <w:rsid w:val="00E501E8"/>
    <w:rsid w:val="00E5064E"/>
    <w:rsid w:val="00E5090A"/>
    <w:rsid w:val="00E5096E"/>
    <w:rsid w:val="00E50DED"/>
    <w:rsid w:val="00E51226"/>
    <w:rsid w:val="00E5167F"/>
    <w:rsid w:val="00E518F2"/>
    <w:rsid w:val="00E51999"/>
    <w:rsid w:val="00E52253"/>
    <w:rsid w:val="00E52434"/>
    <w:rsid w:val="00E52743"/>
    <w:rsid w:val="00E52CD8"/>
    <w:rsid w:val="00E52E6D"/>
    <w:rsid w:val="00E533DF"/>
    <w:rsid w:val="00E5352D"/>
    <w:rsid w:val="00E537DA"/>
    <w:rsid w:val="00E54087"/>
    <w:rsid w:val="00E5422A"/>
    <w:rsid w:val="00E545F0"/>
    <w:rsid w:val="00E54754"/>
    <w:rsid w:val="00E55188"/>
    <w:rsid w:val="00E559FF"/>
    <w:rsid w:val="00E55AEF"/>
    <w:rsid w:val="00E5614D"/>
    <w:rsid w:val="00E5698C"/>
    <w:rsid w:val="00E56B2D"/>
    <w:rsid w:val="00E56BE7"/>
    <w:rsid w:val="00E56EDF"/>
    <w:rsid w:val="00E5708E"/>
    <w:rsid w:val="00E57326"/>
    <w:rsid w:val="00E573EC"/>
    <w:rsid w:val="00E578BB"/>
    <w:rsid w:val="00E57A61"/>
    <w:rsid w:val="00E57AFB"/>
    <w:rsid w:val="00E57F3E"/>
    <w:rsid w:val="00E600EF"/>
    <w:rsid w:val="00E60DC6"/>
    <w:rsid w:val="00E60E43"/>
    <w:rsid w:val="00E6110F"/>
    <w:rsid w:val="00E61175"/>
    <w:rsid w:val="00E61398"/>
    <w:rsid w:val="00E61808"/>
    <w:rsid w:val="00E6185D"/>
    <w:rsid w:val="00E61DB3"/>
    <w:rsid w:val="00E6207F"/>
    <w:rsid w:val="00E62B02"/>
    <w:rsid w:val="00E62BE2"/>
    <w:rsid w:val="00E632A1"/>
    <w:rsid w:val="00E634F6"/>
    <w:rsid w:val="00E638E1"/>
    <w:rsid w:val="00E63A83"/>
    <w:rsid w:val="00E6430D"/>
    <w:rsid w:val="00E64412"/>
    <w:rsid w:val="00E64652"/>
    <w:rsid w:val="00E64DB0"/>
    <w:rsid w:val="00E64E51"/>
    <w:rsid w:val="00E65EFD"/>
    <w:rsid w:val="00E66148"/>
    <w:rsid w:val="00E6645E"/>
    <w:rsid w:val="00E665BA"/>
    <w:rsid w:val="00E666AD"/>
    <w:rsid w:val="00E66A83"/>
    <w:rsid w:val="00E67067"/>
    <w:rsid w:val="00E671A7"/>
    <w:rsid w:val="00E674F2"/>
    <w:rsid w:val="00E6759F"/>
    <w:rsid w:val="00E67EA9"/>
    <w:rsid w:val="00E67F63"/>
    <w:rsid w:val="00E67F8A"/>
    <w:rsid w:val="00E702A9"/>
    <w:rsid w:val="00E707D5"/>
    <w:rsid w:val="00E70F26"/>
    <w:rsid w:val="00E71079"/>
    <w:rsid w:val="00E71233"/>
    <w:rsid w:val="00E71292"/>
    <w:rsid w:val="00E71610"/>
    <w:rsid w:val="00E71A4E"/>
    <w:rsid w:val="00E71BFA"/>
    <w:rsid w:val="00E72487"/>
    <w:rsid w:val="00E72FAE"/>
    <w:rsid w:val="00E737A0"/>
    <w:rsid w:val="00E73910"/>
    <w:rsid w:val="00E73957"/>
    <w:rsid w:val="00E73CBC"/>
    <w:rsid w:val="00E73CE4"/>
    <w:rsid w:val="00E7454D"/>
    <w:rsid w:val="00E74762"/>
    <w:rsid w:val="00E74F0F"/>
    <w:rsid w:val="00E75530"/>
    <w:rsid w:val="00E755E1"/>
    <w:rsid w:val="00E756D9"/>
    <w:rsid w:val="00E7588C"/>
    <w:rsid w:val="00E75A1A"/>
    <w:rsid w:val="00E75FC5"/>
    <w:rsid w:val="00E760FC"/>
    <w:rsid w:val="00E7642A"/>
    <w:rsid w:val="00E76753"/>
    <w:rsid w:val="00E76E6D"/>
    <w:rsid w:val="00E77947"/>
    <w:rsid w:val="00E8023A"/>
    <w:rsid w:val="00E80581"/>
    <w:rsid w:val="00E80CEF"/>
    <w:rsid w:val="00E8127B"/>
    <w:rsid w:val="00E8138C"/>
    <w:rsid w:val="00E8179C"/>
    <w:rsid w:val="00E81969"/>
    <w:rsid w:val="00E8207F"/>
    <w:rsid w:val="00E82199"/>
    <w:rsid w:val="00E82277"/>
    <w:rsid w:val="00E825E3"/>
    <w:rsid w:val="00E82605"/>
    <w:rsid w:val="00E82943"/>
    <w:rsid w:val="00E829F4"/>
    <w:rsid w:val="00E82BE3"/>
    <w:rsid w:val="00E82F08"/>
    <w:rsid w:val="00E83022"/>
    <w:rsid w:val="00E8390D"/>
    <w:rsid w:val="00E8395A"/>
    <w:rsid w:val="00E83962"/>
    <w:rsid w:val="00E839CE"/>
    <w:rsid w:val="00E83F77"/>
    <w:rsid w:val="00E83F9B"/>
    <w:rsid w:val="00E84218"/>
    <w:rsid w:val="00E84316"/>
    <w:rsid w:val="00E849D2"/>
    <w:rsid w:val="00E84C72"/>
    <w:rsid w:val="00E84D0C"/>
    <w:rsid w:val="00E84DBD"/>
    <w:rsid w:val="00E84E11"/>
    <w:rsid w:val="00E84F8B"/>
    <w:rsid w:val="00E85937"/>
    <w:rsid w:val="00E85997"/>
    <w:rsid w:val="00E86030"/>
    <w:rsid w:val="00E86359"/>
    <w:rsid w:val="00E86A76"/>
    <w:rsid w:val="00E86CBC"/>
    <w:rsid w:val="00E86D87"/>
    <w:rsid w:val="00E86FD6"/>
    <w:rsid w:val="00E87576"/>
    <w:rsid w:val="00E876DC"/>
    <w:rsid w:val="00E87977"/>
    <w:rsid w:val="00E901C1"/>
    <w:rsid w:val="00E90297"/>
    <w:rsid w:val="00E90410"/>
    <w:rsid w:val="00E904BF"/>
    <w:rsid w:val="00E911A9"/>
    <w:rsid w:val="00E91354"/>
    <w:rsid w:val="00E917F2"/>
    <w:rsid w:val="00E91A75"/>
    <w:rsid w:val="00E91D46"/>
    <w:rsid w:val="00E91E76"/>
    <w:rsid w:val="00E921F9"/>
    <w:rsid w:val="00E930B9"/>
    <w:rsid w:val="00E9336A"/>
    <w:rsid w:val="00E934E4"/>
    <w:rsid w:val="00E93D89"/>
    <w:rsid w:val="00E93E12"/>
    <w:rsid w:val="00E93E15"/>
    <w:rsid w:val="00E941AD"/>
    <w:rsid w:val="00E9486D"/>
    <w:rsid w:val="00E94A2D"/>
    <w:rsid w:val="00E94B18"/>
    <w:rsid w:val="00E94B4D"/>
    <w:rsid w:val="00E94D81"/>
    <w:rsid w:val="00E952C0"/>
    <w:rsid w:val="00E954F3"/>
    <w:rsid w:val="00E955A5"/>
    <w:rsid w:val="00E95855"/>
    <w:rsid w:val="00E9588C"/>
    <w:rsid w:val="00E96962"/>
    <w:rsid w:val="00E96E35"/>
    <w:rsid w:val="00E971D2"/>
    <w:rsid w:val="00E974E8"/>
    <w:rsid w:val="00E975A0"/>
    <w:rsid w:val="00E976A0"/>
    <w:rsid w:val="00E976C2"/>
    <w:rsid w:val="00E97802"/>
    <w:rsid w:val="00E9788D"/>
    <w:rsid w:val="00E978A1"/>
    <w:rsid w:val="00E97C36"/>
    <w:rsid w:val="00E97C45"/>
    <w:rsid w:val="00E97DAF"/>
    <w:rsid w:val="00E97DDF"/>
    <w:rsid w:val="00E97DED"/>
    <w:rsid w:val="00EA0118"/>
    <w:rsid w:val="00EA0334"/>
    <w:rsid w:val="00EA06CE"/>
    <w:rsid w:val="00EA0AE8"/>
    <w:rsid w:val="00EA19C4"/>
    <w:rsid w:val="00EA1E7A"/>
    <w:rsid w:val="00EA1E9B"/>
    <w:rsid w:val="00EA252F"/>
    <w:rsid w:val="00EA26CA"/>
    <w:rsid w:val="00EA2714"/>
    <w:rsid w:val="00EA293B"/>
    <w:rsid w:val="00EA2A1F"/>
    <w:rsid w:val="00EA31F6"/>
    <w:rsid w:val="00EA3408"/>
    <w:rsid w:val="00EA37CF"/>
    <w:rsid w:val="00EA3805"/>
    <w:rsid w:val="00EA3A8D"/>
    <w:rsid w:val="00EA3B37"/>
    <w:rsid w:val="00EA43F1"/>
    <w:rsid w:val="00EA44BE"/>
    <w:rsid w:val="00EA4B43"/>
    <w:rsid w:val="00EA4BCA"/>
    <w:rsid w:val="00EA4F29"/>
    <w:rsid w:val="00EA4FC6"/>
    <w:rsid w:val="00EA50E5"/>
    <w:rsid w:val="00EA5198"/>
    <w:rsid w:val="00EA5684"/>
    <w:rsid w:val="00EA5710"/>
    <w:rsid w:val="00EA58F8"/>
    <w:rsid w:val="00EA639A"/>
    <w:rsid w:val="00EA69EC"/>
    <w:rsid w:val="00EA6C95"/>
    <w:rsid w:val="00EA7031"/>
    <w:rsid w:val="00EA7712"/>
    <w:rsid w:val="00EA7AC3"/>
    <w:rsid w:val="00EB0096"/>
    <w:rsid w:val="00EB0144"/>
    <w:rsid w:val="00EB1114"/>
    <w:rsid w:val="00EB1A7F"/>
    <w:rsid w:val="00EB1CB1"/>
    <w:rsid w:val="00EB1E9E"/>
    <w:rsid w:val="00EB1FE2"/>
    <w:rsid w:val="00EB2223"/>
    <w:rsid w:val="00EB224C"/>
    <w:rsid w:val="00EB28D8"/>
    <w:rsid w:val="00EB2C4B"/>
    <w:rsid w:val="00EB300F"/>
    <w:rsid w:val="00EB3E6E"/>
    <w:rsid w:val="00EB42AC"/>
    <w:rsid w:val="00EB48E1"/>
    <w:rsid w:val="00EB4DE7"/>
    <w:rsid w:val="00EB53E8"/>
    <w:rsid w:val="00EB558C"/>
    <w:rsid w:val="00EB55BC"/>
    <w:rsid w:val="00EB5A12"/>
    <w:rsid w:val="00EB5A8F"/>
    <w:rsid w:val="00EB615E"/>
    <w:rsid w:val="00EB62D2"/>
    <w:rsid w:val="00EB6320"/>
    <w:rsid w:val="00EB6673"/>
    <w:rsid w:val="00EB669F"/>
    <w:rsid w:val="00EB67B6"/>
    <w:rsid w:val="00EB6C8F"/>
    <w:rsid w:val="00EB7104"/>
    <w:rsid w:val="00EB741B"/>
    <w:rsid w:val="00EB7832"/>
    <w:rsid w:val="00EB7AA3"/>
    <w:rsid w:val="00EC0111"/>
    <w:rsid w:val="00EC02DC"/>
    <w:rsid w:val="00EC0683"/>
    <w:rsid w:val="00EC0810"/>
    <w:rsid w:val="00EC0A61"/>
    <w:rsid w:val="00EC10ED"/>
    <w:rsid w:val="00EC117D"/>
    <w:rsid w:val="00EC181F"/>
    <w:rsid w:val="00EC1B42"/>
    <w:rsid w:val="00EC25C7"/>
    <w:rsid w:val="00EC269A"/>
    <w:rsid w:val="00EC29F5"/>
    <w:rsid w:val="00EC2B28"/>
    <w:rsid w:val="00EC365E"/>
    <w:rsid w:val="00EC3991"/>
    <w:rsid w:val="00EC4391"/>
    <w:rsid w:val="00EC439C"/>
    <w:rsid w:val="00EC4A4C"/>
    <w:rsid w:val="00EC4A93"/>
    <w:rsid w:val="00EC4C09"/>
    <w:rsid w:val="00EC4DCF"/>
    <w:rsid w:val="00EC588B"/>
    <w:rsid w:val="00EC63D8"/>
    <w:rsid w:val="00EC66B8"/>
    <w:rsid w:val="00EC67D0"/>
    <w:rsid w:val="00EC70EB"/>
    <w:rsid w:val="00EC71EF"/>
    <w:rsid w:val="00EC7398"/>
    <w:rsid w:val="00EC7C6D"/>
    <w:rsid w:val="00EC7FF0"/>
    <w:rsid w:val="00ED0413"/>
    <w:rsid w:val="00ED0770"/>
    <w:rsid w:val="00ED0AED"/>
    <w:rsid w:val="00ED0B32"/>
    <w:rsid w:val="00ED0B6A"/>
    <w:rsid w:val="00ED1049"/>
    <w:rsid w:val="00ED1745"/>
    <w:rsid w:val="00ED199F"/>
    <w:rsid w:val="00ED22D8"/>
    <w:rsid w:val="00ED24D6"/>
    <w:rsid w:val="00ED25F8"/>
    <w:rsid w:val="00ED28F0"/>
    <w:rsid w:val="00ED291B"/>
    <w:rsid w:val="00ED2AEF"/>
    <w:rsid w:val="00ED30A3"/>
    <w:rsid w:val="00ED30E5"/>
    <w:rsid w:val="00ED31C7"/>
    <w:rsid w:val="00ED3357"/>
    <w:rsid w:val="00ED35B6"/>
    <w:rsid w:val="00ED36CB"/>
    <w:rsid w:val="00ED39A8"/>
    <w:rsid w:val="00ED3BE5"/>
    <w:rsid w:val="00ED3E4A"/>
    <w:rsid w:val="00ED3EED"/>
    <w:rsid w:val="00ED3FB9"/>
    <w:rsid w:val="00ED4009"/>
    <w:rsid w:val="00ED45DD"/>
    <w:rsid w:val="00ED489A"/>
    <w:rsid w:val="00ED4CD8"/>
    <w:rsid w:val="00ED5699"/>
    <w:rsid w:val="00ED6060"/>
    <w:rsid w:val="00ED61EB"/>
    <w:rsid w:val="00ED6530"/>
    <w:rsid w:val="00ED6650"/>
    <w:rsid w:val="00ED6820"/>
    <w:rsid w:val="00ED69EA"/>
    <w:rsid w:val="00ED779D"/>
    <w:rsid w:val="00ED796F"/>
    <w:rsid w:val="00ED79D1"/>
    <w:rsid w:val="00ED7BF5"/>
    <w:rsid w:val="00EE00DC"/>
    <w:rsid w:val="00EE02F1"/>
    <w:rsid w:val="00EE06DE"/>
    <w:rsid w:val="00EE0870"/>
    <w:rsid w:val="00EE0C2F"/>
    <w:rsid w:val="00EE0FCF"/>
    <w:rsid w:val="00EE1180"/>
    <w:rsid w:val="00EE1793"/>
    <w:rsid w:val="00EE1AF0"/>
    <w:rsid w:val="00EE1C12"/>
    <w:rsid w:val="00EE206F"/>
    <w:rsid w:val="00EE22B1"/>
    <w:rsid w:val="00EE26CD"/>
    <w:rsid w:val="00EE28C1"/>
    <w:rsid w:val="00EE2BEE"/>
    <w:rsid w:val="00EE327A"/>
    <w:rsid w:val="00EE37BF"/>
    <w:rsid w:val="00EE3AE6"/>
    <w:rsid w:val="00EE3D92"/>
    <w:rsid w:val="00EE3ECD"/>
    <w:rsid w:val="00EE45C4"/>
    <w:rsid w:val="00EE47F5"/>
    <w:rsid w:val="00EE48D8"/>
    <w:rsid w:val="00EE4E1B"/>
    <w:rsid w:val="00EE515B"/>
    <w:rsid w:val="00EE51B4"/>
    <w:rsid w:val="00EE52F2"/>
    <w:rsid w:val="00EE573C"/>
    <w:rsid w:val="00EE686C"/>
    <w:rsid w:val="00EE704C"/>
    <w:rsid w:val="00EE7166"/>
    <w:rsid w:val="00EE7728"/>
    <w:rsid w:val="00EE7903"/>
    <w:rsid w:val="00EE7941"/>
    <w:rsid w:val="00EE7980"/>
    <w:rsid w:val="00EE7AC6"/>
    <w:rsid w:val="00EE7B4B"/>
    <w:rsid w:val="00EE7BD0"/>
    <w:rsid w:val="00EF036B"/>
    <w:rsid w:val="00EF0CA8"/>
    <w:rsid w:val="00EF13A8"/>
    <w:rsid w:val="00EF17BC"/>
    <w:rsid w:val="00EF182E"/>
    <w:rsid w:val="00EF1C91"/>
    <w:rsid w:val="00EF1CA4"/>
    <w:rsid w:val="00EF1CE6"/>
    <w:rsid w:val="00EF1D82"/>
    <w:rsid w:val="00EF2EB6"/>
    <w:rsid w:val="00EF3182"/>
    <w:rsid w:val="00EF3605"/>
    <w:rsid w:val="00EF3A91"/>
    <w:rsid w:val="00EF3BFE"/>
    <w:rsid w:val="00EF3C47"/>
    <w:rsid w:val="00EF4028"/>
    <w:rsid w:val="00EF415D"/>
    <w:rsid w:val="00EF4702"/>
    <w:rsid w:val="00EF47CD"/>
    <w:rsid w:val="00EF48BA"/>
    <w:rsid w:val="00EF4A76"/>
    <w:rsid w:val="00EF4C71"/>
    <w:rsid w:val="00EF4DC9"/>
    <w:rsid w:val="00EF4F8A"/>
    <w:rsid w:val="00EF5009"/>
    <w:rsid w:val="00EF5061"/>
    <w:rsid w:val="00EF5154"/>
    <w:rsid w:val="00EF5363"/>
    <w:rsid w:val="00EF556B"/>
    <w:rsid w:val="00EF5690"/>
    <w:rsid w:val="00EF5700"/>
    <w:rsid w:val="00EF58C4"/>
    <w:rsid w:val="00EF5C10"/>
    <w:rsid w:val="00EF5C6C"/>
    <w:rsid w:val="00EF6681"/>
    <w:rsid w:val="00EF66FF"/>
    <w:rsid w:val="00EF6873"/>
    <w:rsid w:val="00EF696D"/>
    <w:rsid w:val="00EF6B94"/>
    <w:rsid w:val="00EF70E5"/>
    <w:rsid w:val="00EF7B0B"/>
    <w:rsid w:val="00EF7C1C"/>
    <w:rsid w:val="00F0026A"/>
    <w:rsid w:val="00F00439"/>
    <w:rsid w:val="00F00903"/>
    <w:rsid w:val="00F00A36"/>
    <w:rsid w:val="00F00B91"/>
    <w:rsid w:val="00F00FD3"/>
    <w:rsid w:val="00F01963"/>
    <w:rsid w:val="00F01AA1"/>
    <w:rsid w:val="00F01CEC"/>
    <w:rsid w:val="00F02151"/>
    <w:rsid w:val="00F02C42"/>
    <w:rsid w:val="00F02C5F"/>
    <w:rsid w:val="00F02E21"/>
    <w:rsid w:val="00F0381F"/>
    <w:rsid w:val="00F03BC7"/>
    <w:rsid w:val="00F03C2B"/>
    <w:rsid w:val="00F03E2B"/>
    <w:rsid w:val="00F03F19"/>
    <w:rsid w:val="00F04179"/>
    <w:rsid w:val="00F04536"/>
    <w:rsid w:val="00F04540"/>
    <w:rsid w:val="00F045D7"/>
    <w:rsid w:val="00F04D12"/>
    <w:rsid w:val="00F04FB2"/>
    <w:rsid w:val="00F0519F"/>
    <w:rsid w:val="00F058BE"/>
    <w:rsid w:val="00F060A4"/>
    <w:rsid w:val="00F064A9"/>
    <w:rsid w:val="00F0653E"/>
    <w:rsid w:val="00F06B93"/>
    <w:rsid w:val="00F07175"/>
    <w:rsid w:val="00F0760F"/>
    <w:rsid w:val="00F076D3"/>
    <w:rsid w:val="00F077B5"/>
    <w:rsid w:val="00F07A22"/>
    <w:rsid w:val="00F07B25"/>
    <w:rsid w:val="00F10860"/>
    <w:rsid w:val="00F109C1"/>
    <w:rsid w:val="00F10A54"/>
    <w:rsid w:val="00F10AA7"/>
    <w:rsid w:val="00F10B83"/>
    <w:rsid w:val="00F10D36"/>
    <w:rsid w:val="00F10DFD"/>
    <w:rsid w:val="00F11271"/>
    <w:rsid w:val="00F112CB"/>
    <w:rsid w:val="00F112D9"/>
    <w:rsid w:val="00F1177B"/>
    <w:rsid w:val="00F1177F"/>
    <w:rsid w:val="00F11C3A"/>
    <w:rsid w:val="00F12267"/>
    <w:rsid w:val="00F12309"/>
    <w:rsid w:val="00F125CA"/>
    <w:rsid w:val="00F126F8"/>
    <w:rsid w:val="00F129B6"/>
    <w:rsid w:val="00F129F0"/>
    <w:rsid w:val="00F12DD6"/>
    <w:rsid w:val="00F1303F"/>
    <w:rsid w:val="00F1319B"/>
    <w:rsid w:val="00F131D6"/>
    <w:rsid w:val="00F133AF"/>
    <w:rsid w:val="00F13639"/>
    <w:rsid w:val="00F13697"/>
    <w:rsid w:val="00F13AA0"/>
    <w:rsid w:val="00F13DD8"/>
    <w:rsid w:val="00F13E4A"/>
    <w:rsid w:val="00F1434F"/>
    <w:rsid w:val="00F14AF6"/>
    <w:rsid w:val="00F14DFB"/>
    <w:rsid w:val="00F15486"/>
    <w:rsid w:val="00F15519"/>
    <w:rsid w:val="00F155E6"/>
    <w:rsid w:val="00F159E8"/>
    <w:rsid w:val="00F15A72"/>
    <w:rsid w:val="00F15B01"/>
    <w:rsid w:val="00F15D1A"/>
    <w:rsid w:val="00F164B8"/>
    <w:rsid w:val="00F17082"/>
    <w:rsid w:val="00F200FF"/>
    <w:rsid w:val="00F20579"/>
    <w:rsid w:val="00F205D0"/>
    <w:rsid w:val="00F20B20"/>
    <w:rsid w:val="00F20D75"/>
    <w:rsid w:val="00F212C2"/>
    <w:rsid w:val="00F21326"/>
    <w:rsid w:val="00F219FA"/>
    <w:rsid w:val="00F21C13"/>
    <w:rsid w:val="00F21F38"/>
    <w:rsid w:val="00F22A04"/>
    <w:rsid w:val="00F22C45"/>
    <w:rsid w:val="00F23922"/>
    <w:rsid w:val="00F23A75"/>
    <w:rsid w:val="00F23B9B"/>
    <w:rsid w:val="00F24370"/>
    <w:rsid w:val="00F243C9"/>
    <w:rsid w:val="00F248ED"/>
    <w:rsid w:val="00F249BC"/>
    <w:rsid w:val="00F24BBA"/>
    <w:rsid w:val="00F24BFD"/>
    <w:rsid w:val="00F24E21"/>
    <w:rsid w:val="00F252BB"/>
    <w:rsid w:val="00F25B34"/>
    <w:rsid w:val="00F25E52"/>
    <w:rsid w:val="00F25F0B"/>
    <w:rsid w:val="00F260B4"/>
    <w:rsid w:val="00F262DA"/>
    <w:rsid w:val="00F2656F"/>
    <w:rsid w:val="00F2692E"/>
    <w:rsid w:val="00F26C0B"/>
    <w:rsid w:val="00F27026"/>
    <w:rsid w:val="00F2736D"/>
    <w:rsid w:val="00F2754D"/>
    <w:rsid w:val="00F27C97"/>
    <w:rsid w:val="00F27CBF"/>
    <w:rsid w:val="00F27EA2"/>
    <w:rsid w:val="00F30A88"/>
    <w:rsid w:val="00F30AA8"/>
    <w:rsid w:val="00F30C35"/>
    <w:rsid w:val="00F30E58"/>
    <w:rsid w:val="00F3110E"/>
    <w:rsid w:val="00F31D5F"/>
    <w:rsid w:val="00F321F4"/>
    <w:rsid w:val="00F323A9"/>
    <w:rsid w:val="00F3278A"/>
    <w:rsid w:val="00F3299C"/>
    <w:rsid w:val="00F33BCE"/>
    <w:rsid w:val="00F33E21"/>
    <w:rsid w:val="00F33F7F"/>
    <w:rsid w:val="00F341A5"/>
    <w:rsid w:val="00F3468A"/>
    <w:rsid w:val="00F34A9B"/>
    <w:rsid w:val="00F351E1"/>
    <w:rsid w:val="00F35217"/>
    <w:rsid w:val="00F3559E"/>
    <w:rsid w:val="00F35652"/>
    <w:rsid w:val="00F35793"/>
    <w:rsid w:val="00F35E34"/>
    <w:rsid w:val="00F3652A"/>
    <w:rsid w:val="00F3658E"/>
    <w:rsid w:val="00F368F5"/>
    <w:rsid w:val="00F36A92"/>
    <w:rsid w:val="00F36B7A"/>
    <w:rsid w:val="00F37175"/>
    <w:rsid w:val="00F371FF"/>
    <w:rsid w:val="00F375FB"/>
    <w:rsid w:val="00F3761E"/>
    <w:rsid w:val="00F37794"/>
    <w:rsid w:val="00F37CCC"/>
    <w:rsid w:val="00F37CFC"/>
    <w:rsid w:val="00F41684"/>
    <w:rsid w:val="00F41890"/>
    <w:rsid w:val="00F41969"/>
    <w:rsid w:val="00F419A6"/>
    <w:rsid w:val="00F41F48"/>
    <w:rsid w:val="00F42540"/>
    <w:rsid w:val="00F42691"/>
    <w:rsid w:val="00F426D7"/>
    <w:rsid w:val="00F429F1"/>
    <w:rsid w:val="00F43130"/>
    <w:rsid w:val="00F432A7"/>
    <w:rsid w:val="00F4355A"/>
    <w:rsid w:val="00F43714"/>
    <w:rsid w:val="00F43813"/>
    <w:rsid w:val="00F439D3"/>
    <w:rsid w:val="00F43A25"/>
    <w:rsid w:val="00F43B62"/>
    <w:rsid w:val="00F43BD5"/>
    <w:rsid w:val="00F43C47"/>
    <w:rsid w:val="00F44129"/>
    <w:rsid w:val="00F443E1"/>
    <w:rsid w:val="00F44701"/>
    <w:rsid w:val="00F447EF"/>
    <w:rsid w:val="00F44897"/>
    <w:rsid w:val="00F45097"/>
    <w:rsid w:val="00F452DF"/>
    <w:rsid w:val="00F45DAF"/>
    <w:rsid w:val="00F45F96"/>
    <w:rsid w:val="00F4605F"/>
    <w:rsid w:val="00F4620E"/>
    <w:rsid w:val="00F46866"/>
    <w:rsid w:val="00F46A14"/>
    <w:rsid w:val="00F46A58"/>
    <w:rsid w:val="00F470A6"/>
    <w:rsid w:val="00F4730B"/>
    <w:rsid w:val="00F47362"/>
    <w:rsid w:val="00F47D71"/>
    <w:rsid w:val="00F5087E"/>
    <w:rsid w:val="00F50B90"/>
    <w:rsid w:val="00F5196F"/>
    <w:rsid w:val="00F519EF"/>
    <w:rsid w:val="00F51E6D"/>
    <w:rsid w:val="00F51F97"/>
    <w:rsid w:val="00F522E4"/>
    <w:rsid w:val="00F527B4"/>
    <w:rsid w:val="00F52BA4"/>
    <w:rsid w:val="00F52D1C"/>
    <w:rsid w:val="00F532E5"/>
    <w:rsid w:val="00F53872"/>
    <w:rsid w:val="00F542AD"/>
    <w:rsid w:val="00F547C1"/>
    <w:rsid w:val="00F549FB"/>
    <w:rsid w:val="00F54AC6"/>
    <w:rsid w:val="00F54CD0"/>
    <w:rsid w:val="00F54DB0"/>
    <w:rsid w:val="00F55038"/>
    <w:rsid w:val="00F55B10"/>
    <w:rsid w:val="00F561BB"/>
    <w:rsid w:val="00F56278"/>
    <w:rsid w:val="00F5633C"/>
    <w:rsid w:val="00F56380"/>
    <w:rsid w:val="00F56AF7"/>
    <w:rsid w:val="00F57887"/>
    <w:rsid w:val="00F57C54"/>
    <w:rsid w:val="00F6024A"/>
    <w:rsid w:val="00F60813"/>
    <w:rsid w:val="00F608F5"/>
    <w:rsid w:val="00F612C1"/>
    <w:rsid w:val="00F61B9D"/>
    <w:rsid w:val="00F624DD"/>
    <w:rsid w:val="00F62CF5"/>
    <w:rsid w:val="00F62ED3"/>
    <w:rsid w:val="00F63605"/>
    <w:rsid w:val="00F6395C"/>
    <w:rsid w:val="00F6399C"/>
    <w:rsid w:val="00F64B2F"/>
    <w:rsid w:val="00F64D89"/>
    <w:rsid w:val="00F64E18"/>
    <w:rsid w:val="00F65126"/>
    <w:rsid w:val="00F65158"/>
    <w:rsid w:val="00F652FA"/>
    <w:rsid w:val="00F66172"/>
    <w:rsid w:val="00F663EF"/>
    <w:rsid w:val="00F6645D"/>
    <w:rsid w:val="00F664BB"/>
    <w:rsid w:val="00F66FB8"/>
    <w:rsid w:val="00F67452"/>
    <w:rsid w:val="00F67BAC"/>
    <w:rsid w:val="00F70208"/>
    <w:rsid w:val="00F7053A"/>
    <w:rsid w:val="00F70554"/>
    <w:rsid w:val="00F707FE"/>
    <w:rsid w:val="00F70970"/>
    <w:rsid w:val="00F70A85"/>
    <w:rsid w:val="00F71184"/>
    <w:rsid w:val="00F71315"/>
    <w:rsid w:val="00F71357"/>
    <w:rsid w:val="00F71691"/>
    <w:rsid w:val="00F71D39"/>
    <w:rsid w:val="00F7224F"/>
    <w:rsid w:val="00F72A64"/>
    <w:rsid w:val="00F72F8B"/>
    <w:rsid w:val="00F73707"/>
    <w:rsid w:val="00F737C9"/>
    <w:rsid w:val="00F7387F"/>
    <w:rsid w:val="00F73934"/>
    <w:rsid w:val="00F73B5A"/>
    <w:rsid w:val="00F73F04"/>
    <w:rsid w:val="00F742CC"/>
    <w:rsid w:val="00F74490"/>
    <w:rsid w:val="00F74974"/>
    <w:rsid w:val="00F749F9"/>
    <w:rsid w:val="00F74C4D"/>
    <w:rsid w:val="00F74C79"/>
    <w:rsid w:val="00F750F5"/>
    <w:rsid w:val="00F75E14"/>
    <w:rsid w:val="00F75F7C"/>
    <w:rsid w:val="00F75FE9"/>
    <w:rsid w:val="00F7612D"/>
    <w:rsid w:val="00F76502"/>
    <w:rsid w:val="00F76787"/>
    <w:rsid w:val="00F76815"/>
    <w:rsid w:val="00F76BEA"/>
    <w:rsid w:val="00F76E4D"/>
    <w:rsid w:val="00F76EEA"/>
    <w:rsid w:val="00F77136"/>
    <w:rsid w:val="00F7735F"/>
    <w:rsid w:val="00F77946"/>
    <w:rsid w:val="00F77AA2"/>
    <w:rsid w:val="00F77AC6"/>
    <w:rsid w:val="00F77B21"/>
    <w:rsid w:val="00F77D63"/>
    <w:rsid w:val="00F8011A"/>
    <w:rsid w:val="00F80771"/>
    <w:rsid w:val="00F80C22"/>
    <w:rsid w:val="00F81599"/>
    <w:rsid w:val="00F8159C"/>
    <w:rsid w:val="00F8164A"/>
    <w:rsid w:val="00F8223F"/>
    <w:rsid w:val="00F825E0"/>
    <w:rsid w:val="00F8281C"/>
    <w:rsid w:val="00F82C3F"/>
    <w:rsid w:val="00F8337F"/>
    <w:rsid w:val="00F83875"/>
    <w:rsid w:val="00F83C11"/>
    <w:rsid w:val="00F83F4B"/>
    <w:rsid w:val="00F84B42"/>
    <w:rsid w:val="00F84DC5"/>
    <w:rsid w:val="00F84E93"/>
    <w:rsid w:val="00F852A9"/>
    <w:rsid w:val="00F853C7"/>
    <w:rsid w:val="00F854CC"/>
    <w:rsid w:val="00F857FC"/>
    <w:rsid w:val="00F8594B"/>
    <w:rsid w:val="00F859BD"/>
    <w:rsid w:val="00F85B94"/>
    <w:rsid w:val="00F85E9F"/>
    <w:rsid w:val="00F86056"/>
    <w:rsid w:val="00F86102"/>
    <w:rsid w:val="00F863B4"/>
    <w:rsid w:val="00F875D2"/>
    <w:rsid w:val="00F87B4E"/>
    <w:rsid w:val="00F87C08"/>
    <w:rsid w:val="00F87D11"/>
    <w:rsid w:val="00F87D2B"/>
    <w:rsid w:val="00F90BF7"/>
    <w:rsid w:val="00F90D74"/>
    <w:rsid w:val="00F90DC0"/>
    <w:rsid w:val="00F90F36"/>
    <w:rsid w:val="00F9166E"/>
    <w:rsid w:val="00F916E3"/>
    <w:rsid w:val="00F91B1E"/>
    <w:rsid w:val="00F91B3E"/>
    <w:rsid w:val="00F91B80"/>
    <w:rsid w:val="00F92F3A"/>
    <w:rsid w:val="00F93335"/>
    <w:rsid w:val="00F93516"/>
    <w:rsid w:val="00F93552"/>
    <w:rsid w:val="00F93838"/>
    <w:rsid w:val="00F93D6E"/>
    <w:rsid w:val="00F94246"/>
    <w:rsid w:val="00F94610"/>
    <w:rsid w:val="00F94B01"/>
    <w:rsid w:val="00F94B80"/>
    <w:rsid w:val="00F94EE4"/>
    <w:rsid w:val="00F95046"/>
    <w:rsid w:val="00F953DF"/>
    <w:rsid w:val="00F956D7"/>
    <w:rsid w:val="00F95818"/>
    <w:rsid w:val="00F95844"/>
    <w:rsid w:val="00F95C13"/>
    <w:rsid w:val="00F9700E"/>
    <w:rsid w:val="00F9715D"/>
    <w:rsid w:val="00F971C2"/>
    <w:rsid w:val="00F97E57"/>
    <w:rsid w:val="00F97F4B"/>
    <w:rsid w:val="00F97F72"/>
    <w:rsid w:val="00FA03FD"/>
    <w:rsid w:val="00FA11F8"/>
    <w:rsid w:val="00FA159D"/>
    <w:rsid w:val="00FA1944"/>
    <w:rsid w:val="00FA1B89"/>
    <w:rsid w:val="00FA1CFE"/>
    <w:rsid w:val="00FA1F09"/>
    <w:rsid w:val="00FA23BC"/>
    <w:rsid w:val="00FA2725"/>
    <w:rsid w:val="00FA29B1"/>
    <w:rsid w:val="00FA2CC4"/>
    <w:rsid w:val="00FA2E76"/>
    <w:rsid w:val="00FA2E78"/>
    <w:rsid w:val="00FA3BA6"/>
    <w:rsid w:val="00FA403F"/>
    <w:rsid w:val="00FA4177"/>
    <w:rsid w:val="00FA4436"/>
    <w:rsid w:val="00FA48FD"/>
    <w:rsid w:val="00FA4D84"/>
    <w:rsid w:val="00FA50F8"/>
    <w:rsid w:val="00FA5464"/>
    <w:rsid w:val="00FA55CB"/>
    <w:rsid w:val="00FA596F"/>
    <w:rsid w:val="00FA5AC4"/>
    <w:rsid w:val="00FA5E8F"/>
    <w:rsid w:val="00FA626D"/>
    <w:rsid w:val="00FA6328"/>
    <w:rsid w:val="00FA69BD"/>
    <w:rsid w:val="00FA6EE1"/>
    <w:rsid w:val="00FA7495"/>
    <w:rsid w:val="00FA76F4"/>
    <w:rsid w:val="00FA7740"/>
    <w:rsid w:val="00FA77FD"/>
    <w:rsid w:val="00FA787A"/>
    <w:rsid w:val="00FA7938"/>
    <w:rsid w:val="00FA79FD"/>
    <w:rsid w:val="00FA7C3D"/>
    <w:rsid w:val="00FB029C"/>
    <w:rsid w:val="00FB0DC7"/>
    <w:rsid w:val="00FB11ED"/>
    <w:rsid w:val="00FB13B2"/>
    <w:rsid w:val="00FB1699"/>
    <w:rsid w:val="00FB1FF7"/>
    <w:rsid w:val="00FB23CE"/>
    <w:rsid w:val="00FB23F7"/>
    <w:rsid w:val="00FB26AB"/>
    <w:rsid w:val="00FB2D58"/>
    <w:rsid w:val="00FB3A63"/>
    <w:rsid w:val="00FB3FE2"/>
    <w:rsid w:val="00FB42C4"/>
    <w:rsid w:val="00FB4613"/>
    <w:rsid w:val="00FB4CFF"/>
    <w:rsid w:val="00FB4F46"/>
    <w:rsid w:val="00FB5012"/>
    <w:rsid w:val="00FB5C73"/>
    <w:rsid w:val="00FB5DE4"/>
    <w:rsid w:val="00FB645F"/>
    <w:rsid w:val="00FB6D19"/>
    <w:rsid w:val="00FB73D5"/>
    <w:rsid w:val="00FB740D"/>
    <w:rsid w:val="00FB7859"/>
    <w:rsid w:val="00FB7EAA"/>
    <w:rsid w:val="00FC09F3"/>
    <w:rsid w:val="00FC0B05"/>
    <w:rsid w:val="00FC0BB7"/>
    <w:rsid w:val="00FC0CCC"/>
    <w:rsid w:val="00FC10EA"/>
    <w:rsid w:val="00FC13EF"/>
    <w:rsid w:val="00FC1441"/>
    <w:rsid w:val="00FC206E"/>
    <w:rsid w:val="00FC21BE"/>
    <w:rsid w:val="00FC23FD"/>
    <w:rsid w:val="00FC2422"/>
    <w:rsid w:val="00FC24A4"/>
    <w:rsid w:val="00FC2E76"/>
    <w:rsid w:val="00FC3193"/>
    <w:rsid w:val="00FC4429"/>
    <w:rsid w:val="00FC4980"/>
    <w:rsid w:val="00FC4B2A"/>
    <w:rsid w:val="00FC4D7F"/>
    <w:rsid w:val="00FC57AC"/>
    <w:rsid w:val="00FC5A59"/>
    <w:rsid w:val="00FC5AA4"/>
    <w:rsid w:val="00FC5C74"/>
    <w:rsid w:val="00FC60D3"/>
    <w:rsid w:val="00FC642E"/>
    <w:rsid w:val="00FC6649"/>
    <w:rsid w:val="00FC6CD4"/>
    <w:rsid w:val="00FC77E7"/>
    <w:rsid w:val="00FD043E"/>
    <w:rsid w:val="00FD08D9"/>
    <w:rsid w:val="00FD0BCF"/>
    <w:rsid w:val="00FD11C3"/>
    <w:rsid w:val="00FD1452"/>
    <w:rsid w:val="00FD1882"/>
    <w:rsid w:val="00FD1BC2"/>
    <w:rsid w:val="00FD1C60"/>
    <w:rsid w:val="00FD1E3E"/>
    <w:rsid w:val="00FD1FEE"/>
    <w:rsid w:val="00FD2759"/>
    <w:rsid w:val="00FD299E"/>
    <w:rsid w:val="00FD29B8"/>
    <w:rsid w:val="00FD2D2F"/>
    <w:rsid w:val="00FD2DD5"/>
    <w:rsid w:val="00FD3586"/>
    <w:rsid w:val="00FD3755"/>
    <w:rsid w:val="00FD38BC"/>
    <w:rsid w:val="00FD399C"/>
    <w:rsid w:val="00FD40ED"/>
    <w:rsid w:val="00FD4144"/>
    <w:rsid w:val="00FD41D7"/>
    <w:rsid w:val="00FD4268"/>
    <w:rsid w:val="00FD45EA"/>
    <w:rsid w:val="00FD45EB"/>
    <w:rsid w:val="00FD45FB"/>
    <w:rsid w:val="00FD46EA"/>
    <w:rsid w:val="00FD477C"/>
    <w:rsid w:val="00FD493F"/>
    <w:rsid w:val="00FD49E7"/>
    <w:rsid w:val="00FD4B14"/>
    <w:rsid w:val="00FD4E18"/>
    <w:rsid w:val="00FD50E5"/>
    <w:rsid w:val="00FD5182"/>
    <w:rsid w:val="00FD5472"/>
    <w:rsid w:val="00FD54BA"/>
    <w:rsid w:val="00FD5675"/>
    <w:rsid w:val="00FD5C62"/>
    <w:rsid w:val="00FD5D4D"/>
    <w:rsid w:val="00FD5E06"/>
    <w:rsid w:val="00FD5F71"/>
    <w:rsid w:val="00FD68CB"/>
    <w:rsid w:val="00FD6A65"/>
    <w:rsid w:val="00FD6F80"/>
    <w:rsid w:val="00FD701F"/>
    <w:rsid w:val="00FD7473"/>
    <w:rsid w:val="00FD7C27"/>
    <w:rsid w:val="00FE0A03"/>
    <w:rsid w:val="00FE0B83"/>
    <w:rsid w:val="00FE10F7"/>
    <w:rsid w:val="00FE1124"/>
    <w:rsid w:val="00FE118A"/>
    <w:rsid w:val="00FE12AB"/>
    <w:rsid w:val="00FE12E1"/>
    <w:rsid w:val="00FE207A"/>
    <w:rsid w:val="00FE2114"/>
    <w:rsid w:val="00FE24E4"/>
    <w:rsid w:val="00FE2C38"/>
    <w:rsid w:val="00FE2ECC"/>
    <w:rsid w:val="00FE3061"/>
    <w:rsid w:val="00FE318F"/>
    <w:rsid w:val="00FE321E"/>
    <w:rsid w:val="00FE3B7B"/>
    <w:rsid w:val="00FE3E32"/>
    <w:rsid w:val="00FE415A"/>
    <w:rsid w:val="00FE4A5F"/>
    <w:rsid w:val="00FE4D2B"/>
    <w:rsid w:val="00FE4E39"/>
    <w:rsid w:val="00FE4EC7"/>
    <w:rsid w:val="00FE4F35"/>
    <w:rsid w:val="00FE50D6"/>
    <w:rsid w:val="00FE5C77"/>
    <w:rsid w:val="00FE77C3"/>
    <w:rsid w:val="00FF00CC"/>
    <w:rsid w:val="00FF010D"/>
    <w:rsid w:val="00FF043B"/>
    <w:rsid w:val="00FF069D"/>
    <w:rsid w:val="00FF07DA"/>
    <w:rsid w:val="00FF0C81"/>
    <w:rsid w:val="00FF17B0"/>
    <w:rsid w:val="00FF1DE0"/>
    <w:rsid w:val="00FF24D3"/>
    <w:rsid w:val="00FF2BD8"/>
    <w:rsid w:val="00FF3DFA"/>
    <w:rsid w:val="00FF44D3"/>
    <w:rsid w:val="00FF4608"/>
    <w:rsid w:val="00FF475B"/>
    <w:rsid w:val="00FF4B5C"/>
    <w:rsid w:val="00FF4CD3"/>
    <w:rsid w:val="00FF5B18"/>
    <w:rsid w:val="00FF5D05"/>
    <w:rsid w:val="00FF5ED6"/>
    <w:rsid w:val="00FF6520"/>
    <w:rsid w:val="00FF6688"/>
    <w:rsid w:val="00FF6AB1"/>
    <w:rsid w:val="00FF6ADE"/>
    <w:rsid w:val="00FF6C26"/>
    <w:rsid w:val="00FF6D3B"/>
    <w:rsid w:val="00FF6D42"/>
    <w:rsid w:val="00FF7507"/>
    <w:rsid w:val="00FF7599"/>
    <w:rsid w:val="00FF794C"/>
    <w:rsid w:val="00FF7E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D0B3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nhideWhenUsed/>
    <w:qFormat/>
    <w:rsid w:val="007714A0"/>
    <w:pPr>
      <w:keepNext/>
      <w:keepLines/>
      <w:spacing w:before="200" w:line="276" w:lineRule="auto"/>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226CA"/>
    <w:pPr>
      <w:ind w:left="720"/>
      <w:contextualSpacing/>
    </w:pPr>
  </w:style>
  <w:style w:type="paragraph" w:styleId="BalloonText">
    <w:name w:val="Balloon Text"/>
    <w:basedOn w:val="Normal"/>
    <w:link w:val="BalloonTextChar"/>
    <w:uiPriority w:val="99"/>
    <w:semiHidden/>
    <w:unhideWhenUsed/>
    <w:rsid w:val="00EE118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1180"/>
    <w:rPr>
      <w:rFonts w:ascii="Lucida Grande" w:hAnsi="Lucida Grande" w:cs="Lucida Grande"/>
      <w:sz w:val="18"/>
      <w:szCs w:val="18"/>
    </w:rPr>
  </w:style>
  <w:style w:type="character" w:styleId="Hyperlink">
    <w:name w:val="Hyperlink"/>
    <w:basedOn w:val="DefaultParagraphFont"/>
    <w:uiPriority w:val="99"/>
    <w:unhideWhenUsed/>
    <w:rsid w:val="0024058A"/>
    <w:rPr>
      <w:color w:val="0000FF" w:themeColor="hyperlink"/>
      <w:u w:val="single"/>
    </w:rPr>
  </w:style>
  <w:style w:type="paragraph" w:styleId="NormalWeb">
    <w:name w:val="Normal (Web)"/>
    <w:basedOn w:val="Normal"/>
    <w:uiPriority w:val="99"/>
    <w:semiHidden/>
    <w:unhideWhenUsed/>
    <w:rsid w:val="001464C2"/>
    <w:rPr>
      <w:rFonts w:ascii="Times New Roman" w:hAnsi="Times New Roman" w:cs="Times New Roman"/>
    </w:rPr>
  </w:style>
  <w:style w:type="table" w:styleId="TableGrid">
    <w:name w:val="Table Grid"/>
    <w:basedOn w:val="TableNormal"/>
    <w:uiPriority w:val="59"/>
    <w:rsid w:val="00DD79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D79D4"/>
    <w:rPr>
      <w:sz w:val="18"/>
      <w:szCs w:val="18"/>
    </w:rPr>
  </w:style>
  <w:style w:type="paragraph" w:styleId="CommentText">
    <w:name w:val="annotation text"/>
    <w:basedOn w:val="Normal"/>
    <w:link w:val="CommentTextChar"/>
    <w:uiPriority w:val="99"/>
    <w:unhideWhenUsed/>
    <w:rsid w:val="00DD79D4"/>
  </w:style>
  <w:style w:type="character" w:customStyle="1" w:styleId="CommentTextChar">
    <w:name w:val="Comment Text Char"/>
    <w:basedOn w:val="DefaultParagraphFont"/>
    <w:link w:val="CommentText"/>
    <w:uiPriority w:val="99"/>
    <w:rsid w:val="00DD79D4"/>
  </w:style>
  <w:style w:type="paragraph" w:customStyle="1" w:styleId="EndNoteBibliographyTitle">
    <w:name w:val="EndNote Bibliography Title"/>
    <w:basedOn w:val="Normal"/>
    <w:rsid w:val="00AF6239"/>
    <w:pPr>
      <w:jc w:val="center"/>
    </w:pPr>
    <w:rPr>
      <w:rFonts w:ascii="Times New Roman" w:hAnsi="Times New Roman" w:cs="Times New Roman"/>
    </w:rPr>
  </w:style>
  <w:style w:type="paragraph" w:customStyle="1" w:styleId="EndNoteBibliography">
    <w:name w:val="EndNote Bibliography"/>
    <w:basedOn w:val="Normal"/>
    <w:rsid w:val="00AF6239"/>
    <w:pPr>
      <w:spacing w:line="480" w:lineRule="auto"/>
    </w:pPr>
    <w:rPr>
      <w:rFonts w:ascii="Times New Roman" w:hAnsi="Times New Roman" w:cs="Times New Roman"/>
    </w:rPr>
  </w:style>
  <w:style w:type="paragraph" w:styleId="Header">
    <w:name w:val="header"/>
    <w:basedOn w:val="Normal"/>
    <w:link w:val="HeaderChar"/>
    <w:unhideWhenUsed/>
    <w:rsid w:val="003B6C5A"/>
    <w:pPr>
      <w:tabs>
        <w:tab w:val="center" w:pos="4320"/>
        <w:tab w:val="right" w:pos="8640"/>
      </w:tabs>
    </w:pPr>
  </w:style>
  <w:style w:type="character" w:customStyle="1" w:styleId="HeaderChar">
    <w:name w:val="Header Char"/>
    <w:basedOn w:val="DefaultParagraphFont"/>
    <w:link w:val="Header"/>
    <w:rsid w:val="003B6C5A"/>
  </w:style>
  <w:style w:type="paragraph" w:styleId="Footer">
    <w:name w:val="footer"/>
    <w:basedOn w:val="Normal"/>
    <w:link w:val="FooterChar"/>
    <w:uiPriority w:val="99"/>
    <w:unhideWhenUsed/>
    <w:rsid w:val="003B6C5A"/>
    <w:pPr>
      <w:tabs>
        <w:tab w:val="center" w:pos="4320"/>
        <w:tab w:val="right" w:pos="8640"/>
      </w:tabs>
    </w:pPr>
  </w:style>
  <w:style w:type="character" w:customStyle="1" w:styleId="FooterChar">
    <w:name w:val="Footer Char"/>
    <w:basedOn w:val="DefaultParagraphFont"/>
    <w:link w:val="Footer"/>
    <w:uiPriority w:val="99"/>
    <w:rsid w:val="003B6C5A"/>
  </w:style>
  <w:style w:type="paragraph" w:styleId="NoSpacing">
    <w:name w:val="No Spacing"/>
    <w:uiPriority w:val="1"/>
    <w:qFormat/>
    <w:rsid w:val="00B95EF5"/>
  </w:style>
  <w:style w:type="character" w:styleId="PageNumber">
    <w:name w:val="page number"/>
    <w:basedOn w:val="DefaultParagraphFont"/>
    <w:uiPriority w:val="99"/>
    <w:semiHidden/>
    <w:unhideWhenUsed/>
    <w:rsid w:val="002E5653"/>
  </w:style>
  <w:style w:type="paragraph" w:styleId="CommentSubject">
    <w:name w:val="annotation subject"/>
    <w:basedOn w:val="CommentText"/>
    <w:next w:val="CommentText"/>
    <w:link w:val="CommentSubjectChar"/>
    <w:uiPriority w:val="99"/>
    <w:semiHidden/>
    <w:unhideWhenUsed/>
    <w:rsid w:val="00FB3FE2"/>
    <w:rPr>
      <w:b/>
      <w:bCs/>
      <w:sz w:val="20"/>
      <w:szCs w:val="20"/>
    </w:rPr>
  </w:style>
  <w:style w:type="character" w:customStyle="1" w:styleId="CommentSubjectChar">
    <w:name w:val="Comment Subject Char"/>
    <w:basedOn w:val="CommentTextChar"/>
    <w:link w:val="CommentSubject"/>
    <w:uiPriority w:val="99"/>
    <w:semiHidden/>
    <w:rsid w:val="00FB3FE2"/>
    <w:rPr>
      <w:b/>
      <w:bCs/>
      <w:sz w:val="20"/>
      <w:szCs w:val="20"/>
    </w:rPr>
  </w:style>
  <w:style w:type="paragraph" w:styleId="Revision">
    <w:name w:val="Revision"/>
    <w:hidden/>
    <w:uiPriority w:val="99"/>
    <w:semiHidden/>
    <w:rsid w:val="004171B8"/>
  </w:style>
  <w:style w:type="character" w:styleId="FollowedHyperlink">
    <w:name w:val="FollowedHyperlink"/>
    <w:basedOn w:val="DefaultParagraphFont"/>
    <w:uiPriority w:val="99"/>
    <w:semiHidden/>
    <w:unhideWhenUsed/>
    <w:rsid w:val="00356F40"/>
    <w:rPr>
      <w:color w:val="800080" w:themeColor="followedHyperlink"/>
      <w:u w:val="single"/>
    </w:rPr>
  </w:style>
  <w:style w:type="character" w:customStyle="1" w:styleId="cit-auth">
    <w:name w:val="cit-auth"/>
    <w:basedOn w:val="DefaultParagraphFont"/>
    <w:rsid w:val="007F0586"/>
  </w:style>
  <w:style w:type="character" w:customStyle="1" w:styleId="cit-name-surname">
    <w:name w:val="cit-name-surname"/>
    <w:basedOn w:val="DefaultParagraphFont"/>
    <w:rsid w:val="007F0586"/>
  </w:style>
  <w:style w:type="character" w:customStyle="1" w:styleId="cit-name-given-names">
    <w:name w:val="cit-name-given-names"/>
    <w:basedOn w:val="DefaultParagraphFont"/>
    <w:rsid w:val="007F0586"/>
  </w:style>
  <w:style w:type="character" w:styleId="HTMLCite">
    <w:name w:val="HTML Cite"/>
    <w:basedOn w:val="DefaultParagraphFont"/>
    <w:uiPriority w:val="99"/>
    <w:semiHidden/>
    <w:unhideWhenUsed/>
    <w:rsid w:val="007F0586"/>
    <w:rPr>
      <w:i/>
      <w:iCs/>
    </w:rPr>
  </w:style>
  <w:style w:type="character" w:customStyle="1" w:styleId="cit-article-title">
    <w:name w:val="cit-article-title"/>
    <w:basedOn w:val="DefaultParagraphFont"/>
    <w:rsid w:val="007F0586"/>
  </w:style>
  <w:style w:type="character" w:customStyle="1" w:styleId="cit-pub-date">
    <w:name w:val="cit-pub-date"/>
    <w:basedOn w:val="DefaultParagraphFont"/>
    <w:rsid w:val="007F0586"/>
  </w:style>
  <w:style w:type="character" w:customStyle="1" w:styleId="cit-vol">
    <w:name w:val="cit-vol"/>
    <w:basedOn w:val="DefaultParagraphFont"/>
    <w:rsid w:val="007F0586"/>
  </w:style>
  <w:style w:type="character" w:customStyle="1" w:styleId="cit-fpage">
    <w:name w:val="cit-fpage"/>
    <w:basedOn w:val="DefaultParagraphFont"/>
    <w:rsid w:val="007F0586"/>
  </w:style>
  <w:style w:type="character" w:customStyle="1" w:styleId="cit-lpage">
    <w:name w:val="cit-lpage"/>
    <w:basedOn w:val="DefaultParagraphFont"/>
    <w:rsid w:val="007F0586"/>
  </w:style>
  <w:style w:type="character" w:customStyle="1" w:styleId="Heading2Char">
    <w:name w:val="Heading 2 Char"/>
    <w:basedOn w:val="DefaultParagraphFont"/>
    <w:link w:val="Heading2"/>
    <w:rsid w:val="007714A0"/>
    <w:rPr>
      <w:rFonts w:ascii="Cambria" w:eastAsia="Times New Roman" w:hAnsi="Cambria" w:cs="Times New Roman"/>
      <w:b/>
      <w:bCs/>
      <w:color w:val="4F81BD"/>
      <w:sz w:val="26"/>
      <w:szCs w:val="26"/>
    </w:rPr>
  </w:style>
  <w:style w:type="character" w:styleId="LineNumber">
    <w:name w:val="line number"/>
    <w:basedOn w:val="DefaultParagraphFont"/>
    <w:uiPriority w:val="99"/>
    <w:semiHidden/>
    <w:unhideWhenUsed/>
    <w:rsid w:val="008E5A7E"/>
  </w:style>
  <w:style w:type="character" w:customStyle="1" w:styleId="fn-label">
    <w:name w:val="fn-label"/>
    <w:basedOn w:val="DefaultParagraphFont"/>
    <w:rsid w:val="00EF03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nhideWhenUsed/>
    <w:qFormat/>
    <w:rsid w:val="007714A0"/>
    <w:pPr>
      <w:keepNext/>
      <w:keepLines/>
      <w:spacing w:before="200" w:line="276" w:lineRule="auto"/>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226CA"/>
    <w:pPr>
      <w:ind w:left="720"/>
      <w:contextualSpacing/>
    </w:pPr>
  </w:style>
  <w:style w:type="paragraph" w:styleId="BalloonText">
    <w:name w:val="Balloon Text"/>
    <w:basedOn w:val="Normal"/>
    <w:link w:val="BalloonTextChar"/>
    <w:uiPriority w:val="99"/>
    <w:semiHidden/>
    <w:unhideWhenUsed/>
    <w:rsid w:val="00EE118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1180"/>
    <w:rPr>
      <w:rFonts w:ascii="Lucida Grande" w:hAnsi="Lucida Grande" w:cs="Lucida Grande"/>
      <w:sz w:val="18"/>
      <w:szCs w:val="18"/>
    </w:rPr>
  </w:style>
  <w:style w:type="character" w:styleId="Hyperlink">
    <w:name w:val="Hyperlink"/>
    <w:basedOn w:val="DefaultParagraphFont"/>
    <w:uiPriority w:val="99"/>
    <w:unhideWhenUsed/>
    <w:rsid w:val="0024058A"/>
    <w:rPr>
      <w:color w:val="0000FF" w:themeColor="hyperlink"/>
      <w:u w:val="single"/>
    </w:rPr>
  </w:style>
  <w:style w:type="paragraph" w:styleId="NormalWeb">
    <w:name w:val="Normal (Web)"/>
    <w:basedOn w:val="Normal"/>
    <w:uiPriority w:val="99"/>
    <w:semiHidden/>
    <w:unhideWhenUsed/>
    <w:rsid w:val="001464C2"/>
    <w:rPr>
      <w:rFonts w:ascii="Times New Roman" w:hAnsi="Times New Roman" w:cs="Times New Roman"/>
    </w:rPr>
  </w:style>
  <w:style w:type="table" w:styleId="TableGrid">
    <w:name w:val="Table Grid"/>
    <w:basedOn w:val="TableNormal"/>
    <w:uiPriority w:val="59"/>
    <w:rsid w:val="00DD79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D79D4"/>
    <w:rPr>
      <w:sz w:val="18"/>
      <w:szCs w:val="18"/>
    </w:rPr>
  </w:style>
  <w:style w:type="paragraph" w:styleId="CommentText">
    <w:name w:val="annotation text"/>
    <w:basedOn w:val="Normal"/>
    <w:link w:val="CommentTextChar"/>
    <w:uiPriority w:val="99"/>
    <w:unhideWhenUsed/>
    <w:rsid w:val="00DD79D4"/>
  </w:style>
  <w:style w:type="character" w:customStyle="1" w:styleId="CommentTextChar">
    <w:name w:val="Comment Text Char"/>
    <w:basedOn w:val="DefaultParagraphFont"/>
    <w:link w:val="CommentText"/>
    <w:uiPriority w:val="99"/>
    <w:rsid w:val="00DD79D4"/>
  </w:style>
  <w:style w:type="paragraph" w:customStyle="1" w:styleId="EndNoteBibliographyTitle">
    <w:name w:val="EndNote Bibliography Title"/>
    <w:basedOn w:val="Normal"/>
    <w:rsid w:val="00AF6239"/>
    <w:pPr>
      <w:jc w:val="center"/>
    </w:pPr>
    <w:rPr>
      <w:rFonts w:ascii="Times New Roman" w:hAnsi="Times New Roman" w:cs="Times New Roman"/>
    </w:rPr>
  </w:style>
  <w:style w:type="paragraph" w:customStyle="1" w:styleId="EndNoteBibliography">
    <w:name w:val="EndNote Bibliography"/>
    <w:basedOn w:val="Normal"/>
    <w:rsid w:val="00AF6239"/>
    <w:pPr>
      <w:spacing w:line="480" w:lineRule="auto"/>
    </w:pPr>
    <w:rPr>
      <w:rFonts w:ascii="Times New Roman" w:hAnsi="Times New Roman" w:cs="Times New Roman"/>
    </w:rPr>
  </w:style>
  <w:style w:type="paragraph" w:styleId="Header">
    <w:name w:val="header"/>
    <w:basedOn w:val="Normal"/>
    <w:link w:val="HeaderChar"/>
    <w:unhideWhenUsed/>
    <w:rsid w:val="003B6C5A"/>
    <w:pPr>
      <w:tabs>
        <w:tab w:val="center" w:pos="4320"/>
        <w:tab w:val="right" w:pos="8640"/>
      </w:tabs>
    </w:pPr>
  </w:style>
  <w:style w:type="character" w:customStyle="1" w:styleId="HeaderChar">
    <w:name w:val="Header Char"/>
    <w:basedOn w:val="DefaultParagraphFont"/>
    <w:link w:val="Header"/>
    <w:rsid w:val="003B6C5A"/>
  </w:style>
  <w:style w:type="paragraph" w:styleId="Footer">
    <w:name w:val="footer"/>
    <w:basedOn w:val="Normal"/>
    <w:link w:val="FooterChar"/>
    <w:uiPriority w:val="99"/>
    <w:unhideWhenUsed/>
    <w:rsid w:val="003B6C5A"/>
    <w:pPr>
      <w:tabs>
        <w:tab w:val="center" w:pos="4320"/>
        <w:tab w:val="right" w:pos="8640"/>
      </w:tabs>
    </w:pPr>
  </w:style>
  <w:style w:type="character" w:customStyle="1" w:styleId="FooterChar">
    <w:name w:val="Footer Char"/>
    <w:basedOn w:val="DefaultParagraphFont"/>
    <w:link w:val="Footer"/>
    <w:uiPriority w:val="99"/>
    <w:rsid w:val="003B6C5A"/>
  </w:style>
  <w:style w:type="paragraph" w:styleId="NoSpacing">
    <w:name w:val="No Spacing"/>
    <w:uiPriority w:val="1"/>
    <w:qFormat/>
    <w:rsid w:val="00B95EF5"/>
  </w:style>
  <w:style w:type="character" w:styleId="PageNumber">
    <w:name w:val="page number"/>
    <w:basedOn w:val="DefaultParagraphFont"/>
    <w:uiPriority w:val="99"/>
    <w:semiHidden/>
    <w:unhideWhenUsed/>
    <w:rsid w:val="002E5653"/>
  </w:style>
  <w:style w:type="paragraph" w:styleId="CommentSubject">
    <w:name w:val="annotation subject"/>
    <w:basedOn w:val="CommentText"/>
    <w:next w:val="CommentText"/>
    <w:link w:val="CommentSubjectChar"/>
    <w:uiPriority w:val="99"/>
    <w:semiHidden/>
    <w:unhideWhenUsed/>
    <w:rsid w:val="00FB3FE2"/>
    <w:rPr>
      <w:b/>
      <w:bCs/>
      <w:sz w:val="20"/>
      <w:szCs w:val="20"/>
    </w:rPr>
  </w:style>
  <w:style w:type="character" w:customStyle="1" w:styleId="CommentSubjectChar">
    <w:name w:val="Comment Subject Char"/>
    <w:basedOn w:val="CommentTextChar"/>
    <w:link w:val="CommentSubject"/>
    <w:uiPriority w:val="99"/>
    <w:semiHidden/>
    <w:rsid w:val="00FB3FE2"/>
    <w:rPr>
      <w:b/>
      <w:bCs/>
      <w:sz w:val="20"/>
      <w:szCs w:val="20"/>
    </w:rPr>
  </w:style>
  <w:style w:type="paragraph" w:styleId="Revision">
    <w:name w:val="Revision"/>
    <w:hidden/>
    <w:uiPriority w:val="99"/>
    <w:semiHidden/>
    <w:rsid w:val="004171B8"/>
  </w:style>
  <w:style w:type="character" w:styleId="FollowedHyperlink">
    <w:name w:val="FollowedHyperlink"/>
    <w:basedOn w:val="DefaultParagraphFont"/>
    <w:uiPriority w:val="99"/>
    <w:semiHidden/>
    <w:unhideWhenUsed/>
    <w:rsid w:val="00356F40"/>
    <w:rPr>
      <w:color w:val="800080" w:themeColor="followedHyperlink"/>
      <w:u w:val="single"/>
    </w:rPr>
  </w:style>
  <w:style w:type="character" w:customStyle="1" w:styleId="cit-auth">
    <w:name w:val="cit-auth"/>
    <w:basedOn w:val="DefaultParagraphFont"/>
    <w:rsid w:val="007F0586"/>
  </w:style>
  <w:style w:type="character" w:customStyle="1" w:styleId="cit-name-surname">
    <w:name w:val="cit-name-surname"/>
    <w:basedOn w:val="DefaultParagraphFont"/>
    <w:rsid w:val="007F0586"/>
  </w:style>
  <w:style w:type="character" w:customStyle="1" w:styleId="cit-name-given-names">
    <w:name w:val="cit-name-given-names"/>
    <w:basedOn w:val="DefaultParagraphFont"/>
    <w:rsid w:val="007F0586"/>
  </w:style>
  <w:style w:type="character" w:styleId="HTMLCite">
    <w:name w:val="HTML Cite"/>
    <w:basedOn w:val="DefaultParagraphFont"/>
    <w:uiPriority w:val="99"/>
    <w:semiHidden/>
    <w:unhideWhenUsed/>
    <w:rsid w:val="007F0586"/>
    <w:rPr>
      <w:i/>
      <w:iCs/>
    </w:rPr>
  </w:style>
  <w:style w:type="character" w:customStyle="1" w:styleId="cit-article-title">
    <w:name w:val="cit-article-title"/>
    <w:basedOn w:val="DefaultParagraphFont"/>
    <w:rsid w:val="007F0586"/>
  </w:style>
  <w:style w:type="character" w:customStyle="1" w:styleId="cit-pub-date">
    <w:name w:val="cit-pub-date"/>
    <w:basedOn w:val="DefaultParagraphFont"/>
    <w:rsid w:val="007F0586"/>
  </w:style>
  <w:style w:type="character" w:customStyle="1" w:styleId="cit-vol">
    <w:name w:val="cit-vol"/>
    <w:basedOn w:val="DefaultParagraphFont"/>
    <w:rsid w:val="007F0586"/>
  </w:style>
  <w:style w:type="character" w:customStyle="1" w:styleId="cit-fpage">
    <w:name w:val="cit-fpage"/>
    <w:basedOn w:val="DefaultParagraphFont"/>
    <w:rsid w:val="007F0586"/>
  </w:style>
  <w:style w:type="character" w:customStyle="1" w:styleId="cit-lpage">
    <w:name w:val="cit-lpage"/>
    <w:basedOn w:val="DefaultParagraphFont"/>
    <w:rsid w:val="007F0586"/>
  </w:style>
  <w:style w:type="character" w:customStyle="1" w:styleId="Heading2Char">
    <w:name w:val="Heading 2 Char"/>
    <w:basedOn w:val="DefaultParagraphFont"/>
    <w:link w:val="Heading2"/>
    <w:rsid w:val="007714A0"/>
    <w:rPr>
      <w:rFonts w:ascii="Cambria" w:eastAsia="Times New Roman" w:hAnsi="Cambria" w:cs="Times New Roman"/>
      <w:b/>
      <w:bCs/>
      <w:color w:val="4F81BD"/>
      <w:sz w:val="26"/>
      <w:szCs w:val="26"/>
    </w:rPr>
  </w:style>
  <w:style w:type="character" w:styleId="LineNumber">
    <w:name w:val="line number"/>
    <w:basedOn w:val="DefaultParagraphFont"/>
    <w:uiPriority w:val="99"/>
    <w:semiHidden/>
    <w:unhideWhenUsed/>
    <w:rsid w:val="008E5A7E"/>
  </w:style>
  <w:style w:type="character" w:customStyle="1" w:styleId="fn-label">
    <w:name w:val="fn-label"/>
    <w:basedOn w:val="DefaultParagraphFont"/>
    <w:rsid w:val="00EF03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1933">
      <w:bodyDiv w:val="1"/>
      <w:marLeft w:val="0"/>
      <w:marRight w:val="0"/>
      <w:marTop w:val="0"/>
      <w:marBottom w:val="0"/>
      <w:divBdr>
        <w:top w:val="none" w:sz="0" w:space="0" w:color="auto"/>
        <w:left w:val="none" w:sz="0" w:space="0" w:color="auto"/>
        <w:bottom w:val="none" w:sz="0" w:space="0" w:color="auto"/>
        <w:right w:val="none" w:sz="0" w:space="0" w:color="auto"/>
      </w:divBdr>
    </w:div>
    <w:div w:id="17004905">
      <w:bodyDiv w:val="1"/>
      <w:marLeft w:val="0"/>
      <w:marRight w:val="0"/>
      <w:marTop w:val="0"/>
      <w:marBottom w:val="0"/>
      <w:divBdr>
        <w:top w:val="none" w:sz="0" w:space="0" w:color="auto"/>
        <w:left w:val="none" w:sz="0" w:space="0" w:color="auto"/>
        <w:bottom w:val="none" w:sz="0" w:space="0" w:color="auto"/>
        <w:right w:val="none" w:sz="0" w:space="0" w:color="auto"/>
      </w:divBdr>
    </w:div>
    <w:div w:id="42095416">
      <w:bodyDiv w:val="1"/>
      <w:marLeft w:val="0"/>
      <w:marRight w:val="0"/>
      <w:marTop w:val="0"/>
      <w:marBottom w:val="0"/>
      <w:divBdr>
        <w:top w:val="none" w:sz="0" w:space="0" w:color="auto"/>
        <w:left w:val="none" w:sz="0" w:space="0" w:color="auto"/>
        <w:bottom w:val="none" w:sz="0" w:space="0" w:color="auto"/>
        <w:right w:val="none" w:sz="0" w:space="0" w:color="auto"/>
      </w:divBdr>
    </w:div>
    <w:div w:id="51001830">
      <w:bodyDiv w:val="1"/>
      <w:marLeft w:val="0"/>
      <w:marRight w:val="0"/>
      <w:marTop w:val="0"/>
      <w:marBottom w:val="0"/>
      <w:divBdr>
        <w:top w:val="none" w:sz="0" w:space="0" w:color="auto"/>
        <w:left w:val="none" w:sz="0" w:space="0" w:color="auto"/>
        <w:bottom w:val="none" w:sz="0" w:space="0" w:color="auto"/>
        <w:right w:val="none" w:sz="0" w:space="0" w:color="auto"/>
      </w:divBdr>
    </w:div>
    <w:div w:id="92481304">
      <w:bodyDiv w:val="1"/>
      <w:marLeft w:val="0"/>
      <w:marRight w:val="0"/>
      <w:marTop w:val="0"/>
      <w:marBottom w:val="0"/>
      <w:divBdr>
        <w:top w:val="none" w:sz="0" w:space="0" w:color="auto"/>
        <w:left w:val="none" w:sz="0" w:space="0" w:color="auto"/>
        <w:bottom w:val="none" w:sz="0" w:space="0" w:color="auto"/>
        <w:right w:val="none" w:sz="0" w:space="0" w:color="auto"/>
      </w:divBdr>
    </w:div>
    <w:div w:id="134300804">
      <w:bodyDiv w:val="1"/>
      <w:marLeft w:val="0"/>
      <w:marRight w:val="0"/>
      <w:marTop w:val="0"/>
      <w:marBottom w:val="0"/>
      <w:divBdr>
        <w:top w:val="none" w:sz="0" w:space="0" w:color="auto"/>
        <w:left w:val="none" w:sz="0" w:space="0" w:color="auto"/>
        <w:bottom w:val="none" w:sz="0" w:space="0" w:color="auto"/>
        <w:right w:val="none" w:sz="0" w:space="0" w:color="auto"/>
      </w:divBdr>
    </w:div>
    <w:div w:id="157231457">
      <w:bodyDiv w:val="1"/>
      <w:marLeft w:val="0"/>
      <w:marRight w:val="0"/>
      <w:marTop w:val="0"/>
      <w:marBottom w:val="0"/>
      <w:divBdr>
        <w:top w:val="none" w:sz="0" w:space="0" w:color="auto"/>
        <w:left w:val="none" w:sz="0" w:space="0" w:color="auto"/>
        <w:bottom w:val="none" w:sz="0" w:space="0" w:color="auto"/>
        <w:right w:val="none" w:sz="0" w:space="0" w:color="auto"/>
      </w:divBdr>
    </w:div>
    <w:div w:id="196044642">
      <w:bodyDiv w:val="1"/>
      <w:marLeft w:val="0"/>
      <w:marRight w:val="0"/>
      <w:marTop w:val="0"/>
      <w:marBottom w:val="0"/>
      <w:divBdr>
        <w:top w:val="none" w:sz="0" w:space="0" w:color="auto"/>
        <w:left w:val="none" w:sz="0" w:space="0" w:color="auto"/>
        <w:bottom w:val="none" w:sz="0" w:space="0" w:color="auto"/>
        <w:right w:val="none" w:sz="0" w:space="0" w:color="auto"/>
      </w:divBdr>
    </w:div>
    <w:div w:id="198323639">
      <w:bodyDiv w:val="1"/>
      <w:marLeft w:val="0"/>
      <w:marRight w:val="0"/>
      <w:marTop w:val="0"/>
      <w:marBottom w:val="0"/>
      <w:divBdr>
        <w:top w:val="none" w:sz="0" w:space="0" w:color="auto"/>
        <w:left w:val="none" w:sz="0" w:space="0" w:color="auto"/>
        <w:bottom w:val="none" w:sz="0" w:space="0" w:color="auto"/>
        <w:right w:val="none" w:sz="0" w:space="0" w:color="auto"/>
      </w:divBdr>
    </w:div>
    <w:div w:id="225190856">
      <w:bodyDiv w:val="1"/>
      <w:marLeft w:val="0"/>
      <w:marRight w:val="0"/>
      <w:marTop w:val="0"/>
      <w:marBottom w:val="0"/>
      <w:divBdr>
        <w:top w:val="none" w:sz="0" w:space="0" w:color="auto"/>
        <w:left w:val="none" w:sz="0" w:space="0" w:color="auto"/>
        <w:bottom w:val="none" w:sz="0" w:space="0" w:color="auto"/>
        <w:right w:val="none" w:sz="0" w:space="0" w:color="auto"/>
      </w:divBdr>
    </w:div>
    <w:div w:id="228537193">
      <w:bodyDiv w:val="1"/>
      <w:marLeft w:val="0"/>
      <w:marRight w:val="0"/>
      <w:marTop w:val="0"/>
      <w:marBottom w:val="0"/>
      <w:divBdr>
        <w:top w:val="none" w:sz="0" w:space="0" w:color="auto"/>
        <w:left w:val="none" w:sz="0" w:space="0" w:color="auto"/>
        <w:bottom w:val="none" w:sz="0" w:space="0" w:color="auto"/>
        <w:right w:val="none" w:sz="0" w:space="0" w:color="auto"/>
      </w:divBdr>
    </w:div>
    <w:div w:id="230504978">
      <w:bodyDiv w:val="1"/>
      <w:marLeft w:val="0"/>
      <w:marRight w:val="0"/>
      <w:marTop w:val="0"/>
      <w:marBottom w:val="0"/>
      <w:divBdr>
        <w:top w:val="none" w:sz="0" w:space="0" w:color="auto"/>
        <w:left w:val="none" w:sz="0" w:space="0" w:color="auto"/>
        <w:bottom w:val="none" w:sz="0" w:space="0" w:color="auto"/>
        <w:right w:val="none" w:sz="0" w:space="0" w:color="auto"/>
      </w:divBdr>
    </w:div>
    <w:div w:id="248316345">
      <w:bodyDiv w:val="1"/>
      <w:marLeft w:val="0"/>
      <w:marRight w:val="0"/>
      <w:marTop w:val="0"/>
      <w:marBottom w:val="0"/>
      <w:divBdr>
        <w:top w:val="none" w:sz="0" w:space="0" w:color="auto"/>
        <w:left w:val="none" w:sz="0" w:space="0" w:color="auto"/>
        <w:bottom w:val="none" w:sz="0" w:space="0" w:color="auto"/>
        <w:right w:val="none" w:sz="0" w:space="0" w:color="auto"/>
      </w:divBdr>
    </w:div>
    <w:div w:id="248972655">
      <w:bodyDiv w:val="1"/>
      <w:marLeft w:val="0"/>
      <w:marRight w:val="0"/>
      <w:marTop w:val="0"/>
      <w:marBottom w:val="0"/>
      <w:divBdr>
        <w:top w:val="none" w:sz="0" w:space="0" w:color="auto"/>
        <w:left w:val="none" w:sz="0" w:space="0" w:color="auto"/>
        <w:bottom w:val="none" w:sz="0" w:space="0" w:color="auto"/>
        <w:right w:val="none" w:sz="0" w:space="0" w:color="auto"/>
      </w:divBdr>
    </w:div>
    <w:div w:id="315884873">
      <w:bodyDiv w:val="1"/>
      <w:marLeft w:val="0"/>
      <w:marRight w:val="0"/>
      <w:marTop w:val="0"/>
      <w:marBottom w:val="0"/>
      <w:divBdr>
        <w:top w:val="none" w:sz="0" w:space="0" w:color="auto"/>
        <w:left w:val="none" w:sz="0" w:space="0" w:color="auto"/>
        <w:bottom w:val="none" w:sz="0" w:space="0" w:color="auto"/>
        <w:right w:val="none" w:sz="0" w:space="0" w:color="auto"/>
      </w:divBdr>
      <w:divsChild>
        <w:div w:id="1640113892">
          <w:marLeft w:val="0"/>
          <w:marRight w:val="0"/>
          <w:marTop w:val="0"/>
          <w:marBottom w:val="0"/>
          <w:divBdr>
            <w:top w:val="none" w:sz="0" w:space="0" w:color="auto"/>
            <w:left w:val="none" w:sz="0" w:space="0" w:color="auto"/>
            <w:bottom w:val="none" w:sz="0" w:space="0" w:color="auto"/>
            <w:right w:val="none" w:sz="0" w:space="0" w:color="auto"/>
          </w:divBdr>
        </w:div>
        <w:div w:id="1461650202">
          <w:marLeft w:val="0"/>
          <w:marRight w:val="0"/>
          <w:marTop w:val="0"/>
          <w:marBottom w:val="0"/>
          <w:divBdr>
            <w:top w:val="none" w:sz="0" w:space="0" w:color="auto"/>
            <w:left w:val="none" w:sz="0" w:space="0" w:color="auto"/>
            <w:bottom w:val="none" w:sz="0" w:space="0" w:color="auto"/>
            <w:right w:val="none" w:sz="0" w:space="0" w:color="auto"/>
          </w:divBdr>
        </w:div>
      </w:divsChild>
    </w:div>
    <w:div w:id="317730039">
      <w:bodyDiv w:val="1"/>
      <w:marLeft w:val="0"/>
      <w:marRight w:val="0"/>
      <w:marTop w:val="0"/>
      <w:marBottom w:val="0"/>
      <w:divBdr>
        <w:top w:val="none" w:sz="0" w:space="0" w:color="auto"/>
        <w:left w:val="none" w:sz="0" w:space="0" w:color="auto"/>
        <w:bottom w:val="none" w:sz="0" w:space="0" w:color="auto"/>
        <w:right w:val="none" w:sz="0" w:space="0" w:color="auto"/>
      </w:divBdr>
    </w:div>
    <w:div w:id="323974615">
      <w:bodyDiv w:val="1"/>
      <w:marLeft w:val="0"/>
      <w:marRight w:val="0"/>
      <w:marTop w:val="0"/>
      <w:marBottom w:val="0"/>
      <w:divBdr>
        <w:top w:val="none" w:sz="0" w:space="0" w:color="auto"/>
        <w:left w:val="none" w:sz="0" w:space="0" w:color="auto"/>
        <w:bottom w:val="none" w:sz="0" w:space="0" w:color="auto"/>
        <w:right w:val="none" w:sz="0" w:space="0" w:color="auto"/>
      </w:divBdr>
    </w:div>
    <w:div w:id="328407706">
      <w:bodyDiv w:val="1"/>
      <w:marLeft w:val="0"/>
      <w:marRight w:val="0"/>
      <w:marTop w:val="0"/>
      <w:marBottom w:val="0"/>
      <w:divBdr>
        <w:top w:val="none" w:sz="0" w:space="0" w:color="auto"/>
        <w:left w:val="none" w:sz="0" w:space="0" w:color="auto"/>
        <w:bottom w:val="none" w:sz="0" w:space="0" w:color="auto"/>
        <w:right w:val="none" w:sz="0" w:space="0" w:color="auto"/>
      </w:divBdr>
    </w:div>
    <w:div w:id="383870455">
      <w:bodyDiv w:val="1"/>
      <w:marLeft w:val="0"/>
      <w:marRight w:val="0"/>
      <w:marTop w:val="0"/>
      <w:marBottom w:val="0"/>
      <w:divBdr>
        <w:top w:val="none" w:sz="0" w:space="0" w:color="auto"/>
        <w:left w:val="none" w:sz="0" w:space="0" w:color="auto"/>
        <w:bottom w:val="none" w:sz="0" w:space="0" w:color="auto"/>
        <w:right w:val="none" w:sz="0" w:space="0" w:color="auto"/>
      </w:divBdr>
    </w:div>
    <w:div w:id="401874989">
      <w:bodyDiv w:val="1"/>
      <w:marLeft w:val="0"/>
      <w:marRight w:val="0"/>
      <w:marTop w:val="0"/>
      <w:marBottom w:val="0"/>
      <w:divBdr>
        <w:top w:val="none" w:sz="0" w:space="0" w:color="auto"/>
        <w:left w:val="none" w:sz="0" w:space="0" w:color="auto"/>
        <w:bottom w:val="none" w:sz="0" w:space="0" w:color="auto"/>
        <w:right w:val="none" w:sz="0" w:space="0" w:color="auto"/>
      </w:divBdr>
    </w:div>
    <w:div w:id="511771689">
      <w:bodyDiv w:val="1"/>
      <w:marLeft w:val="0"/>
      <w:marRight w:val="0"/>
      <w:marTop w:val="0"/>
      <w:marBottom w:val="0"/>
      <w:divBdr>
        <w:top w:val="none" w:sz="0" w:space="0" w:color="auto"/>
        <w:left w:val="none" w:sz="0" w:space="0" w:color="auto"/>
        <w:bottom w:val="none" w:sz="0" w:space="0" w:color="auto"/>
        <w:right w:val="none" w:sz="0" w:space="0" w:color="auto"/>
      </w:divBdr>
    </w:div>
    <w:div w:id="519247045">
      <w:bodyDiv w:val="1"/>
      <w:marLeft w:val="0"/>
      <w:marRight w:val="0"/>
      <w:marTop w:val="0"/>
      <w:marBottom w:val="0"/>
      <w:divBdr>
        <w:top w:val="none" w:sz="0" w:space="0" w:color="auto"/>
        <w:left w:val="none" w:sz="0" w:space="0" w:color="auto"/>
        <w:bottom w:val="none" w:sz="0" w:space="0" w:color="auto"/>
        <w:right w:val="none" w:sz="0" w:space="0" w:color="auto"/>
      </w:divBdr>
    </w:div>
    <w:div w:id="589970105">
      <w:bodyDiv w:val="1"/>
      <w:marLeft w:val="0"/>
      <w:marRight w:val="0"/>
      <w:marTop w:val="0"/>
      <w:marBottom w:val="0"/>
      <w:divBdr>
        <w:top w:val="none" w:sz="0" w:space="0" w:color="auto"/>
        <w:left w:val="none" w:sz="0" w:space="0" w:color="auto"/>
        <w:bottom w:val="none" w:sz="0" w:space="0" w:color="auto"/>
        <w:right w:val="none" w:sz="0" w:space="0" w:color="auto"/>
      </w:divBdr>
    </w:div>
    <w:div w:id="600725177">
      <w:bodyDiv w:val="1"/>
      <w:marLeft w:val="0"/>
      <w:marRight w:val="0"/>
      <w:marTop w:val="0"/>
      <w:marBottom w:val="0"/>
      <w:divBdr>
        <w:top w:val="none" w:sz="0" w:space="0" w:color="auto"/>
        <w:left w:val="none" w:sz="0" w:space="0" w:color="auto"/>
        <w:bottom w:val="none" w:sz="0" w:space="0" w:color="auto"/>
        <w:right w:val="none" w:sz="0" w:space="0" w:color="auto"/>
      </w:divBdr>
      <w:divsChild>
        <w:div w:id="1016419588">
          <w:marLeft w:val="547"/>
          <w:marRight w:val="0"/>
          <w:marTop w:val="115"/>
          <w:marBottom w:val="120"/>
          <w:divBdr>
            <w:top w:val="none" w:sz="0" w:space="0" w:color="auto"/>
            <w:left w:val="none" w:sz="0" w:space="0" w:color="auto"/>
            <w:bottom w:val="none" w:sz="0" w:space="0" w:color="auto"/>
            <w:right w:val="none" w:sz="0" w:space="0" w:color="auto"/>
          </w:divBdr>
        </w:div>
      </w:divsChild>
    </w:div>
    <w:div w:id="612829818">
      <w:bodyDiv w:val="1"/>
      <w:marLeft w:val="0"/>
      <w:marRight w:val="0"/>
      <w:marTop w:val="0"/>
      <w:marBottom w:val="0"/>
      <w:divBdr>
        <w:top w:val="none" w:sz="0" w:space="0" w:color="auto"/>
        <w:left w:val="none" w:sz="0" w:space="0" w:color="auto"/>
        <w:bottom w:val="none" w:sz="0" w:space="0" w:color="auto"/>
        <w:right w:val="none" w:sz="0" w:space="0" w:color="auto"/>
      </w:divBdr>
    </w:div>
    <w:div w:id="635069960">
      <w:bodyDiv w:val="1"/>
      <w:marLeft w:val="0"/>
      <w:marRight w:val="0"/>
      <w:marTop w:val="0"/>
      <w:marBottom w:val="0"/>
      <w:divBdr>
        <w:top w:val="none" w:sz="0" w:space="0" w:color="auto"/>
        <w:left w:val="none" w:sz="0" w:space="0" w:color="auto"/>
        <w:bottom w:val="none" w:sz="0" w:space="0" w:color="auto"/>
        <w:right w:val="none" w:sz="0" w:space="0" w:color="auto"/>
      </w:divBdr>
    </w:div>
    <w:div w:id="699474264">
      <w:bodyDiv w:val="1"/>
      <w:marLeft w:val="0"/>
      <w:marRight w:val="0"/>
      <w:marTop w:val="0"/>
      <w:marBottom w:val="0"/>
      <w:divBdr>
        <w:top w:val="none" w:sz="0" w:space="0" w:color="auto"/>
        <w:left w:val="none" w:sz="0" w:space="0" w:color="auto"/>
        <w:bottom w:val="none" w:sz="0" w:space="0" w:color="auto"/>
        <w:right w:val="none" w:sz="0" w:space="0" w:color="auto"/>
      </w:divBdr>
    </w:div>
    <w:div w:id="714741850">
      <w:bodyDiv w:val="1"/>
      <w:marLeft w:val="0"/>
      <w:marRight w:val="0"/>
      <w:marTop w:val="0"/>
      <w:marBottom w:val="0"/>
      <w:divBdr>
        <w:top w:val="none" w:sz="0" w:space="0" w:color="auto"/>
        <w:left w:val="none" w:sz="0" w:space="0" w:color="auto"/>
        <w:bottom w:val="none" w:sz="0" w:space="0" w:color="auto"/>
        <w:right w:val="none" w:sz="0" w:space="0" w:color="auto"/>
      </w:divBdr>
    </w:div>
    <w:div w:id="718868221">
      <w:bodyDiv w:val="1"/>
      <w:marLeft w:val="0"/>
      <w:marRight w:val="0"/>
      <w:marTop w:val="0"/>
      <w:marBottom w:val="0"/>
      <w:divBdr>
        <w:top w:val="none" w:sz="0" w:space="0" w:color="auto"/>
        <w:left w:val="none" w:sz="0" w:space="0" w:color="auto"/>
        <w:bottom w:val="none" w:sz="0" w:space="0" w:color="auto"/>
        <w:right w:val="none" w:sz="0" w:space="0" w:color="auto"/>
      </w:divBdr>
    </w:div>
    <w:div w:id="722605846">
      <w:bodyDiv w:val="1"/>
      <w:marLeft w:val="0"/>
      <w:marRight w:val="0"/>
      <w:marTop w:val="0"/>
      <w:marBottom w:val="0"/>
      <w:divBdr>
        <w:top w:val="none" w:sz="0" w:space="0" w:color="auto"/>
        <w:left w:val="none" w:sz="0" w:space="0" w:color="auto"/>
        <w:bottom w:val="none" w:sz="0" w:space="0" w:color="auto"/>
        <w:right w:val="none" w:sz="0" w:space="0" w:color="auto"/>
      </w:divBdr>
    </w:div>
    <w:div w:id="726495886">
      <w:bodyDiv w:val="1"/>
      <w:marLeft w:val="0"/>
      <w:marRight w:val="0"/>
      <w:marTop w:val="0"/>
      <w:marBottom w:val="0"/>
      <w:divBdr>
        <w:top w:val="none" w:sz="0" w:space="0" w:color="auto"/>
        <w:left w:val="none" w:sz="0" w:space="0" w:color="auto"/>
        <w:bottom w:val="none" w:sz="0" w:space="0" w:color="auto"/>
        <w:right w:val="none" w:sz="0" w:space="0" w:color="auto"/>
      </w:divBdr>
      <w:divsChild>
        <w:div w:id="1017731943">
          <w:marLeft w:val="0"/>
          <w:marRight w:val="0"/>
          <w:marTop w:val="0"/>
          <w:marBottom w:val="0"/>
          <w:divBdr>
            <w:top w:val="none" w:sz="0" w:space="0" w:color="auto"/>
            <w:left w:val="none" w:sz="0" w:space="0" w:color="auto"/>
            <w:bottom w:val="none" w:sz="0" w:space="0" w:color="auto"/>
            <w:right w:val="none" w:sz="0" w:space="0" w:color="auto"/>
          </w:divBdr>
        </w:div>
      </w:divsChild>
    </w:div>
    <w:div w:id="726881298">
      <w:bodyDiv w:val="1"/>
      <w:marLeft w:val="0"/>
      <w:marRight w:val="0"/>
      <w:marTop w:val="0"/>
      <w:marBottom w:val="0"/>
      <w:divBdr>
        <w:top w:val="none" w:sz="0" w:space="0" w:color="auto"/>
        <w:left w:val="none" w:sz="0" w:space="0" w:color="auto"/>
        <w:bottom w:val="none" w:sz="0" w:space="0" w:color="auto"/>
        <w:right w:val="none" w:sz="0" w:space="0" w:color="auto"/>
      </w:divBdr>
    </w:div>
    <w:div w:id="733622206">
      <w:bodyDiv w:val="1"/>
      <w:marLeft w:val="0"/>
      <w:marRight w:val="0"/>
      <w:marTop w:val="0"/>
      <w:marBottom w:val="0"/>
      <w:divBdr>
        <w:top w:val="none" w:sz="0" w:space="0" w:color="auto"/>
        <w:left w:val="none" w:sz="0" w:space="0" w:color="auto"/>
        <w:bottom w:val="none" w:sz="0" w:space="0" w:color="auto"/>
        <w:right w:val="none" w:sz="0" w:space="0" w:color="auto"/>
      </w:divBdr>
    </w:div>
    <w:div w:id="761953909">
      <w:bodyDiv w:val="1"/>
      <w:marLeft w:val="0"/>
      <w:marRight w:val="0"/>
      <w:marTop w:val="0"/>
      <w:marBottom w:val="0"/>
      <w:divBdr>
        <w:top w:val="none" w:sz="0" w:space="0" w:color="auto"/>
        <w:left w:val="none" w:sz="0" w:space="0" w:color="auto"/>
        <w:bottom w:val="none" w:sz="0" w:space="0" w:color="auto"/>
        <w:right w:val="none" w:sz="0" w:space="0" w:color="auto"/>
      </w:divBdr>
    </w:div>
    <w:div w:id="783158895">
      <w:bodyDiv w:val="1"/>
      <w:marLeft w:val="0"/>
      <w:marRight w:val="0"/>
      <w:marTop w:val="0"/>
      <w:marBottom w:val="0"/>
      <w:divBdr>
        <w:top w:val="none" w:sz="0" w:space="0" w:color="auto"/>
        <w:left w:val="none" w:sz="0" w:space="0" w:color="auto"/>
        <w:bottom w:val="none" w:sz="0" w:space="0" w:color="auto"/>
        <w:right w:val="none" w:sz="0" w:space="0" w:color="auto"/>
      </w:divBdr>
    </w:div>
    <w:div w:id="813177941">
      <w:bodyDiv w:val="1"/>
      <w:marLeft w:val="0"/>
      <w:marRight w:val="0"/>
      <w:marTop w:val="0"/>
      <w:marBottom w:val="0"/>
      <w:divBdr>
        <w:top w:val="none" w:sz="0" w:space="0" w:color="auto"/>
        <w:left w:val="none" w:sz="0" w:space="0" w:color="auto"/>
        <w:bottom w:val="none" w:sz="0" w:space="0" w:color="auto"/>
        <w:right w:val="none" w:sz="0" w:space="0" w:color="auto"/>
      </w:divBdr>
    </w:div>
    <w:div w:id="841553881">
      <w:bodyDiv w:val="1"/>
      <w:marLeft w:val="0"/>
      <w:marRight w:val="0"/>
      <w:marTop w:val="0"/>
      <w:marBottom w:val="0"/>
      <w:divBdr>
        <w:top w:val="none" w:sz="0" w:space="0" w:color="auto"/>
        <w:left w:val="none" w:sz="0" w:space="0" w:color="auto"/>
        <w:bottom w:val="none" w:sz="0" w:space="0" w:color="auto"/>
        <w:right w:val="none" w:sz="0" w:space="0" w:color="auto"/>
      </w:divBdr>
    </w:div>
    <w:div w:id="855970142">
      <w:bodyDiv w:val="1"/>
      <w:marLeft w:val="0"/>
      <w:marRight w:val="0"/>
      <w:marTop w:val="0"/>
      <w:marBottom w:val="0"/>
      <w:divBdr>
        <w:top w:val="none" w:sz="0" w:space="0" w:color="auto"/>
        <w:left w:val="none" w:sz="0" w:space="0" w:color="auto"/>
        <w:bottom w:val="none" w:sz="0" w:space="0" w:color="auto"/>
        <w:right w:val="none" w:sz="0" w:space="0" w:color="auto"/>
      </w:divBdr>
    </w:div>
    <w:div w:id="858472223">
      <w:bodyDiv w:val="1"/>
      <w:marLeft w:val="0"/>
      <w:marRight w:val="0"/>
      <w:marTop w:val="0"/>
      <w:marBottom w:val="0"/>
      <w:divBdr>
        <w:top w:val="none" w:sz="0" w:space="0" w:color="auto"/>
        <w:left w:val="none" w:sz="0" w:space="0" w:color="auto"/>
        <w:bottom w:val="none" w:sz="0" w:space="0" w:color="auto"/>
        <w:right w:val="none" w:sz="0" w:space="0" w:color="auto"/>
      </w:divBdr>
    </w:div>
    <w:div w:id="871502694">
      <w:bodyDiv w:val="1"/>
      <w:marLeft w:val="0"/>
      <w:marRight w:val="0"/>
      <w:marTop w:val="0"/>
      <w:marBottom w:val="0"/>
      <w:divBdr>
        <w:top w:val="none" w:sz="0" w:space="0" w:color="auto"/>
        <w:left w:val="none" w:sz="0" w:space="0" w:color="auto"/>
        <w:bottom w:val="none" w:sz="0" w:space="0" w:color="auto"/>
        <w:right w:val="none" w:sz="0" w:space="0" w:color="auto"/>
      </w:divBdr>
    </w:div>
    <w:div w:id="877428422">
      <w:bodyDiv w:val="1"/>
      <w:marLeft w:val="0"/>
      <w:marRight w:val="0"/>
      <w:marTop w:val="0"/>
      <w:marBottom w:val="0"/>
      <w:divBdr>
        <w:top w:val="none" w:sz="0" w:space="0" w:color="auto"/>
        <w:left w:val="none" w:sz="0" w:space="0" w:color="auto"/>
        <w:bottom w:val="none" w:sz="0" w:space="0" w:color="auto"/>
        <w:right w:val="none" w:sz="0" w:space="0" w:color="auto"/>
      </w:divBdr>
    </w:div>
    <w:div w:id="891382418">
      <w:bodyDiv w:val="1"/>
      <w:marLeft w:val="0"/>
      <w:marRight w:val="0"/>
      <w:marTop w:val="0"/>
      <w:marBottom w:val="0"/>
      <w:divBdr>
        <w:top w:val="none" w:sz="0" w:space="0" w:color="auto"/>
        <w:left w:val="none" w:sz="0" w:space="0" w:color="auto"/>
        <w:bottom w:val="none" w:sz="0" w:space="0" w:color="auto"/>
        <w:right w:val="none" w:sz="0" w:space="0" w:color="auto"/>
      </w:divBdr>
    </w:div>
    <w:div w:id="946083711">
      <w:bodyDiv w:val="1"/>
      <w:marLeft w:val="0"/>
      <w:marRight w:val="0"/>
      <w:marTop w:val="0"/>
      <w:marBottom w:val="0"/>
      <w:divBdr>
        <w:top w:val="none" w:sz="0" w:space="0" w:color="auto"/>
        <w:left w:val="none" w:sz="0" w:space="0" w:color="auto"/>
        <w:bottom w:val="none" w:sz="0" w:space="0" w:color="auto"/>
        <w:right w:val="none" w:sz="0" w:space="0" w:color="auto"/>
      </w:divBdr>
    </w:div>
    <w:div w:id="959459023">
      <w:bodyDiv w:val="1"/>
      <w:marLeft w:val="0"/>
      <w:marRight w:val="0"/>
      <w:marTop w:val="0"/>
      <w:marBottom w:val="0"/>
      <w:divBdr>
        <w:top w:val="none" w:sz="0" w:space="0" w:color="auto"/>
        <w:left w:val="none" w:sz="0" w:space="0" w:color="auto"/>
        <w:bottom w:val="none" w:sz="0" w:space="0" w:color="auto"/>
        <w:right w:val="none" w:sz="0" w:space="0" w:color="auto"/>
      </w:divBdr>
    </w:div>
    <w:div w:id="959606577">
      <w:bodyDiv w:val="1"/>
      <w:marLeft w:val="0"/>
      <w:marRight w:val="0"/>
      <w:marTop w:val="0"/>
      <w:marBottom w:val="0"/>
      <w:divBdr>
        <w:top w:val="none" w:sz="0" w:space="0" w:color="auto"/>
        <w:left w:val="none" w:sz="0" w:space="0" w:color="auto"/>
        <w:bottom w:val="none" w:sz="0" w:space="0" w:color="auto"/>
        <w:right w:val="none" w:sz="0" w:space="0" w:color="auto"/>
      </w:divBdr>
    </w:div>
    <w:div w:id="1040665281">
      <w:bodyDiv w:val="1"/>
      <w:marLeft w:val="0"/>
      <w:marRight w:val="0"/>
      <w:marTop w:val="0"/>
      <w:marBottom w:val="0"/>
      <w:divBdr>
        <w:top w:val="none" w:sz="0" w:space="0" w:color="auto"/>
        <w:left w:val="none" w:sz="0" w:space="0" w:color="auto"/>
        <w:bottom w:val="none" w:sz="0" w:space="0" w:color="auto"/>
        <w:right w:val="none" w:sz="0" w:space="0" w:color="auto"/>
      </w:divBdr>
    </w:div>
    <w:div w:id="1042558018">
      <w:bodyDiv w:val="1"/>
      <w:marLeft w:val="0"/>
      <w:marRight w:val="0"/>
      <w:marTop w:val="0"/>
      <w:marBottom w:val="0"/>
      <w:divBdr>
        <w:top w:val="none" w:sz="0" w:space="0" w:color="auto"/>
        <w:left w:val="none" w:sz="0" w:space="0" w:color="auto"/>
        <w:bottom w:val="none" w:sz="0" w:space="0" w:color="auto"/>
        <w:right w:val="none" w:sz="0" w:space="0" w:color="auto"/>
      </w:divBdr>
    </w:div>
    <w:div w:id="1047073216">
      <w:bodyDiv w:val="1"/>
      <w:marLeft w:val="0"/>
      <w:marRight w:val="0"/>
      <w:marTop w:val="0"/>
      <w:marBottom w:val="0"/>
      <w:divBdr>
        <w:top w:val="none" w:sz="0" w:space="0" w:color="auto"/>
        <w:left w:val="none" w:sz="0" w:space="0" w:color="auto"/>
        <w:bottom w:val="none" w:sz="0" w:space="0" w:color="auto"/>
        <w:right w:val="none" w:sz="0" w:space="0" w:color="auto"/>
      </w:divBdr>
    </w:div>
    <w:div w:id="1069622154">
      <w:bodyDiv w:val="1"/>
      <w:marLeft w:val="0"/>
      <w:marRight w:val="0"/>
      <w:marTop w:val="0"/>
      <w:marBottom w:val="0"/>
      <w:divBdr>
        <w:top w:val="none" w:sz="0" w:space="0" w:color="auto"/>
        <w:left w:val="none" w:sz="0" w:space="0" w:color="auto"/>
        <w:bottom w:val="none" w:sz="0" w:space="0" w:color="auto"/>
        <w:right w:val="none" w:sz="0" w:space="0" w:color="auto"/>
      </w:divBdr>
    </w:div>
    <w:div w:id="1078751268">
      <w:bodyDiv w:val="1"/>
      <w:marLeft w:val="0"/>
      <w:marRight w:val="0"/>
      <w:marTop w:val="0"/>
      <w:marBottom w:val="0"/>
      <w:divBdr>
        <w:top w:val="none" w:sz="0" w:space="0" w:color="auto"/>
        <w:left w:val="none" w:sz="0" w:space="0" w:color="auto"/>
        <w:bottom w:val="none" w:sz="0" w:space="0" w:color="auto"/>
        <w:right w:val="none" w:sz="0" w:space="0" w:color="auto"/>
      </w:divBdr>
    </w:div>
    <w:div w:id="1090731819">
      <w:bodyDiv w:val="1"/>
      <w:marLeft w:val="0"/>
      <w:marRight w:val="0"/>
      <w:marTop w:val="0"/>
      <w:marBottom w:val="0"/>
      <w:divBdr>
        <w:top w:val="none" w:sz="0" w:space="0" w:color="auto"/>
        <w:left w:val="none" w:sz="0" w:space="0" w:color="auto"/>
        <w:bottom w:val="none" w:sz="0" w:space="0" w:color="auto"/>
        <w:right w:val="none" w:sz="0" w:space="0" w:color="auto"/>
      </w:divBdr>
    </w:div>
    <w:div w:id="1106391572">
      <w:bodyDiv w:val="1"/>
      <w:marLeft w:val="0"/>
      <w:marRight w:val="0"/>
      <w:marTop w:val="0"/>
      <w:marBottom w:val="0"/>
      <w:divBdr>
        <w:top w:val="none" w:sz="0" w:space="0" w:color="auto"/>
        <w:left w:val="none" w:sz="0" w:space="0" w:color="auto"/>
        <w:bottom w:val="none" w:sz="0" w:space="0" w:color="auto"/>
        <w:right w:val="none" w:sz="0" w:space="0" w:color="auto"/>
      </w:divBdr>
    </w:div>
    <w:div w:id="1116438501">
      <w:bodyDiv w:val="1"/>
      <w:marLeft w:val="0"/>
      <w:marRight w:val="0"/>
      <w:marTop w:val="0"/>
      <w:marBottom w:val="0"/>
      <w:divBdr>
        <w:top w:val="none" w:sz="0" w:space="0" w:color="auto"/>
        <w:left w:val="none" w:sz="0" w:space="0" w:color="auto"/>
        <w:bottom w:val="none" w:sz="0" w:space="0" w:color="auto"/>
        <w:right w:val="none" w:sz="0" w:space="0" w:color="auto"/>
      </w:divBdr>
    </w:div>
    <w:div w:id="1133252215">
      <w:bodyDiv w:val="1"/>
      <w:marLeft w:val="0"/>
      <w:marRight w:val="0"/>
      <w:marTop w:val="0"/>
      <w:marBottom w:val="0"/>
      <w:divBdr>
        <w:top w:val="none" w:sz="0" w:space="0" w:color="auto"/>
        <w:left w:val="none" w:sz="0" w:space="0" w:color="auto"/>
        <w:bottom w:val="none" w:sz="0" w:space="0" w:color="auto"/>
        <w:right w:val="none" w:sz="0" w:space="0" w:color="auto"/>
      </w:divBdr>
    </w:div>
    <w:div w:id="1145464979">
      <w:bodyDiv w:val="1"/>
      <w:marLeft w:val="0"/>
      <w:marRight w:val="0"/>
      <w:marTop w:val="0"/>
      <w:marBottom w:val="0"/>
      <w:divBdr>
        <w:top w:val="none" w:sz="0" w:space="0" w:color="auto"/>
        <w:left w:val="none" w:sz="0" w:space="0" w:color="auto"/>
        <w:bottom w:val="none" w:sz="0" w:space="0" w:color="auto"/>
        <w:right w:val="none" w:sz="0" w:space="0" w:color="auto"/>
      </w:divBdr>
    </w:div>
    <w:div w:id="1199200413">
      <w:bodyDiv w:val="1"/>
      <w:marLeft w:val="0"/>
      <w:marRight w:val="0"/>
      <w:marTop w:val="0"/>
      <w:marBottom w:val="0"/>
      <w:divBdr>
        <w:top w:val="none" w:sz="0" w:space="0" w:color="auto"/>
        <w:left w:val="none" w:sz="0" w:space="0" w:color="auto"/>
        <w:bottom w:val="none" w:sz="0" w:space="0" w:color="auto"/>
        <w:right w:val="none" w:sz="0" w:space="0" w:color="auto"/>
      </w:divBdr>
    </w:div>
    <w:div w:id="1215776811">
      <w:bodyDiv w:val="1"/>
      <w:marLeft w:val="0"/>
      <w:marRight w:val="0"/>
      <w:marTop w:val="0"/>
      <w:marBottom w:val="0"/>
      <w:divBdr>
        <w:top w:val="none" w:sz="0" w:space="0" w:color="auto"/>
        <w:left w:val="none" w:sz="0" w:space="0" w:color="auto"/>
        <w:bottom w:val="none" w:sz="0" w:space="0" w:color="auto"/>
        <w:right w:val="none" w:sz="0" w:space="0" w:color="auto"/>
      </w:divBdr>
    </w:div>
    <w:div w:id="1231427135">
      <w:bodyDiv w:val="1"/>
      <w:marLeft w:val="0"/>
      <w:marRight w:val="0"/>
      <w:marTop w:val="0"/>
      <w:marBottom w:val="0"/>
      <w:divBdr>
        <w:top w:val="none" w:sz="0" w:space="0" w:color="auto"/>
        <w:left w:val="none" w:sz="0" w:space="0" w:color="auto"/>
        <w:bottom w:val="none" w:sz="0" w:space="0" w:color="auto"/>
        <w:right w:val="none" w:sz="0" w:space="0" w:color="auto"/>
      </w:divBdr>
    </w:div>
    <w:div w:id="1270821360">
      <w:bodyDiv w:val="1"/>
      <w:marLeft w:val="0"/>
      <w:marRight w:val="0"/>
      <w:marTop w:val="0"/>
      <w:marBottom w:val="0"/>
      <w:divBdr>
        <w:top w:val="none" w:sz="0" w:space="0" w:color="auto"/>
        <w:left w:val="none" w:sz="0" w:space="0" w:color="auto"/>
        <w:bottom w:val="none" w:sz="0" w:space="0" w:color="auto"/>
        <w:right w:val="none" w:sz="0" w:space="0" w:color="auto"/>
      </w:divBdr>
    </w:div>
    <w:div w:id="1275865515">
      <w:bodyDiv w:val="1"/>
      <w:marLeft w:val="0"/>
      <w:marRight w:val="0"/>
      <w:marTop w:val="0"/>
      <w:marBottom w:val="0"/>
      <w:divBdr>
        <w:top w:val="none" w:sz="0" w:space="0" w:color="auto"/>
        <w:left w:val="none" w:sz="0" w:space="0" w:color="auto"/>
        <w:bottom w:val="none" w:sz="0" w:space="0" w:color="auto"/>
        <w:right w:val="none" w:sz="0" w:space="0" w:color="auto"/>
      </w:divBdr>
    </w:div>
    <w:div w:id="1291861001">
      <w:bodyDiv w:val="1"/>
      <w:marLeft w:val="0"/>
      <w:marRight w:val="0"/>
      <w:marTop w:val="0"/>
      <w:marBottom w:val="0"/>
      <w:divBdr>
        <w:top w:val="none" w:sz="0" w:space="0" w:color="auto"/>
        <w:left w:val="none" w:sz="0" w:space="0" w:color="auto"/>
        <w:bottom w:val="none" w:sz="0" w:space="0" w:color="auto"/>
        <w:right w:val="none" w:sz="0" w:space="0" w:color="auto"/>
      </w:divBdr>
    </w:div>
    <w:div w:id="1299920027">
      <w:bodyDiv w:val="1"/>
      <w:marLeft w:val="0"/>
      <w:marRight w:val="0"/>
      <w:marTop w:val="0"/>
      <w:marBottom w:val="0"/>
      <w:divBdr>
        <w:top w:val="none" w:sz="0" w:space="0" w:color="auto"/>
        <w:left w:val="none" w:sz="0" w:space="0" w:color="auto"/>
        <w:bottom w:val="none" w:sz="0" w:space="0" w:color="auto"/>
        <w:right w:val="none" w:sz="0" w:space="0" w:color="auto"/>
      </w:divBdr>
    </w:div>
    <w:div w:id="1302036246">
      <w:bodyDiv w:val="1"/>
      <w:marLeft w:val="0"/>
      <w:marRight w:val="0"/>
      <w:marTop w:val="0"/>
      <w:marBottom w:val="0"/>
      <w:divBdr>
        <w:top w:val="none" w:sz="0" w:space="0" w:color="auto"/>
        <w:left w:val="none" w:sz="0" w:space="0" w:color="auto"/>
        <w:bottom w:val="none" w:sz="0" w:space="0" w:color="auto"/>
        <w:right w:val="none" w:sz="0" w:space="0" w:color="auto"/>
      </w:divBdr>
    </w:div>
    <w:div w:id="1314993040">
      <w:bodyDiv w:val="1"/>
      <w:marLeft w:val="0"/>
      <w:marRight w:val="0"/>
      <w:marTop w:val="0"/>
      <w:marBottom w:val="0"/>
      <w:divBdr>
        <w:top w:val="none" w:sz="0" w:space="0" w:color="auto"/>
        <w:left w:val="none" w:sz="0" w:space="0" w:color="auto"/>
        <w:bottom w:val="none" w:sz="0" w:space="0" w:color="auto"/>
        <w:right w:val="none" w:sz="0" w:space="0" w:color="auto"/>
      </w:divBdr>
    </w:div>
    <w:div w:id="1342120043">
      <w:bodyDiv w:val="1"/>
      <w:marLeft w:val="0"/>
      <w:marRight w:val="0"/>
      <w:marTop w:val="0"/>
      <w:marBottom w:val="0"/>
      <w:divBdr>
        <w:top w:val="none" w:sz="0" w:space="0" w:color="auto"/>
        <w:left w:val="none" w:sz="0" w:space="0" w:color="auto"/>
        <w:bottom w:val="none" w:sz="0" w:space="0" w:color="auto"/>
        <w:right w:val="none" w:sz="0" w:space="0" w:color="auto"/>
      </w:divBdr>
    </w:div>
    <w:div w:id="1345744571">
      <w:bodyDiv w:val="1"/>
      <w:marLeft w:val="0"/>
      <w:marRight w:val="0"/>
      <w:marTop w:val="0"/>
      <w:marBottom w:val="0"/>
      <w:divBdr>
        <w:top w:val="none" w:sz="0" w:space="0" w:color="auto"/>
        <w:left w:val="none" w:sz="0" w:space="0" w:color="auto"/>
        <w:bottom w:val="none" w:sz="0" w:space="0" w:color="auto"/>
        <w:right w:val="none" w:sz="0" w:space="0" w:color="auto"/>
      </w:divBdr>
    </w:div>
    <w:div w:id="1412773462">
      <w:bodyDiv w:val="1"/>
      <w:marLeft w:val="0"/>
      <w:marRight w:val="0"/>
      <w:marTop w:val="0"/>
      <w:marBottom w:val="0"/>
      <w:divBdr>
        <w:top w:val="none" w:sz="0" w:space="0" w:color="auto"/>
        <w:left w:val="none" w:sz="0" w:space="0" w:color="auto"/>
        <w:bottom w:val="none" w:sz="0" w:space="0" w:color="auto"/>
        <w:right w:val="none" w:sz="0" w:space="0" w:color="auto"/>
      </w:divBdr>
    </w:div>
    <w:div w:id="1427112491">
      <w:bodyDiv w:val="1"/>
      <w:marLeft w:val="0"/>
      <w:marRight w:val="0"/>
      <w:marTop w:val="0"/>
      <w:marBottom w:val="0"/>
      <w:divBdr>
        <w:top w:val="none" w:sz="0" w:space="0" w:color="auto"/>
        <w:left w:val="none" w:sz="0" w:space="0" w:color="auto"/>
        <w:bottom w:val="none" w:sz="0" w:space="0" w:color="auto"/>
        <w:right w:val="none" w:sz="0" w:space="0" w:color="auto"/>
      </w:divBdr>
    </w:div>
    <w:div w:id="1449353999">
      <w:bodyDiv w:val="1"/>
      <w:marLeft w:val="0"/>
      <w:marRight w:val="0"/>
      <w:marTop w:val="0"/>
      <w:marBottom w:val="0"/>
      <w:divBdr>
        <w:top w:val="none" w:sz="0" w:space="0" w:color="auto"/>
        <w:left w:val="none" w:sz="0" w:space="0" w:color="auto"/>
        <w:bottom w:val="none" w:sz="0" w:space="0" w:color="auto"/>
        <w:right w:val="none" w:sz="0" w:space="0" w:color="auto"/>
      </w:divBdr>
    </w:div>
    <w:div w:id="1451819331">
      <w:bodyDiv w:val="1"/>
      <w:marLeft w:val="0"/>
      <w:marRight w:val="0"/>
      <w:marTop w:val="0"/>
      <w:marBottom w:val="0"/>
      <w:divBdr>
        <w:top w:val="none" w:sz="0" w:space="0" w:color="auto"/>
        <w:left w:val="none" w:sz="0" w:space="0" w:color="auto"/>
        <w:bottom w:val="none" w:sz="0" w:space="0" w:color="auto"/>
        <w:right w:val="none" w:sz="0" w:space="0" w:color="auto"/>
      </w:divBdr>
    </w:div>
    <w:div w:id="1465922495">
      <w:bodyDiv w:val="1"/>
      <w:marLeft w:val="0"/>
      <w:marRight w:val="0"/>
      <w:marTop w:val="0"/>
      <w:marBottom w:val="0"/>
      <w:divBdr>
        <w:top w:val="none" w:sz="0" w:space="0" w:color="auto"/>
        <w:left w:val="none" w:sz="0" w:space="0" w:color="auto"/>
        <w:bottom w:val="none" w:sz="0" w:space="0" w:color="auto"/>
        <w:right w:val="none" w:sz="0" w:space="0" w:color="auto"/>
      </w:divBdr>
    </w:div>
    <w:div w:id="1480003969">
      <w:bodyDiv w:val="1"/>
      <w:marLeft w:val="0"/>
      <w:marRight w:val="0"/>
      <w:marTop w:val="0"/>
      <w:marBottom w:val="0"/>
      <w:divBdr>
        <w:top w:val="none" w:sz="0" w:space="0" w:color="auto"/>
        <w:left w:val="none" w:sz="0" w:space="0" w:color="auto"/>
        <w:bottom w:val="none" w:sz="0" w:space="0" w:color="auto"/>
        <w:right w:val="none" w:sz="0" w:space="0" w:color="auto"/>
      </w:divBdr>
    </w:div>
    <w:div w:id="1516189580">
      <w:bodyDiv w:val="1"/>
      <w:marLeft w:val="0"/>
      <w:marRight w:val="0"/>
      <w:marTop w:val="0"/>
      <w:marBottom w:val="0"/>
      <w:divBdr>
        <w:top w:val="none" w:sz="0" w:space="0" w:color="auto"/>
        <w:left w:val="none" w:sz="0" w:space="0" w:color="auto"/>
        <w:bottom w:val="none" w:sz="0" w:space="0" w:color="auto"/>
        <w:right w:val="none" w:sz="0" w:space="0" w:color="auto"/>
      </w:divBdr>
    </w:div>
    <w:div w:id="1559243533">
      <w:bodyDiv w:val="1"/>
      <w:marLeft w:val="0"/>
      <w:marRight w:val="0"/>
      <w:marTop w:val="0"/>
      <w:marBottom w:val="0"/>
      <w:divBdr>
        <w:top w:val="none" w:sz="0" w:space="0" w:color="auto"/>
        <w:left w:val="none" w:sz="0" w:space="0" w:color="auto"/>
        <w:bottom w:val="none" w:sz="0" w:space="0" w:color="auto"/>
        <w:right w:val="none" w:sz="0" w:space="0" w:color="auto"/>
      </w:divBdr>
    </w:div>
    <w:div w:id="1568765835">
      <w:bodyDiv w:val="1"/>
      <w:marLeft w:val="0"/>
      <w:marRight w:val="0"/>
      <w:marTop w:val="0"/>
      <w:marBottom w:val="0"/>
      <w:divBdr>
        <w:top w:val="none" w:sz="0" w:space="0" w:color="auto"/>
        <w:left w:val="none" w:sz="0" w:space="0" w:color="auto"/>
        <w:bottom w:val="none" w:sz="0" w:space="0" w:color="auto"/>
        <w:right w:val="none" w:sz="0" w:space="0" w:color="auto"/>
      </w:divBdr>
    </w:div>
    <w:div w:id="1596285909">
      <w:bodyDiv w:val="1"/>
      <w:marLeft w:val="0"/>
      <w:marRight w:val="0"/>
      <w:marTop w:val="0"/>
      <w:marBottom w:val="0"/>
      <w:divBdr>
        <w:top w:val="none" w:sz="0" w:space="0" w:color="auto"/>
        <w:left w:val="none" w:sz="0" w:space="0" w:color="auto"/>
        <w:bottom w:val="none" w:sz="0" w:space="0" w:color="auto"/>
        <w:right w:val="none" w:sz="0" w:space="0" w:color="auto"/>
      </w:divBdr>
    </w:div>
    <w:div w:id="1612779283">
      <w:bodyDiv w:val="1"/>
      <w:marLeft w:val="0"/>
      <w:marRight w:val="0"/>
      <w:marTop w:val="0"/>
      <w:marBottom w:val="0"/>
      <w:divBdr>
        <w:top w:val="none" w:sz="0" w:space="0" w:color="auto"/>
        <w:left w:val="none" w:sz="0" w:space="0" w:color="auto"/>
        <w:bottom w:val="none" w:sz="0" w:space="0" w:color="auto"/>
        <w:right w:val="none" w:sz="0" w:space="0" w:color="auto"/>
      </w:divBdr>
    </w:div>
    <w:div w:id="1618632831">
      <w:bodyDiv w:val="1"/>
      <w:marLeft w:val="0"/>
      <w:marRight w:val="0"/>
      <w:marTop w:val="0"/>
      <w:marBottom w:val="0"/>
      <w:divBdr>
        <w:top w:val="none" w:sz="0" w:space="0" w:color="auto"/>
        <w:left w:val="none" w:sz="0" w:space="0" w:color="auto"/>
        <w:bottom w:val="none" w:sz="0" w:space="0" w:color="auto"/>
        <w:right w:val="none" w:sz="0" w:space="0" w:color="auto"/>
      </w:divBdr>
    </w:div>
    <w:div w:id="1621063009">
      <w:bodyDiv w:val="1"/>
      <w:marLeft w:val="0"/>
      <w:marRight w:val="0"/>
      <w:marTop w:val="0"/>
      <w:marBottom w:val="0"/>
      <w:divBdr>
        <w:top w:val="none" w:sz="0" w:space="0" w:color="auto"/>
        <w:left w:val="none" w:sz="0" w:space="0" w:color="auto"/>
        <w:bottom w:val="none" w:sz="0" w:space="0" w:color="auto"/>
        <w:right w:val="none" w:sz="0" w:space="0" w:color="auto"/>
      </w:divBdr>
    </w:div>
    <w:div w:id="1657680816">
      <w:bodyDiv w:val="1"/>
      <w:marLeft w:val="0"/>
      <w:marRight w:val="0"/>
      <w:marTop w:val="0"/>
      <w:marBottom w:val="0"/>
      <w:divBdr>
        <w:top w:val="none" w:sz="0" w:space="0" w:color="auto"/>
        <w:left w:val="none" w:sz="0" w:space="0" w:color="auto"/>
        <w:bottom w:val="none" w:sz="0" w:space="0" w:color="auto"/>
        <w:right w:val="none" w:sz="0" w:space="0" w:color="auto"/>
      </w:divBdr>
    </w:div>
    <w:div w:id="1694695810">
      <w:bodyDiv w:val="1"/>
      <w:marLeft w:val="0"/>
      <w:marRight w:val="0"/>
      <w:marTop w:val="0"/>
      <w:marBottom w:val="0"/>
      <w:divBdr>
        <w:top w:val="none" w:sz="0" w:space="0" w:color="auto"/>
        <w:left w:val="none" w:sz="0" w:space="0" w:color="auto"/>
        <w:bottom w:val="none" w:sz="0" w:space="0" w:color="auto"/>
        <w:right w:val="none" w:sz="0" w:space="0" w:color="auto"/>
      </w:divBdr>
    </w:div>
    <w:div w:id="1749647036">
      <w:bodyDiv w:val="1"/>
      <w:marLeft w:val="0"/>
      <w:marRight w:val="0"/>
      <w:marTop w:val="0"/>
      <w:marBottom w:val="0"/>
      <w:divBdr>
        <w:top w:val="none" w:sz="0" w:space="0" w:color="auto"/>
        <w:left w:val="none" w:sz="0" w:space="0" w:color="auto"/>
        <w:bottom w:val="none" w:sz="0" w:space="0" w:color="auto"/>
        <w:right w:val="none" w:sz="0" w:space="0" w:color="auto"/>
      </w:divBdr>
    </w:div>
    <w:div w:id="1752777484">
      <w:bodyDiv w:val="1"/>
      <w:marLeft w:val="0"/>
      <w:marRight w:val="0"/>
      <w:marTop w:val="0"/>
      <w:marBottom w:val="0"/>
      <w:divBdr>
        <w:top w:val="none" w:sz="0" w:space="0" w:color="auto"/>
        <w:left w:val="none" w:sz="0" w:space="0" w:color="auto"/>
        <w:bottom w:val="none" w:sz="0" w:space="0" w:color="auto"/>
        <w:right w:val="none" w:sz="0" w:space="0" w:color="auto"/>
      </w:divBdr>
    </w:div>
    <w:div w:id="1767732263">
      <w:bodyDiv w:val="1"/>
      <w:marLeft w:val="0"/>
      <w:marRight w:val="0"/>
      <w:marTop w:val="0"/>
      <w:marBottom w:val="0"/>
      <w:divBdr>
        <w:top w:val="none" w:sz="0" w:space="0" w:color="auto"/>
        <w:left w:val="none" w:sz="0" w:space="0" w:color="auto"/>
        <w:bottom w:val="none" w:sz="0" w:space="0" w:color="auto"/>
        <w:right w:val="none" w:sz="0" w:space="0" w:color="auto"/>
      </w:divBdr>
    </w:div>
    <w:div w:id="1803691226">
      <w:bodyDiv w:val="1"/>
      <w:marLeft w:val="0"/>
      <w:marRight w:val="0"/>
      <w:marTop w:val="0"/>
      <w:marBottom w:val="0"/>
      <w:divBdr>
        <w:top w:val="none" w:sz="0" w:space="0" w:color="auto"/>
        <w:left w:val="none" w:sz="0" w:space="0" w:color="auto"/>
        <w:bottom w:val="none" w:sz="0" w:space="0" w:color="auto"/>
        <w:right w:val="none" w:sz="0" w:space="0" w:color="auto"/>
      </w:divBdr>
    </w:div>
    <w:div w:id="1816021574">
      <w:bodyDiv w:val="1"/>
      <w:marLeft w:val="0"/>
      <w:marRight w:val="0"/>
      <w:marTop w:val="0"/>
      <w:marBottom w:val="0"/>
      <w:divBdr>
        <w:top w:val="none" w:sz="0" w:space="0" w:color="auto"/>
        <w:left w:val="none" w:sz="0" w:space="0" w:color="auto"/>
        <w:bottom w:val="none" w:sz="0" w:space="0" w:color="auto"/>
        <w:right w:val="none" w:sz="0" w:space="0" w:color="auto"/>
      </w:divBdr>
    </w:div>
    <w:div w:id="1818716061">
      <w:bodyDiv w:val="1"/>
      <w:marLeft w:val="0"/>
      <w:marRight w:val="0"/>
      <w:marTop w:val="0"/>
      <w:marBottom w:val="0"/>
      <w:divBdr>
        <w:top w:val="none" w:sz="0" w:space="0" w:color="auto"/>
        <w:left w:val="none" w:sz="0" w:space="0" w:color="auto"/>
        <w:bottom w:val="none" w:sz="0" w:space="0" w:color="auto"/>
        <w:right w:val="none" w:sz="0" w:space="0" w:color="auto"/>
      </w:divBdr>
    </w:div>
    <w:div w:id="1830249090">
      <w:bodyDiv w:val="1"/>
      <w:marLeft w:val="0"/>
      <w:marRight w:val="0"/>
      <w:marTop w:val="0"/>
      <w:marBottom w:val="0"/>
      <w:divBdr>
        <w:top w:val="none" w:sz="0" w:space="0" w:color="auto"/>
        <w:left w:val="none" w:sz="0" w:space="0" w:color="auto"/>
        <w:bottom w:val="none" w:sz="0" w:space="0" w:color="auto"/>
        <w:right w:val="none" w:sz="0" w:space="0" w:color="auto"/>
      </w:divBdr>
    </w:div>
    <w:div w:id="1830898401">
      <w:bodyDiv w:val="1"/>
      <w:marLeft w:val="0"/>
      <w:marRight w:val="0"/>
      <w:marTop w:val="0"/>
      <w:marBottom w:val="0"/>
      <w:divBdr>
        <w:top w:val="none" w:sz="0" w:space="0" w:color="auto"/>
        <w:left w:val="none" w:sz="0" w:space="0" w:color="auto"/>
        <w:bottom w:val="none" w:sz="0" w:space="0" w:color="auto"/>
        <w:right w:val="none" w:sz="0" w:space="0" w:color="auto"/>
      </w:divBdr>
    </w:div>
    <w:div w:id="1837500897">
      <w:bodyDiv w:val="1"/>
      <w:marLeft w:val="0"/>
      <w:marRight w:val="0"/>
      <w:marTop w:val="0"/>
      <w:marBottom w:val="0"/>
      <w:divBdr>
        <w:top w:val="none" w:sz="0" w:space="0" w:color="auto"/>
        <w:left w:val="none" w:sz="0" w:space="0" w:color="auto"/>
        <w:bottom w:val="none" w:sz="0" w:space="0" w:color="auto"/>
        <w:right w:val="none" w:sz="0" w:space="0" w:color="auto"/>
      </w:divBdr>
    </w:div>
    <w:div w:id="1897161649">
      <w:bodyDiv w:val="1"/>
      <w:marLeft w:val="0"/>
      <w:marRight w:val="0"/>
      <w:marTop w:val="0"/>
      <w:marBottom w:val="0"/>
      <w:divBdr>
        <w:top w:val="none" w:sz="0" w:space="0" w:color="auto"/>
        <w:left w:val="none" w:sz="0" w:space="0" w:color="auto"/>
        <w:bottom w:val="none" w:sz="0" w:space="0" w:color="auto"/>
        <w:right w:val="none" w:sz="0" w:space="0" w:color="auto"/>
      </w:divBdr>
    </w:div>
    <w:div w:id="1946577538">
      <w:bodyDiv w:val="1"/>
      <w:marLeft w:val="0"/>
      <w:marRight w:val="0"/>
      <w:marTop w:val="0"/>
      <w:marBottom w:val="0"/>
      <w:divBdr>
        <w:top w:val="none" w:sz="0" w:space="0" w:color="auto"/>
        <w:left w:val="none" w:sz="0" w:space="0" w:color="auto"/>
        <w:bottom w:val="none" w:sz="0" w:space="0" w:color="auto"/>
        <w:right w:val="none" w:sz="0" w:space="0" w:color="auto"/>
      </w:divBdr>
    </w:div>
    <w:div w:id="1956712369">
      <w:bodyDiv w:val="1"/>
      <w:marLeft w:val="0"/>
      <w:marRight w:val="0"/>
      <w:marTop w:val="0"/>
      <w:marBottom w:val="0"/>
      <w:divBdr>
        <w:top w:val="none" w:sz="0" w:space="0" w:color="auto"/>
        <w:left w:val="none" w:sz="0" w:space="0" w:color="auto"/>
        <w:bottom w:val="none" w:sz="0" w:space="0" w:color="auto"/>
        <w:right w:val="none" w:sz="0" w:space="0" w:color="auto"/>
      </w:divBdr>
    </w:div>
    <w:div w:id="1965190989">
      <w:bodyDiv w:val="1"/>
      <w:marLeft w:val="0"/>
      <w:marRight w:val="0"/>
      <w:marTop w:val="0"/>
      <w:marBottom w:val="0"/>
      <w:divBdr>
        <w:top w:val="none" w:sz="0" w:space="0" w:color="auto"/>
        <w:left w:val="none" w:sz="0" w:space="0" w:color="auto"/>
        <w:bottom w:val="none" w:sz="0" w:space="0" w:color="auto"/>
        <w:right w:val="none" w:sz="0" w:space="0" w:color="auto"/>
      </w:divBdr>
    </w:div>
    <w:div w:id="1987975769">
      <w:bodyDiv w:val="1"/>
      <w:marLeft w:val="0"/>
      <w:marRight w:val="0"/>
      <w:marTop w:val="0"/>
      <w:marBottom w:val="0"/>
      <w:divBdr>
        <w:top w:val="none" w:sz="0" w:space="0" w:color="auto"/>
        <w:left w:val="none" w:sz="0" w:space="0" w:color="auto"/>
        <w:bottom w:val="none" w:sz="0" w:space="0" w:color="auto"/>
        <w:right w:val="none" w:sz="0" w:space="0" w:color="auto"/>
      </w:divBdr>
    </w:div>
    <w:div w:id="1994064188">
      <w:bodyDiv w:val="1"/>
      <w:marLeft w:val="0"/>
      <w:marRight w:val="0"/>
      <w:marTop w:val="0"/>
      <w:marBottom w:val="0"/>
      <w:divBdr>
        <w:top w:val="none" w:sz="0" w:space="0" w:color="auto"/>
        <w:left w:val="none" w:sz="0" w:space="0" w:color="auto"/>
        <w:bottom w:val="none" w:sz="0" w:space="0" w:color="auto"/>
        <w:right w:val="none" w:sz="0" w:space="0" w:color="auto"/>
      </w:divBdr>
    </w:div>
    <w:div w:id="1995329635">
      <w:bodyDiv w:val="1"/>
      <w:marLeft w:val="0"/>
      <w:marRight w:val="0"/>
      <w:marTop w:val="0"/>
      <w:marBottom w:val="0"/>
      <w:divBdr>
        <w:top w:val="none" w:sz="0" w:space="0" w:color="auto"/>
        <w:left w:val="none" w:sz="0" w:space="0" w:color="auto"/>
        <w:bottom w:val="none" w:sz="0" w:space="0" w:color="auto"/>
        <w:right w:val="none" w:sz="0" w:space="0" w:color="auto"/>
      </w:divBdr>
      <w:divsChild>
        <w:div w:id="1776707421">
          <w:marLeft w:val="0"/>
          <w:marRight w:val="0"/>
          <w:marTop w:val="0"/>
          <w:marBottom w:val="0"/>
          <w:divBdr>
            <w:top w:val="none" w:sz="0" w:space="0" w:color="auto"/>
            <w:left w:val="none" w:sz="0" w:space="0" w:color="auto"/>
            <w:bottom w:val="none" w:sz="0" w:space="0" w:color="auto"/>
            <w:right w:val="none" w:sz="0" w:space="0" w:color="auto"/>
          </w:divBdr>
          <w:divsChild>
            <w:div w:id="931669020">
              <w:marLeft w:val="0"/>
              <w:marRight w:val="0"/>
              <w:marTop w:val="0"/>
              <w:marBottom w:val="0"/>
              <w:divBdr>
                <w:top w:val="none" w:sz="0" w:space="0" w:color="auto"/>
                <w:left w:val="none" w:sz="0" w:space="0" w:color="auto"/>
                <w:bottom w:val="none" w:sz="0" w:space="0" w:color="auto"/>
                <w:right w:val="none" w:sz="0" w:space="0" w:color="auto"/>
              </w:divBdr>
              <w:divsChild>
                <w:div w:id="20599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602933">
      <w:bodyDiv w:val="1"/>
      <w:marLeft w:val="0"/>
      <w:marRight w:val="0"/>
      <w:marTop w:val="0"/>
      <w:marBottom w:val="0"/>
      <w:divBdr>
        <w:top w:val="none" w:sz="0" w:space="0" w:color="auto"/>
        <w:left w:val="none" w:sz="0" w:space="0" w:color="auto"/>
        <w:bottom w:val="none" w:sz="0" w:space="0" w:color="auto"/>
        <w:right w:val="none" w:sz="0" w:space="0" w:color="auto"/>
      </w:divBdr>
    </w:div>
    <w:div w:id="2050257365">
      <w:bodyDiv w:val="1"/>
      <w:marLeft w:val="0"/>
      <w:marRight w:val="0"/>
      <w:marTop w:val="0"/>
      <w:marBottom w:val="0"/>
      <w:divBdr>
        <w:top w:val="none" w:sz="0" w:space="0" w:color="auto"/>
        <w:left w:val="none" w:sz="0" w:space="0" w:color="auto"/>
        <w:bottom w:val="none" w:sz="0" w:space="0" w:color="auto"/>
        <w:right w:val="none" w:sz="0" w:space="0" w:color="auto"/>
      </w:divBdr>
    </w:div>
    <w:div w:id="2071951553">
      <w:bodyDiv w:val="1"/>
      <w:marLeft w:val="0"/>
      <w:marRight w:val="0"/>
      <w:marTop w:val="0"/>
      <w:marBottom w:val="0"/>
      <w:divBdr>
        <w:top w:val="none" w:sz="0" w:space="0" w:color="auto"/>
        <w:left w:val="none" w:sz="0" w:space="0" w:color="auto"/>
        <w:bottom w:val="none" w:sz="0" w:space="0" w:color="auto"/>
        <w:right w:val="none" w:sz="0" w:space="0" w:color="auto"/>
      </w:divBdr>
    </w:div>
    <w:div w:id="2082171438">
      <w:bodyDiv w:val="1"/>
      <w:marLeft w:val="0"/>
      <w:marRight w:val="0"/>
      <w:marTop w:val="0"/>
      <w:marBottom w:val="0"/>
      <w:divBdr>
        <w:top w:val="none" w:sz="0" w:space="0" w:color="auto"/>
        <w:left w:val="none" w:sz="0" w:space="0" w:color="auto"/>
        <w:bottom w:val="none" w:sz="0" w:space="0" w:color="auto"/>
        <w:right w:val="none" w:sz="0" w:space="0" w:color="auto"/>
      </w:divBdr>
    </w:div>
    <w:div w:id="2113091706">
      <w:bodyDiv w:val="1"/>
      <w:marLeft w:val="0"/>
      <w:marRight w:val="0"/>
      <w:marTop w:val="0"/>
      <w:marBottom w:val="0"/>
      <w:divBdr>
        <w:top w:val="none" w:sz="0" w:space="0" w:color="auto"/>
        <w:left w:val="none" w:sz="0" w:space="0" w:color="auto"/>
        <w:bottom w:val="none" w:sz="0" w:space="0" w:color="auto"/>
        <w:right w:val="none" w:sz="0" w:space="0" w:color="auto"/>
      </w:divBdr>
    </w:div>
    <w:div w:id="2120298157">
      <w:bodyDiv w:val="1"/>
      <w:marLeft w:val="0"/>
      <w:marRight w:val="0"/>
      <w:marTop w:val="0"/>
      <w:marBottom w:val="0"/>
      <w:divBdr>
        <w:top w:val="none" w:sz="0" w:space="0" w:color="auto"/>
        <w:left w:val="none" w:sz="0" w:space="0" w:color="auto"/>
        <w:bottom w:val="none" w:sz="0" w:space="0" w:color="auto"/>
        <w:right w:val="none" w:sz="0" w:space="0" w:color="auto"/>
      </w:divBdr>
    </w:div>
    <w:div w:id="2133403702">
      <w:bodyDiv w:val="1"/>
      <w:marLeft w:val="0"/>
      <w:marRight w:val="0"/>
      <w:marTop w:val="0"/>
      <w:marBottom w:val="0"/>
      <w:divBdr>
        <w:top w:val="none" w:sz="0" w:space="0" w:color="auto"/>
        <w:left w:val="none" w:sz="0" w:space="0" w:color="auto"/>
        <w:bottom w:val="none" w:sz="0" w:space="0" w:color="auto"/>
        <w:right w:val="none" w:sz="0" w:space="0" w:color="auto"/>
      </w:divBdr>
    </w:div>
    <w:div w:id="2141456579">
      <w:bodyDiv w:val="1"/>
      <w:marLeft w:val="0"/>
      <w:marRight w:val="0"/>
      <w:marTop w:val="0"/>
      <w:marBottom w:val="0"/>
      <w:divBdr>
        <w:top w:val="none" w:sz="0" w:space="0" w:color="auto"/>
        <w:left w:val="none" w:sz="0" w:space="0" w:color="auto"/>
        <w:bottom w:val="none" w:sz="0" w:space="0" w:color="auto"/>
        <w:right w:val="none" w:sz="0" w:space="0" w:color="auto"/>
      </w:divBdr>
    </w:div>
    <w:div w:id="2144272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35"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272D6-829C-4150-9BAA-7A0079CA4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16866</Words>
  <Characters>106258</Characters>
  <Application>Microsoft Office Word</Application>
  <DocSecurity>0</DocSecurity>
  <Lines>1832</Lines>
  <Paragraphs>631</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122493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 Grant Dept of Social Policy and Intervention</dc:creator>
  <cp:lastModifiedBy>LAWID</cp:lastModifiedBy>
  <cp:revision>6</cp:revision>
  <cp:lastPrinted>2017-11-29T11:08:00Z</cp:lastPrinted>
  <dcterms:created xsi:type="dcterms:W3CDTF">2018-05-08T18:29:00Z</dcterms:created>
  <dcterms:modified xsi:type="dcterms:W3CDTF">2018-06-11T00:46:00Z</dcterms:modified>
</cp:coreProperties>
</file>