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D54CB2" w14:textId="67E4E611" w:rsidR="001A4C6F" w:rsidRPr="001A4C6F" w:rsidRDefault="001A4C6F" w:rsidP="006E2695">
      <w:pPr>
        <w:spacing w:line="480" w:lineRule="auto"/>
        <w:jc w:val="both"/>
        <w:rPr>
          <w:rFonts w:ascii="Helvetica Neue" w:hAnsi="Helvetica Neue" w:cs="Arial"/>
          <w:color w:val="000000" w:themeColor="text1"/>
          <w:sz w:val="22"/>
          <w:szCs w:val="22"/>
        </w:rPr>
      </w:pPr>
      <w:r w:rsidRPr="001A4C6F">
        <w:rPr>
          <w:rFonts w:ascii="Helvetica Neue" w:hAnsi="Helvetica Neue" w:cs="Arial"/>
          <w:color w:val="000000" w:themeColor="text1"/>
          <w:sz w:val="22"/>
          <w:szCs w:val="22"/>
        </w:rPr>
        <w:t xml:space="preserve">Supplementary </w:t>
      </w:r>
      <w:r w:rsidR="00277945">
        <w:rPr>
          <w:rFonts w:ascii="Helvetica Neue" w:hAnsi="Helvetica Neue" w:cs="Arial"/>
          <w:color w:val="000000" w:themeColor="text1"/>
          <w:sz w:val="22"/>
          <w:szCs w:val="22"/>
        </w:rPr>
        <w:t>information for</w:t>
      </w:r>
    </w:p>
    <w:p w14:paraId="5DD62376" w14:textId="77777777" w:rsidR="001A4C6F" w:rsidRPr="001A4C6F" w:rsidRDefault="001A4C6F" w:rsidP="00193A70">
      <w:pPr>
        <w:spacing w:line="480" w:lineRule="auto"/>
        <w:jc w:val="center"/>
        <w:rPr>
          <w:rFonts w:ascii="Helvetica Neue" w:hAnsi="Helvetica Neue" w:cs="Arial"/>
          <w:b/>
          <w:szCs w:val="22"/>
        </w:rPr>
      </w:pPr>
      <w:r w:rsidRPr="001A4C6F">
        <w:rPr>
          <w:rFonts w:ascii="Helvetica Neue" w:hAnsi="Helvetica Neue" w:cs="Arial"/>
          <w:b/>
          <w:szCs w:val="22"/>
        </w:rPr>
        <w:t>Effects of a programme of vigorous physical activity during secondary school physical education on academic performance, fitness, cognition, mental health and the brain</w:t>
      </w:r>
      <w:r w:rsidRPr="001A4C6F" w:rsidDel="00297E71">
        <w:rPr>
          <w:rFonts w:ascii="Helvetica Neue" w:hAnsi="Helvetica Neue" w:cs="Arial"/>
          <w:b/>
          <w:szCs w:val="22"/>
        </w:rPr>
        <w:t xml:space="preserve"> </w:t>
      </w:r>
      <w:r w:rsidRPr="001A4C6F">
        <w:rPr>
          <w:rFonts w:ascii="Helvetica Neue" w:hAnsi="Helvetica Neue" w:cs="Arial"/>
          <w:b/>
          <w:szCs w:val="22"/>
        </w:rPr>
        <w:t>of adolescents (Fit to Study): study protocol for a cluster-randomised trial</w:t>
      </w:r>
    </w:p>
    <w:p w14:paraId="19452415" w14:textId="77777777" w:rsidR="001A4C6F" w:rsidRDefault="001A4C6F" w:rsidP="006E2695">
      <w:pPr>
        <w:spacing w:line="480" w:lineRule="auto"/>
        <w:jc w:val="both"/>
        <w:rPr>
          <w:rFonts w:ascii="Helvetica Neue" w:eastAsia="Times New Roman" w:hAnsi="Helvetica Neue"/>
          <w:color w:val="000000"/>
          <w:sz w:val="22"/>
          <w:szCs w:val="22"/>
        </w:rPr>
      </w:pPr>
    </w:p>
    <w:p w14:paraId="7DB5FFE4" w14:textId="23E17F94" w:rsidR="001A4C6F" w:rsidRPr="0028297D" w:rsidRDefault="001A4C6F" w:rsidP="006E2695">
      <w:pPr>
        <w:spacing w:line="480" w:lineRule="auto"/>
        <w:jc w:val="both"/>
        <w:rPr>
          <w:rFonts w:ascii="Helvetica Neue" w:eastAsia="Times New Roman" w:hAnsi="Helvetica Neue"/>
          <w:sz w:val="22"/>
          <w:szCs w:val="22"/>
        </w:rPr>
      </w:pPr>
      <w:r w:rsidRPr="0028297D">
        <w:rPr>
          <w:rFonts w:ascii="Helvetica Neue" w:eastAsia="Times New Roman" w:hAnsi="Helvetica Neue"/>
          <w:color w:val="000000"/>
          <w:sz w:val="22"/>
          <w:szCs w:val="22"/>
        </w:rPr>
        <w:t>T.M. Wassenaar</w:t>
      </w:r>
      <w:r w:rsidRPr="0028297D">
        <w:rPr>
          <w:rFonts w:ascii="Helvetica Neue" w:eastAsia="Times New Roman" w:hAnsi="Helvetica Neue"/>
          <w:color w:val="000000"/>
          <w:sz w:val="22"/>
          <w:szCs w:val="22"/>
          <w:vertAlign w:val="superscript"/>
        </w:rPr>
        <w:t>1</w:t>
      </w:r>
      <w:r w:rsidRPr="0028297D">
        <w:rPr>
          <w:rFonts w:ascii="Helvetica Neue" w:eastAsia="Times New Roman" w:hAnsi="Helvetica Neue"/>
          <w:color w:val="000000"/>
          <w:sz w:val="22"/>
          <w:szCs w:val="22"/>
        </w:rPr>
        <w:t>, C.M. Wheatley</w:t>
      </w:r>
      <w:r w:rsidRPr="0028297D">
        <w:rPr>
          <w:rFonts w:ascii="Helvetica Neue" w:eastAsia="Times New Roman" w:hAnsi="Helvetica Neue"/>
          <w:color w:val="000000"/>
          <w:sz w:val="22"/>
          <w:szCs w:val="22"/>
          <w:vertAlign w:val="superscript"/>
        </w:rPr>
        <w:t>1</w:t>
      </w:r>
      <w:r w:rsidRPr="0028297D">
        <w:rPr>
          <w:rFonts w:ascii="Helvetica Neue" w:eastAsia="Times New Roman" w:hAnsi="Helvetica Neue"/>
          <w:color w:val="000000"/>
          <w:sz w:val="22"/>
          <w:szCs w:val="22"/>
        </w:rPr>
        <w:t>, N. Beale</w:t>
      </w:r>
      <w:r w:rsidRPr="0028297D">
        <w:rPr>
          <w:rFonts w:ascii="Helvetica Neue" w:eastAsia="Times New Roman" w:hAnsi="Helvetica Neue"/>
          <w:color w:val="000000"/>
          <w:sz w:val="22"/>
          <w:szCs w:val="22"/>
          <w:vertAlign w:val="superscript"/>
        </w:rPr>
        <w:t>2</w:t>
      </w:r>
      <w:r w:rsidRPr="0028297D">
        <w:rPr>
          <w:rFonts w:ascii="Helvetica Neue" w:eastAsia="Times New Roman" w:hAnsi="Helvetica Neue"/>
          <w:color w:val="000000"/>
          <w:sz w:val="22"/>
          <w:szCs w:val="22"/>
        </w:rPr>
        <w:t>, P. Salvan</w:t>
      </w:r>
      <w:r w:rsidRPr="0028297D">
        <w:rPr>
          <w:rFonts w:ascii="Helvetica Neue" w:eastAsia="Times New Roman" w:hAnsi="Helvetica Neue"/>
          <w:color w:val="000000"/>
          <w:sz w:val="22"/>
          <w:szCs w:val="22"/>
          <w:vertAlign w:val="superscript"/>
        </w:rPr>
        <w:t>1</w:t>
      </w:r>
      <w:r w:rsidRPr="0028297D">
        <w:rPr>
          <w:rFonts w:ascii="Helvetica Neue" w:eastAsia="Times New Roman" w:hAnsi="Helvetica Neue"/>
          <w:color w:val="000000"/>
          <w:sz w:val="22"/>
          <w:szCs w:val="22"/>
        </w:rPr>
        <w:t>, A. Meaney</w:t>
      </w:r>
      <w:r w:rsidRPr="0028297D">
        <w:rPr>
          <w:rFonts w:ascii="Helvetica Neue" w:eastAsia="Times New Roman" w:hAnsi="Helvetica Neue"/>
          <w:color w:val="000000"/>
          <w:sz w:val="22"/>
          <w:szCs w:val="22"/>
          <w:vertAlign w:val="superscript"/>
        </w:rPr>
        <w:t>2</w:t>
      </w:r>
      <w:r w:rsidRPr="0028297D">
        <w:rPr>
          <w:rFonts w:ascii="Helvetica Neue" w:eastAsia="Times New Roman" w:hAnsi="Helvetica Neue"/>
          <w:color w:val="000000"/>
          <w:sz w:val="22"/>
          <w:szCs w:val="22"/>
        </w:rPr>
        <w:t>, J.</w:t>
      </w:r>
      <w:r w:rsidR="00D63EF1">
        <w:rPr>
          <w:rFonts w:ascii="Helvetica Neue" w:eastAsia="Times New Roman" w:hAnsi="Helvetica Neue"/>
          <w:color w:val="000000"/>
          <w:sz w:val="22"/>
          <w:szCs w:val="22"/>
        </w:rPr>
        <w:t>B.</w:t>
      </w:r>
      <w:r w:rsidRPr="0028297D">
        <w:rPr>
          <w:rFonts w:ascii="Helvetica Neue" w:eastAsia="Times New Roman" w:hAnsi="Helvetica Neue"/>
          <w:color w:val="000000"/>
          <w:sz w:val="22"/>
          <w:szCs w:val="22"/>
        </w:rPr>
        <w:t xml:space="preserve"> Possee</w:t>
      </w:r>
      <w:r w:rsidRPr="0028297D">
        <w:rPr>
          <w:rFonts w:ascii="Helvetica Neue" w:eastAsia="Times New Roman" w:hAnsi="Helvetica Neue"/>
          <w:color w:val="000000"/>
          <w:sz w:val="22"/>
          <w:szCs w:val="22"/>
          <w:vertAlign w:val="superscript"/>
        </w:rPr>
        <w:t>2</w:t>
      </w:r>
      <w:r w:rsidRPr="0028297D">
        <w:rPr>
          <w:rFonts w:ascii="Helvetica Neue" w:eastAsia="Times New Roman" w:hAnsi="Helvetica Neue"/>
          <w:color w:val="000000"/>
          <w:sz w:val="22"/>
          <w:szCs w:val="22"/>
        </w:rPr>
        <w:t xml:space="preserve">, K. </w:t>
      </w:r>
      <w:r w:rsidR="002968E4">
        <w:rPr>
          <w:rFonts w:ascii="Helvetica Neue" w:eastAsia="Times New Roman" w:hAnsi="Helvetica Neue"/>
          <w:color w:val="000000"/>
          <w:sz w:val="22"/>
          <w:szCs w:val="22"/>
        </w:rPr>
        <w:t>E.</w:t>
      </w:r>
      <w:r w:rsidR="00F97614">
        <w:rPr>
          <w:rFonts w:ascii="Helvetica Neue" w:eastAsia="Times New Roman" w:hAnsi="Helvetica Neue"/>
          <w:color w:val="000000"/>
          <w:sz w:val="22"/>
          <w:szCs w:val="22"/>
        </w:rPr>
        <w:t xml:space="preserve"> </w:t>
      </w:r>
      <w:r w:rsidRPr="0028297D">
        <w:rPr>
          <w:rFonts w:ascii="Helvetica Neue" w:eastAsia="Times New Roman" w:hAnsi="Helvetica Neue"/>
          <w:color w:val="000000"/>
          <w:sz w:val="22"/>
          <w:szCs w:val="22"/>
        </w:rPr>
        <w:t>Atherton</w:t>
      </w:r>
      <w:r w:rsidRPr="0028297D">
        <w:rPr>
          <w:rFonts w:ascii="Helvetica Neue" w:eastAsia="Times New Roman" w:hAnsi="Helvetica Neue"/>
          <w:color w:val="000000"/>
          <w:sz w:val="22"/>
          <w:szCs w:val="22"/>
          <w:vertAlign w:val="superscript"/>
        </w:rPr>
        <w:t>1</w:t>
      </w:r>
      <w:r w:rsidRPr="0028297D">
        <w:rPr>
          <w:rFonts w:ascii="Helvetica Neue" w:eastAsia="Times New Roman" w:hAnsi="Helvetica Neue"/>
          <w:color w:val="000000"/>
          <w:sz w:val="22"/>
          <w:szCs w:val="22"/>
        </w:rPr>
        <w:t>, J.L. Duda</w:t>
      </w:r>
      <w:r w:rsidRPr="0028297D">
        <w:rPr>
          <w:rFonts w:ascii="Helvetica Neue" w:eastAsia="Times New Roman" w:hAnsi="Helvetica Neue"/>
          <w:color w:val="000000"/>
          <w:sz w:val="22"/>
          <w:szCs w:val="22"/>
          <w:vertAlign w:val="superscript"/>
        </w:rPr>
        <w:t>3</w:t>
      </w:r>
      <w:r w:rsidRPr="0028297D">
        <w:rPr>
          <w:rFonts w:ascii="Helvetica Neue" w:eastAsia="Times New Roman" w:hAnsi="Helvetica Neue"/>
          <w:color w:val="000000"/>
          <w:sz w:val="22"/>
          <w:szCs w:val="22"/>
        </w:rPr>
        <w:t>, H. Dawes</w:t>
      </w:r>
      <w:r w:rsidRPr="0028297D">
        <w:rPr>
          <w:rFonts w:ascii="Helvetica Neue" w:eastAsia="Times New Roman" w:hAnsi="Helvetica Neue"/>
          <w:color w:val="000000"/>
          <w:sz w:val="22"/>
          <w:szCs w:val="22"/>
          <w:vertAlign w:val="superscript"/>
        </w:rPr>
        <w:t>2</w:t>
      </w:r>
      <w:r w:rsidRPr="0028297D">
        <w:rPr>
          <w:rFonts w:ascii="Helvetica Neue" w:eastAsia="Times New Roman" w:hAnsi="Helvetica Neue"/>
          <w:color w:val="000000"/>
          <w:sz w:val="22"/>
          <w:szCs w:val="22"/>
        </w:rPr>
        <w:t>, H. Johansen-Berg</w:t>
      </w:r>
      <w:r w:rsidRPr="0028297D">
        <w:rPr>
          <w:rFonts w:ascii="Helvetica Neue" w:eastAsia="Times New Roman" w:hAnsi="Helvetica Neue"/>
          <w:color w:val="000000"/>
          <w:sz w:val="22"/>
          <w:szCs w:val="22"/>
          <w:vertAlign w:val="superscript"/>
        </w:rPr>
        <w:t>1</w:t>
      </w:r>
    </w:p>
    <w:p w14:paraId="1A0B0F2E" w14:textId="77777777" w:rsidR="001A4C6F" w:rsidRPr="00984B01" w:rsidRDefault="001A4C6F" w:rsidP="006E2695">
      <w:pPr>
        <w:spacing w:line="480" w:lineRule="auto"/>
        <w:jc w:val="both"/>
        <w:rPr>
          <w:rFonts w:ascii="Helvetica Neue" w:hAnsi="Helvetica Neue" w:cs="Arial"/>
          <w:b/>
          <w:color w:val="000000" w:themeColor="text1"/>
          <w:sz w:val="28"/>
          <w:szCs w:val="22"/>
        </w:rPr>
      </w:pPr>
    </w:p>
    <w:p w14:paraId="35B37D2C" w14:textId="0179829B" w:rsidR="001A4C6F" w:rsidRPr="001A4C6F" w:rsidRDefault="001A4C6F" w:rsidP="006E2695">
      <w:pPr>
        <w:pStyle w:val="ListParagraph"/>
        <w:numPr>
          <w:ilvl w:val="0"/>
          <w:numId w:val="19"/>
        </w:numPr>
        <w:spacing w:line="480" w:lineRule="auto"/>
        <w:jc w:val="both"/>
        <w:rPr>
          <w:rFonts w:ascii="Helvetica Neue" w:eastAsia="Calibri" w:hAnsi="Helvetica Neue" w:cs="Arial"/>
          <w:sz w:val="22"/>
          <w:szCs w:val="22"/>
          <w:vertAlign w:val="superscript"/>
        </w:rPr>
      </w:pPr>
      <w:proofErr w:type="spellStart"/>
      <w:r w:rsidRPr="001A4C6F">
        <w:rPr>
          <w:rFonts w:ascii="Helvetica Neue" w:eastAsia="Calibri" w:hAnsi="Helvetica Neue" w:cs="Arial"/>
          <w:sz w:val="22"/>
          <w:szCs w:val="22"/>
        </w:rPr>
        <w:t>Wellcome</w:t>
      </w:r>
      <w:proofErr w:type="spellEnd"/>
      <w:r w:rsidRPr="001A4C6F">
        <w:rPr>
          <w:rFonts w:ascii="Helvetica Neue" w:hAnsi="Helvetica Neue" w:cs="Arial"/>
          <w:sz w:val="22"/>
          <w:szCs w:val="22"/>
        </w:rPr>
        <w:t xml:space="preserve"> </w:t>
      </w:r>
      <w:r w:rsidRPr="001A4C6F">
        <w:rPr>
          <w:rFonts w:ascii="Helvetica Neue" w:eastAsia="Calibri" w:hAnsi="Helvetica Neue" w:cs="Arial"/>
          <w:sz w:val="22"/>
          <w:szCs w:val="22"/>
        </w:rPr>
        <w:t>Centre</w:t>
      </w:r>
      <w:r w:rsidRPr="001A4C6F">
        <w:rPr>
          <w:rFonts w:ascii="Helvetica Neue" w:hAnsi="Helvetica Neue" w:cs="Arial"/>
          <w:sz w:val="22"/>
          <w:szCs w:val="22"/>
        </w:rPr>
        <w:t xml:space="preserve"> </w:t>
      </w:r>
      <w:r w:rsidRPr="001A4C6F">
        <w:rPr>
          <w:rFonts w:ascii="Helvetica Neue" w:eastAsia="Calibri" w:hAnsi="Helvetica Neue" w:cs="Arial"/>
          <w:sz w:val="22"/>
          <w:szCs w:val="22"/>
        </w:rPr>
        <w:t>for</w:t>
      </w:r>
      <w:r w:rsidRPr="001A4C6F">
        <w:rPr>
          <w:rFonts w:ascii="Helvetica Neue" w:hAnsi="Helvetica Neue" w:cs="Arial"/>
          <w:sz w:val="22"/>
          <w:szCs w:val="22"/>
        </w:rPr>
        <w:t xml:space="preserve"> </w:t>
      </w:r>
      <w:r w:rsidRPr="001A4C6F">
        <w:rPr>
          <w:rFonts w:ascii="Helvetica Neue" w:eastAsia="Calibri" w:hAnsi="Helvetica Neue" w:cs="Arial"/>
          <w:sz w:val="22"/>
          <w:szCs w:val="22"/>
        </w:rPr>
        <w:t>Integrative</w:t>
      </w:r>
      <w:r w:rsidRPr="001A4C6F">
        <w:rPr>
          <w:rFonts w:ascii="Helvetica Neue" w:hAnsi="Helvetica Neue" w:cs="Arial"/>
          <w:sz w:val="22"/>
          <w:szCs w:val="22"/>
        </w:rPr>
        <w:t xml:space="preserve"> </w:t>
      </w:r>
      <w:r w:rsidRPr="001A4C6F">
        <w:rPr>
          <w:rFonts w:ascii="Helvetica Neue" w:eastAsia="Calibri" w:hAnsi="Helvetica Neue" w:cs="Arial"/>
          <w:sz w:val="22"/>
          <w:szCs w:val="22"/>
        </w:rPr>
        <w:t>Neuroscience</w:t>
      </w:r>
      <w:r w:rsidRPr="001A4C6F">
        <w:rPr>
          <w:rFonts w:ascii="Helvetica Neue" w:hAnsi="Helvetica Neue" w:cs="Arial"/>
          <w:sz w:val="22"/>
          <w:szCs w:val="22"/>
        </w:rPr>
        <w:t xml:space="preserve">, </w:t>
      </w:r>
      <w:r w:rsidRPr="001A4C6F">
        <w:rPr>
          <w:rFonts w:ascii="Helvetica Neue" w:eastAsia="Calibri" w:hAnsi="Helvetica Neue" w:cs="Arial"/>
          <w:sz w:val="22"/>
          <w:szCs w:val="22"/>
        </w:rPr>
        <w:t>FMRIB</w:t>
      </w:r>
      <w:r w:rsidRPr="001A4C6F">
        <w:rPr>
          <w:rFonts w:ascii="Helvetica Neue" w:hAnsi="Helvetica Neue" w:cs="Arial"/>
          <w:sz w:val="22"/>
          <w:szCs w:val="22"/>
        </w:rPr>
        <w:t xml:space="preserve"> </w:t>
      </w:r>
      <w:r w:rsidRPr="001A4C6F">
        <w:rPr>
          <w:rFonts w:ascii="Helvetica Neue" w:eastAsia="Calibri" w:hAnsi="Helvetica Neue" w:cs="Arial"/>
          <w:sz w:val="22"/>
          <w:szCs w:val="22"/>
        </w:rPr>
        <w:t>Centre</w:t>
      </w:r>
      <w:r w:rsidRPr="001A4C6F">
        <w:rPr>
          <w:rFonts w:ascii="Helvetica Neue" w:hAnsi="Helvetica Neue" w:cs="Arial"/>
          <w:sz w:val="22"/>
          <w:szCs w:val="22"/>
        </w:rPr>
        <w:t xml:space="preserve">, </w:t>
      </w:r>
      <w:r w:rsidRPr="001A4C6F">
        <w:rPr>
          <w:rFonts w:ascii="Helvetica Neue" w:eastAsia="Calibri" w:hAnsi="Helvetica Neue" w:cs="Arial"/>
          <w:sz w:val="22"/>
          <w:szCs w:val="22"/>
        </w:rPr>
        <w:t>Nuffield</w:t>
      </w:r>
      <w:r w:rsidRPr="001A4C6F">
        <w:rPr>
          <w:rFonts w:ascii="Helvetica Neue" w:hAnsi="Helvetica Neue" w:cs="Arial"/>
          <w:sz w:val="22"/>
          <w:szCs w:val="22"/>
        </w:rPr>
        <w:t xml:space="preserve"> </w:t>
      </w:r>
      <w:bookmarkStart w:id="0" w:name="_GoBack"/>
      <w:bookmarkEnd w:id="0"/>
      <w:r w:rsidRPr="001A4C6F">
        <w:rPr>
          <w:rFonts w:ascii="Helvetica Neue" w:eastAsia="Calibri" w:hAnsi="Helvetica Neue" w:cs="Arial"/>
          <w:sz w:val="22"/>
          <w:szCs w:val="22"/>
        </w:rPr>
        <w:t>Department</w:t>
      </w:r>
      <w:r w:rsidRPr="001A4C6F">
        <w:rPr>
          <w:rFonts w:ascii="Helvetica Neue" w:hAnsi="Helvetica Neue" w:cs="Arial"/>
          <w:sz w:val="22"/>
          <w:szCs w:val="22"/>
        </w:rPr>
        <w:t xml:space="preserve"> </w:t>
      </w:r>
      <w:r w:rsidRPr="001A4C6F">
        <w:rPr>
          <w:rFonts w:ascii="Helvetica Neue" w:eastAsia="Calibri" w:hAnsi="Helvetica Neue" w:cs="Arial"/>
          <w:sz w:val="22"/>
          <w:szCs w:val="22"/>
        </w:rPr>
        <w:t>of</w:t>
      </w:r>
      <w:r w:rsidRPr="001A4C6F">
        <w:rPr>
          <w:rFonts w:ascii="Helvetica Neue" w:hAnsi="Helvetica Neue" w:cs="Arial"/>
          <w:sz w:val="22"/>
          <w:szCs w:val="22"/>
        </w:rPr>
        <w:t xml:space="preserve"> </w:t>
      </w:r>
      <w:r w:rsidRPr="001A4C6F">
        <w:rPr>
          <w:rFonts w:ascii="Helvetica Neue" w:eastAsia="Calibri" w:hAnsi="Helvetica Neue" w:cs="Arial"/>
          <w:sz w:val="22"/>
          <w:szCs w:val="22"/>
        </w:rPr>
        <w:t>Clinical</w:t>
      </w:r>
      <w:r w:rsidRPr="001A4C6F">
        <w:rPr>
          <w:rFonts w:ascii="Helvetica Neue" w:hAnsi="Helvetica Neue" w:cs="Arial"/>
          <w:sz w:val="22"/>
          <w:szCs w:val="22"/>
        </w:rPr>
        <w:t xml:space="preserve"> </w:t>
      </w:r>
      <w:r w:rsidRPr="001A4C6F">
        <w:rPr>
          <w:rFonts w:ascii="Helvetica Neue" w:eastAsia="Calibri" w:hAnsi="Helvetica Neue" w:cs="Arial"/>
          <w:sz w:val="22"/>
          <w:szCs w:val="22"/>
        </w:rPr>
        <w:t>Neurosciences</w:t>
      </w:r>
      <w:r w:rsidRPr="001A4C6F">
        <w:rPr>
          <w:rFonts w:ascii="Helvetica Neue" w:hAnsi="Helvetica Neue" w:cs="Arial"/>
          <w:sz w:val="22"/>
          <w:szCs w:val="22"/>
        </w:rPr>
        <w:t xml:space="preserve">, </w:t>
      </w:r>
      <w:r w:rsidRPr="001A4C6F">
        <w:rPr>
          <w:rFonts w:ascii="Helvetica Neue" w:eastAsia="Calibri" w:hAnsi="Helvetica Neue" w:cs="Arial"/>
          <w:sz w:val="22"/>
          <w:szCs w:val="22"/>
        </w:rPr>
        <w:t>University</w:t>
      </w:r>
      <w:r w:rsidRPr="001A4C6F">
        <w:rPr>
          <w:rFonts w:ascii="Helvetica Neue" w:hAnsi="Helvetica Neue" w:cs="Arial"/>
          <w:sz w:val="22"/>
          <w:szCs w:val="22"/>
        </w:rPr>
        <w:t xml:space="preserve"> </w:t>
      </w:r>
      <w:r w:rsidRPr="001A4C6F">
        <w:rPr>
          <w:rFonts w:ascii="Helvetica Neue" w:eastAsia="Calibri" w:hAnsi="Helvetica Neue" w:cs="Arial"/>
          <w:sz w:val="22"/>
          <w:szCs w:val="22"/>
        </w:rPr>
        <w:t>of</w:t>
      </w:r>
      <w:r w:rsidRPr="001A4C6F">
        <w:rPr>
          <w:rFonts w:ascii="Helvetica Neue" w:hAnsi="Helvetica Neue" w:cs="Arial"/>
          <w:sz w:val="22"/>
          <w:szCs w:val="22"/>
        </w:rPr>
        <w:t xml:space="preserve"> </w:t>
      </w:r>
      <w:r w:rsidRPr="001A4C6F">
        <w:rPr>
          <w:rFonts w:ascii="Helvetica Neue" w:eastAsia="Calibri" w:hAnsi="Helvetica Neue" w:cs="Arial"/>
          <w:sz w:val="22"/>
          <w:szCs w:val="22"/>
        </w:rPr>
        <w:t>Oxford</w:t>
      </w:r>
      <w:r w:rsidRPr="001A4C6F">
        <w:rPr>
          <w:rFonts w:ascii="Helvetica Neue" w:hAnsi="Helvetica Neue" w:cs="Arial"/>
          <w:sz w:val="22"/>
          <w:szCs w:val="22"/>
        </w:rPr>
        <w:t xml:space="preserve">, </w:t>
      </w:r>
      <w:r w:rsidRPr="001A4C6F">
        <w:rPr>
          <w:rFonts w:ascii="Helvetica Neue" w:eastAsia="Calibri" w:hAnsi="Helvetica Neue" w:cs="Arial"/>
          <w:sz w:val="22"/>
          <w:szCs w:val="22"/>
        </w:rPr>
        <w:t>John</w:t>
      </w:r>
      <w:r w:rsidRPr="001A4C6F">
        <w:rPr>
          <w:rFonts w:ascii="Helvetica Neue" w:hAnsi="Helvetica Neue" w:cs="Arial"/>
          <w:sz w:val="22"/>
          <w:szCs w:val="22"/>
        </w:rPr>
        <w:t xml:space="preserve"> </w:t>
      </w:r>
      <w:r w:rsidRPr="001A4C6F">
        <w:rPr>
          <w:rFonts w:ascii="Helvetica Neue" w:eastAsia="Calibri" w:hAnsi="Helvetica Neue" w:cs="Arial"/>
          <w:sz w:val="22"/>
          <w:szCs w:val="22"/>
        </w:rPr>
        <w:t>Radcliffe</w:t>
      </w:r>
      <w:r w:rsidRPr="001A4C6F">
        <w:rPr>
          <w:rFonts w:ascii="Helvetica Neue" w:hAnsi="Helvetica Neue" w:cs="Arial"/>
          <w:sz w:val="22"/>
          <w:szCs w:val="22"/>
        </w:rPr>
        <w:t xml:space="preserve"> </w:t>
      </w:r>
      <w:r w:rsidRPr="001A4C6F">
        <w:rPr>
          <w:rFonts w:ascii="Helvetica Neue" w:eastAsia="Calibri" w:hAnsi="Helvetica Neue" w:cs="Arial"/>
          <w:sz w:val="22"/>
          <w:szCs w:val="22"/>
        </w:rPr>
        <w:t>Hospital</w:t>
      </w:r>
      <w:r w:rsidRPr="001A4C6F">
        <w:rPr>
          <w:rFonts w:ascii="Helvetica Neue" w:hAnsi="Helvetica Neue" w:cs="Arial"/>
          <w:sz w:val="22"/>
          <w:szCs w:val="22"/>
        </w:rPr>
        <w:t xml:space="preserve">, Oxford </w:t>
      </w:r>
      <w:r w:rsidRPr="001A4C6F">
        <w:rPr>
          <w:rFonts w:ascii="Helvetica Neue" w:eastAsia="Calibri" w:hAnsi="Helvetica Neue" w:cs="Arial"/>
          <w:sz w:val="22"/>
          <w:szCs w:val="22"/>
        </w:rPr>
        <w:t>OX</w:t>
      </w:r>
      <w:r w:rsidRPr="001A4C6F">
        <w:rPr>
          <w:rFonts w:ascii="Helvetica Neue" w:hAnsi="Helvetica Neue" w:cs="Arial"/>
          <w:sz w:val="22"/>
          <w:szCs w:val="22"/>
        </w:rPr>
        <w:t>3 9</w:t>
      </w:r>
      <w:r w:rsidRPr="001A4C6F">
        <w:rPr>
          <w:rFonts w:ascii="Helvetica Neue" w:eastAsia="Calibri" w:hAnsi="Helvetica Neue" w:cs="Arial"/>
          <w:sz w:val="22"/>
          <w:szCs w:val="22"/>
        </w:rPr>
        <w:t>DU, UK</w:t>
      </w:r>
    </w:p>
    <w:p w14:paraId="41D5D641" w14:textId="2D941A00" w:rsidR="001A4C6F" w:rsidRPr="001A4C6F" w:rsidRDefault="001A4C6F" w:rsidP="006E2695">
      <w:pPr>
        <w:pStyle w:val="ListParagraph"/>
        <w:numPr>
          <w:ilvl w:val="0"/>
          <w:numId w:val="19"/>
        </w:numPr>
        <w:spacing w:line="480" w:lineRule="auto"/>
        <w:jc w:val="both"/>
        <w:rPr>
          <w:rFonts w:ascii="Helvetica Neue" w:eastAsia="Calibri" w:hAnsi="Helvetica Neue" w:cs="Arial"/>
          <w:sz w:val="22"/>
          <w:szCs w:val="22"/>
          <w:lang w:val="en-US"/>
        </w:rPr>
      </w:pPr>
      <w:r w:rsidRPr="001A4C6F">
        <w:rPr>
          <w:rFonts w:ascii="Helvetica Neue" w:eastAsia="Calibri" w:hAnsi="Helvetica Neue" w:cs="Arial"/>
          <w:sz w:val="22"/>
          <w:szCs w:val="22"/>
          <w:lang w:val="en-US"/>
        </w:rPr>
        <w:t>Centre for Movement, Occupational and Rehabilitation Sciences (</w:t>
      </w:r>
      <w:proofErr w:type="spellStart"/>
      <w:r w:rsidRPr="001A4C6F">
        <w:rPr>
          <w:rFonts w:ascii="Helvetica Neue" w:eastAsia="Calibri" w:hAnsi="Helvetica Neue" w:cs="Arial"/>
          <w:sz w:val="22"/>
          <w:szCs w:val="22"/>
          <w:lang w:val="en-US"/>
        </w:rPr>
        <w:t>MOReS</w:t>
      </w:r>
      <w:proofErr w:type="spellEnd"/>
      <w:r w:rsidRPr="001A4C6F">
        <w:rPr>
          <w:rFonts w:ascii="Helvetica Neue" w:eastAsia="Calibri" w:hAnsi="Helvetica Neue" w:cs="Arial"/>
          <w:sz w:val="22"/>
          <w:szCs w:val="22"/>
          <w:lang w:val="en-US"/>
        </w:rPr>
        <w:t>), Oxford Brookes University, Headington Campus, Oxford OX3 0BP, UK</w:t>
      </w:r>
    </w:p>
    <w:p w14:paraId="43894A37" w14:textId="59E21E4F" w:rsidR="001A4C6F" w:rsidRPr="001A4C6F" w:rsidRDefault="001A4C6F" w:rsidP="006E2695">
      <w:pPr>
        <w:pStyle w:val="ListParagraph"/>
        <w:numPr>
          <w:ilvl w:val="0"/>
          <w:numId w:val="19"/>
        </w:numPr>
        <w:spacing w:line="480" w:lineRule="auto"/>
        <w:jc w:val="both"/>
        <w:rPr>
          <w:rFonts w:ascii="Helvetica Neue" w:eastAsia="Times New Roman" w:hAnsi="Helvetica Neue" w:cs="Arial"/>
          <w:sz w:val="22"/>
          <w:szCs w:val="22"/>
        </w:rPr>
      </w:pPr>
      <w:r w:rsidRPr="001A4C6F">
        <w:rPr>
          <w:rFonts w:ascii="Helvetica Neue" w:eastAsia="Times New Roman" w:hAnsi="Helvetica Neue" w:cs="Arial"/>
          <w:sz w:val="22"/>
          <w:szCs w:val="22"/>
        </w:rPr>
        <w:t>School of Sport, Exercise and Rehabilitation Sciences, University of Birmingham, Birmingham B15 2TT, UK</w:t>
      </w:r>
    </w:p>
    <w:p w14:paraId="3AA95E4E" w14:textId="77777777" w:rsidR="00932F03" w:rsidRDefault="00932F03" w:rsidP="006E2695">
      <w:pPr>
        <w:spacing w:line="480" w:lineRule="auto"/>
        <w:jc w:val="both"/>
        <w:rPr>
          <w:rFonts w:ascii="Helvetica Neue" w:hAnsi="Helvetica Neue" w:cs="Arial"/>
          <w:b/>
          <w:color w:val="000000" w:themeColor="text1"/>
          <w:sz w:val="22"/>
          <w:szCs w:val="22"/>
        </w:rPr>
      </w:pPr>
    </w:p>
    <w:p w14:paraId="757B392F" w14:textId="19800080" w:rsidR="001A4C6F" w:rsidRDefault="001A4C6F" w:rsidP="006E2695">
      <w:pPr>
        <w:spacing w:line="480" w:lineRule="auto"/>
        <w:jc w:val="both"/>
        <w:rPr>
          <w:rFonts w:ascii="Helvetica Neue" w:hAnsi="Helvetica Neue" w:cs="Arial"/>
          <w:color w:val="000000" w:themeColor="text1"/>
          <w:sz w:val="22"/>
          <w:szCs w:val="22"/>
        </w:rPr>
      </w:pPr>
      <w:r w:rsidRPr="001A4C6F">
        <w:rPr>
          <w:rFonts w:ascii="Helvetica Neue" w:hAnsi="Helvetica Neue" w:cs="Arial"/>
          <w:color w:val="000000" w:themeColor="text1"/>
          <w:sz w:val="22"/>
          <w:szCs w:val="22"/>
        </w:rPr>
        <w:t xml:space="preserve">Correspondence to be addressed to: </w:t>
      </w:r>
      <w:hyperlink r:id="rId9" w:history="1">
        <w:r w:rsidRPr="001453EE">
          <w:rPr>
            <w:rStyle w:val="Hyperlink"/>
            <w:rFonts w:ascii="Helvetica Neue" w:hAnsi="Helvetica Neue" w:cs="Arial"/>
            <w:sz w:val="22"/>
            <w:szCs w:val="22"/>
          </w:rPr>
          <w:t>heidi.johansen-berg@ndcn.ox.ac.uk</w:t>
        </w:r>
      </w:hyperlink>
    </w:p>
    <w:p w14:paraId="5AB53B23" w14:textId="77777777" w:rsidR="001A4C6F" w:rsidRDefault="001A4C6F" w:rsidP="006E2695">
      <w:pPr>
        <w:spacing w:line="480" w:lineRule="auto"/>
        <w:jc w:val="both"/>
        <w:rPr>
          <w:rFonts w:ascii="Helvetica Neue" w:hAnsi="Helvetica Neue" w:cs="Arial"/>
          <w:color w:val="000000" w:themeColor="text1"/>
          <w:sz w:val="22"/>
          <w:szCs w:val="22"/>
        </w:rPr>
      </w:pPr>
    </w:p>
    <w:p w14:paraId="4CE4ABED" w14:textId="77777777" w:rsidR="001A4C6F" w:rsidRDefault="001A4C6F" w:rsidP="006E2695">
      <w:pPr>
        <w:spacing w:line="480" w:lineRule="auto"/>
        <w:jc w:val="both"/>
        <w:rPr>
          <w:rFonts w:ascii="Helvetica Neue" w:hAnsi="Helvetica Neue" w:cs="Arial"/>
          <w:b/>
          <w:color w:val="000000" w:themeColor="text1"/>
          <w:sz w:val="22"/>
          <w:szCs w:val="22"/>
        </w:rPr>
      </w:pPr>
    </w:p>
    <w:p w14:paraId="7006789B" w14:textId="77777777" w:rsidR="001A4C6F" w:rsidRDefault="001A4C6F" w:rsidP="006E2695">
      <w:pPr>
        <w:spacing w:line="480" w:lineRule="auto"/>
        <w:jc w:val="both"/>
        <w:rPr>
          <w:rFonts w:ascii="Helvetica Neue" w:hAnsi="Helvetica Neue" w:cs="Arial"/>
          <w:b/>
          <w:color w:val="000000" w:themeColor="text1"/>
          <w:sz w:val="22"/>
          <w:szCs w:val="22"/>
        </w:rPr>
      </w:pPr>
    </w:p>
    <w:p w14:paraId="434DD68F" w14:textId="77777777" w:rsidR="001A4C6F" w:rsidRDefault="001A4C6F" w:rsidP="006E2695">
      <w:pPr>
        <w:spacing w:line="480" w:lineRule="auto"/>
        <w:jc w:val="both"/>
        <w:rPr>
          <w:rFonts w:ascii="Helvetica Neue" w:hAnsi="Helvetica Neue" w:cs="Arial"/>
          <w:b/>
          <w:color w:val="000000" w:themeColor="text1"/>
          <w:sz w:val="22"/>
          <w:szCs w:val="22"/>
        </w:rPr>
      </w:pPr>
    </w:p>
    <w:p w14:paraId="1C2CF65B" w14:textId="77777777" w:rsidR="001A4C6F" w:rsidRDefault="001A4C6F" w:rsidP="006E2695">
      <w:pPr>
        <w:spacing w:line="480" w:lineRule="auto"/>
        <w:jc w:val="both"/>
        <w:rPr>
          <w:rFonts w:ascii="Helvetica Neue" w:hAnsi="Helvetica Neue" w:cs="Arial"/>
          <w:b/>
          <w:color w:val="000000" w:themeColor="text1"/>
          <w:sz w:val="22"/>
          <w:szCs w:val="22"/>
        </w:rPr>
      </w:pPr>
    </w:p>
    <w:p w14:paraId="53F11507" w14:textId="77777777" w:rsidR="001A4C6F" w:rsidRDefault="001A4C6F" w:rsidP="006E2695">
      <w:pPr>
        <w:spacing w:line="480" w:lineRule="auto"/>
        <w:jc w:val="both"/>
        <w:rPr>
          <w:rFonts w:ascii="Helvetica Neue" w:hAnsi="Helvetica Neue" w:cs="Arial"/>
          <w:b/>
          <w:color w:val="000000" w:themeColor="text1"/>
          <w:sz w:val="28"/>
          <w:szCs w:val="22"/>
        </w:rPr>
      </w:pPr>
    </w:p>
    <w:p w14:paraId="37C1FB5F" w14:textId="77777777" w:rsidR="001A4C6F" w:rsidRPr="003843EB" w:rsidRDefault="001A4C6F" w:rsidP="006E2695">
      <w:pPr>
        <w:spacing w:line="480" w:lineRule="auto"/>
        <w:jc w:val="both"/>
        <w:rPr>
          <w:rFonts w:ascii="Helvetica Neue" w:hAnsi="Helvetica Neue" w:cs="Arial"/>
          <w:b/>
          <w:color w:val="000000" w:themeColor="text1"/>
          <w:sz w:val="22"/>
          <w:szCs w:val="22"/>
        </w:rPr>
      </w:pPr>
    </w:p>
    <w:p w14:paraId="4E9699AC" w14:textId="7CD59805" w:rsidR="0032792A" w:rsidRDefault="0021490B" w:rsidP="006E2695">
      <w:pPr>
        <w:pStyle w:val="ListParagraph"/>
        <w:numPr>
          <w:ilvl w:val="0"/>
          <w:numId w:val="17"/>
        </w:numPr>
        <w:spacing w:line="480" w:lineRule="auto"/>
        <w:jc w:val="both"/>
        <w:rPr>
          <w:rFonts w:ascii="Helvetica Neue" w:hAnsi="Helvetica Neue" w:cs="Arial"/>
          <w:b/>
          <w:color w:val="000000" w:themeColor="text1"/>
          <w:szCs w:val="22"/>
        </w:rPr>
      </w:pPr>
      <w:r w:rsidRPr="0032792A">
        <w:rPr>
          <w:rFonts w:ascii="Helvetica Neue" w:hAnsi="Helvetica Neue" w:cs="Arial"/>
          <w:b/>
          <w:color w:val="000000" w:themeColor="text1"/>
          <w:szCs w:val="22"/>
        </w:rPr>
        <w:t xml:space="preserve">Main trial </w:t>
      </w:r>
    </w:p>
    <w:p w14:paraId="16EFC7B9" w14:textId="77777777" w:rsidR="00C567B9" w:rsidRDefault="00C567B9" w:rsidP="006E2695">
      <w:pPr>
        <w:spacing w:line="480" w:lineRule="auto"/>
        <w:jc w:val="both"/>
        <w:rPr>
          <w:rFonts w:ascii="Helvetica Neue" w:hAnsi="Helvetica Neue" w:cs="Arial"/>
          <w:b/>
          <w:color w:val="000000" w:themeColor="text1"/>
          <w:szCs w:val="22"/>
        </w:rPr>
      </w:pPr>
    </w:p>
    <w:p w14:paraId="48DAB772" w14:textId="275B2BC5" w:rsidR="00C567B9" w:rsidRDefault="00C567B9" w:rsidP="006E2695">
      <w:pPr>
        <w:pStyle w:val="ListParagraph"/>
        <w:numPr>
          <w:ilvl w:val="1"/>
          <w:numId w:val="17"/>
        </w:numPr>
        <w:spacing w:line="480" w:lineRule="auto"/>
        <w:jc w:val="both"/>
        <w:rPr>
          <w:rFonts w:ascii="Helvetica Neue" w:hAnsi="Helvetica Neue" w:cs="Arial"/>
          <w:b/>
          <w:color w:val="000000" w:themeColor="text1"/>
          <w:szCs w:val="22"/>
        </w:rPr>
      </w:pPr>
      <w:r>
        <w:rPr>
          <w:rFonts w:ascii="Helvetica Neue" w:hAnsi="Helvetica Neue" w:cs="Arial"/>
          <w:b/>
          <w:color w:val="000000" w:themeColor="text1"/>
          <w:szCs w:val="22"/>
        </w:rPr>
        <w:t>Randomisation of cognitive assessments</w:t>
      </w:r>
    </w:p>
    <w:p w14:paraId="53EA3A54" w14:textId="77777777" w:rsidR="004F21A1" w:rsidRDefault="004F21A1" w:rsidP="006E2695">
      <w:pPr>
        <w:pStyle w:val="ListParagraph"/>
        <w:spacing w:line="480" w:lineRule="auto"/>
        <w:jc w:val="both"/>
        <w:rPr>
          <w:rFonts w:ascii="Helvetica Neue" w:hAnsi="Helvetica Neue" w:cs="Arial"/>
          <w:b/>
          <w:color w:val="000000" w:themeColor="text1"/>
          <w:szCs w:val="22"/>
        </w:rPr>
      </w:pPr>
    </w:p>
    <w:p w14:paraId="40F16E59" w14:textId="2363F6F4" w:rsidR="00C567B9" w:rsidRPr="006E2695" w:rsidRDefault="00317181" w:rsidP="006E2695">
      <w:pPr>
        <w:spacing w:line="480" w:lineRule="auto"/>
        <w:jc w:val="both"/>
        <w:rPr>
          <w:rFonts w:ascii="Helvetica Neue" w:hAnsi="Helvetica Neue" w:cs="Arial"/>
          <w:color w:val="000000" w:themeColor="text1"/>
          <w:szCs w:val="22"/>
        </w:rPr>
      </w:pPr>
      <w:r>
        <w:rPr>
          <w:rFonts w:ascii="Helvetica Neue" w:hAnsi="Helvetica Neue" w:cs="Arial"/>
          <w:color w:val="000000" w:themeColor="text1"/>
          <w:szCs w:val="22"/>
        </w:rPr>
        <w:t xml:space="preserve">The order of cognitive assessments was pseudo-randomised by the database developer who </w:t>
      </w:r>
      <w:r w:rsidR="006F24BC">
        <w:rPr>
          <w:rFonts w:ascii="Helvetica Neue" w:hAnsi="Helvetica Neue" w:cs="Arial"/>
          <w:color w:val="000000" w:themeColor="text1"/>
          <w:szCs w:val="22"/>
        </w:rPr>
        <w:t xml:space="preserve">is not involved in the analysis of the data. </w:t>
      </w:r>
      <w:r w:rsidR="00965AB9">
        <w:rPr>
          <w:rFonts w:ascii="Helvetica Neue" w:hAnsi="Helvetica Neue" w:cs="Arial"/>
          <w:color w:val="000000" w:themeColor="text1"/>
          <w:szCs w:val="22"/>
        </w:rPr>
        <w:t>Randomisation was performed per school to ensure a balance in</w:t>
      </w:r>
      <w:r w:rsidR="00754E24">
        <w:rPr>
          <w:rFonts w:ascii="Helvetica Neue" w:hAnsi="Helvetica Neue" w:cs="Arial"/>
          <w:color w:val="000000" w:themeColor="text1"/>
          <w:szCs w:val="22"/>
        </w:rPr>
        <w:t xml:space="preserve"> possible</w:t>
      </w:r>
      <w:r w:rsidR="00965AB9">
        <w:rPr>
          <w:rFonts w:ascii="Helvetica Neue" w:hAnsi="Helvetica Neue" w:cs="Arial"/>
          <w:color w:val="000000" w:themeColor="text1"/>
          <w:szCs w:val="22"/>
        </w:rPr>
        <w:t xml:space="preserve"> </w:t>
      </w:r>
      <w:r w:rsidR="00754E24">
        <w:rPr>
          <w:rFonts w:ascii="Helvetica Neue" w:hAnsi="Helvetica Neue" w:cs="Arial"/>
          <w:color w:val="000000" w:themeColor="text1"/>
          <w:szCs w:val="22"/>
        </w:rPr>
        <w:t>task sequences</w:t>
      </w:r>
      <w:r w:rsidR="00B1679F">
        <w:rPr>
          <w:rFonts w:ascii="Helvetica Neue" w:hAnsi="Helvetica Neue" w:cs="Arial"/>
          <w:color w:val="000000" w:themeColor="text1"/>
          <w:szCs w:val="22"/>
        </w:rPr>
        <w:t xml:space="preserve"> (a total of 24</w:t>
      </w:r>
      <w:r w:rsidR="00790BA4">
        <w:rPr>
          <w:rFonts w:ascii="Helvetica Neue" w:hAnsi="Helvetica Neue" w:cs="Arial"/>
          <w:color w:val="000000" w:themeColor="text1"/>
          <w:szCs w:val="22"/>
        </w:rPr>
        <w:t>, given that participants start with the reaction time task</w:t>
      </w:r>
      <w:r w:rsidR="00B1679F">
        <w:rPr>
          <w:rFonts w:ascii="Helvetica Neue" w:hAnsi="Helvetica Neue" w:cs="Arial"/>
          <w:color w:val="000000" w:themeColor="text1"/>
          <w:szCs w:val="22"/>
        </w:rPr>
        <w:t>)</w:t>
      </w:r>
      <w:r w:rsidR="00D304BD">
        <w:rPr>
          <w:rFonts w:ascii="Helvetica Neue" w:hAnsi="Helvetica Neue" w:cs="Arial"/>
          <w:color w:val="000000" w:themeColor="text1"/>
          <w:szCs w:val="22"/>
        </w:rPr>
        <w:t xml:space="preserve"> </w:t>
      </w:r>
      <w:r w:rsidR="00754E24">
        <w:rPr>
          <w:rFonts w:ascii="Helvetica Neue" w:hAnsi="Helvetica Neue" w:cs="Arial"/>
          <w:color w:val="000000" w:themeColor="text1"/>
          <w:szCs w:val="22"/>
        </w:rPr>
        <w:t>across participants, both</w:t>
      </w:r>
      <w:r w:rsidR="00965AB9">
        <w:rPr>
          <w:rFonts w:ascii="Helvetica Neue" w:hAnsi="Helvetica Neue" w:cs="Arial"/>
          <w:color w:val="000000" w:themeColor="text1"/>
          <w:szCs w:val="22"/>
        </w:rPr>
        <w:t xml:space="preserve"> within and between schools.</w:t>
      </w:r>
      <w:r w:rsidR="00B1679F">
        <w:rPr>
          <w:rFonts w:ascii="Helvetica Neue" w:hAnsi="Helvetica Neue" w:cs="Arial"/>
          <w:color w:val="000000" w:themeColor="text1"/>
          <w:szCs w:val="22"/>
        </w:rPr>
        <w:t xml:space="preserve"> For each school, participants were sorted randomly and then </w:t>
      </w:r>
      <w:r w:rsidR="00767DF3">
        <w:rPr>
          <w:rFonts w:ascii="Helvetica Neue" w:hAnsi="Helvetica Neue" w:cs="Arial"/>
          <w:color w:val="000000" w:themeColor="text1"/>
          <w:szCs w:val="22"/>
        </w:rPr>
        <w:t xml:space="preserve">assigned </w:t>
      </w:r>
      <w:r w:rsidR="00A601EC">
        <w:rPr>
          <w:rFonts w:ascii="Helvetica Neue" w:hAnsi="Helvetica Neue" w:cs="Arial"/>
          <w:color w:val="000000" w:themeColor="text1"/>
          <w:szCs w:val="22"/>
        </w:rPr>
        <w:t xml:space="preserve">a number between 1 and 24 (in order), </w:t>
      </w:r>
      <w:r w:rsidR="00A601EC">
        <w:rPr>
          <w:rFonts w:ascii="Helvetica Neue" w:hAnsi="Helvetica Neue" w:cs="Arial"/>
          <w:color w:val="000000" w:themeColor="text1"/>
          <w:szCs w:val="22"/>
        </w:rPr>
        <w:lastRenderedPageBreak/>
        <w:t>corresponding to each of the possible task sequences, until every participant was allocated a task sequence.</w:t>
      </w:r>
      <w:r w:rsidR="001944F5">
        <w:rPr>
          <w:rFonts w:ascii="Helvetica Neue" w:hAnsi="Helvetica Neue" w:cs="Arial"/>
          <w:color w:val="000000" w:themeColor="text1"/>
          <w:szCs w:val="22"/>
        </w:rPr>
        <w:t xml:space="preserve"> </w:t>
      </w:r>
      <w:proofErr w:type="spellStart"/>
      <w:r w:rsidR="00A601EC">
        <w:rPr>
          <w:rFonts w:ascii="Helvetica Neue" w:hAnsi="Helvetica Neue" w:cs="Arial"/>
          <w:color w:val="000000" w:themeColor="text1"/>
          <w:szCs w:val="22"/>
        </w:rPr>
        <w:t>Thi</w:t>
      </w:r>
      <w:proofErr w:type="spellEnd"/>
      <w:r w:rsidR="00D65087">
        <w:rPr>
          <w:rFonts w:ascii="Helvetica Neue" w:hAnsi="Helvetica Neue" w:cs="Arial"/>
          <w:color w:val="000000" w:themeColor="text1"/>
          <w:szCs w:val="22"/>
        </w:rPr>
        <w:t xml:space="preserve"> process was performed separately for baseline and post-intervention assessments</w:t>
      </w:r>
      <w:r w:rsidR="00B1679F">
        <w:rPr>
          <w:rFonts w:ascii="Helvetica Neue" w:hAnsi="Helvetica Neue" w:cs="Arial"/>
          <w:color w:val="000000" w:themeColor="text1"/>
          <w:szCs w:val="22"/>
        </w:rPr>
        <w:t xml:space="preserve"> in Microsoft Excel. </w:t>
      </w:r>
    </w:p>
    <w:p w14:paraId="0923328A" w14:textId="77777777" w:rsidR="00C567B9" w:rsidRPr="006E2695" w:rsidRDefault="00C567B9" w:rsidP="006E2695">
      <w:pPr>
        <w:spacing w:line="480" w:lineRule="auto"/>
        <w:jc w:val="both"/>
        <w:rPr>
          <w:rFonts w:ascii="Helvetica Neue" w:hAnsi="Helvetica Neue" w:cs="Arial"/>
          <w:b/>
          <w:color w:val="000000" w:themeColor="text1"/>
          <w:szCs w:val="22"/>
        </w:rPr>
      </w:pPr>
    </w:p>
    <w:p w14:paraId="725BCA23" w14:textId="32065007" w:rsidR="0032792A" w:rsidRDefault="0032792A" w:rsidP="006E2695">
      <w:pPr>
        <w:pStyle w:val="ListParagraph"/>
        <w:numPr>
          <w:ilvl w:val="1"/>
          <w:numId w:val="17"/>
        </w:numPr>
        <w:spacing w:line="480" w:lineRule="auto"/>
        <w:jc w:val="both"/>
        <w:rPr>
          <w:rFonts w:ascii="Helvetica Neue" w:hAnsi="Helvetica Neue" w:cs="Arial"/>
          <w:b/>
          <w:color w:val="000000" w:themeColor="text1"/>
          <w:szCs w:val="22"/>
        </w:rPr>
      </w:pPr>
      <w:r>
        <w:rPr>
          <w:rFonts w:ascii="Helvetica Neue" w:hAnsi="Helvetica Neue" w:cs="Arial"/>
          <w:b/>
          <w:color w:val="000000" w:themeColor="text1"/>
          <w:szCs w:val="22"/>
        </w:rPr>
        <w:t>Outcome measures</w:t>
      </w:r>
    </w:p>
    <w:p w14:paraId="2935F745" w14:textId="77777777" w:rsidR="00BB3112" w:rsidRPr="00BB3112" w:rsidRDefault="00BB3112" w:rsidP="006E2695">
      <w:pPr>
        <w:spacing w:line="480" w:lineRule="auto"/>
        <w:jc w:val="both"/>
        <w:rPr>
          <w:rFonts w:ascii="Helvetica Neue" w:hAnsi="Helvetica Neue" w:cs="Arial"/>
          <w:b/>
          <w:color w:val="000000" w:themeColor="text1"/>
          <w:szCs w:val="22"/>
        </w:rPr>
      </w:pPr>
    </w:p>
    <w:p w14:paraId="2CCA9195" w14:textId="5BF1FFE0" w:rsidR="0021490B" w:rsidRPr="0032792A" w:rsidRDefault="0021490B" w:rsidP="006E2695">
      <w:pPr>
        <w:pStyle w:val="ListParagraph"/>
        <w:numPr>
          <w:ilvl w:val="2"/>
          <w:numId w:val="17"/>
        </w:numPr>
        <w:spacing w:line="480" w:lineRule="auto"/>
        <w:jc w:val="both"/>
        <w:rPr>
          <w:rFonts w:ascii="Helvetica Neue" w:hAnsi="Helvetica Neue" w:cs="Arial"/>
          <w:color w:val="000000" w:themeColor="text1"/>
          <w:sz w:val="22"/>
          <w:szCs w:val="22"/>
        </w:rPr>
      </w:pPr>
      <w:r w:rsidRPr="0032792A">
        <w:rPr>
          <w:rFonts w:ascii="Helvetica Neue" w:hAnsi="Helvetica Neue" w:cs="Arial"/>
          <w:color w:val="000000" w:themeColor="text1"/>
          <w:sz w:val="22"/>
          <w:szCs w:val="22"/>
        </w:rPr>
        <w:t>Cognitive assessments</w:t>
      </w:r>
    </w:p>
    <w:p w14:paraId="3C03AB6C" w14:textId="77777777" w:rsidR="0021490B" w:rsidRPr="003843EB" w:rsidRDefault="0021490B" w:rsidP="006E2695">
      <w:pPr>
        <w:pStyle w:val="ListParagraph"/>
        <w:numPr>
          <w:ilvl w:val="0"/>
          <w:numId w:val="12"/>
        </w:numPr>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Simple reaction time task</w:t>
      </w:r>
    </w:p>
    <w:p w14:paraId="73D414BD" w14:textId="1E053E35" w:rsidR="0021490B" w:rsidRDefault="0021490B">
      <w:pPr>
        <w:pStyle w:val="NormalWeb"/>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Processing speed is being assessed with a simple reaction time task</w:t>
      </w:r>
      <w:r w:rsidR="00772162">
        <w:rPr>
          <w:rFonts w:ascii="Helvetica Neue" w:hAnsi="Helvetica Neue" w:cs="Arial"/>
          <w:color w:val="000000" w:themeColor="text1"/>
          <w:sz w:val="22"/>
          <w:szCs w:val="22"/>
        </w:rPr>
        <w:t xml:space="preserve"> (</w:t>
      </w:r>
      <w:r w:rsidR="00775E76">
        <w:rPr>
          <w:rFonts w:ascii="Helvetica Neue" w:hAnsi="Helvetica Neue" w:cs="Arial"/>
          <w:color w:val="000000" w:themeColor="text1"/>
          <w:sz w:val="22"/>
          <w:szCs w:val="22"/>
        </w:rPr>
        <w:t>Figure S1)</w:t>
      </w:r>
      <w:r w:rsidRPr="003843EB">
        <w:rPr>
          <w:rFonts w:ascii="Helvetica Neue" w:hAnsi="Helvetica Neue" w:cs="Arial"/>
          <w:color w:val="000000" w:themeColor="text1"/>
          <w:sz w:val="22"/>
          <w:szCs w:val="22"/>
        </w:rPr>
        <w:t xml:space="preserve">. The task comprises fixation trials and a maximum of 40 target trials. During fixation trials, a black fixation cross is presented centrally for </w:t>
      </w:r>
      <w:proofErr w:type="gramStart"/>
      <w:r w:rsidRPr="003843EB">
        <w:rPr>
          <w:rFonts w:ascii="Helvetica Neue" w:hAnsi="Helvetica Neue" w:cs="Arial"/>
          <w:color w:val="000000" w:themeColor="text1"/>
          <w:sz w:val="22"/>
          <w:szCs w:val="22"/>
        </w:rPr>
        <w:t>either 1000ms</w:t>
      </w:r>
      <w:proofErr w:type="gramEnd"/>
      <w:r w:rsidRPr="003843EB">
        <w:rPr>
          <w:rFonts w:ascii="Helvetica Neue" w:hAnsi="Helvetica Neue" w:cs="Arial"/>
          <w:color w:val="000000" w:themeColor="text1"/>
          <w:sz w:val="22"/>
          <w:szCs w:val="22"/>
        </w:rPr>
        <w:t xml:space="preserve">, 2000ms, 3000ms, or 4000ms. The stimulus duration is determined at random, with equal occurrence </w:t>
      </w:r>
      <w:proofErr w:type="gramStart"/>
      <w:r w:rsidRPr="003843EB">
        <w:rPr>
          <w:rFonts w:ascii="Helvetica Neue" w:hAnsi="Helvetica Neue" w:cs="Arial"/>
          <w:color w:val="000000" w:themeColor="text1"/>
          <w:sz w:val="22"/>
          <w:szCs w:val="22"/>
        </w:rPr>
        <w:t>of each duration</w:t>
      </w:r>
      <w:proofErr w:type="gramEnd"/>
      <w:r w:rsidRPr="003843EB">
        <w:rPr>
          <w:rFonts w:ascii="Helvetica Neue" w:hAnsi="Helvetica Neue" w:cs="Arial"/>
          <w:color w:val="000000" w:themeColor="text1"/>
          <w:sz w:val="22"/>
          <w:szCs w:val="22"/>
        </w:rPr>
        <w:t xml:space="preserve">. If the participant responds while the cross is on the screen, they receive feedback telling them to wait until they see the target stimulus before pressing, followed by another fixation trial. If the participant does not respond while the cross is on the screen, a target trial is run. During the target trial, a red triangle is presented centrally on a white screen. The triangle disappears once the participant responds by pressing the spacebar on the </w:t>
      </w:r>
      <w:r w:rsidRPr="003843EB">
        <w:rPr>
          <w:rFonts w:ascii="Helvetica Neue" w:hAnsi="Helvetica Neue" w:cs="Arial"/>
          <w:color w:val="000000" w:themeColor="text1"/>
          <w:sz w:val="22"/>
          <w:szCs w:val="22"/>
        </w:rPr>
        <w:lastRenderedPageBreak/>
        <w:t xml:space="preserve">keyboard. Responses </w:t>
      </w:r>
      <w:proofErr w:type="gramStart"/>
      <w:r w:rsidRPr="003843EB">
        <w:rPr>
          <w:rFonts w:ascii="Helvetica Neue" w:hAnsi="Helvetica Neue" w:cs="Arial"/>
          <w:color w:val="000000" w:themeColor="text1"/>
          <w:sz w:val="22"/>
          <w:szCs w:val="22"/>
        </w:rPr>
        <w:t>between 100-3000ms</w:t>
      </w:r>
      <w:proofErr w:type="gramEnd"/>
      <w:r w:rsidRPr="003843EB">
        <w:rPr>
          <w:rFonts w:ascii="Helvetica Neue" w:hAnsi="Helvetica Neue" w:cs="Arial"/>
          <w:color w:val="000000" w:themeColor="text1"/>
          <w:sz w:val="22"/>
          <w:szCs w:val="22"/>
        </w:rPr>
        <w:t xml:space="preserve"> are considered valid. The task terminates after 240000ms, irrespective of whether all 40 target trials have been completed. Participants complete a practice block </w:t>
      </w:r>
      <w:r w:rsidR="00790BA4" w:rsidRPr="004C4A03">
        <w:rPr>
          <w:rFonts w:ascii="Helvetica Neue" w:hAnsi="Helvetica Neue" w:cs="Arial"/>
          <w:noProof/>
          <w:color w:val="000000" w:themeColor="text1"/>
          <w:sz w:val="22"/>
          <w:szCs w:val="22"/>
          <w:lang w:val="en-US"/>
        </w:rPr>
        <w:drawing>
          <wp:anchor distT="0" distB="0" distL="114300" distR="114300" simplePos="0" relativeHeight="251661312" behindDoc="0" locked="0" layoutInCell="1" allowOverlap="1" wp14:anchorId="44EB5D22" wp14:editId="64425854">
            <wp:simplePos x="0" y="0"/>
            <wp:positionH relativeFrom="column">
              <wp:posOffset>0</wp:posOffset>
            </wp:positionH>
            <wp:positionV relativeFrom="paragraph">
              <wp:posOffset>2019300</wp:posOffset>
            </wp:positionV>
            <wp:extent cx="3155315" cy="228854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155315" cy="2288540"/>
                    </a:xfrm>
                    <a:prstGeom prst="rect">
                      <a:avLst/>
                    </a:prstGeom>
                  </pic:spPr>
                </pic:pic>
              </a:graphicData>
            </a:graphic>
          </wp:anchor>
        </w:drawing>
      </w:r>
      <w:r w:rsidRPr="003843EB">
        <w:rPr>
          <w:rFonts w:ascii="Helvetica Neue" w:hAnsi="Helvetica Neue" w:cs="Arial"/>
          <w:color w:val="000000" w:themeColor="text1"/>
          <w:sz w:val="22"/>
          <w:szCs w:val="22"/>
        </w:rPr>
        <w:t xml:space="preserve">of four target trials and as many fixation trials as needed. </w:t>
      </w:r>
    </w:p>
    <w:p w14:paraId="76238939" w14:textId="77777777" w:rsidR="00790BA4" w:rsidRDefault="00790BA4" w:rsidP="006E2695">
      <w:pPr>
        <w:pStyle w:val="NormalWeb"/>
        <w:spacing w:line="480" w:lineRule="auto"/>
        <w:jc w:val="both"/>
        <w:rPr>
          <w:rFonts w:ascii="Helvetica Neue" w:hAnsi="Helvetica Neue" w:cs="Arial"/>
          <w:color w:val="000000" w:themeColor="text1"/>
          <w:sz w:val="22"/>
          <w:szCs w:val="22"/>
        </w:rPr>
      </w:pPr>
    </w:p>
    <w:p w14:paraId="6F061A5B" w14:textId="3DEAD47B" w:rsidR="00870D56" w:rsidRPr="004C4A03" w:rsidRDefault="004C4A03" w:rsidP="006E2695">
      <w:pPr>
        <w:pStyle w:val="NormalWeb"/>
        <w:spacing w:line="480" w:lineRule="auto"/>
        <w:jc w:val="both"/>
        <w:rPr>
          <w:rFonts w:ascii="Helvetica Neue" w:hAnsi="Helvetica Neue" w:cs="Arial"/>
          <w:b/>
          <w:color w:val="000000" w:themeColor="text1"/>
          <w:sz w:val="22"/>
          <w:szCs w:val="22"/>
        </w:rPr>
      </w:pPr>
      <w:r>
        <w:rPr>
          <w:rFonts w:ascii="Helvetica Neue" w:hAnsi="Helvetica Neue" w:cs="Arial"/>
          <w:color w:val="000000" w:themeColor="text1"/>
          <w:sz w:val="22"/>
          <w:szCs w:val="22"/>
        </w:rPr>
        <w:br w:type="textWrapping" w:clear="all"/>
      </w:r>
      <w:r>
        <w:rPr>
          <w:rFonts w:ascii="Helvetica Neue" w:hAnsi="Helvetica Neue" w:cs="Arial"/>
          <w:b/>
          <w:color w:val="000000" w:themeColor="text1"/>
          <w:sz w:val="22"/>
          <w:szCs w:val="22"/>
        </w:rPr>
        <w:t xml:space="preserve">Figure S1. </w:t>
      </w:r>
      <w:proofErr w:type="gramStart"/>
      <w:r>
        <w:rPr>
          <w:rFonts w:ascii="Helvetica Neue" w:hAnsi="Helvetica Neue" w:cs="Arial"/>
          <w:color w:val="000000" w:themeColor="text1"/>
          <w:sz w:val="22"/>
          <w:szCs w:val="22"/>
        </w:rPr>
        <w:t>Illustration of the simple reaction time task.</w:t>
      </w:r>
      <w:proofErr w:type="gramEnd"/>
      <w:r>
        <w:rPr>
          <w:rFonts w:ascii="Helvetica Neue" w:hAnsi="Helvetica Neue" w:cs="Arial"/>
          <w:color w:val="000000" w:themeColor="text1"/>
          <w:sz w:val="22"/>
          <w:szCs w:val="22"/>
        </w:rPr>
        <w:t xml:space="preserve"> </w:t>
      </w:r>
    </w:p>
    <w:p w14:paraId="2A2C93F1" w14:textId="3D8CE1C9" w:rsidR="0021490B" w:rsidRPr="003843EB" w:rsidRDefault="0021490B" w:rsidP="006E2695">
      <w:pPr>
        <w:pStyle w:val="ListParagraph"/>
        <w:numPr>
          <w:ilvl w:val="0"/>
          <w:numId w:val="12"/>
        </w:numPr>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Flanker task</w:t>
      </w:r>
    </w:p>
    <w:p w14:paraId="0B345301" w14:textId="353510E4" w:rsidR="0021490B" w:rsidRDefault="0021490B" w:rsidP="00193A70">
      <w:pPr>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A modified version of the Flanker task is being used to assess inhibitory control</w:t>
      </w:r>
      <w:r w:rsidR="00E7625D">
        <w:rPr>
          <w:rFonts w:ascii="Helvetica Neue" w:hAnsi="Helvetica Neue" w:cs="Arial"/>
          <w:color w:val="000000" w:themeColor="text1"/>
          <w:sz w:val="22"/>
          <w:szCs w:val="22"/>
        </w:rPr>
        <w:t xml:space="preserve"> </w:t>
      </w:r>
      <w:r w:rsidR="00827D76">
        <w:rPr>
          <w:rFonts w:ascii="Helvetica Neue" w:hAnsi="Helvetica Neue" w:cs="Arial"/>
          <w:color w:val="000000" w:themeColor="text1"/>
          <w:sz w:val="22"/>
          <w:szCs w:val="22"/>
        </w:rPr>
        <w:fldChar w:fldCharType="begin" w:fldLock="1"/>
      </w:r>
      <w:r w:rsidR="00E7625D">
        <w:rPr>
          <w:rFonts w:ascii="Helvetica Neue" w:hAnsi="Helvetica Neue" w:cs="Arial"/>
          <w:color w:val="000000" w:themeColor="text1"/>
          <w:sz w:val="22"/>
          <w:szCs w:val="22"/>
        </w:rPr>
        <w:instrText>ADDIN CSL_CITATION {"citationItems":[{"id":"ITEM-1","itemData":{"DOI":"10.1542/peds.2013-3219","ISBN":"1098-4275 (Electronic)\\r0031-4005 (Linking)","ISSN":"0031-4005","PMID":"25266425","abstract":"WHAT'S KNOWN ON THIS SUBJECT: Physical activity programs have been shown to have positive implications for children' s cognitive performance and brain structure and function. However, additional randomized controlled trials are needed to determine whether daily physical activity influences executive control and its neural underpinnings. WHAT THIS STUDY ADDS: The randomized controlled trial, designed to meet daily physical activity recommendations, used behavioral and electrophysiological measures of brain function to demonstrate enhanced attentional inhibition and cognitive flexibility among prepubertal children. abstract OBJECTIVE: To assess the effect of a physical activity (PA) intervention on brain and behavioral indices of executive control in preadolescent children. METHODS: Two hundred twenty-one children (7–9 years) were randomly assigned to a 9-month afterschool PA program or a wait-list control. In addition to changes in fitness (maximal oxygen consumption), electrical activity in the brain (P3-ERP) and behavioral measures (accuracy, reaction time) of executive control were collected by using tasks that modulated attentional inhibition and cognitive flexibility. RESULTS: Fitness improved more among intervention participants from pretest to posttest compared with the wait-list control (1.3 mL/kg per minute, 95% confidence interval [CI]: 0.3 to 2.4; d = 0.34 for group difference in pre-to-post change score). Intervention participants exhibited greater improvements from pretest to posttest in inhibition (3.2%, 95% CI: 0.0 to 6.5; d = 0.27) and cognitive flexibility (4.8%, 95% CI: 1.1 to 8.4; d = 0.35 for group difference in pre-to-post change score) compared with control. Only the intervention group increased atten-tional resources from pretest to posttest during tasks requiring in-creased inhibition (1.4 mV, 95% CI: 0.3 to 2.6; d = 0.34) and cognitive flexibility (1.5 mV, 95% CI: 0.6 to 2.5; d = 0.43). Finally, improvements in","author":[{"dropping-particle":"","family":"Hillman","given":"C. H.","non-dropping-particle":"","parse-names":false,"suffix":""},{"dropping-particle":"","family":"Pontifex","given":"M. B.","non-dropping-particle":"","parse-names":false,"suffix":""},{"dropping-particle":"","family":"Castelli","given":"D. M.","non-dropping-particle":"","parse-names":false,"suffix":""},{"dropping-particle":"","family":"Khan","given":"N. A.","non-dropping-particle":"","parse-names":false,"suffix":""},{"dropping-particle":"","family":"Raine","given":"L. B.","non-dropping-particle":"","parse-names":false,"suffix":""},{"dropping-particle":"","family":"Scudder","given":"M. R.","non-dropping-particle":"","parse-names":false,"suffix":""},{"dropping-particle":"","family":"Drollette","given":"E. S.","non-dropping-particle":"","parse-names":false,"suffix":""},{"dropping-particle":"","family":"Moore","given":"R. D.","non-dropping-particle":"","parse-names":false,"suffix":""},{"dropping-particle":"","family":"Wu","given":"C.-T.","non-dropping-particle":"","parse-names":false,"suffix":""},{"dropping-particle":"","family":"Kamijo","given":"K.","non-dropping-particle":"","parse-names":false,"suffix":""}],"container-title":"Pediatrics","id":"ITEM-1","issue":"4","issued":{"date-parts":[["2014"]]},"page":"e1063-e1071","title":"Effects of the FITKids Randomized Controlled Trial on Executive Control and Brain Function","type":"article-journal","volume":"134"},"uris":["http://www.mendeley.com/documents/?uuid=6c8fb932-10bd-4b94-a2f2-41bef7749f31"]}],"mendeley":{"formattedCitation":"[1]","plainTextFormattedCitation":"[1]","previouslyFormattedCitation":"[1]"},"properties":{"noteIndex":0},"schema":"https://github.com/citation-style-language/schema/raw/master/csl-citation.json"}</w:instrText>
      </w:r>
      <w:r w:rsidR="00827D76">
        <w:rPr>
          <w:rFonts w:ascii="Helvetica Neue" w:hAnsi="Helvetica Neue" w:cs="Arial"/>
          <w:color w:val="000000" w:themeColor="text1"/>
          <w:sz w:val="22"/>
          <w:szCs w:val="22"/>
        </w:rPr>
        <w:fldChar w:fldCharType="separate"/>
      </w:r>
      <w:r w:rsidR="00827D76" w:rsidRPr="00827D76">
        <w:rPr>
          <w:rFonts w:ascii="Helvetica Neue" w:hAnsi="Helvetica Neue" w:cs="Arial"/>
          <w:noProof/>
          <w:color w:val="000000" w:themeColor="text1"/>
          <w:sz w:val="22"/>
          <w:szCs w:val="22"/>
        </w:rPr>
        <w:t>[1]</w:t>
      </w:r>
      <w:r w:rsidR="00827D76">
        <w:rPr>
          <w:rFonts w:ascii="Helvetica Neue" w:hAnsi="Helvetica Neue" w:cs="Arial"/>
          <w:color w:val="000000" w:themeColor="text1"/>
          <w:sz w:val="22"/>
          <w:szCs w:val="22"/>
        </w:rPr>
        <w:fldChar w:fldCharType="end"/>
      </w:r>
      <w:r w:rsidRPr="003843EB">
        <w:rPr>
          <w:rFonts w:ascii="Helvetica Neue" w:hAnsi="Helvetica Neue" w:cs="Arial"/>
          <w:color w:val="000000" w:themeColor="text1"/>
          <w:sz w:val="22"/>
          <w:szCs w:val="22"/>
        </w:rPr>
        <w:t xml:space="preserve">, an aspect of executive function. In the task, participants respond as quickly and accurately as possible to the direction of a centrally-presented target arrow which is flanked by an </w:t>
      </w:r>
      <w:r w:rsidRPr="003843EB">
        <w:rPr>
          <w:rFonts w:ascii="Helvetica Neue" w:hAnsi="Helvetica Neue" w:cs="Arial"/>
          <w:color w:val="000000" w:themeColor="text1"/>
          <w:sz w:val="22"/>
          <w:szCs w:val="22"/>
        </w:rPr>
        <w:lastRenderedPageBreak/>
        <w:t>array of arrows that are either congruent (&gt;&gt;&gt;&gt;&gt;) or incongruent (&lt;&lt;&gt;&lt;&lt;) to the central target stimulus</w:t>
      </w:r>
      <w:r w:rsidR="004C4A03">
        <w:rPr>
          <w:rFonts w:ascii="Helvetica Neue" w:hAnsi="Helvetica Neue" w:cs="Arial"/>
          <w:color w:val="000000" w:themeColor="text1"/>
          <w:sz w:val="22"/>
          <w:szCs w:val="22"/>
        </w:rPr>
        <w:t xml:space="preserve"> (Figure S2)</w:t>
      </w:r>
      <w:r w:rsidRPr="003843EB">
        <w:rPr>
          <w:rFonts w:ascii="Helvetica Neue" w:hAnsi="Helvetica Neue" w:cs="Arial"/>
          <w:color w:val="000000" w:themeColor="text1"/>
          <w:sz w:val="22"/>
          <w:szCs w:val="22"/>
        </w:rPr>
        <w:t xml:space="preserve">. Participants are instructed to press the ‘F’ key if the target stimulus points to the </w:t>
      </w:r>
      <w:proofErr w:type="gramStart"/>
      <w:r w:rsidRPr="003843EB">
        <w:rPr>
          <w:rFonts w:ascii="Helvetica Neue" w:hAnsi="Helvetica Neue" w:cs="Arial"/>
          <w:color w:val="000000" w:themeColor="text1"/>
          <w:sz w:val="22"/>
          <w:szCs w:val="22"/>
        </w:rPr>
        <w:t>left,</w:t>
      </w:r>
      <w:proofErr w:type="gramEnd"/>
      <w:r w:rsidRPr="003843EB">
        <w:rPr>
          <w:rFonts w:ascii="Helvetica Neue" w:hAnsi="Helvetica Neue" w:cs="Arial"/>
          <w:color w:val="000000" w:themeColor="text1"/>
          <w:sz w:val="22"/>
          <w:szCs w:val="22"/>
        </w:rPr>
        <w:t xml:space="preserve"> and the </w:t>
      </w:r>
      <w:r w:rsidR="00F8724B">
        <w:rPr>
          <w:rFonts w:ascii="Helvetica Neue" w:hAnsi="Helvetica Neue" w:cs="Arial"/>
          <w:color w:val="000000" w:themeColor="text1"/>
          <w:sz w:val="22"/>
          <w:szCs w:val="22"/>
        </w:rPr>
        <w:t>‘</w:t>
      </w:r>
      <w:r w:rsidRPr="003843EB">
        <w:rPr>
          <w:rFonts w:ascii="Helvetica Neue" w:hAnsi="Helvetica Neue" w:cs="Arial"/>
          <w:color w:val="000000" w:themeColor="text1"/>
          <w:sz w:val="22"/>
          <w:szCs w:val="22"/>
        </w:rPr>
        <w:t>J</w:t>
      </w:r>
      <w:r w:rsidR="00F8724B">
        <w:rPr>
          <w:rFonts w:ascii="Helvetica Neue" w:hAnsi="Helvetica Neue" w:cs="Arial"/>
          <w:color w:val="000000" w:themeColor="text1"/>
          <w:sz w:val="22"/>
          <w:szCs w:val="22"/>
        </w:rPr>
        <w:t>’</w:t>
      </w:r>
      <w:r w:rsidRPr="003843EB">
        <w:rPr>
          <w:rFonts w:ascii="Helvetica Neue" w:hAnsi="Helvetica Neue" w:cs="Arial"/>
          <w:color w:val="000000" w:themeColor="text1"/>
          <w:sz w:val="22"/>
          <w:szCs w:val="22"/>
        </w:rPr>
        <w:t xml:space="preserve"> key if the stimulus points to the right. The task consists of two blocks of 52 trials each. Each block contains four trial types: congruent left, congruent right, and incongruent left and incongruent right. Within a block, a total of 13 trials of each type </w:t>
      </w:r>
      <w:proofErr w:type="gramStart"/>
      <w:r w:rsidRPr="003843EB">
        <w:rPr>
          <w:rFonts w:ascii="Helvetica Neue" w:hAnsi="Helvetica Neue" w:cs="Arial"/>
          <w:color w:val="000000" w:themeColor="text1"/>
          <w:sz w:val="22"/>
          <w:szCs w:val="22"/>
        </w:rPr>
        <w:t>is</w:t>
      </w:r>
      <w:proofErr w:type="gramEnd"/>
      <w:r w:rsidRPr="003843EB">
        <w:rPr>
          <w:rFonts w:ascii="Helvetica Neue" w:hAnsi="Helvetica Neue" w:cs="Arial"/>
          <w:color w:val="000000" w:themeColor="text1"/>
          <w:sz w:val="22"/>
          <w:szCs w:val="22"/>
        </w:rPr>
        <w:t xml:space="preserve"> presented in random order. A trial starts with a blank screen for 500ms, followed by the stimulus array for 333ms and another blank screen for 1067ms. Responses within 200 and 1400ms after stimulus onset are considered valid. At the beginning of the task, participants are given three practice blocks of eight trials each: (1) target stimuli only, with feedback, (2) target and flanked stimuli, with feedback, and (3) target and flanked stimuli without feedback. </w:t>
      </w:r>
    </w:p>
    <w:p w14:paraId="459CA89F" w14:textId="5460980B" w:rsidR="00193A70" w:rsidRDefault="00790BA4" w:rsidP="00193A70">
      <w:pPr>
        <w:spacing w:line="480" w:lineRule="auto"/>
        <w:jc w:val="both"/>
        <w:rPr>
          <w:rFonts w:ascii="Helvetica Neue" w:hAnsi="Helvetica Neue" w:cs="Arial"/>
          <w:color w:val="000000" w:themeColor="text1"/>
          <w:sz w:val="22"/>
          <w:szCs w:val="22"/>
        </w:rPr>
      </w:pPr>
      <w:r w:rsidRPr="004C4A03">
        <w:rPr>
          <w:rFonts w:ascii="Helvetica Neue" w:hAnsi="Helvetica Neue" w:cs="Arial"/>
          <w:noProof/>
          <w:color w:val="000000" w:themeColor="text1"/>
          <w:sz w:val="22"/>
          <w:szCs w:val="22"/>
          <w:lang w:val="en-US" w:eastAsia="en-US"/>
        </w:rPr>
        <w:lastRenderedPageBreak/>
        <w:drawing>
          <wp:anchor distT="0" distB="0" distL="114300" distR="114300" simplePos="0" relativeHeight="251663360" behindDoc="0" locked="0" layoutInCell="1" allowOverlap="1" wp14:anchorId="00537E11" wp14:editId="49332E06">
            <wp:simplePos x="0" y="0"/>
            <wp:positionH relativeFrom="column">
              <wp:posOffset>0</wp:posOffset>
            </wp:positionH>
            <wp:positionV relativeFrom="page">
              <wp:posOffset>2133600</wp:posOffset>
            </wp:positionV>
            <wp:extent cx="4722495" cy="3494405"/>
            <wp:effectExtent l="0" t="0" r="1905"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722495" cy="3494405"/>
                    </a:xfrm>
                    <a:prstGeom prst="rect">
                      <a:avLst/>
                    </a:prstGeom>
                  </pic:spPr>
                </pic:pic>
              </a:graphicData>
            </a:graphic>
            <wp14:sizeRelH relativeFrom="page">
              <wp14:pctWidth>0</wp14:pctWidth>
            </wp14:sizeRelH>
            <wp14:sizeRelV relativeFrom="page">
              <wp14:pctHeight>0</wp14:pctHeight>
            </wp14:sizeRelV>
          </wp:anchor>
        </w:drawing>
      </w:r>
    </w:p>
    <w:p w14:paraId="36B3F0AD" w14:textId="77777777" w:rsidR="00193A70" w:rsidRDefault="00193A70" w:rsidP="006E2695">
      <w:pPr>
        <w:spacing w:line="480" w:lineRule="auto"/>
        <w:jc w:val="both"/>
        <w:rPr>
          <w:rFonts w:ascii="Helvetica Neue" w:hAnsi="Helvetica Neue" w:cs="Arial"/>
          <w:color w:val="000000" w:themeColor="text1"/>
          <w:sz w:val="22"/>
          <w:szCs w:val="22"/>
        </w:rPr>
      </w:pPr>
    </w:p>
    <w:p w14:paraId="716107A8" w14:textId="4698C6A1" w:rsidR="0021490B" w:rsidRDefault="004C4A03" w:rsidP="00193A70">
      <w:pPr>
        <w:spacing w:line="480" w:lineRule="auto"/>
        <w:jc w:val="both"/>
        <w:rPr>
          <w:rFonts w:ascii="Helvetica Neue" w:hAnsi="Helvetica Neue" w:cs="Arial"/>
          <w:color w:val="000000" w:themeColor="text1"/>
          <w:sz w:val="22"/>
          <w:szCs w:val="22"/>
        </w:rPr>
      </w:pPr>
      <w:r>
        <w:rPr>
          <w:rFonts w:ascii="Helvetica Neue" w:hAnsi="Helvetica Neue" w:cs="Arial"/>
          <w:b/>
          <w:color w:val="000000" w:themeColor="text1"/>
          <w:sz w:val="22"/>
          <w:szCs w:val="22"/>
        </w:rPr>
        <w:t xml:space="preserve">Figure S2. </w:t>
      </w:r>
      <w:proofErr w:type="gramStart"/>
      <w:r>
        <w:rPr>
          <w:rFonts w:ascii="Helvetica Neue" w:hAnsi="Helvetica Neue" w:cs="Arial"/>
          <w:color w:val="000000" w:themeColor="text1"/>
          <w:sz w:val="22"/>
          <w:szCs w:val="22"/>
        </w:rPr>
        <w:t>Illustration of th</w:t>
      </w:r>
      <w:r w:rsidR="004A3695">
        <w:rPr>
          <w:rFonts w:ascii="Helvetica Neue" w:hAnsi="Helvetica Neue" w:cs="Arial"/>
          <w:color w:val="000000" w:themeColor="text1"/>
          <w:sz w:val="22"/>
          <w:szCs w:val="22"/>
        </w:rPr>
        <w:t>e modified Erickson Flanker task</w:t>
      </w:r>
      <w:r w:rsidR="00F463A0">
        <w:rPr>
          <w:rFonts w:ascii="Helvetica Neue" w:hAnsi="Helvetica Neue" w:cs="Arial"/>
          <w:color w:val="000000" w:themeColor="text1"/>
          <w:sz w:val="22"/>
          <w:szCs w:val="22"/>
        </w:rPr>
        <w:softHyphen/>
      </w:r>
      <w:r w:rsidR="00F463A0">
        <w:rPr>
          <w:rFonts w:ascii="Helvetica Neue" w:hAnsi="Helvetica Neue" w:cs="Arial"/>
          <w:color w:val="000000" w:themeColor="text1"/>
          <w:sz w:val="22"/>
          <w:szCs w:val="22"/>
        </w:rPr>
        <w:softHyphen/>
      </w:r>
      <w:r w:rsidR="00F463A0">
        <w:rPr>
          <w:rFonts w:ascii="Helvetica Neue" w:hAnsi="Helvetica Neue" w:cs="Arial"/>
          <w:color w:val="000000" w:themeColor="text1"/>
          <w:sz w:val="22"/>
          <w:szCs w:val="22"/>
        </w:rPr>
        <w:softHyphen/>
      </w:r>
      <w:r>
        <w:rPr>
          <w:rFonts w:ascii="Helvetica Neue" w:hAnsi="Helvetica Neue" w:cs="Arial"/>
          <w:color w:val="000000" w:themeColor="text1"/>
          <w:sz w:val="22"/>
          <w:szCs w:val="22"/>
        </w:rPr>
        <w:t>.</w:t>
      </w:r>
      <w:proofErr w:type="gramEnd"/>
      <w:r>
        <w:rPr>
          <w:rFonts w:ascii="Helvetica Neue" w:hAnsi="Helvetica Neue" w:cs="Arial"/>
          <w:color w:val="000000" w:themeColor="text1"/>
          <w:sz w:val="22"/>
          <w:szCs w:val="22"/>
        </w:rPr>
        <w:t xml:space="preserve"> </w:t>
      </w:r>
    </w:p>
    <w:p w14:paraId="6E08E7CD" w14:textId="77777777" w:rsidR="00193A70" w:rsidRPr="003843EB" w:rsidRDefault="00193A70" w:rsidP="006E2695">
      <w:pPr>
        <w:spacing w:line="480" w:lineRule="auto"/>
        <w:jc w:val="both"/>
        <w:rPr>
          <w:rFonts w:ascii="Helvetica Neue" w:hAnsi="Helvetica Neue" w:cs="Arial"/>
          <w:color w:val="000000" w:themeColor="text1"/>
          <w:sz w:val="22"/>
          <w:szCs w:val="22"/>
        </w:rPr>
      </w:pPr>
    </w:p>
    <w:p w14:paraId="326F9E03" w14:textId="77777777" w:rsidR="0021490B" w:rsidRPr="003843EB" w:rsidRDefault="0021490B" w:rsidP="006E2695">
      <w:pPr>
        <w:pStyle w:val="ListParagraph"/>
        <w:numPr>
          <w:ilvl w:val="0"/>
          <w:numId w:val="12"/>
        </w:numPr>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Visual 2-back task</w:t>
      </w:r>
    </w:p>
    <w:p w14:paraId="7F0D94CE" w14:textId="66F55C92" w:rsidR="0021490B" w:rsidRPr="003843EB" w:rsidRDefault="0021490B" w:rsidP="006E2695">
      <w:pPr>
        <w:pStyle w:val="NormalWeb"/>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 xml:space="preserve">A modified version of the visual 2-back task </w:t>
      </w:r>
      <w:r w:rsidRPr="003843EB">
        <w:rPr>
          <w:rFonts w:ascii="Helvetica Neue" w:hAnsi="Helvetica Neue" w:cs="Arial"/>
          <w:color w:val="000000" w:themeColor="text1"/>
          <w:sz w:val="22"/>
          <w:szCs w:val="22"/>
        </w:rPr>
        <w:fldChar w:fldCharType="begin" w:fldLock="1"/>
      </w:r>
      <w:r w:rsidR="00827D76">
        <w:rPr>
          <w:rFonts w:ascii="Helvetica Neue" w:hAnsi="Helvetica Neue" w:cs="Arial"/>
          <w:color w:val="000000" w:themeColor="text1"/>
          <w:sz w:val="22"/>
          <w:szCs w:val="22"/>
        </w:rPr>
        <w:instrText>ADDIN CSL_CITATION {"citationItems":[{"id":"ITEM-1","itemData":{"DOI":"10.1016/j.psychsport.2014.06.004","ISBN":"1469-0292","ISSN":"14690292","PMID":"26336345","abstract":"OBJECTIVE\\nThe current study assessed the effects of acute exercise on three core executive functions in preadolescents and controlled for the moderating role of age. \\n\\nDESIGN\\nA true experimental design. \\n\\nMETHODS\\nThirty-four third-grade children and 53 fifth-grade preadolescents were randomly assigned into either an acute exercise group or a control group. The exercise protocol was designed for ecological validity and involved group jogging at moderate intensity for 30 min. Participants completed inhibition, working memory, and shifting-related executive function tasks prior to and following the treatment. \\n\\nRESULTS\\nAcute exercise facilitated performance in three executive function tasks in children in both grade groups; nevertheless, better performance was observed among the fifth graders in inhibition and working memory, but not in shifting, when compared with the third graders. \\n\\nCONCLUSION\\nThese findings suggest that acute exercise benefited three primary aspects of executive function in general, regardless of the preadolescent age group, whereas the distinct components of executive function had different developmental trajectories.","author":[{"dropping-particle":"","family":"Chen","given":"Ai-Guo","non-dropping-particle":"","parse-names":false,"suffix":""},{"dropping-particle":"","family":"Yan","given":"Jun","non-dropping-particle":"","parse-names":false,"suffix":""},{"dropping-particle":"","family":"Yin","given":"Heng-Chan","non-dropping-particle":"","parse-names":false,"suffix":""},{"dropping-particle":"","family":"Pan","given":"Chien-Yu","non-dropping-particle":"","parse-names":false,"suffix":""},{"dropping-particle":"","family":"Chang","given":"Yu-Kai","non-dropping-particle":"","parse-names":false,"suffix":""}],"container-title":"Psychology of Sport and Exercise","id":"ITEM-1","issue":"6","issued":{"date-parts":[["2014"]]},"page":"627-636","title":"Effects of acute aerobic exercise on multiple aspects of executive function in preadolescent children","type":"article-journal","volume":"15"},"uris":["http://www.mendeley.com/documents/?uuid=34ad1894-ee49-3bed-9e76-bde00970f8ea"]},{"id":"ITEM-2","itemData":{"DOI":"10.3758/s13423-012-0345-4","ISBN":"1531-5320 (Electronic)\\n1069-9384 (Linking)","ISSN":"10699384","PMID":"23229442","abstract":"Research suggests that regular aerobic exercise has the potential to improve executive functioning, even in healthy populations. The purpose of this review is to elucidate which components of executive functioning benefit from such exercise in healthy populations. In light of the developmental time course of executive functions, we consider separately children, young adults, and older adults. Data to date from studies of aging provide strong evidence of exercise-linked benefits related to task switching, selective attention, inhibition of prepotent responses, and working memory capacity; furthermore, cross-sectional fitness data suggest that working memory updating could potentially benefit as well. In young adults, working memory updating is the main executive function shown to benefit from regular exercise, but cross-sectional data further suggest that task-switching and post error performance may also benefit. In children, working memory capacity has been shown to benefit, and cross-sectional data suggest potential benefits for selective attention and inhibitory control. Although more research investigating exercise-related benefits for specific components of executive functioning is clearly needed in young adults and children, when considered across the age groups, ample evidence indicates that regular engagement in aerobic exercise can provide a simple means for healthy people to optimize a range of executive functions.","author":[{"dropping-particle":"","family":"Guiney","given":"Hayley","non-dropping-particle":"","parse-names":false,"suffix":""},{"dropping-particle":"","family":"Machado","given":"Liana","non-dropping-particle":"","parse-names":false,"suffix":""}],"container-title":"Psychonomic Bulletin and Review","id":"ITEM-2","issue":"1","issued":{"date-parts":[["2013"]]},"page":"73-86","title":"Benefits of regular aerobic exercise for executive functioning in healthy populations","type":"article-journal","volume":"20"},"uris":["http://www.mendeley.com/documents/?uuid=c299cc0b-a65f-3578-ac49-e34402df4632"]}],"mendeley":{"formattedCitation":"[2,3]","plainTextFormattedCitation":"[2,3]","previouslyFormattedCitation":"[2,3]"},"properties":{"noteIndex":0},"schema":"https://github.com/citation-style-language/schema/raw/master/csl-citation.json"}</w:instrText>
      </w:r>
      <w:r w:rsidRPr="003843EB">
        <w:rPr>
          <w:rFonts w:ascii="Helvetica Neue" w:hAnsi="Helvetica Neue" w:cs="Arial"/>
          <w:color w:val="000000" w:themeColor="text1"/>
          <w:sz w:val="22"/>
          <w:szCs w:val="22"/>
        </w:rPr>
        <w:fldChar w:fldCharType="separate"/>
      </w:r>
      <w:r w:rsidR="003843EB" w:rsidRPr="003843EB">
        <w:rPr>
          <w:rFonts w:ascii="Helvetica Neue" w:hAnsi="Helvetica Neue" w:cs="Arial"/>
          <w:noProof/>
          <w:color w:val="000000" w:themeColor="text1"/>
          <w:sz w:val="22"/>
          <w:szCs w:val="22"/>
        </w:rPr>
        <w:t>[2,3]</w:t>
      </w:r>
      <w:r w:rsidRPr="003843EB">
        <w:rPr>
          <w:rFonts w:ascii="Helvetica Neue" w:hAnsi="Helvetica Neue" w:cs="Arial"/>
          <w:color w:val="000000" w:themeColor="text1"/>
          <w:sz w:val="22"/>
          <w:szCs w:val="22"/>
        </w:rPr>
        <w:fldChar w:fldCharType="end"/>
      </w:r>
      <w:r w:rsidRPr="003843EB">
        <w:rPr>
          <w:rFonts w:ascii="Helvetica Neue" w:hAnsi="Helvetica Neue" w:cs="Arial"/>
          <w:color w:val="000000" w:themeColor="text1"/>
          <w:sz w:val="22"/>
          <w:szCs w:val="22"/>
        </w:rPr>
        <w:t xml:space="preserve"> is being used to assess working memory. Stimuli are pseudo-random sequences of celestial symbols (i.e. sun, moon, rainbow, snowflake and star) presented centrally on a white screen</w:t>
      </w:r>
      <w:r w:rsidR="0090619C">
        <w:rPr>
          <w:rFonts w:ascii="Helvetica Neue" w:hAnsi="Helvetica Neue" w:cs="Arial"/>
          <w:color w:val="000000" w:themeColor="text1"/>
          <w:sz w:val="22"/>
          <w:szCs w:val="22"/>
        </w:rPr>
        <w:t xml:space="preserve"> (Figure S3)</w:t>
      </w:r>
      <w:r w:rsidRPr="003843EB">
        <w:rPr>
          <w:rFonts w:ascii="Helvetica Neue" w:hAnsi="Helvetica Neue" w:cs="Arial"/>
          <w:color w:val="000000" w:themeColor="text1"/>
          <w:sz w:val="22"/>
          <w:szCs w:val="22"/>
        </w:rPr>
        <w:t xml:space="preserve">. Participants are instructed to monitor each stimulus and to identify as quickly and accurately as possible whether the stimulus is identical to the one that appeared two </w:t>
      </w:r>
      <w:r w:rsidRPr="003843EB">
        <w:rPr>
          <w:rFonts w:ascii="Helvetica Neue" w:hAnsi="Helvetica Neue" w:cs="Arial"/>
          <w:color w:val="000000" w:themeColor="text1"/>
          <w:sz w:val="22"/>
          <w:szCs w:val="22"/>
        </w:rPr>
        <w:lastRenderedPageBreak/>
        <w:t xml:space="preserve">trials ago. When the current stimulus matches the previously observed stimulus, the participant must press the ‘F’ key with their left index finger to indicate a positive response; in case of a mismatch, the participants should press the ‘J’ key. The task consists of two blocks of 26 trials each. Of the last 24 trials in each block, eight (one third) are target trials and 16 are foil trials. Whether the current trial is a target or foil is randomly decided at the start of each trial. For target trials, the stimulus from two trials ago is presented on the screen. For foil trials, one of the other stimuli, with the exception of stimuli that were presented one or two trials ago, is selected at random. A trial starts with a blank screen for 500ms, followed by the stimulus for 1500ms and another blank screen for 1000ms. Responses within 150 and 2500ms after stimulus onset are considered valid. At the beginning of the task, participants are given a demonstration of </w:t>
      </w:r>
      <w:r w:rsidRPr="003843EB">
        <w:rPr>
          <w:rFonts w:ascii="Helvetica Neue" w:hAnsi="Helvetica Neue" w:cs="Arial"/>
          <w:color w:val="000000" w:themeColor="text1"/>
          <w:sz w:val="22"/>
          <w:szCs w:val="22"/>
        </w:rPr>
        <w:lastRenderedPageBreak/>
        <w:t xml:space="preserve">the task to help their understanding. To test their understanding, participants are asked to complete a hypothetical sequence of stimuli by indicating whether the current stimulus would be a target or a foil. If the participant passes the understanding test (&lt;2 errors), they complete a practice block of 12 trials. Practice includes feedback about </w:t>
      </w:r>
      <w:r w:rsidR="00790BA4" w:rsidRPr="002A0681">
        <w:rPr>
          <w:rFonts w:ascii="Helvetica Neue" w:hAnsi="Helvetica Neue" w:cs="Arial"/>
          <w:noProof/>
          <w:color w:val="000000" w:themeColor="text1"/>
          <w:sz w:val="22"/>
          <w:szCs w:val="22"/>
          <w:lang w:val="en-US"/>
        </w:rPr>
        <w:drawing>
          <wp:anchor distT="0" distB="0" distL="114300" distR="114300" simplePos="0" relativeHeight="251664384" behindDoc="0" locked="0" layoutInCell="1" allowOverlap="1" wp14:anchorId="1F8980DC" wp14:editId="49EF1129">
            <wp:simplePos x="0" y="0"/>
            <wp:positionH relativeFrom="column">
              <wp:posOffset>-63500</wp:posOffset>
            </wp:positionH>
            <wp:positionV relativeFrom="paragraph">
              <wp:posOffset>4053840</wp:posOffset>
            </wp:positionV>
            <wp:extent cx="4280535" cy="3590524"/>
            <wp:effectExtent l="0" t="0" r="0" b="3810"/>
            <wp:wrapTopAndBottom/>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280535" cy="3590524"/>
                    </a:xfrm>
                    <a:prstGeom prst="rect">
                      <a:avLst/>
                    </a:prstGeom>
                  </pic:spPr>
                </pic:pic>
              </a:graphicData>
            </a:graphic>
            <wp14:sizeRelH relativeFrom="page">
              <wp14:pctWidth>0</wp14:pctWidth>
            </wp14:sizeRelH>
            <wp14:sizeRelV relativeFrom="page">
              <wp14:pctHeight>0</wp14:pctHeight>
            </wp14:sizeRelV>
          </wp:anchor>
        </w:drawing>
      </w:r>
      <w:r w:rsidRPr="003843EB">
        <w:rPr>
          <w:rFonts w:ascii="Helvetica Neue" w:hAnsi="Helvetica Neue" w:cs="Arial"/>
          <w:color w:val="000000" w:themeColor="text1"/>
          <w:sz w:val="22"/>
          <w:szCs w:val="22"/>
        </w:rPr>
        <w:t xml:space="preserve">their accuracy and response time, e.g. a prompt is shown for too slow responses. </w:t>
      </w:r>
    </w:p>
    <w:p w14:paraId="47129A1F" w14:textId="1DE8241C" w:rsidR="0021490B" w:rsidRDefault="0021490B" w:rsidP="006E2695">
      <w:pPr>
        <w:spacing w:line="480" w:lineRule="auto"/>
        <w:jc w:val="both"/>
        <w:rPr>
          <w:rFonts w:ascii="Helvetica Neue" w:hAnsi="Helvetica Neue" w:cs="Arial"/>
          <w:color w:val="000000" w:themeColor="text1"/>
          <w:sz w:val="22"/>
          <w:szCs w:val="22"/>
        </w:rPr>
      </w:pPr>
    </w:p>
    <w:p w14:paraId="40CE84E5" w14:textId="5740ED25" w:rsidR="000F28AA" w:rsidRPr="002A0681" w:rsidRDefault="002A0681" w:rsidP="006E2695">
      <w:pPr>
        <w:spacing w:line="480" w:lineRule="auto"/>
        <w:jc w:val="both"/>
        <w:rPr>
          <w:rFonts w:ascii="Helvetica Neue" w:hAnsi="Helvetica Neue" w:cs="Arial"/>
          <w:color w:val="000000" w:themeColor="text1"/>
          <w:sz w:val="22"/>
          <w:szCs w:val="22"/>
        </w:rPr>
      </w:pPr>
      <w:r>
        <w:rPr>
          <w:rFonts w:ascii="Helvetica Neue" w:hAnsi="Helvetica Neue" w:cs="Arial"/>
          <w:b/>
          <w:color w:val="000000" w:themeColor="text1"/>
          <w:sz w:val="22"/>
          <w:szCs w:val="22"/>
        </w:rPr>
        <w:t xml:space="preserve">Figure S3. </w:t>
      </w:r>
      <w:proofErr w:type="gramStart"/>
      <w:r>
        <w:rPr>
          <w:rFonts w:ascii="Helvetica Neue" w:hAnsi="Helvetica Neue" w:cs="Arial"/>
          <w:color w:val="000000" w:themeColor="text1"/>
          <w:sz w:val="22"/>
          <w:szCs w:val="22"/>
        </w:rPr>
        <w:t>Illustration of the visual 2-back task.</w:t>
      </w:r>
      <w:proofErr w:type="gramEnd"/>
      <w:r>
        <w:rPr>
          <w:rFonts w:ascii="Helvetica Neue" w:hAnsi="Helvetica Neue" w:cs="Arial"/>
          <w:color w:val="000000" w:themeColor="text1"/>
          <w:sz w:val="22"/>
          <w:szCs w:val="22"/>
        </w:rPr>
        <w:t xml:space="preserve"> </w:t>
      </w:r>
    </w:p>
    <w:p w14:paraId="323F454E" w14:textId="737224D6" w:rsidR="000F28AA" w:rsidRDefault="000F28AA">
      <w:pPr>
        <w:spacing w:line="480" w:lineRule="auto"/>
        <w:jc w:val="both"/>
        <w:rPr>
          <w:rFonts w:ascii="Helvetica Neue" w:hAnsi="Helvetica Neue" w:cs="Arial"/>
          <w:color w:val="000000" w:themeColor="text1"/>
          <w:sz w:val="22"/>
          <w:szCs w:val="22"/>
        </w:rPr>
      </w:pPr>
    </w:p>
    <w:p w14:paraId="7CFC28DD" w14:textId="77777777" w:rsidR="00790BA4" w:rsidRPr="003843EB" w:rsidRDefault="00790BA4" w:rsidP="006E2695">
      <w:pPr>
        <w:spacing w:line="480" w:lineRule="auto"/>
        <w:jc w:val="both"/>
        <w:rPr>
          <w:rFonts w:ascii="Helvetica Neue" w:hAnsi="Helvetica Neue" w:cs="Arial"/>
          <w:color w:val="000000" w:themeColor="text1"/>
          <w:sz w:val="22"/>
          <w:szCs w:val="22"/>
        </w:rPr>
      </w:pPr>
    </w:p>
    <w:p w14:paraId="2FAF77B2" w14:textId="77777777" w:rsidR="0021490B" w:rsidRPr="003843EB" w:rsidRDefault="0021490B" w:rsidP="006E2695">
      <w:pPr>
        <w:pStyle w:val="ListParagraph"/>
        <w:numPr>
          <w:ilvl w:val="0"/>
          <w:numId w:val="12"/>
        </w:numPr>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Colour-shape switch task</w:t>
      </w:r>
    </w:p>
    <w:p w14:paraId="798FB8BC" w14:textId="581323E3" w:rsidR="0021490B" w:rsidRPr="003843EB" w:rsidRDefault="0021490B" w:rsidP="006E2695">
      <w:pPr>
        <w:widowControl w:val="0"/>
        <w:autoSpaceDE w:val="0"/>
        <w:autoSpaceDN w:val="0"/>
        <w:adjustRightInd w:val="0"/>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 xml:space="preserve">To assess cognitive flexibility, a modified version of the colour-shape switch task is being </w:t>
      </w:r>
      <w:r w:rsidRPr="003843EB">
        <w:rPr>
          <w:rFonts w:ascii="Helvetica Neue" w:hAnsi="Helvetica Neue" w:cs="Arial"/>
          <w:color w:val="000000" w:themeColor="text1"/>
          <w:sz w:val="22"/>
          <w:szCs w:val="22"/>
        </w:rPr>
        <w:lastRenderedPageBreak/>
        <w:t>used</w:t>
      </w:r>
      <w:r w:rsidR="00E7625D">
        <w:rPr>
          <w:rFonts w:ascii="Helvetica Neue" w:hAnsi="Helvetica Neue" w:cs="Arial"/>
          <w:color w:val="000000" w:themeColor="text1"/>
          <w:sz w:val="22"/>
          <w:szCs w:val="22"/>
        </w:rPr>
        <w:t xml:space="preserve"> </w:t>
      </w:r>
      <w:r w:rsidR="00E7625D">
        <w:rPr>
          <w:rFonts w:ascii="Helvetica Neue" w:hAnsi="Helvetica Neue" w:cs="Arial"/>
          <w:color w:val="000000" w:themeColor="text1"/>
          <w:sz w:val="22"/>
          <w:szCs w:val="22"/>
        </w:rPr>
        <w:fldChar w:fldCharType="begin" w:fldLock="1"/>
      </w:r>
      <w:r w:rsidR="00E7625D">
        <w:rPr>
          <w:rFonts w:ascii="Helvetica Neue" w:hAnsi="Helvetica Neue" w:cs="Arial"/>
          <w:color w:val="000000" w:themeColor="text1"/>
          <w:sz w:val="22"/>
          <w:szCs w:val="22"/>
        </w:rPr>
        <w:instrText>ADDIN CSL_CITATION {"citationItems":[{"id":"ITEM-1","itemData":{"DOI":"10.1542/peds.2013-3219","ISBN":"1098-4275 (Electronic)\\r0031-4005 (Linking)","ISSN":"0031-4005","PMID":"25266425","abstract":"WHAT'S KNOWN ON THIS SUBJECT: Physical activity programs have been shown to have positive implications for children' s cognitive performance and brain structure and function. However, additional randomized controlled trials are needed to determine whether daily physical activity influences executive control and its neural underpinnings. WHAT THIS STUDY ADDS: The randomized controlled trial, designed to meet daily physical activity recommendations, used behavioral and electrophysiological measures of brain function to demonstrate enhanced attentional inhibition and cognitive flexibility among prepubertal children. abstract OBJECTIVE: To assess the effect of a physical activity (PA) intervention on brain and behavioral indices of executive control in preadolescent children. METHODS: Two hundred twenty-one children (7–9 years) were randomly assigned to a 9-month afterschool PA program or a wait-list control. In addition to changes in fitness (maximal oxygen consumption), electrical activity in the brain (P3-ERP) and behavioral measures (accuracy, reaction time) of executive control were collected by using tasks that modulated attentional inhibition and cognitive flexibility. RESULTS: Fitness improved more among intervention participants from pretest to posttest compared with the wait-list control (1.3 mL/kg per minute, 95% confidence interval [CI]: 0.3 to 2.4; d = 0.34 for group difference in pre-to-post change score). Intervention participants exhibited greater improvements from pretest to posttest in inhibition (3.2%, 95% CI: 0.0 to 6.5; d = 0.27) and cognitive flexibility (4.8%, 95% CI: 1.1 to 8.4; d = 0.35 for group difference in pre-to-post change score) compared with control. Only the intervention group increased atten-tional resources from pretest to posttest during tasks requiring in-creased inhibition (1.4 mV, 95% CI: 0.3 to 2.6; d = 0.34) and cognitive flexibility (1.5 mV, 95% CI: 0.6 to 2.5; d = 0.43). Finally, improvements in","author":[{"dropping-particle":"","family":"Hillman","given":"C. H.","non-dropping-particle":"","parse-names":false,"suffix":""},{"dropping-particle":"","family":"Pontifex","given":"M. B.","non-dropping-particle":"","parse-names":false,"suffix":""},{"dropping-particle":"","family":"Castelli","given":"D. M.","non-dropping-particle":"","parse-names":false,"suffix":""},{"dropping-particle":"","family":"Khan","given":"N. A.","non-dropping-particle":"","parse-names":false,"suffix":""},{"dropping-particle":"","family":"Raine","given":"L. B.","non-dropping-particle":"","parse-names":false,"suffix":""},{"dropping-particle":"","family":"Scudder","given":"M. R.","non-dropping-particle":"","parse-names":false,"suffix":""},{"dropping-particle":"","family":"Drollette","given":"E. S.","non-dropping-particle":"","parse-names":false,"suffix":""},{"dropping-particle":"","family":"Moore","given":"R. D.","non-dropping-particle":"","parse-names":false,"suffix":""},{"dropping-particle":"","family":"Wu","given":"C.-T.","non-dropping-particle":"","parse-names":false,"suffix":""},{"dropping-particle":"","family":"Kamijo","given":"K.","non-dropping-particle":"","parse-names":false,"suffix":""}],"container-title":"Pediatrics","id":"ITEM-1","issue":"4","issued":{"date-parts":[["2014"]]},"page":"e1063-e1071","title":"Effects of the FITKids Randomized Controlled Trial on Executive Control and Brain Function","type":"article-journal","volume":"134"},"uris":["http://www.mendeley.com/documents/?uuid=6c8fb932-10bd-4b94-a2f2-41bef7749f31"]}],"mendeley":{"formattedCitation":"[1]","plainTextFormattedCitation":"[1]","previouslyFormattedCitation":"[1]"},"properties":{"noteIndex":0},"schema":"https://github.com/citation-style-language/schema/raw/master/csl-citation.json"}</w:instrText>
      </w:r>
      <w:r w:rsidR="00E7625D">
        <w:rPr>
          <w:rFonts w:ascii="Helvetica Neue" w:hAnsi="Helvetica Neue" w:cs="Arial"/>
          <w:color w:val="000000" w:themeColor="text1"/>
          <w:sz w:val="22"/>
          <w:szCs w:val="22"/>
        </w:rPr>
        <w:fldChar w:fldCharType="separate"/>
      </w:r>
      <w:r w:rsidR="00E7625D" w:rsidRPr="00E7625D">
        <w:rPr>
          <w:rFonts w:ascii="Helvetica Neue" w:hAnsi="Helvetica Neue" w:cs="Arial"/>
          <w:noProof/>
          <w:color w:val="000000" w:themeColor="text1"/>
          <w:sz w:val="22"/>
          <w:szCs w:val="22"/>
        </w:rPr>
        <w:t>[1]</w:t>
      </w:r>
      <w:r w:rsidR="00E7625D">
        <w:rPr>
          <w:rFonts w:ascii="Helvetica Neue" w:hAnsi="Helvetica Neue" w:cs="Arial"/>
          <w:color w:val="000000" w:themeColor="text1"/>
          <w:sz w:val="22"/>
          <w:szCs w:val="22"/>
        </w:rPr>
        <w:fldChar w:fldCharType="end"/>
      </w:r>
      <w:r w:rsidRPr="003843EB">
        <w:rPr>
          <w:rFonts w:ascii="Helvetica Neue" w:hAnsi="Helvetica Neue" w:cs="Arial"/>
          <w:color w:val="000000" w:themeColor="text1"/>
          <w:sz w:val="22"/>
          <w:szCs w:val="22"/>
        </w:rPr>
        <w:t>. In the first part of the task, participants are required to learn a set of response actions related to particular attributes of a centrally presented character: (1) its shape (circle or square) and (2) its colour (blue or green). Then, participants are instructed to use a rule-based cue – the direction of the character’s arms – that governs what attribute to pay attention to, requiring them to flexibly shift between attributes and corresponding response actions. In the task, participants complete two blocks of 32 homogeneous trials each; one block of colour only, and one block of shape only</w:t>
      </w:r>
      <w:r w:rsidR="0090619C">
        <w:rPr>
          <w:rFonts w:ascii="Helvetica Neue" w:hAnsi="Helvetica Neue" w:cs="Arial"/>
          <w:color w:val="000000" w:themeColor="text1"/>
          <w:sz w:val="22"/>
          <w:szCs w:val="22"/>
        </w:rPr>
        <w:t xml:space="preserve"> (Figure S4)</w:t>
      </w:r>
      <w:r w:rsidRPr="003843EB">
        <w:rPr>
          <w:rFonts w:ascii="Helvetica Neue" w:hAnsi="Helvetica Neue" w:cs="Arial"/>
          <w:color w:val="000000" w:themeColor="text1"/>
          <w:sz w:val="22"/>
          <w:szCs w:val="22"/>
        </w:rPr>
        <w:t xml:space="preserve">. The order of these blocks is randomised. Participants are instructed to pay attention to the centrally presented character and respond as quickly and as accurately as possible by pressing the ‘F’ key on the keyboard with their left index finger if the character is blue or a circle or the ‘J’ key with their right index finger if the character is green or a square. During the heterogeneous condition, participants have to flexibly shift their attention towards the correct attribute (colour or shape) based on the direction of the character’s arms. If the character’s arms are up, the participant has to make a shape-based response; if the arms are down, a colour-based response is required. </w:t>
      </w:r>
      <w:proofErr w:type="gramStart"/>
      <w:r w:rsidRPr="003843EB">
        <w:rPr>
          <w:rFonts w:ascii="Helvetica Neue" w:hAnsi="Helvetica Neue" w:cs="Arial"/>
          <w:color w:val="000000" w:themeColor="text1"/>
          <w:sz w:val="22"/>
          <w:szCs w:val="22"/>
        </w:rPr>
        <w:t>Following a practice block of 32 trials (16 trials per attribute), participants complete two heterogeneous blocks of 64 trials each.</w:t>
      </w:r>
      <w:proofErr w:type="gramEnd"/>
      <w:r w:rsidRPr="003843EB">
        <w:rPr>
          <w:rFonts w:ascii="Helvetica Neue" w:hAnsi="Helvetica Neue" w:cs="Arial"/>
          <w:color w:val="000000" w:themeColor="text1"/>
          <w:sz w:val="22"/>
          <w:szCs w:val="22"/>
        </w:rPr>
        <w:t xml:space="preserve"> Within each heterogeneous block, the direction of the character’s arms switches every two trials. The stimulus presented on a trial is chosen randomly from the </w:t>
      </w:r>
      <w:r w:rsidRPr="003843EB">
        <w:rPr>
          <w:rFonts w:ascii="Helvetica Neue" w:hAnsi="Helvetica Neue" w:cs="Arial"/>
          <w:color w:val="000000" w:themeColor="text1"/>
          <w:sz w:val="22"/>
          <w:szCs w:val="22"/>
        </w:rPr>
        <w:lastRenderedPageBreak/>
        <w:t xml:space="preserve">set of stimuli appropriate for that trial type. The different stimuli are presented equally often throughout the task. The first trial of each heterogeneous block is not considered to be a switch or non-switch trial. Within a trial, the stimulus is presented centrally on a black background for 10000ms or until a response is given. Trials are preceded by a 50ms black screen and followed by a red cross for 50ms in the case of an erroneous response. Only responses within 200-6000ms are considered as valid. </w:t>
      </w:r>
    </w:p>
    <w:p w14:paraId="19AEF2AB" w14:textId="220A0B4D" w:rsidR="0021490B" w:rsidRPr="003843EB" w:rsidRDefault="00BE32ED" w:rsidP="006E2695">
      <w:pPr>
        <w:widowControl w:val="0"/>
        <w:autoSpaceDE w:val="0"/>
        <w:autoSpaceDN w:val="0"/>
        <w:adjustRightInd w:val="0"/>
        <w:spacing w:line="480" w:lineRule="auto"/>
        <w:jc w:val="both"/>
        <w:rPr>
          <w:rFonts w:ascii="Helvetica Neue" w:hAnsi="Helvetica Neue" w:cs="Arial"/>
          <w:color w:val="000000" w:themeColor="text1"/>
          <w:sz w:val="22"/>
          <w:szCs w:val="22"/>
        </w:rPr>
      </w:pPr>
      <w:r w:rsidRPr="00BE32ED">
        <w:rPr>
          <w:rFonts w:ascii="Helvetica Neue" w:hAnsi="Helvetica Neue" w:cs="Arial"/>
          <w:noProof/>
          <w:color w:val="000000" w:themeColor="text1"/>
          <w:sz w:val="22"/>
          <w:szCs w:val="22"/>
          <w:lang w:val="en-US" w:eastAsia="en-US"/>
        </w:rPr>
        <w:drawing>
          <wp:inline distT="0" distB="0" distL="0" distR="0" wp14:anchorId="76604690" wp14:editId="7A2FEA49">
            <wp:extent cx="5727700" cy="2150745"/>
            <wp:effectExtent l="0" t="0" r="12700" b="825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27700" cy="2150745"/>
                    </a:xfrm>
                    <a:prstGeom prst="rect">
                      <a:avLst/>
                    </a:prstGeom>
                  </pic:spPr>
                </pic:pic>
              </a:graphicData>
            </a:graphic>
          </wp:inline>
        </w:drawing>
      </w:r>
    </w:p>
    <w:p w14:paraId="67A05306" w14:textId="77777777" w:rsidR="0021490B" w:rsidRDefault="0021490B" w:rsidP="006E2695">
      <w:pPr>
        <w:widowControl w:val="0"/>
        <w:autoSpaceDE w:val="0"/>
        <w:autoSpaceDN w:val="0"/>
        <w:adjustRightInd w:val="0"/>
        <w:jc w:val="both"/>
        <w:rPr>
          <w:rFonts w:ascii="Helvetica Neue" w:hAnsi="Helvetica Neue" w:cs="Arial"/>
          <w:color w:val="000000" w:themeColor="text1"/>
          <w:sz w:val="22"/>
          <w:szCs w:val="22"/>
        </w:rPr>
      </w:pPr>
    </w:p>
    <w:p w14:paraId="1990435C" w14:textId="01762978" w:rsidR="002A0681" w:rsidRPr="00D027F8" w:rsidRDefault="00D027F8" w:rsidP="006E2695">
      <w:pPr>
        <w:widowControl w:val="0"/>
        <w:autoSpaceDE w:val="0"/>
        <w:autoSpaceDN w:val="0"/>
        <w:adjustRightInd w:val="0"/>
        <w:jc w:val="both"/>
        <w:rPr>
          <w:rFonts w:ascii="Helvetica Neue" w:hAnsi="Helvetica Neue" w:cs="Arial"/>
          <w:color w:val="000000" w:themeColor="text1"/>
          <w:sz w:val="22"/>
          <w:szCs w:val="22"/>
        </w:rPr>
      </w:pPr>
      <w:r>
        <w:rPr>
          <w:rFonts w:ascii="Helvetica Neue" w:hAnsi="Helvetica Neue" w:cs="Arial"/>
          <w:b/>
          <w:color w:val="000000" w:themeColor="text1"/>
          <w:sz w:val="22"/>
          <w:szCs w:val="22"/>
        </w:rPr>
        <w:t xml:space="preserve">Figure S4. </w:t>
      </w:r>
      <w:r>
        <w:rPr>
          <w:rFonts w:ascii="Helvetica Neue" w:hAnsi="Helvetica Neue" w:cs="Arial"/>
          <w:color w:val="000000" w:themeColor="text1"/>
          <w:sz w:val="22"/>
          <w:szCs w:val="22"/>
        </w:rPr>
        <w:t>Illustration of the modified colour-shape switch task</w:t>
      </w:r>
      <w:r w:rsidR="00641DBC">
        <w:rPr>
          <w:rFonts w:ascii="Helvetica Neue" w:hAnsi="Helvetica Neue" w:cs="Arial"/>
          <w:color w:val="000000" w:themeColor="text1"/>
          <w:sz w:val="22"/>
          <w:szCs w:val="22"/>
        </w:rPr>
        <w:t>, adapted from</w:t>
      </w:r>
      <w:r>
        <w:rPr>
          <w:rFonts w:ascii="Helvetica Neue" w:hAnsi="Helvetica Neue" w:cs="Arial"/>
          <w:color w:val="000000" w:themeColor="text1"/>
          <w:sz w:val="22"/>
          <w:szCs w:val="22"/>
        </w:rPr>
        <w:t xml:space="preserve"> </w:t>
      </w:r>
      <w:r>
        <w:rPr>
          <w:rFonts w:ascii="Helvetica Neue" w:hAnsi="Helvetica Neue" w:cs="Arial"/>
          <w:color w:val="000000" w:themeColor="text1"/>
          <w:sz w:val="22"/>
          <w:szCs w:val="22"/>
        </w:rPr>
        <w:fldChar w:fldCharType="begin" w:fldLock="1"/>
      </w:r>
      <w:r w:rsidR="00E7625D">
        <w:rPr>
          <w:rFonts w:ascii="Helvetica Neue" w:hAnsi="Helvetica Neue" w:cs="Arial"/>
          <w:color w:val="000000" w:themeColor="text1"/>
          <w:sz w:val="22"/>
          <w:szCs w:val="22"/>
        </w:rPr>
        <w:instrText>ADDIN CSL_CITATION {"citationItems":[{"id":"ITEM-1","itemData":{"DOI":"10.1542/peds.2013-3219","ISBN":"1098-4275 (Electronic)\\r0031-4005 (Linking)","ISSN":"0031-4005","PMID":"25266425","abstract":"WHAT'S KNOWN ON THIS SUBJECT: Physical activity programs have been shown to have positive implications for children' s cognitive performance and brain structure and function. However, additional randomized controlled trials are needed to determine whether daily physical activity influences executive control and its neural underpinnings. WHAT THIS STUDY ADDS: The randomized controlled trial, designed to meet daily physical activity recommendations, used behavioral and electrophysiological measures of brain function to demonstrate enhanced attentional inhibition and cognitive flexibility among prepubertal children. abstract OBJECTIVE: To assess the effect of a physical activity (PA) intervention on brain and behavioral indices of executive control in preadolescent children. METHODS: Two hundred twenty-one children (7–9 years) were randomly assigned to a 9-month afterschool PA program or a wait-list control. In addition to changes in fitness (maximal oxygen consumption), electrical activity in the brain (P3-ERP) and behavioral measures (accuracy, reaction time) of executive control were collected by using tasks that modulated attentional inhibition and cognitive flexibility. RESULTS: Fitness improved more among intervention participants from pretest to posttest compared with the wait-list control (1.3 mL/kg per minute, 95% confidence interval [CI]: 0.3 to 2.4; d = 0.34 for group difference in pre-to-post change score). Intervention participants exhibited greater improvements from pretest to posttest in inhibition (3.2%, 95% CI: 0.0 to 6.5; d = 0.27) and cognitive flexibility (4.8%, 95% CI: 1.1 to 8.4; d = 0.35 for group difference in pre-to-post change score) compared with control. Only the intervention group increased atten-tional resources from pretest to posttest during tasks requiring in-creased inhibition (1.4 mV, 95% CI: 0.3 to 2.6; d = 0.34) and cognitive flexibility (1.5 mV, 95% CI: 0.6 to 2.5; d = 0.43). Finally, improvements in","author":[{"dropping-particle":"","family":"Hillman","given":"C. H.","non-dropping-particle":"","parse-names":false,"suffix":""},{"dropping-particle":"","family":"Pontifex","given":"M. B.","non-dropping-particle":"","parse-names":false,"suffix":""},{"dropping-particle":"","family":"Castelli","given":"D. M.","non-dropping-particle":"","parse-names":false,"suffix":""},{"dropping-particle":"","family":"Khan","given":"N. A.","non-dropping-particle":"","parse-names":false,"suffix":""},{"dropping-particle":"","family":"Raine","given":"L. B.","non-dropping-particle":"","parse-names":false,"suffix":""},{"dropping-particle":"","family":"Scudder","given":"M. R.","non-dropping-particle":"","parse-names":false,"suffix":""},{"dropping-particle":"","family":"Drollette","given":"E. S.","non-dropping-particle":"","parse-names":false,"suffix":""},{"dropping-particle":"","family":"Moore","given":"R. D.","non-dropping-particle":"","parse-names":false,"suffix":""},{"dropping-particle":"","family":"Wu","given":"C.-T.","non-dropping-particle":"","parse-names":false,"suffix":""},{"dropping-particle":"","family":"Kamijo","given":"K.","non-dropping-particle":"","parse-names":false,"suffix":""}],"container-title":"Pediatrics","id":"ITEM-1","issue":"4","issued":{"date-parts":[["2014"]]},"page":"e1063-e1071","title":"Effects of the FITKids Randomized Controlled Trial on Executive Control and Brain Function","type":"article-journal","volume":"134"},"uris":["http://www.mendeley.com/documents/?uuid=6c8fb932-10bd-4b94-a2f2-41bef7749f31"]}],"mendeley":{"formattedCitation":"[1]","plainTextFormattedCitation":"[1]","previouslyFormattedCitation":"[1]"},"properties":{"noteIndex":0},"schema":"https://github.com/citation-style-language/schema/raw/master/csl-citation.json"}</w:instrText>
      </w:r>
      <w:r>
        <w:rPr>
          <w:rFonts w:ascii="Helvetica Neue" w:hAnsi="Helvetica Neue" w:cs="Arial"/>
          <w:color w:val="000000" w:themeColor="text1"/>
          <w:sz w:val="22"/>
          <w:szCs w:val="22"/>
        </w:rPr>
        <w:fldChar w:fldCharType="separate"/>
      </w:r>
      <w:r w:rsidR="00827D76" w:rsidRPr="00827D76">
        <w:rPr>
          <w:rFonts w:ascii="Helvetica Neue" w:hAnsi="Helvetica Neue" w:cs="Arial"/>
          <w:noProof/>
          <w:color w:val="000000" w:themeColor="text1"/>
          <w:sz w:val="22"/>
          <w:szCs w:val="22"/>
        </w:rPr>
        <w:t>[1]</w:t>
      </w:r>
      <w:r>
        <w:rPr>
          <w:rFonts w:ascii="Helvetica Neue" w:hAnsi="Helvetica Neue" w:cs="Arial"/>
          <w:color w:val="000000" w:themeColor="text1"/>
          <w:sz w:val="22"/>
          <w:szCs w:val="22"/>
        </w:rPr>
        <w:fldChar w:fldCharType="end"/>
      </w:r>
      <w:r>
        <w:rPr>
          <w:rFonts w:ascii="Helvetica Neue" w:hAnsi="Helvetica Neue" w:cs="Arial"/>
          <w:color w:val="000000" w:themeColor="text1"/>
          <w:sz w:val="22"/>
          <w:szCs w:val="22"/>
        </w:rPr>
        <w:t xml:space="preserve">. Participants were instructed to complete two homogeneous blocks of 32 trials each: (A) </w:t>
      </w:r>
      <w:r w:rsidR="004F7BBF">
        <w:rPr>
          <w:rFonts w:ascii="Helvetica Neue" w:hAnsi="Helvetica Neue" w:cs="Arial"/>
          <w:color w:val="000000" w:themeColor="text1"/>
          <w:sz w:val="22"/>
          <w:szCs w:val="22"/>
        </w:rPr>
        <w:t>shape</w:t>
      </w:r>
      <w:r>
        <w:rPr>
          <w:rFonts w:ascii="Helvetica Neue" w:hAnsi="Helvetica Neue" w:cs="Arial"/>
          <w:color w:val="000000" w:themeColor="text1"/>
          <w:sz w:val="22"/>
          <w:szCs w:val="22"/>
        </w:rPr>
        <w:t xml:space="preserve"> only, and (B) </w:t>
      </w:r>
      <w:r w:rsidR="004F7BBF">
        <w:rPr>
          <w:rFonts w:ascii="Helvetica Neue" w:hAnsi="Helvetica Neue" w:cs="Arial"/>
          <w:color w:val="000000" w:themeColor="text1"/>
          <w:sz w:val="22"/>
          <w:szCs w:val="22"/>
        </w:rPr>
        <w:t xml:space="preserve">colour only. </w:t>
      </w:r>
      <w:r w:rsidR="00B75FDA">
        <w:rPr>
          <w:rFonts w:ascii="Helvetica Neue" w:hAnsi="Helvetica Neue" w:cs="Arial"/>
          <w:color w:val="000000" w:themeColor="text1"/>
          <w:sz w:val="22"/>
          <w:szCs w:val="22"/>
        </w:rPr>
        <w:t xml:space="preserve">(C) </w:t>
      </w:r>
      <w:r w:rsidR="004F7BBF">
        <w:rPr>
          <w:rFonts w:ascii="Helvetica Neue" w:hAnsi="Helvetica Neue" w:cs="Arial"/>
          <w:color w:val="000000" w:themeColor="text1"/>
          <w:sz w:val="22"/>
          <w:szCs w:val="22"/>
        </w:rPr>
        <w:t xml:space="preserve">Participants then </w:t>
      </w:r>
      <w:r>
        <w:rPr>
          <w:rFonts w:ascii="Helvetica Neue" w:hAnsi="Helvetica Neue" w:cs="Arial"/>
          <w:color w:val="000000" w:themeColor="text1"/>
          <w:sz w:val="22"/>
          <w:szCs w:val="22"/>
        </w:rPr>
        <w:t xml:space="preserve">completed two heterogenous blocks of 64 trials each. </w:t>
      </w:r>
    </w:p>
    <w:p w14:paraId="4E74DA57" w14:textId="77777777" w:rsidR="002A0681" w:rsidRDefault="002A0681" w:rsidP="006E2695">
      <w:pPr>
        <w:widowControl w:val="0"/>
        <w:autoSpaceDE w:val="0"/>
        <w:autoSpaceDN w:val="0"/>
        <w:adjustRightInd w:val="0"/>
        <w:jc w:val="both"/>
        <w:rPr>
          <w:rFonts w:ascii="Helvetica Neue" w:hAnsi="Helvetica Neue" w:cs="Arial"/>
          <w:color w:val="000000" w:themeColor="text1"/>
          <w:sz w:val="22"/>
          <w:szCs w:val="22"/>
        </w:rPr>
      </w:pPr>
    </w:p>
    <w:p w14:paraId="73E9251A" w14:textId="77777777" w:rsidR="002A0681" w:rsidRDefault="002A0681" w:rsidP="006E2695">
      <w:pPr>
        <w:widowControl w:val="0"/>
        <w:autoSpaceDE w:val="0"/>
        <w:autoSpaceDN w:val="0"/>
        <w:adjustRightInd w:val="0"/>
        <w:jc w:val="both"/>
        <w:rPr>
          <w:rFonts w:ascii="Helvetica Neue" w:hAnsi="Helvetica Neue" w:cs="Arial"/>
          <w:color w:val="000000" w:themeColor="text1"/>
          <w:sz w:val="22"/>
          <w:szCs w:val="22"/>
        </w:rPr>
      </w:pPr>
    </w:p>
    <w:p w14:paraId="6B7A75E6" w14:textId="77777777" w:rsidR="002A0681" w:rsidRPr="003843EB" w:rsidRDefault="002A0681" w:rsidP="006E2695">
      <w:pPr>
        <w:widowControl w:val="0"/>
        <w:autoSpaceDE w:val="0"/>
        <w:autoSpaceDN w:val="0"/>
        <w:adjustRightInd w:val="0"/>
        <w:jc w:val="both"/>
        <w:rPr>
          <w:rFonts w:ascii="Helvetica Neue" w:hAnsi="Helvetica Neue" w:cs="Arial"/>
          <w:color w:val="000000" w:themeColor="text1"/>
          <w:sz w:val="22"/>
          <w:szCs w:val="22"/>
        </w:rPr>
      </w:pPr>
    </w:p>
    <w:p w14:paraId="0C9E0345" w14:textId="77777777" w:rsidR="0021490B" w:rsidRPr="003843EB" w:rsidRDefault="0021490B" w:rsidP="006E2695">
      <w:pPr>
        <w:pStyle w:val="ListParagraph"/>
        <w:numPr>
          <w:ilvl w:val="0"/>
          <w:numId w:val="12"/>
        </w:numPr>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Relational memory task</w:t>
      </w:r>
    </w:p>
    <w:p w14:paraId="74D3AF47" w14:textId="58F2D4D6" w:rsidR="007326C0" w:rsidRDefault="0021490B" w:rsidP="006E2695">
      <w:pPr>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 xml:space="preserve">Relational memory performance is being assessed with a modified version of a previously described paradigm </w:t>
      </w:r>
      <w:r w:rsidRPr="003843EB">
        <w:rPr>
          <w:rFonts w:ascii="Helvetica Neue" w:hAnsi="Helvetica Neue" w:cs="Arial"/>
          <w:color w:val="000000" w:themeColor="text1"/>
          <w:sz w:val="22"/>
          <w:szCs w:val="22"/>
        </w:rPr>
        <w:fldChar w:fldCharType="begin" w:fldLock="1"/>
      </w:r>
      <w:r w:rsidR="00E7625D">
        <w:rPr>
          <w:rFonts w:ascii="Helvetica Neue" w:hAnsi="Helvetica Neue" w:cs="Arial"/>
          <w:color w:val="000000" w:themeColor="text1"/>
          <w:sz w:val="22"/>
          <w:szCs w:val="22"/>
        </w:rPr>
        <w:instrText>ADDIN CSL_CITATION {"citationItems":[{"id":"ITEM-1","itemData":{"DOI":"10.1016/j.brainres.2010.08.049","ISBN":"1872-6240 (Electronic)\\n0006-8993 (Linking)","ISSN":"00068993","PMID":"20735996","abstract":"Because children are becoming overweight, unhealthy, and unfit, understanding the neurocognitive benefits of an active lifestyle in childhood has important public health and educational implications. Animal research has indicated that aerobic exercise is related to increased cell proliferation and survival in the hippocampus as well as enhanced hippocampal-dependent learning and memory. Recent evidence extends this relationship to elderly humans by suggesting that high aerobic fitness levels in older adults are associated with increased hippocampal volume and superior memory performance. The present study aimed to further extend the link between fitness, hippocampal volume, and memory to a sample of preadolescent children. To this end, magnetic resonance imaging was employed to investigate whether higher- and lower-fit 9- and 10-year-old children showed differences in hippocampal volume and if the differences were related to performance on an item and relational memory task. Relational but not item memory is primarily supported by the hippocampus. Consistent with predictions, higher-fit children showed greater bilateral hippocampal volumes and superior relational memory task performance compared to lower-fit children. Hippocampal volume was also positively associated with performance on the relational but not the item memory task. Furthermore, bilateral hippocampal volume was found to mediate the relationship between fitness level (VO 2 max) and relational memory. No relationship between aerobic fitness, nucleus accumbens volume, and memory was reported, which strengthens the hypothesized specific effect of fitness on the hippocampus. The findings are the first to indicate that aerobic fitness may relate to the structure and function of the preadolescent human brain. © 2010 Elsevier B.V. All rights reserved.","author":[{"dropping-particle":"","family":"Chaddock","given":"Laura","non-dropping-particle":"","parse-names":false,"suffix":""},{"dropping-particle":"","family":"Erickson","given":"Kirk I.","non-dropping-particle":"","parse-names":false,"suffix":""},{"dropping-particle":"","family":"Prakash","given":"Ruchika Shaurya","non-dropping-particle":"","parse-names":false,"suffix":""},{"dropping-particle":"","family":"Kim","given":"Jennifer S.","non-dropping-particle":"","parse-names":false,"suffix":""},{"dropping-particle":"","family":"Voss","given":"Michelle W.","non-dropping-particle":"","parse-names":false,"suffix":""},{"dropping-particle":"","family":"Vanpatter","given":"Matt","non-dropping-particle":"","parse-names":false,"suffix":""},{"dropping-particle":"","family":"Pontifex","given":"Matthew B.","non-dropping-particle":"","parse-names":false,"suffix":""},{"dropping-particle":"","family":"Raine","given":"Lauren B.","non-dropping-particle":"","parse-names":false,"suffix":""},{"dropping-particle":"","family":"Konkel","given":"Alex","non-dropping-particle":"","parse-names":false,"suffix":""},{"dropping-particle":"","family":"Hillman","given":"Charles H.","non-dropping-particle":"","parse-names":false,"suffix":""},{"dropping-particle":"","family":"Cohen","given":"Neal J.","non-dropping-particle":"","parse-names":false,"suffix":""},{"dropping-particle":"","family":"Kramer","given":"Arthur F.","non-dropping-particle":"","parse-names":false,"suffix":""}],"container-title":"Brain Research","id":"ITEM-1","issued":{"date-parts":[["2010"]]},"page":"172-183","title":"A neuroimaging investigation of the association between aerobic fitness, hippocampal volume, and memory performance in preadolescent children","type":"article-journal","volume":"1358"},"uris":["http://www.mendeley.com/documents/?uuid=16569591-0d0c-4227-936f-0984d7c0c79b"]}],"mendeley":{"formattedCitation":"[4]","plainTextFormattedCitation":"[4]","previouslyFormattedCitation":"[4]"},"properties":{"noteIndex":0},"schema":"https://github.com/citation-style-language/schema/raw/master/csl-citation.json"}</w:instrText>
      </w:r>
      <w:r w:rsidRPr="003843EB">
        <w:rPr>
          <w:rFonts w:ascii="Helvetica Neue" w:hAnsi="Helvetica Neue" w:cs="Arial"/>
          <w:color w:val="000000" w:themeColor="text1"/>
          <w:sz w:val="22"/>
          <w:szCs w:val="22"/>
        </w:rPr>
        <w:fldChar w:fldCharType="separate"/>
      </w:r>
      <w:r w:rsidR="00E7625D" w:rsidRPr="00E7625D">
        <w:rPr>
          <w:rFonts w:ascii="Helvetica Neue" w:hAnsi="Helvetica Neue" w:cs="Arial"/>
          <w:noProof/>
          <w:color w:val="000000" w:themeColor="text1"/>
          <w:sz w:val="22"/>
          <w:szCs w:val="22"/>
        </w:rPr>
        <w:t>[4]</w:t>
      </w:r>
      <w:r w:rsidRPr="003843EB">
        <w:rPr>
          <w:rFonts w:ascii="Helvetica Neue" w:hAnsi="Helvetica Neue" w:cs="Arial"/>
          <w:color w:val="000000" w:themeColor="text1"/>
          <w:sz w:val="22"/>
          <w:szCs w:val="22"/>
        </w:rPr>
        <w:fldChar w:fldCharType="end"/>
      </w:r>
      <w:r w:rsidRPr="003843EB">
        <w:rPr>
          <w:rFonts w:ascii="Helvetica Neue" w:hAnsi="Helvetica Neue" w:cs="Arial"/>
          <w:color w:val="000000" w:themeColor="text1"/>
          <w:sz w:val="22"/>
          <w:szCs w:val="22"/>
        </w:rPr>
        <w:t xml:space="preserve">. The task consists of an encoding phase and </w:t>
      </w:r>
      <w:r w:rsidRPr="003843EB">
        <w:rPr>
          <w:rFonts w:ascii="Helvetica Neue" w:hAnsi="Helvetica Neue" w:cs="Arial"/>
          <w:color w:val="000000" w:themeColor="text1"/>
          <w:sz w:val="22"/>
          <w:szCs w:val="22"/>
        </w:rPr>
        <w:lastRenderedPageBreak/>
        <w:t>recognition phase. During the encoding phase, subjects are presented with two blocks of 18 study trials (i.e. events) containing scene, face and object stimuli</w:t>
      </w:r>
      <w:r w:rsidR="0090619C">
        <w:rPr>
          <w:rFonts w:ascii="Helvetica Neue" w:hAnsi="Helvetica Neue" w:cs="Arial"/>
          <w:color w:val="000000" w:themeColor="text1"/>
          <w:sz w:val="22"/>
          <w:szCs w:val="22"/>
        </w:rPr>
        <w:t xml:space="preserve"> (Figure S5)</w:t>
      </w:r>
      <w:r w:rsidRPr="003843EB">
        <w:rPr>
          <w:rFonts w:ascii="Helvetica Neue" w:hAnsi="Helvetica Neue" w:cs="Arial"/>
          <w:color w:val="000000" w:themeColor="text1"/>
          <w:sz w:val="22"/>
          <w:szCs w:val="22"/>
        </w:rPr>
        <w:t xml:space="preserve">. Within a trial, each type of stimulus is shown individually and sequentially for 1300ms in the centre of a white screen. Trials are separated by a centrally presented black fixation cross for 1000ms. Participants are instructed to memorise the stimuli as belonging to a single event. During the recognition phase, memory is tested for associations between stimuli within a trial. A single block of 36 test trials is presented. Half of the test trials are intact, i.e. “target test trials”: the place, face and object all appeared in the same study trial, and the other half of the test trials are rearranged, i.e. “foil test trials”: one of the items is from a different study trial. Stimuli are categorised and split evenly between target and foil test trials to prevent any systematic differences. During a test trial, a place, object and face stimulus are presented simultaneously on a white screen (place on the left, face in the centre and object on the right). Participants are asked to indicate whether all items are from the same event, or whether one of the items does not belong to the event, by pressing a button on the keyboard. Only responses within 200-15000ms are considered as valid. A test trial was followed by a blank screen for 250ms. Prior to the task, participants complete a short practice encoding phase and recognition phase. In the task, the trials are kept the same for all participants, but the order of the study and test </w:t>
      </w:r>
      <w:r w:rsidRPr="003843EB">
        <w:rPr>
          <w:rFonts w:ascii="Helvetica Neue" w:hAnsi="Helvetica Neue" w:cs="Arial"/>
          <w:color w:val="000000" w:themeColor="text1"/>
          <w:sz w:val="22"/>
          <w:szCs w:val="22"/>
        </w:rPr>
        <w:lastRenderedPageBreak/>
        <w:t>trials is randomised. Moreover, there are two different versions of the task, each with its own set of stimuli. Within a school, half of students are randomly assigned version 1, the other half version 2. Participants who completed version 1 at baseline, will complete version 2 post-intervention (and vice versa)</w:t>
      </w:r>
      <w:r w:rsidR="00940642">
        <w:rPr>
          <w:rFonts w:ascii="Helvetica Neue" w:hAnsi="Helvetica Neue" w:cs="Arial"/>
          <w:color w:val="000000" w:themeColor="text1"/>
          <w:sz w:val="22"/>
          <w:szCs w:val="22"/>
        </w:rPr>
        <w:t>.</w:t>
      </w:r>
      <w:r w:rsidRPr="003843EB">
        <w:rPr>
          <w:rFonts w:ascii="Helvetica Neue" w:hAnsi="Helvetica Neue" w:cs="Arial"/>
          <w:color w:val="000000" w:themeColor="text1"/>
          <w:sz w:val="22"/>
          <w:szCs w:val="22"/>
        </w:rPr>
        <w:t xml:space="preserve"> </w:t>
      </w:r>
    </w:p>
    <w:p w14:paraId="77F81C2B" w14:textId="571745A5" w:rsidR="007326C0" w:rsidRDefault="000D7A59" w:rsidP="006E2695">
      <w:pPr>
        <w:spacing w:line="480" w:lineRule="auto"/>
        <w:jc w:val="both"/>
        <w:rPr>
          <w:rFonts w:ascii="Helvetica Neue" w:hAnsi="Helvetica Neue" w:cs="Arial"/>
          <w:color w:val="000000" w:themeColor="text1"/>
          <w:sz w:val="22"/>
          <w:szCs w:val="22"/>
        </w:rPr>
      </w:pPr>
      <w:r w:rsidRPr="000D7A59">
        <w:rPr>
          <w:rFonts w:ascii="Helvetica Neue" w:hAnsi="Helvetica Neue" w:cs="Arial"/>
          <w:noProof/>
          <w:color w:val="000000" w:themeColor="text1"/>
          <w:sz w:val="22"/>
          <w:szCs w:val="22"/>
          <w:lang w:val="en-US" w:eastAsia="en-US"/>
        </w:rPr>
        <w:drawing>
          <wp:inline distT="0" distB="0" distL="0" distR="0" wp14:anchorId="32D7A994" wp14:editId="5527405F">
            <wp:extent cx="3962400" cy="3521353"/>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978259" cy="3535447"/>
                    </a:xfrm>
                    <a:prstGeom prst="rect">
                      <a:avLst/>
                    </a:prstGeom>
                  </pic:spPr>
                </pic:pic>
              </a:graphicData>
            </a:graphic>
          </wp:inline>
        </w:drawing>
      </w:r>
    </w:p>
    <w:p w14:paraId="4DD49636" w14:textId="77777777" w:rsidR="000D7A59" w:rsidRDefault="000D7A59" w:rsidP="006E2695">
      <w:pPr>
        <w:spacing w:line="480" w:lineRule="auto"/>
        <w:jc w:val="both"/>
        <w:rPr>
          <w:rFonts w:ascii="Helvetica Neue" w:hAnsi="Helvetica Neue" w:cs="Arial"/>
          <w:b/>
          <w:color w:val="000000" w:themeColor="text1"/>
          <w:sz w:val="22"/>
          <w:szCs w:val="22"/>
        </w:rPr>
      </w:pPr>
    </w:p>
    <w:p w14:paraId="6F937898" w14:textId="1D1A873E" w:rsidR="000D7A59" w:rsidRPr="000D7A59" w:rsidRDefault="000D7A59" w:rsidP="006E2695">
      <w:pPr>
        <w:jc w:val="both"/>
        <w:rPr>
          <w:rFonts w:ascii="Helvetica Neue" w:hAnsi="Helvetica Neue" w:cs="Arial"/>
          <w:color w:val="000000" w:themeColor="text1"/>
          <w:sz w:val="22"/>
          <w:szCs w:val="22"/>
        </w:rPr>
      </w:pPr>
      <w:r>
        <w:rPr>
          <w:rFonts w:ascii="Helvetica Neue" w:hAnsi="Helvetica Neue" w:cs="Arial"/>
          <w:b/>
          <w:color w:val="000000" w:themeColor="text1"/>
          <w:sz w:val="22"/>
          <w:szCs w:val="22"/>
        </w:rPr>
        <w:t xml:space="preserve">Figure S5. </w:t>
      </w:r>
      <w:proofErr w:type="gramStart"/>
      <w:r>
        <w:rPr>
          <w:rFonts w:ascii="Helvetica Neue" w:hAnsi="Helvetica Neue" w:cs="Arial"/>
          <w:color w:val="000000" w:themeColor="text1"/>
          <w:sz w:val="22"/>
          <w:szCs w:val="22"/>
        </w:rPr>
        <w:t>Illustration of the modified relational memory task.</w:t>
      </w:r>
      <w:proofErr w:type="gramEnd"/>
      <w:r>
        <w:rPr>
          <w:rFonts w:ascii="Helvetica Neue" w:hAnsi="Helvetica Neue" w:cs="Arial"/>
          <w:color w:val="000000" w:themeColor="text1"/>
          <w:sz w:val="22"/>
          <w:szCs w:val="22"/>
        </w:rPr>
        <w:t xml:space="preserve"> Participants completed an encoding phase (A), consisting of two blocks of 18 trials each. During the recognition phase (B), participants are asked to indicate whether all items belong to the same event (‘target’) or whether one of the items does not belong to the event (‘foil’).</w:t>
      </w:r>
    </w:p>
    <w:p w14:paraId="07865D67" w14:textId="77777777" w:rsidR="000D7A59" w:rsidRPr="003843EB" w:rsidRDefault="000D7A59" w:rsidP="006E2695">
      <w:pPr>
        <w:spacing w:line="480" w:lineRule="auto"/>
        <w:jc w:val="both"/>
        <w:rPr>
          <w:rFonts w:ascii="Helvetica Neue" w:hAnsi="Helvetica Neue" w:cs="Arial"/>
          <w:b/>
          <w:color w:val="000000" w:themeColor="text1"/>
          <w:sz w:val="22"/>
          <w:szCs w:val="22"/>
        </w:rPr>
      </w:pPr>
    </w:p>
    <w:p w14:paraId="42E5F0E7" w14:textId="02996C02" w:rsidR="001E27A6" w:rsidRPr="005279A1" w:rsidRDefault="00162D66" w:rsidP="006E2695">
      <w:pPr>
        <w:pStyle w:val="ListParagraph"/>
        <w:numPr>
          <w:ilvl w:val="2"/>
          <w:numId w:val="17"/>
        </w:numPr>
        <w:spacing w:line="480" w:lineRule="auto"/>
        <w:jc w:val="both"/>
        <w:rPr>
          <w:rFonts w:ascii="Helvetica Neue" w:hAnsi="Helvetica Neue" w:cs="Arial"/>
          <w:color w:val="000000" w:themeColor="text1"/>
          <w:sz w:val="22"/>
          <w:szCs w:val="22"/>
        </w:rPr>
      </w:pPr>
      <w:r w:rsidRPr="005279A1">
        <w:rPr>
          <w:rFonts w:ascii="Helvetica Neue" w:hAnsi="Helvetica Neue"/>
          <w:color w:val="000000" w:themeColor="text1"/>
          <w:sz w:val="22"/>
          <w:szCs w:val="22"/>
        </w:rPr>
        <w:t xml:space="preserve">Psychological variables linked to daily MVPA </w:t>
      </w:r>
    </w:p>
    <w:p w14:paraId="6EF259A3" w14:textId="50750393" w:rsidR="00162D66" w:rsidRPr="003843EB" w:rsidRDefault="00162D66" w:rsidP="006E2695">
      <w:pPr>
        <w:spacing w:line="480" w:lineRule="auto"/>
        <w:jc w:val="both"/>
        <w:rPr>
          <w:rFonts w:ascii="Helvetica Neue" w:hAnsi="Helvetica Neue"/>
          <w:color w:val="000000" w:themeColor="text1"/>
          <w:sz w:val="22"/>
          <w:szCs w:val="22"/>
        </w:rPr>
      </w:pPr>
      <w:r w:rsidRPr="003843EB">
        <w:rPr>
          <w:rFonts w:ascii="Helvetica Neue" w:hAnsi="Helvetica Neue"/>
          <w:color w:val="000000" w:themeColor="text1"/>
          <w:sz w:val="22"/>
          <w:szCs w:val="22"/>
        </w:rPr>
        <w:t xml:space="preserve">Government health guidelines suggest that young people accumulate 60 minutes of MVPA per day </w:t>
      </w:r>
      <w:r w:rsidRPr="003843EB">
        <w:rPr>
          <w:rFonts w:ascii="Helvetica Neue" w:hAnsi="Helvetica Neue"/>
          <w:color w:val="000000" w:themeColor="text1"/>
          <w:sz w:val="22"/>
          <w:szCs w:val="22"/>
        </w:rPr>
        <w:fldChar w:fldCharType="begin" w:fldLock="1"/>
      </w:r>
      <w:r w:rsidR="00E7625D">
        <w:rPr>
          <w:rFonts w:ascii="Helvetica Neue" w:hAnsi="Helvetica Neue"/>
          <w:color w:val="000000" w:themeColor="text1"/>
          <w:sz w:val="22"/>
          <w:szCs w:val="22"/>
        </w:rPr>
        <w:instrText>ADDIN CSL_CITATION {"citationItems":[{"id":"ITEM-1","itemData":{"DOI":"10.1111/j.1753-4887.2008.00136.x","ISBN":"0029-6643","ISSN":"00296643","PMID":"19178654","author":[{"dropping-particle":"","family":"2018 Physical Activity Guidelines Advisory Committee","given":"","non-dropping-particle":"","parse-names":false,"suffix":""}],"id":"ITEM-1","issued":{"date-parts":[["2018"]]},"publisher-place":"Washington, DC","title":"2018 Physical Activity Guidelines Advisory Committee Scientific Report","type":"report"},"uris":["http://www.mendeley.com/documents/?uuid=892be8ed-c1b4-3735-ae67-078a683296c3"]}],"mendeley":{"formattedCitation":"[5]","plainTextFormattedCitation":"[5]","previouslyFormattedCitation":"[5]"},"properties":{"noteIndex":0},"schema":"https://github.com/citation-style-language/schema/raw/master/csl-citation.json"}</w:instrText>
      </w:r>
      <w:r w:rsidRPr="003843EB">
        <w:rPr>
          <w:rFonts w:ascii="Helvetica Neue" w:hAnsi="Helvetica Neue"/>
          <w:color w:val="000000" w:themeColor="text1"/>
          <w:sz w:val="22"/>
          <w:szCs w:val="22"/>
        </w:rPr>
        <w:fldChar w:fldCharType="separate"/>
      </w:r>
      <w:r w:rsidR="00E7625D" w:rsidRPr="00E7625D">
        <w:rPr>
          <w:rFonts w:ascii="Helvetica Neue" w:hAnsi="Helvetica Neue"/>
          <w:noProof/>
          <w:color w:val="000000" w:themeColor="text1"/>
          <w:sz w:val="22"/>
          <w:szCs w:val="22"/>
        </w:rPr>
        <w:t>[5]</w:t>
      </w:r>
      <w:r w:rsidRPr="003843EB">
        <w:rPr>
          <w:rFonts w:ascii="Helvetica Neue" w:hAnsi="Helvetica Neue"/>
          <w:color w:val="000000" w:themeColor="text1"/>
          <w:sz w:val="22"/>
          <w:szCs w:val="22"/>
        </w:rPr>
        <w:fldChar w:fldCharType="end"/>
      </w:r>
      <w:r w:rsidRPr="003843EB">
        <w:rPr>
          <w:rFonts w:ascii="Helvetica Neue" w:hAnsi="Helvetica Neue"/>
          <w:color w:val="000000" w:themeColor="text1"/>
          <w:sz w:val="22"/>
          <w:szCs w:val="22"/>
        </w:rPr>
        <w:t xml:space="preserve">. To investigate attitudes and beliefs about this volume of activity, we </w:t>
      </w:r>
      <w:r w:rsidRPr="003843EB">
        <w:rPr>
          <w:rFonts w:ascii="Helvetica Neue" w:hAnsi="Helvetica Neue"/>
          <w:color w:val="000000" w:themeColor="text1"/>
          <w:sz w:val="22"/>
          <w:szCs w:val="22"/>
        </w:rPr>
        <w:lastRenderedPageBreak/>
        <w:t xml:space="preserve">use a description of MVPA drawn from previous research </w:t>
      </w:r>
      <w:r w:rsidRPr="003843EB">
        <w:rPr>
          <w:rFonts w:ascii="Helvetica Neue" w:hAnsi="Helvetica Neue"/>
          <w:color w:val="000000" w:themeColor="text1"/>
          <w:sz w:val="22"/>
          <w:szCs w:val="22"/>
        </w:rPr>
        <w:fldChar w:fldCharType="begin" w:fldLock="1"/>
      </w:r>
      <w:r w:rsidR="00E7625D">
        <w:rPr>
          <w:rFonts w:ascii="Helvetica Neue" w:hAnsi="Helvetica Neue"/>
          <w:color w:val="000000" w:themeColor="text1"/>
          <w:sz w:val="22"/>
          <w:szCs w:val="22"/>
        </w:rPr>
        <w:instrText>ADDIN CSL_CITATION {"citationItems":[{"id":"ITEM-1","itemData":{"author":[{"dropping-particle":"","family":"Inchley","given":"J","non-dropping-particle":"","parse-names":false,"suffix":""},{"dropping-particle":"","family":"Currie","given":"D","non-dropping-particle":"","parse-names":false,"suffix":""},{"dropping-particle":"","family":"Young","given":"T","non-dropping-particle":"","parse-names":false,"suffix":""},{"dropping-particle":"","family":"Torsheim","given":"T","non-dropping-particle":"","parse-names":false,"suffix":""},{"dropping-particle":"","family":"Augustson","given":"L","non-dropping-particle":"","parse-names":false,"suffix":""},{"dropping-particle":"","family":"Mathison","given":"F","non-dropping-particle":"","parse-names":false,"suffix":""}],"container-title":"Health Policy for Children and Adolescents","id":"ITEM-1","issue":"7","issued":{"date-parts":[["2016"]]},"title":"Health behaviour in school-aged children (HBSC) study: International Report from the 2013/2014 survey","type":"article-journal"},"uris":["http://www.mendeley.com/documents/?uuid=9138a864-22c5-4388-852f-3335fad4b780","http://www.mendeley.com/documents/?uuid=d10e5e75-9443-4785-989b-de1cca28316f"]},{"id":"ITEM-2","itemData":{"ISBN":"1440-1754","author":[{"dropping-particle":"","family":"Scott","given":"Joseph J","non-dropping-particle":"","parse-names":false,"suffix":""},{"dropping-particle":"","family":"Morgan","given":"Philip J","non-dropping-particle":"","parse-names":false,"suffix":""},{"dropping-particle":"","family":"Plotnikoff","given":"Ronald C","non-dropping-particle":"","parse-names":false,"suffix":""},{"dropping-particle":"","family":"Lubans","given":"David R","non-dropping-particle":"","parse-names":false,"suffix":""}],"container-title":"Journal of paediatrics and child health","id":"ITEM-2","issue":"8","issued":{"date-parts":[["2015"]]},"page":"787-793","title":"Reliability and validity of a single‐item physical activity measure for adolescents","type":"article-journal","volume":"51"},"uris":["http://www.mendeley.com/documents/?uuid=4651ba2a-4c0f-46e7-a491-5a8a86262a66","http://www.mendeley.com/documents/?uuid=b5a2385a-a6dc-41c1-a374-b3dbc408672a","http://www.mendeley.com/documents/?uuid=788e01c6-b2af-4855-baee-32823711b0d1"]}],"mendeley":{"formattedCitation":"[6,7]","plainTextFormattedCitation":"[6,7]","previouslyFormattedCitation":"[6,7]"},"properties":{"noteIndex":0},"schema":"https://github.com/citation-style-language/schema/raw/master/csl-citation.json"}</w:instrText>
      </w:r>
      <w:r w:rsidRPr="003843EB">
        <w:rPr>
          <w:rFonts w:ascii="Helvetica Neue" w:hAnsi="Helvetica Neue"/>
          <w:color w:val="000000" w:themeColor="text1"/>
          <w:sz w:val="22"/>
          <w:szCs w:val="22"/>
        </w:rPr>
        <w:fldChar w:fldCharType="separate"/>
      </w:r>
      <w:r w:rsidR="00E7625D" w:rsidRPr="00E7625D">
        <w:rPr>
          <w:rFonts w:ascii="Helvetica Neue" w:hAnsi="Helvetica Neue"/>
          <w:noProof/>
          <w:color w:val="000000" w:themeColor="text1"/>
          <w:sz w:val="22"/>
          <w:szCs w:val="22"/>
        </w:rPr>
        <w:t>[6,7]</w:t>
      </w:r>
      <w:r w:rsidRPr="003843EB">
        <w:rPr>
          <w:rFonts w:ascii="Helvetica Neue" w:hAnsi="Helvetica Neue"/>
          <w:color w:val="000000" w:themeColor="text1"/>
          <w:sz w:val="22"/>
          <w:szCs w:val="22"/>
        </w:rPr>
        <w:fldChar w:fldCharType="end"/>
      </w:r>
      <w:r w:rsidRPr="003843EB">
        <w:rPr>
          <w:rFonts w:ascii="Helvetica Neue" w:hAnsi="Helvetica Neue"/>
          <w:color w:val="000000" w:themeColor="text1"/>
          <w:sz w:val="22"/>
          <w:szCs w:val="22"/>
        </w:rPr>
        <w:t>. Participants are instructed to think of PA as “</w:t>
      </w:r>
      <w:r w:rsidRPr="003843EB">
        <w:rPr>
          <w:rFonts w:ascii="Helvetica Neue" w:hAnsi="Helvetica Neue"/>
          <w:i/>
          <w:color w:val="000000" w:themeColor="text1"/>
          <w:sz w:val="22"/>
          <w:szCs w:val="22"/>
        </w:rPr>
        <w:t xml:space="preserve">any activity that raises your heart rate and makes you breathe harder and feel warmer. Fast cycling to and from school, running around during school breaks, doing PE and taking part in after-school sports clubs are all examples of physical activity”. </w:t>
      </w:r>
      <w:r w:rsidRPr="003843EB">
        <w:rPr>
          <w:rFonts w:ascii="Helvetica Neue" w:hAnsi="Helvetica Neue"/>
          <w:color w:val="000000" w:themeColor="text1"/>
          <w:sz w:val="22"/>
          <w:szCs w:val="22"/>
        </w:rPr>
        <w:t xml:space="preserve">Participants are instructed that </w:t>
      </w:r>
      <w:r w:rsidRPr="003843EB">
        <w:rPr>
          <w:rFonts w:ascii="Helvetica Neue" w:hAnsi="Helvetica Neue"/>
          <w:i/>
          <w:color w:val="000000" w:themeColor="text1"/>
          <w:sz w:val="22"/>
          <w:szCs w:val="22"/>
        </w:rPr>
        <w:t xml:space="preserve">“An hour of physical activity can either be in one block, such as football or netball practice, or several shorter activities that add up to an hour, such as cycling to and from school and running during break and at lunchtime.” </w:t>
      </w:r>
    </w:p>
    <w:p w14:paraId="6265A3B2" w14:textId="09AF2C89" w:rsidR="00162D66" w:rsidRPr="003843EB" w:rsidRDefault="00162D66" w:rsidP="006E2695">
      <w:pPr>
        <w:pStyle w:val="ListParagraph"/>
        <w:numPr>
          <w:ilvl w:val="0"/>
          <w:numId w:val="5"/>
        </w:numPr>
        <w:spacing w:line="480" w:lineRule="auto"/>
        <w:ind w:left="0" w:firstLine="720"/>
        <w:jc w:val="both"/>
        <w:rPr>
          <w:rFonts w:ascii="Helvetica Neue" w:eastAsia="Times New Roman" w:hAnsi="Helvetica Neue" w:cs="Arial"/>
          <w:color w:val="000000" w:themeColor="text1"/>
          <w:sz w:val="22"/>
          <w:szCs w:val="22"/>
        </w:rPr>
      </w:pPr>
      <w:r w:rsidRPr="003843EB">
        <w:rPr>
          <w:rFonts w:ascii="Helvetica Neue" w:hAnsi="Helvetica Neue"/>
          <w:i/>
          <w:color w:val="000000" w:themeColor="text1"/>
          <w:sz w:val="22"/>
          <w:szCs w:val="22"/>
        </w:rPr>
        <w:t xml:space="preserve">Attitudes </w:t>
      </w:r>
      <w:r w:rsidRPr="003843EB">
        <w:rPr>
          <w:rFonts w:ascii="Helvetica Neue" w:hAnsi="Helvetica Neue"/>
          <w:color w:val="000000" w:themeColor="text1"/>
          <w:sz w:val="22"/>
          <w:szCs w:val="22"/>
        </w:rPr>
        <w:t>are measured using a</w:t>
      </w:r>
      <w:r w:rsidRPr="003843EB">
        <w:rPr>
          <w:rFonts w:ascii="Helvetica Neue" w:hAnsi="Helvetica Neue"/>
          <w:i/>
          <w:color w:val="000000" w:themeColor="text1"/>
          <w:sz w:val="22"/>
          <w:szCs w:val="22"/>
        </w:rPr>
        <w:t xml:space="preserve"> </w:t>
      </w:r>
      <w:r w:rsidRPr="003843EB">
        <w:rPr>
          <w:rFonts w:ascii="Helvetica Neue" w:hAnsi="Helvetica Neue"/>
          <w:color w:val="000000" w:themeColor="text1"/>
          <w:sz w:val="22"/>
          <w:szCs w:val="22"/>
        </w:rPr>
        <w:t xml:space="preserve">semantic differential scale, anchored with three items drawn from previous research </w:t>
      </w:r>
      <w:r w:rsidRPr="003843EB">
        <w:rPr>
          <w:rFonts w:ascii="Helvetica Neue" w:hAnsi="Helvetica Neue"/>
          <w:color w:val="000000" w:themeColor="text1"/>
          <w:sz w:val="22"/>
          <w:szCs w:val="22"/>
        </w:rPr>
        <w:fldChar w:fldCharType="begin" w:fldLock="1"/>
      </w:r>
      <w:r w:rsidR="00E7625D">
        <w:rPr>
          <w:rFonts w:ascii="Helvetica Neue" w:hAnsi="Helvetica Neue"/>
          <w:color w:val="000000" w:themeColor="text1"/>
          <w:sz w:val="22"/>
          <w:szCs w:val="22"/>
        </w:rPr>
        <w:instrText>ADDIN CSL_CITATION {"citationItems":[{"id":"ITEM-1","itemData":{"ISBN":"1049-7323","author":[{"dropping-particle":"","family":"Wheatley","given":"Catherine M","non-dropping-particle":"","parse-names":false,"suffix":""},{"dropping-particle":"","family":"Davies","given":"Emma L","non-dropping-particle":"","parse-names":false,"suffix":""},{"dropping-particle":"","family":"Dawes","given":"Helen","non-dropping-particle":"","parse-names":false,"suffix":""}],"container-title":"Qualitative health research","id":"ITEM-1","issue":"4","issued":{"date-parts":[["2017"]]},"page":"624-632","title":"Unspoken Playground Rules Discourage Adolescent Physical Activity in School: A Focus Group Study of Constructs in the Prototype Willingness Model","type":"article-journal","volume":"28"},"uris":["http://www.mendeley.com/documents/?uuid=75cebbc8-566a-451b-be69-88c554ce07a3","http://www.mendeley.com/documents/?uuid=bb8ca35f-22bb-4893-9774-cc6afdf67a17"]},{"id":"ITEM-2","itemData":{"ISBN":"0887-0446","author":[{"dropping-particle":"","family":"Rivis","given":"Amanda","non-dropping-particle":"","parse-names":false,"suffix":""},{"dropping-particle":"","family":"Sheeran","given":"Paschal","non-dropping-particle":"","parse-names":false,"suffix":""}],"container-title":"Psychology and Health","id":"ITEM-2","issue":"5","issued":{"date-parts":[["2003"]]},"page":"567-583","title":"Social influences and the theory of planned behaviour: Evidence for a direct relationship between prototypes and young people's exercise behaviour","type":"article-journal","volume":"18"},"uris":["http://www.mendeley.com/documents/?uuid=9b882faa-2bf9-4529-aae3-d9f358bbc8d8","http://www.mendeley.com/documents/?uuid=dd05b275-9fdb-4184-bd0d-9c48872794f3"]}],"mendeley":{"formattedCitation":"[8,9]","plainTextFormattedCitation":"[8,9]","previouslyFormattedCitation":"[8,9]"},"properties":{"noteIndex":0},"schema":"https://github.com/citation-style-language/schema/raw/master/csl-citation.json"}</w:instrText>
      </w:r>
      <w:r w:rsidRPr="003843EB">
        <w:rPr>
          <w:rFonts w:ascii="Helvetica Neue" w:hAnsi="Helvetica Neue"/>
          <w:color w:val="000000" w:themeColor="text1"/>
          <w:sz w:val="22"/>
          <w:szCs w:val="22"/>
        </w:rPr>
        <w:fldChar w:fldCharType="separate"/>
      </w:r>
      <w:r w:rsidR="00E7625D" w:rsidRPr="00E7625D">
        <w:rPr>
          <w:rFonts w:ascii="Helvetica Neue" w:hAnsi="Helvetica Neue"/>
          <w:noProof/>
          <w:color w:val="000000" w:themeColor="text1"/>
          <w:sz w:val="22"/>
          <w:szCs w:val="22"/>
        </w:rPr>
        <w:t>[8,9]</w:t>
      </w:r>
      <w:r w:rsidRPr="003843EB">
        <w:rPr>
          <w:rFonts w:ascii="Helvetica Neue" w:hAnsi="Helvetica Neue"/>
          <w:color w:val="000000" w:themeColor="text1"/>
          <w:sz w:val="22"/>
          <w:szCs w:val="22"/>
        </w:rPr>
        <w:fldChar w:fldCharType="end"/>
      </w:r>
      <w:r w:rsidRPr="003843EB">
        <w:rPr>
          <w:rFonts w:ascii="Helvetica Neue" w:hAnsi="Helvetica Neue"/>
          <w:color w:val="000000" w:themeColor="text1"/>
          <w:sz w:val="22"/>
          <w:szCs w:val="22"/>
        </w:rPr>
        <w:t>: “</w:t>
      </w:r>
      <w:r w:rsidRPr="003843EB">
        <w:rPr>
          <w:rFonts w:ascii="Helvetica Neue" w:eastAsia="Times New Roman" w:hAnsi="Helvetica Neue"/>
          <w:i/>
          <w:color w:val="000000" w:themeColor="text1"/>
          <w:sz w:val="22"/>
          <w:szCs w:val="22"/>
        </w:rPr>
        <w:t>For me, being physically active for an hour every day in a typical week during term would be</w:t>
      </w:r>
      <w:r w:rsidRPr="003843EB">
        <w:rPr>
          <w:rFonts w:ascii="Helvetica Neue" w:eastAsia="Times New Roman" w:hAnsi="Helvetica Neue" w:cs="Arial"/>
          <w:color w:val="000000" w:themeColor="text1"/>
          <w:sz w:val="22"/>
          <w:szCs w:val="22"/>
        </w:rPr>
        <w:t xml:space="preserve"> </w:t>
      </w:r>
      <w:r w:rsidRPr="003843EB">
        <w:rPr>
          <w:rFonts w:ascii="Helvetica Neue" w:hAnsi="Helvetica Neue"/>
          <w:i/>
          <w:color w:val="000000" w:themeColor="text1"/>
          <w:sz w:val="22"/>
          <w:szCs w:val="22"/>
        </w:rPr>
        <w:t>stressful/relaxing</w:t>
      </w:r>
      <w:r w:rsidRPr="003843EB">
        <w:rPr>
          <w:rFonts w:ascii="Helvetica Neue" w:hAnsi="Helvetica Neue"/>
          <w:color w:val="000000" w:themeColor="text1"/>
          <w:sz w:val="22"/>
          <w:szCs w:val="22"/>
        </w:rPr>
        <w:t xml:space="preserve">; </w:t>
      </w:r>
      <w:r w:rsidRPr="003843EB">
        <w:rPr>
          <w:rFonts w:ascii="Helvetica Neue" w:hAnsi="Helvetica Neue"/>
          <w:i/>
          <w:color w:val="000000" w:themeColor="text1"/>
          <w:sz w:val="22"/>
          <w:szCs w:val="22"/>
        </w:rPr>
        <w:t>boring/fun</w:t>
      </w:r>
      <w:r w:rsidRPr="003843EB">
        <w:rPr>
          <w:rFonts w:ascii="Helvetica Neue" w:hAnsi="Helvetica Neue"/>
          <w:color w:val="000000" w:themeColor="text1"/>
          <w:sz w:val="22"/>
          <w:szCs w:val="22"/>
        </w:rPr>
        <w:t xml:space="preserve">; </w:t>
      </w:r>
      <w:r w:rsidRPr="003843EB">
        <w:rPr>
          <w:rFonts w:ascii="Helvetica Neue" w:hAnsi="Helvetica Neue"/>
          <w:i/>
          <w:color w:val="000000" w:themeColor="text1"/>
          <w:sz w:val="22"/>
          <w:szCs w:val="22"/>
        </w:rPr>
        <w:t>dissatisfying/satisfying</w:t>
      </w:r>
      <w:r w:rsidRPr="003843EB">
        <w:rPr>
          <w:rFonts w:ascii="Helvetica Neue" w:hAnsi="Helvetica Neue"/>
          <w:color w:val="000000" w:themeColor="text1"/>
          <w:sz w:val="22"/>
          <w:szCs w:val="22"/>
        </w:rPr>
        <w:t xml:space="preserve">.”  </w:t>
      </w:r>
    </w:p>
    <w:p w14:paraId="7045C9A4" w14:textId="77777777" w:rsidR="00162D66" w:rsidRPr="003843EB" w:rsidRDefault="00162D66" w:rsidP="006E2695">
      <w:pPr>
        <w:pStyle w:val="ListParagraph"/>
        <w:numPr>
          <w:ilvl w:val="0"/>
          <w:numId w:val="5"/>
        </w:numPr>
        <w:spacing w:line="480" w:lineRule="auto"/>
        <w:ind w:left="0" w:firstLine="720"/>
        <w:jc w:val="both"/>
        <w:rPr>
          <w:rFonts w:ascii="Helvetica Neue" w:eastAsia="Times New Roman" w:hAnsi="Helvetica Neue" w:cs="Arial"/>
          <w:color w:val="000000" w:themeColor="text1"/>
          <w:sz w:val="22"/>
          <w:szCs w:val="22"/>
        </w:rPr>
      </w:pPr>
      <w:r w:rsidRPr="003843EB">
        <w:rPr>
          <w:rFonts w:ascii="Helvetica Neue" w:hAnsi="Helvetica Neue"/>
          <w:i/>
          <w:color w:val="000000" w:themeColor="text1"/>
          <w:sz w:val="22"/>
          <w:szCs w:val="22"/>
        </w:rPr>
        <w:t>Subjective norms.</w:t>
      </w:r>
      <w:r w:rsidRPr="003843EB">
        <w:rPr>
          <w:rFonts w:ascii="Helvetica Neue" w:hAnsi="Helvetica Neue"/>
          <w:color w:val="000000" w:themeColor="text1"/>
          <w:sz w:val="22"/>
          <w:szCs w:val="22"/>
        </w:rPr>
        <w:t xml:space="preserve"> Two items (1 = ‘strongly disagree’ to 7 = ‘strongly agree’) assess injunctive norms, or perceived approval of PA, among </w:t>
      </w:r>
      <w:r w:rsidRPr="003843EB">
        <w:rPr>
          <w:rFonts w:ascii="Helvetica Neue" w:hAnsi="Helvetica Neue"/>
          <w:i/>
          <w:color w:val="000000" w:themeColor="text1"/>
          <w:sz w:val="22"/>
          <w:szCs w:val="22"/>
        </w:rPr>
        <w:t>people in my family</w:t>
      </w:r>
      <w:r w:rsidRPr="003843EB">
        <w:rPr>
          <w:rFonts w:ascii="Helvetica Neue" w:hAnsi="Helvetica Neue"/>
          <w:color w:val="000000" w:themeColor="text1"/>
          <w:sz w:val="22"/>
          <w:szCs w:val="22"/>
        </w:rPr>
        <w:t xml:space="preserve"> and </w:t>
      </w:r>
      <w:r w:rsidRPr="003843EB">
        <w:rPr>
          <w:rFonts w:ascii="Helvetica Neue" w:hAnsi="Helvetica Neue"/>
          <w:i/>
          <w:color w:val="000000" w:themeColor="text1"/>
          <w:sz w:val="22"/>
          <w:szCs w:val="22"/>
        </w:rPr>
        <w:t xml:space="preserve">most of my friends, </w:t>
      </w:r>
      <w:r w:rsidRPr="003843EB">
        <w:rPr>
          <w:rFonts w:ascii="Helvetica Neue" w:hAnsi="Helvetica Neue"/>
          <w:color w:val="000000" w:themeColor="text1"/>
          <w:sz w:val="22"/>
          <w:szCs w:val="22"/>
        </w:rPr>
        <w:t xml:space="preserve">e.g.: </w:t>
      </w:r>
      <w:r w:rsidRPr="003843EB">
        <w:rPr>
          <w:rFonts w:ascii="Helvetica Neue" w:hAnsi="Helvetica Neue"/>
          <w:i/>
          <w:color w:val="000000" w:themeColor="text1"/>
          <w:sz w:val="22"/>
          <w:szCs w:val="22"/>
        </w:rPr>
        <w:t xml:space="preserve">“People in my family think I should be physically active for an hour every day in a typical week during term.” </w:t>
      </w:r>
      <w:r w:rsidRPr="003843EB">
        <w:rPr>
          <w:rFonts w:ascii="Helvetica Neue" w:hAnsi="Helvetica Neue"/>
          <w:color w:val="000000" w:themeColor="text1"/>
          <w:sz w:val="22"/>
          <w:szCs w:val="22"/>
        </w:rPr>
        <w:t xml:space="preserve">A further two items capture descriptive norms, or prevalence of the behaviour among </w:t>
      </w:r>
      <w:r w:rsidRPr="003843EB">
        <w:rPr>
          <w:rFonts w:ascii="Helvetica Neue" w:hAnsi="Helvetica Neue"/>
          <w:i/>
          <w:color w:val="000000" w:themeColor="text1"/>
          <w:sz w:val="22"/>
          <w:szCs w:val="22"/>
        </w:rPr>
        <w:t>people in my family</w:t>
      </w:r>
      <w:r w:rsidRPr="003843EB">
        <w:rPr>
          <w:rFonts w:ascii="Helvetica Neue" w:hAnsi="Helvetica Neue"/>
          <w:color w:val="000000" w:themeColor="text1"/>
          <w:sz w:val="22"/>
          <w:szCs w:val="22"/>
        </w:rPr>
        <w:t xml:space="preserve"> and </w:t>
      </w:r>
      <w:r w:rsidRPr="003843EB">
        <w:rPr>
          <w:rFonts w:ascii="Helvetica Neue" w:hAnsi="Helvetica Neue"/>
          <w:i/>
          <w:color w:val="000000" w:themeColor="text1"/>
          <w:sz w:val="22"/>
          <w:szCs w:val="22"/>
        </w:rPr>
        <w:t xml:space="preserve">most of my friends, </w:t>
      </w:r>
      <w:r w:rsidRPr="003843EB">
        <w:rPr>
          <w:rFonts w:ascii="Helvetica Neue" w:hAnsi="Helvetica Neue"/>
          <w:color w:val="000000" w:themeColor="text1"/>
          <w:sz w:val="22"/>
          <w:szCs w:val="22"/>
        </w:rPr>
        <w:t xml:space="preserve">e.g.: </w:t>
      </w:r>
      <w:r w:rsidRPr="003843EB">
        <w:rPr>
          <w:rFonts w:ascii="Helvetica Neue" w:hAnsi="Helvetica Neue"/>
          <w:i/>
          <w:color w:val="000000" w:themeColor="text1"/>
          <w:sz w:val="22"/>
          <w:szCs w:val="22"/>
        </w:rPr>
        <w:t xml:space="preserve">“Most of my friends will be physically active for an hour every day in a typical week during term.” </w:t>
      </w:r>
    </w:p>
    <w:p w14:paraId="40557A96" w14:textId="77777777" w:rsidR="00162D66" w:rsidRPr="003843EB" w:rsidRDefault="00162D66" w:rsidP="006E2695">
      <w:pPr>
        <w:pStyle w:val="ListParagraph"/>
        <w:numPr>
          <w:ilvl w:val="0"/>
          <w:numId w:val="5"/>
        </w:numPr>
        <w:spacing w:line="480" w:lineRule="auto"/>
        <w:ind w:left="0" w:firstLine="720"/>
        <w:jc w:val="both"/>
        <w:rPr>
          <w:rFonts w:ascii="Helvetica Neue" w:eastAsia="Times New Roman" w:hAnsi="Helvetica Neue" w:cs="Arial"/>
          <w:color w:val="000000" w:themeColor="text1"/>
          <w:sz w:val="22"/>
          <w:szCs w:val="22"/>
        </w:rPr>
      </w:pPr>
      <w:r w:rsidRPr="003843EB">
        <w:rPr>
          <w:rFonts w:ascii="Helvetica Neue" w:hAnsi="Helvetica Neue"/>
          <w:i/>
          <w:color w:val="000000" w:themeColor="text1"/>
          <w:sz w:val="22"/>
          <w:szCs w:val="22"/>
        </w:rPr>
        <w:lastRenderedPageBreak/>
        <w:t xml:space="preserve">Perceived behavioural control </w:t>
      </w:r>
      <w:r w:rsidRPr="003843EB">
        <w:rPr>
          <w:rFonts w:ascii="Helvetica Neue" w:hAnsi="Helvetica Neue"/>
          <w:color w:val="000000" w:themeColor="text1"/>
          <w:sz w:val="22"/>
          <w:szCs w:val="22"/>
        </w:rPr>
        <w:t xml:space="preserve">is measured with two items (1 = ‘strongly disagree’ to 7 = ‘strongly agree’). The first taps self-efficacy: </w:t>
      </w:r>
      <w:r w:rsidRPr="003843EB">
        <w:rPr>
          <w:rFonts w:ascii="Helvetica Neue" w:hAnsi="Helvetica Neue"/>
          <w:i/>
          <w:color w:val="000000" w:themeColor="text1"/>
          <w:sz w:val="22"/>
          <w:szCs w:val="22"/>
        </w:rPr>
        <w:t>“If I wanted to, I am confident that I could be physically active for an hour every day in a typical week during term.”</w:t>
      </w:r>
      <w:r w:rsidRPr="003843EB">
        <w:rPr>
          <w:rFonts w:ascii="Helvetica Neue" w:hAnsi="Helvetica Neue"/>
          <w:color w:val="000000" w:themeColor="text1"/>
          <w:sz w:val="22"/>
          <w:szCs w:val="22"/>
        </w:rPr>
        <w:t xml:space="preserve"> The second captures controllability: “</w:t>
      </w:r>
      <w:r w:rsidRPr="003843EB">
        <w:rPr>
          <w:rFonts w:ascii="Helvetica Neue" w:hAnsi="Helvetica Neue"/>
          <w:i/>
          <w:color w:val="000000" w:themeColor="text1"/>
          <w:sz w:val="22"/>
          <w:szCs w:val="22"/>
        </w:rPr>
        <w:t xml:space="preserve">Whether or not I am physically active for an hour every day in a typical week during term is completely up to me.” </w:t>
      </w:r>
    </w:p>
    <w:p w14:paraId="140CE9E4" w14:textId="77777777" w:rsidR="005B7F39" w:rsidRPr="005B7F39" w:rsidRDefault="00162D66" w:rsidP="006E2695">
      <w:pPr>
        <w:pStyle w:val="ListParagraph"/>
        <w:numPr>
          <w:ilvl w:val="0"/>
          <w:numId w:val="5"/>
        </w:numPr>
        <w:spacing w:line="480" w:lineRule="auto"/>
        <w:ind w:left="0" w:firstLine="720"/>
        <w:jc w:val="both"/>
        <w:rPr>
          <w:rFonts w:ascii="Helvetica Neue" w:eastAsia="Times New Roman" w:hAnsi="Helvetica Neue" w:cs="Arial"/>
          <w:color w:val="000000" w:themeColor="text1"/>
          <w:sz w:val="22"/>
          <w:szCs w:val="22"/>
        </w:rPr>
      </w:pPr>
      <w:r w:rsidRPr="003843EB">
        <w:rPr>
          <w:rFonts w:ascii="Helvetica Neue" w:hAnsi="Helvetica Neue"/>
          <w:i/>
          <w:color w:val="000000" w:themeColor="text1"/>
          <w:sz w:val="22"/>
          <w:szCs w:val="22"/>
        </w:rPr>
        <w:t xml:space="preserve">Intention </w:t>
      </w:r>
      <w:r w:rsidRPr="003843EB">
        <w:rPr>
          <w:rFonts w:ascii="Helvetica Neue" w:hAnsi="Helvetica Neue"/>
          <w:color w:val="000000" w:themeColor="text1"/>
          <w:sz w:val="22"/>
          <w:szCs w:val="22"/>
        </w:rPr>
        <w:t>is measured with a single item (1 = ‘definitely no’ to 7 = ‘definitely yes’): “</w:t>
      </w:r>
      <w:r w:rsidRPr="003843EB">
        <w:rPr>
          <w:rFonts w:ascii="Helvetica Neue" w:eastAsia="Times New Roman" w:hAnsi="Helvetica Neue"/>
          <w:i/>
          <w:color w:val="000000" w:themeColor="text1"/>
          <w:sz w:val="22"/>
          <w:szCs w:val="22"/>
        </w:rPr>
        <w:t>I intend to be physically active for an hour every day in a typical week during term</w:t>
      </w:r>
      <w:r w:rsidRPr="003843EB">
        <w:rPr>
          <w:rFonts w:ascii="Helvetica Neue" w:hAnsi="Helvetica Neue"/>
          <w:color w:val="000000" w:themeColor="text1"/>
          <w:sz w:val="22"/>
          <w:szCs w:val="22"/>
        </w:rPr>
        <w:t>.”</w:t>
      </w:r>
    </w:p>
    <w:p w14:paraId="31726CD8" w14:textId="04E8AB0E" w:rsidR="00774FA8" w:rsidRPr="005B7F39" w:rsidRDefault="00141F14" w:rsidP="006E2695">
      <w:pPr>
        <w:pStyle w:val="ListParagraph"/>
        <w:numPr>
          <w:ilvl w:val="0"/>
          <w:numId w:val="5"/>
        </w:numPr>
        <w:spacing w:line="480" w:lineRule="auto"/>
        <w:ind w:left="0" w:firstLine="720"/>
        <w:jc w:val="both"/>
        <w:rPr>
          <w:rFonts w:ascii="Helvetica Neue" w:eastAsia="Times New Roman" w:hAnsi="Helvetica Neue" w:cs="Arial"/>
          <w:color w:val="000000" w:themeColor="text1"/>
          <w:sz w:val="22"/>
          <w:szCs w:val="22"/>
        </w:rPr>
      </w:pPr>
      <w:r w:rsidRPr="005B7F39">
        <w:rPr>
          <w:rFonts w:ascii="Helvetica Neue" w:hAnsi="Helvetica Neue"/>
          <w:i/>
          <w:color w:val="000000" w:themeColor="text1"/>
          <w:sz w:val="22"/>
          <w:szCs w:val="22"/>
        </w:rPr>
        <w:t>Past behaviour</w:t>
      </w:r>
      <w:r w:rsidR="00774FA8" w:rsidRPr="005B7F39">
        <w:rPr>
          <w:rFonts w:ascii="Helvetica Neue" w:hAnsi="Helvetica Neue"/>
          <w:i/>
          <w:color w:val="000000" w:themeColor="text1"/>
          <w:sz w:val="22"/>
          <w:szCs w:val="22"/>
        </w:rPr>
        <w:t xml:space="preserve">. </w:t>
      </w:r>
      <w:r w:rsidR="00774FA8" w:rsidRPr="005B7F39">
        <w:rPr>
          <w:rFonts w:ascii="Helvetica Neue" w:hAnsi="Helvetica Neue"/>
          <w:color w:val="000000" w:themeColor="text1"/>
          <w:sz w:val="22"/>
          <w:szCs w:val="22"/>
        </w:rPr>
        <w:t xml:space="preserve">Habitual physical activity over the past six months is measured using a single item (1 = Never to 7 = Always):  </w:t>
      </w:r>
      <w:r w:rsidR="00774FA8" w:rsidRPr="005B7F39">
        <w:rPr>
          <w:rFonts w:ascii="Helvetica Neue" w:hAnsi="Helvetica Neue"/>
          <w:i/>
          <w:color w:val="000000" w:themeColor="text1"/>
          <w:sz w:val="22"/>
          <w:szCs w:val="22"/>
        </w:rPr>
        <w:t>“</w:t>
      </w:r>
      <w:r w:rsidR="00774FA8" w:rsidRPr="005B7F39">
        <w:rPr>
          <w:rFonts w:ascii="Helvetica Neue" w:eastAsia="Times New Roman" w:hAnsi="Helvetica Neue"/>
          <w:bCs/>
          <w:i/>
          <w:color w:val="000000" w:themeColor="text1"/>
          <w:sz w:val="22"/>
          <w:szCs w:val="22"/>
        </w:rPr>
        <w:t>Thinking about the past six months</w:t>
      </w:r>
      <w:r w:rsidR="00774FA8" w:rsidRPr="005B7F39">
        <w:rPr>
          <w:rFonts w:ascii="Helvetica Neue" w:eastAsia="Times New Roman" w:hAnsi="Helvetica Neue"/>
          <w:i/>
          <w:color w:val="000000" w:themeColor="text1"/>
          <w:sz w:val="22"/>
          <w:szCs w:val="22"/>
        </w:rPr>
        <w:t>, how often have you been physically active for an hour every day during a typical week in term?”</w:t>
      </w:r>
      <w:r w:rsidR="00774FA8" w:rsidRPr="005B7F39">
        <w:rPr>
          <w:rFonts w:ascii="Helvetica Neue" w:eastAsia="Times New Roman" w:hAnsi="Helvetica Neue"/>
          <w:color w:val="000000" w:themeColor="text1"/>
          <w:sz w:val="22"/>
          <w:szCs w:val="22"/>
        </w:rPr>
        <w:t xml:space="preserve"> </w:t>
      </w:r>
      <w:r w:rsidR="00774FA8" w:rsidRPr="005B7F39">
        <w:rPr>
          <w:rFonts w:ascii="Helvetica Neue" w:eastAsia="Times New Roman" w:hAnsi="Helvetica Neue"/>
          <w:color w:val="000000" w:themeColor="text1"/>
          <w:sz w:val="22"/>
          <w:szCs w:val="22"/>
        </w:rPr>
        <w:fldChar w:fldCharType="begin" w:fldLock="1"/>
      </w:r>
      <w:r w:rsidR="00E7625D">
        <w:rPr>
          <w:rFonts w:ascii="Helvetica Neue" w:eastAsia="Times New Roman" w:hAnsi="Helvetica Neue"/>
          <w:color w:val="000000" w:themeColor="text1"/>
          <w:sz w:val="22"/>
          <w:szCs w:val="22"/>
        </w:rPr>
        <w:instrText>ADDIN CSL_CITATION {"citationItems":[{"id":"ITEM-1","itemData":{"ISBN":"0887-0446","author":[{"dropping-particle":"","family":"Hagger","given":"Martin S","non-dropping-particle":"","parse-names":false,"suffix":""},{"dropping-particle":"","family":"Chatzisarantis","given":"Nikos","non-dropping-particle":"","parse-names":false,"suffix":""},{"dropping-particle":"","family":"Biddle","given":"Stuart J H","non-dropping-particle":"","parse-names":false,"suffix":""},{"dropping-particle":"","family":"Orbell","given":"Sheina","non-dropping-particle":"","parse-names":false,"suffix":""}],"container-title":"Psychology and Health","id":"ITEM-1","issue":"4","issued":{"date-parts":[["2001"]]},"page":"391-407","title":"Antecedents of children's physical activity intentions and behaviour: Predictive validity and longitudinal effects","type":"article-journal","volume":"16"},"uris":["http://www.mendeley.com/documents/?uuid=1275b41a-ba62-4432-bb4f-0ee8b36aed8f","http://www.mendeley.com/documents/?uuid=6156d3cf-fb23-4947-a923-ebd4aa371e9c"]}],"mendeley":{"formattedCitation":"[10]","plainTextFormattedCitation":"[10]","previouslyFormattedCitation":"[10]"},"properties":{"noteIndex":0},"schema":"https://github.com/citation-style-language/schema/raw/master/csl-citation.json"}</w:instrText>
      </w:r>
      <w:r w:rsidR="00774FA8" w:rsidRPr="005B7F39">
        <w:rPr>
          <w:rFonts w:ascii="Helvetica Neue" w:eastAsia="Times New Roman" w:hAnsi="Helvetica Neue"/>
          <w:color w:val="000000" w:themeColor="text1"/>
          <w:sz w:val="22"/>
          <w:szCs w:val="22"/>
        </w:rPr>
        <w:fldChar w:fldCharType="separate"/>
      </w:r>
      <w:r w:rsidR="00E7625D" w:rsidRPr="00E7625D">
        <w:rPr>
          <w:rFonts w:ascii="Helvetica Neue" w:eastAsia="Times New Roman" w:hAnsi="Helvetica Neue"/>
          <w:noProof/>
          <w:color w:val="000000" w:themeColor="text1"/>
          <w:sz w:val="22"/>
          <w:szCs w:val="22"/>
        </w:rPr>
        <w:t>[10]</w:t>
      </w:r>
      <w:r w:rsidR="00774FA8" w:rsidRPr="005B7F39">
        <w:rPr>
          <w:rFonts w:ascii="Helvetica Neue" w:eastAsia="Times New Roman" w:hAnsi="Helvetica Neue"/>
          <w:color w:val="000000" w:themeColor="text1"/>
          <w:sz w:val="22"/>
          <w:szCs w:val="22"/>
        </w:rPr>
        <w:fldChar w:fldCharType="end"/>
      </w:r>
      <w:r w:rsidR="00774FA8" w:rsidRPr="005B7F39">
        <w:rPr>
          <w:rFonts w:ascii="Helvetica Neue" w:eastAsia="Times New Roman" w:hAnsi="Helvetica Neue"/>
          <w:color w:val="000000" w:themeColor="text1"/>
          <w:sz w:val="22"/>
          <w:szCs w:val="22"/>
        </w:rPr>
        <w:t xml:space="preserve">. </w:t>
      </w:r>
    </w:p>
    <w:p w14:paraId="573477F7" w14:textId="76DC0828" w:rsidR="00162D66" w:rsidRPr="003843EB" w:rsidRDefault="00162D66" w:rsidP="006E2695">
      <w:pPr>
        <w:pStyle w:val="ListParagraph"/>
        <w:numPr>
          <w:ilvl w:val="0"/>
          <w:numId w:val="5"/>
        </w:numPr>
        <w:spacing w:line="480" w:lineRule="auto"/>
        <w:ind w:left="0" w:firstLine="851"/>
        <w:jc w:val="both"/>
        <w:rPr>
          <w:rFonts w:ascii="Helvetica Neue" w:eastAsia="Times New Roman" w:hAnsi="Helvetica Neue"/>
          <w:color w:val="000000" w:themeColor="text1"/>
          <w:sz w:val="22"/>
          <w:szCs w:val="22"/>
        </w:rPr>
      </w:pPr>
      <w:r w:rsidRPr="003843EB">
        <w:rPr>
          <w:rFonts w:ascii="Helvetica Neue" w:hAnsi="Helvetica Neue"/>
          <w:i/>
          <w:color w:val="000000" w:themeColor="text1"/>
          <w:sz w:val="22"/>
          <w:szCs w:val="22"/>
        </w:rPr>
        <w:t>Prototype favourability</w:t>
      </w:r>
      <w:r w:rsidR="00594F59">
        <w:rPr>
          <w:rFonts w:ascii="Helvetica Neue" w:hAnsi="Helvetica Neue"/>
          <w:b/>
          <w:i/>
          <w:color w:val="000000" w:themeColor="text1"/>
          <w:sz w:val="22"/>
          <w:szCs w:val="22"/>
        </w:rPr>
        <w:t>.</w:t>
      </w:r>
      <w:r w:rsidRPr="003843EB">
        <w:rPr>
          <w:rFonts w:ascii="Helvetica Neue" w:hAnsi="Helvetica Neue"/>
          <w:color w:val="000000" w:themeColor="text1"/>
          <w:sz w:val="22"/>
          <w:szCs w:val="22"/>
        </w:rPr>
        <w:t xml:space="preserve"> In line with theoretical guidelines </w:t>
      </w:r>
      <w:r w:rsidRPr="003843EB">
        <w:rPr>
          <w:rFonts w:ascii="Helvetica Neue" w:hAnsi="Helvetica Neue"/>
          <w:color w:val="000000" w:themeColor="text1"/>
          <w:sz w:val="22"/>
          <w:szCs w:val="22"/>
        </w:rPr>
        <w:fldChar w:fldCharType="begin" w:fldLock="1"/>
      </w:r>
      <w:r w:rsidR="00E7625D">
        <w:rPr>
          <w:rFonts w:ascii="Helvetica Neue" w:hAnsi="Helvetica Neue"/>
          <w:color w:val="000000" w:themeColor="text1"/>
          <w:sz w:val="22"/>
          <w:szCs w:val="22"/>
        </w:rPr>
        <w:instrText>ADDIN CSL_CITATION {"citationItems":[{"id":"ITEM-1","itemData":{"ISBN":"0146-1672","author":[{"dropping-particle":"","family":"Gibbons","given":"Frederick X","non-dropping-particle":"","parse-names":false,"suffix":""},{"dropping-particle":"","family":"Gerrard","given":"Meg","non-dropping-particle":"","parse-names":false,"suffix":""},{"dropping-particle":"","family":"McCoy","given":"Sue Boney","non-dropping-particle":"","parse-names":false,"suffix":""}],"container-title":"Personality and Social Psychology Bulletin","id":"ITEM-1","issue":"1","issued":{"date-parts":[["1995"]]},"page":"85-93","title":"Prototype perception predicts (lack of) pregnancy prevention","type":"article-journal","volume":"21"},"uris":["http://www.mendeley.com/documents/?uuid=5fc290ea-1938-430d-9a01-5355d36c6819","http://www.mendeley.com/documents/?uuid=2ea8b87a-7083-4ce0-a058-daf01f53cd2e"]}],"mendeley":{"formattedCitation":"[11]","plainTextFormattedCitation":"[11]","previouslyFormattedCitation":"[11]"},"properties":{"noteIndex":0},"schema":"https://github.com/citation-style-language/schema/raw/master/csl-citation.json"}</w:instrText>
      </w:r>
      <w:r w:rsidRPr="003843EB">
        <w:rPr>
          <w:rFonts w:ascii="Helvetica Neue" w:hAnsi="Helvetica Neue"/>
          <w:color w:val="000000" w:themeColor="text1"/>
          <w:sz w:val="22"/>
          <w:szCs w:val="22"/>
        </w:rPr>
        <w:fldChar w:fldCharType="separate"/>
      </w:r>
      <w:r w:rsidR="00E7625D" w:rsidRPr="00E7625D">
        <w:rPr>
          <w:rFonts w:ascii="Helvetica Neue" w:hAnsi="Helvetica Neue"/>
          <w:noProof/>
          <w:color w:val="000000" w:themeColor="text1"/>
          <w:sz w:val="22"/>
          <w:szCs w:val="22"/>
        </w:rPr>
        <w:t>[11]</w:t>
      </w:r>
      <w:r w:rsidRPr="003843EB">
        <w:rPr>
          <w:rFonts w:ascii="Helvetica Neue" w:hAnsi="Helvetica Neue"/>
          <w:color w:val="000000" w:themeColor="text1"/>
          <w:sz w:val="22"/>
          <w:szCs w:val="22"/>
        </w:rPr>
        <w:fldChar w:fldCharType="end"/>
      </w:r>
      <w:r w:rsidRPr="003843EB">
        <w:rPr>
          <w:rFonts w:ascii="Helvetica Neue" w:hAnsi="Helvetica Neue"/>
          <w:color w:val="000000" w:themeColor="text1"/>
          <w:sz w:val="22"/>
          <w:szCs w:val="22"/>
        </w:rPr>
        <w:t xml:space="preserve"> participants read a definition of a prototype. Then they are asked to consider active prototypes: “</w:t>
      </w:r>
      <w:r w:rsidRPr="003843EB">
        <w:rPr>
          <w:rFonts w:ascii="Helvetica Neue" w:hAnsi="Helvetica Neue"/>
          <w:i/>
          <w:color w:val="000000" w:themeColor="text1"/>
          <w:sz w:val="22"/>
          <w:szCs w:val="22"/>
        </w:rPr>
        <w:t>Think of someone your age who is physically active for an hour every day in a typical week during school term</w:t>
      </w:r>
      <w:r w:rsidRPr="003843EB">
        <w:rPr>
          <w:rFonts w:ascii="Helvetica Neue" w:hAnsi="Helvetica Neue" w:cs="Arial"/>
          <w:i/>
          <w:color w:val="000000" w:themeColor="text1"/>
          <w:sz w:val="22"/>
          <w:szCs w:val="22"/>
        </w:rPr>
        <w:t xml:space="preserve">” </w:t>
      </w:r>
      <w:r w:rsidRPr="003843EB">
        <w:rPr>
          <w:rFonts w:ascii="Helvetica Neue" w:hAnsi="Helvetica Neue"/>
          <w:color w:val="000000" w:themeColor="text1"/>
          <w:sz w:val="22"/>
          <w:szCs w:val="22"/>
        </w:rPr>
        <w:t>and indicate “</w:t>
      </w:r>
      <w:r w:rsidRPr="003843EB">
        <w:rPr>
          <w:rFonts w:ascii="Helvetica Neue" w:hAnsi="Helvetica Neue"/>
          <w:i/>
          <w:color w:val="000000" w:themeColor="text1"/>
          <w:sz w:val="22"/>
          <w:szCs w:val="22"/>
        </w:rPr>
        <w:t>how far the following words describe</w:t>
      </w:r>
      <w:r w:rsidRPr="003843EB">
        <w:rPr>
          <w:rFonts w:ascii="Helvetica Neue" w:hAnsi="Helvetica Neue"/>
          <w:color w:val="000000" w:themeColor="text1"/>
          <w:sz w:val="22"/>
          <w:szCs w:val="22"/>
        </w:rPr>
        <w:t>” this type of person (1 = ‘not at all’ to 7 = ‘extremely’) using four adjectives (</w:t>
      </w:r>
      <w:r w:rsidRPr="003843EB">
        <w:rPr>
          <w:rFonts w:ascii="Helvetica Neue" w:hAnsi="Helvetica Neue"/>
          <w:i/>
          <w:color w:val="000000" w:themeColor="text1"/>
          <w:sz w:val="22"/>
          <w:szCs w:val="22"/>
        </w:rPr>
        <w:t>confident, popular, determined, attractive</w:t>
      </w:r>
      <w:r w:rsidRPr="003843EB">
        <w:rPr>
          <w:rFonts w:ascii="Helvetica Neue" w:hAnsi="Helvetica Neue"/>
          <w:color w:val="000000" w:themeColor="text1"/>
          <w:sz w:val="22"/>
          <w:szCs w:val="22"/>
        </w:rPr>
        <w:t xml:space="preserve">) drawn from previous research </w:t>
      </w:r>
      <w:r w:rsidRPr="003843EB">
        <w:rPr>
          <w:rFonts w:ascii="Helvetica Neue" w:hAnsi="Helvetica Neue"/>
          <w:color w:val="000000" w:themeColor="text1"/>
          <w:sz w:val="22"/>
          <w:szCs w:val="22"/>
        </w:rPr>
        <w:fldChar w:fldCharType="begin" w:fldLock="1"/>
      </w:r>
      <w:r w:rsidR="00E7625D">
        <w:rPr>
          <w:rFonts w:ascii="Helvetica Neue" w:hAnsi="Helvetica Neue"/>
          <w:color w:val="000000" w:themeColor="text1"/>
          <w:sz w:val="22"/>
          <w:szCs w:val="22"/>
        </w:rPr>
        <w:instrText>ADDIN CSL_CITATION {"citationItems":[{"id":"ITEM-1","itemData":{"ISBN":"1049-7323","author":[{"dropping-particle":"","family":"Wheatley","given":"Catherine M","non-dropping-particle":"","parse-names":false,"suffix":""},{"dropping-particle":"","family":"Davies","given":"Emma L","non-dropping-particle":"","parse-names":false,"suffix":""},{"dropping-particle":"","family":"Dawes","given":"Helen","non-dropping-particle":"","parse-names":false,"suffix":""}],"container-title":"Qualitative health research","id":"ITEM-1","issue":"4","issued":{"date-parts":[["2017"]]},"page":"624-632","title":"Unspoken Playground Rules Discourage Adolescent Physical Activity in School: A Focus Group Study of Constructs in the Prototype Willingness Model","type":"article-journal","volume":"28"},"uris":["http://www.mendeley.com/documents/?uuid=bb8ca35f-22bb-4893-9774-cc6afdf67a17","http://www.mendeley.com/documents/?uuid=75cebbc8-566a-451b-be69-88c554ce07a3"]}],"mendeley":{"formattedCitation":"[8]","plainTextFormattedCitation":"[8]","previouslyFormattedCitation":"[8]"},"properties":{"noteIndex":0},"schema":"https://github.com/citation-style-language/schema/raw/master/csl-citation.json"}</w:instrText>
      </w:r>
      <w:r w:rsidRPr="003843EB">
        <w:rPr>
          <w:rFonts w:ascii="Helvetica Neue" w:hAnsi="Helvetica Neue"/>
          <w:color w:val="000000" w:themeColor="text1"/>
          <w:sz w:val="22"/>
          <w:szCs w:val="22"/>
        </w:rPr>
        <w:fldChar w:fldCharType="separate"/>
      </w:r>
      <w:r w:rsidR="00E7625D" w:rsidRPr="00E7625D">
        <w:rPr>
          <w:rFonts w:ascii="Helvetica Neue" w:hAnsi="Helvetica Neue"/>
          <w:noProof/>
          <w:color w:val="000000" w:themeColor="text1"/>
          <w:sz w:val="22"/>
          <w:szCs w:val="22"/>
        </w:rPr>
        <w:t>[8]</w:t>
      </w:r>
      <w:r w:rsidRPr="003843EB">
        <w:rPr>
          <w:rFonts w:ascii="Helvetica Neue" w:hAnsi="Helvetica Neue"/>
          <w:color w:val="000000" w:themeColor="text1"/>
          <w:sz w:val="22"/>
          <w:szCs w:val="22"/>
        </w:rPr>
        <w:fldChar w:fldCharType="end"/>
      </w:r>
      <w:r w:rsidRPr="003843EB">
        <w:rPr>
          <w:rFonts w:ascii="Helvetica Neue" w:hAnsi="Helvetica Neue"/>
          <w:color w:val="000000" w:themeColor="text1"/>
          <w:sz w:val="22"/>
          <w:szCs w:val="22"/>
        </w:rPr>
        <w:t xml:space="preserve">.  </w:t>
      </w:r>
    </w:p>
    <w:p w14:paraId="12EB35CB" w14:textId="3338CD28" w:rsidR="00162D66" w:rsidRPr="003843EB" w:rsidRDefault="00162D66" w:rsidP="006E2695">
      <w:pPr>
        <w:pStyle w:val="ListParagraph"/>
        <w:numPr>
          <w:ilvl w:val="0"/>
          <w:numId w:val="5"/>
        </w:numPr>
        <w:spacing w:line="480" w:lineRule="auto"/>
        <w:ind w:left="0" w:firstLine="720"/>
        <w:jc w:val="both"/>
        <w:rPr>
          <w:rFonts w:ascii="Helvetica Neue" w:eastAsia="Times New Roman" w:hAnsi="Helvetica Neue" w:cs="Arial"/>
          <w:color w:val="000000" w:themeColor="text1"/>
          <w:sz w:val="22"/>
          <w:szCs w:val="22"/>
        </w:rPr>
      </w:pPr>
      <w:r w:rsidRPr="003843EB">
        <w:rPr>
          <w:rFonts w:ascii="Helvetica Neue" w:hAnsi="Helvetica Neue"/>
          <w:i/>
          <w:color w:val="000000" w:themeColor="text1"/>
          <w:sz w:val="22"/>
          <w:szCs w:val="22"/>
        </w:rPr>
        <w:lastRenderedPageBreak/>
        <w:t>Prototype similarity.</w:t>
      </w:r>
      <w:r w:rsidRPr="003843EB">
        <w:rPr>
          <w:rFonts w:ascii="Helvetica Neue" w:hAnsi="Helvetica Neue"/>
          <w:color w:val="000000" w:themeColor="text1"/>
          <w:sz w:val="22"/>
          <w:szCs w:val="22"/>
        </w:rPr>
        <w:t xml:space="preserve"> In line with previous research </w:t>
      </w:r>
      <w:r w:rsidRPr="003843EB">
        <w:rPr>
          <w:rFonts w:ascii="Helvetica Neue" w:hAnsi="Helvetica Neue"/>
          <w:color w:val="000000" w:themeColor="text1"/>
          <w:sz w:val="22"/>
          <w:szCs w:val="22"/>
        </w:rPr>
        <w:fldChar w:fldCharType="begin" w:fldLock="1"/>
      </w:r>
      <w:r w:rsidR="00E7625D">
        <w:rPr>
          <w:rFonts w:ascii="Helvetica Neue" w:hAnsi="Helvetica Neue"/>
          <w:color w:val="000000" w:themeColor="text1"/>
          <w:sz w:val="22"/>
          <w:szCs w:val="22"/>
        </w:rPr>
        <w:instrText>ADDIN CSL_CITATION {"citationItems":[{"id":"ITEM-1","itemData":{"DOI":"10.1348/135910705X70327","ISBN":"2044-8287","PMID":"16870057","abstract":"OBJECTIVES: The present research tested: (a) whether prototype perceptions and descriptive norms from the prototype/willingness model (PWM; Gibbons, Gerrard, Blanton, &amp; Russell, 1998) enhance the prediction of adolescents' intentions to engage in health-protective and health-risk behaviours after variables from the theory of planned behaviour (TPB; Ajzen, 1991) and past behaviour have been taken into account and (b) whether images of the type of person who engages in a health behaviour (actor prototypes) and images of the type of person who does not engage in a health behaviour (abstainer prototypes) have equivalent predictive validity. DESIGN: An experimental design with a single between participants factor (actor versus abstainer prototype) was employed. METHOD: Participants in this study were 247 school pupils who completed measures of TPB variables, PWM variables and past behaviour in relation to three health-protective and three health-risk behaviours. RESULTS: Findings indicated that PWM variables accounted for a significant proportion of the variance in behavioural intentions after TPB variables and past behaviour had been taken into account (Mean deltaR2=.05). Perceived similarity to prototypes was the most consistent additional predictor of intention. Actor and abstainer prototypes exhibited equivalent predictive validity. CONCLUSIONS: The present research suggests that variables from the PWM, especially prototype similarity, enhance the predictive validity of the TPB. The findings also provide new evidence that acquiring the characteristics of both health and risk images may be goals among adolescents and suggest that both healthy and risky prototypes constitute useful cognitive targets for interventions.","author":[{"dropping-particle":"","family":"Rivis","given":"A","non-dropping-particle":"","parse-names":false,"suffix":""},{"dropping-particle":"","family":"Sheeran","given":"P","non-dropping-particle":"","parse-names":false,"suffix":""},{"dropping-particle":"","family":"Armitage","given":"C J","non-dropping-particle":"","parse-names":false,"suffix":""}],"container-title":"Br J Health Psychol","id":"ITEM-1","issue":"3","issued":{"date-parts":[["2006"]]},"page":"483-500","title":"Augmenting the theory of planned behaviour with the prototype/willingness model: Predictive validity of actor versus abstainer prototypes for adolescents' health‐protective and health‐risk intentions","type":"article-journal","volume":"11"},"uris":["http://www.mendeley.com/documents/?uuid=3051719c-10cf-425e-a936-bbafa23b4ed8","http://www.mendeley.com/documents/?uuid=7a5c3ece-6b62-4ab1-aed0-67ce899685e2"]}],"mendeley":{"formattedCitation":"[12]","plainTextFormattedCitation":"[12]","previouslyFormattedCitation":"[12]"},"properties":{"noteIndex":0},"schema":"https://github.com/citation-style-language/schema/raw/master/csl-citation.json"}</w:instrText>
      </w:r>
      <w:r w:rsidRPr="003843EB">
        <w:rPr>
          <w:rFonts w:ascii="Helvetica Neue" w:hAnsi="Helvetica Neue"/>
          <w:color w:val="000000" w:themeColor="text1"/>
          <w:sz w:val="22"/>
          <w:szCs w:val="22"/>
        </w:rPr>
        <w:fldChar w:fldCharType="separate"/>
      </w:r>
      <w:r w:rsidR="00E7625D" w:rsidRPr="00E7625D">
        <w:rPr>
          <w:rFonts w:ascii="Helvetica Neue" w:hAnsi="Helvetica Neue"/>
          <w:noProof/>
          <w:color w:val="000000" w:themeColor="text1"/>
          <w:sz w:val="22"/>
          <w:szCs w:val="22"/>
        </w:rPr>
        <w:t>[12]</w:t>
      </w:r>
      <w:r w:rsidRPr="003843EB">
        <w:rPr>
          <w:rFonts w:ascii="Helvetica Neue" w:hAnsi="Helvetica Neue"/>
          <w:color w:val="000000" w:themeColor="text1"/>
          <w:sz w:val="22"/>
          <w:szCs w:val="22"/>
        </w:rPr>
        <w:fldChar w:fldCharType="end"/>
      </w:r>
      <w:r w:rsidRPr="003843EB">
        <w:rPr>
          <w:rFonts w:ascii="Helvetica Neue" w:hAnsi="Helvetica Neue"/>
          <w:color w:val="000000" w:themeColor="text1"/>
          <w:sz w:val="22"/>
          <w:szCs w:val="22"/>
        </w:rPr>
        <w:t xml:space="preserve">, perceived </w:t>
      </w:r>
      <w:r w:rsidRPr="003843EB">
        <w:rPr>
          <w:rFonts w:ascii="Helvetica Neue" w:hAnsi="Helvetica Neue"/>
          <w:i/>
          <w:color w:val="000000" w:themeColor="text1"/>
          <w:sz w:val="22"/>
          <w:szCs w:val="22"/>
        </w:rPr>
        <w:t>similarity</w:t>
      </w:r>
      <w:r w:rsidRPr="003843EB">
        <w:rPr>
          <w:rFonts w:ascii="Helvetica Neue" w:hAnsi="Helvetica Neue"/>
          <w:color w:val="000000" w:themeColor="text1"/>
          <w:sz w:val="22"/>
          <w:szCs w:val="22"/>
        </w:rPr>
        <w:t xml:space="preserve"> to active and inactive prototypes is measured with single items (1 = ‘very dissimilar’ to 7 = ‘very similar’): “</w:t>
      </w:r>
      <w:r w:rsidRPr="003843EB">
        <w:rPr>
          <w:rFonts w:ascii="Helvetica Neue" w:hAnsi="Helvetica Neue"/>
          <w:i/>
          <w:color w:val="000000" w:themeColor="text1"/>
          <w:sz w:val="22"/>
          <w:szCs w:val="22"/>
        </w:rPr>
        <w:t>In general, how similar are you to the type of person who is physically active for an hour every day in a typical week during term?”</w:t>
      </w:r>
    </w:p>
    <w:p w14:paraId="647B7846" w14:textId="64908A11" w:rsidR="009009D9" w:rsidRPr="003843EB" w:rsidRDefault="00162D66" w:rsidP="006E2695">
      <w:pPr>
        <w:pStyle w:val="ListParagraph"/>
        <w:numPr>
          <w:ilvl w:val="0"/>
          <w:numId w:val="5"/>
        </w:numPr>
        <w:spacing w:line="480" w:lineRule="auto"/>
        <w:ind w:left="0" w:firstLine="720"/>
        <w:jc w:val="both"/>
        <w:rPr>
          <w:rFonts w:ascii="Helvetica Neue" w:eastAsia="Times New Roman" w:hAnsi="Helvetica Neue" w:cs="Arial"/>
          <w:color w:val="000000" w:themeColor="text1"/>
          <w:sz w:val="22"/>
          <w:szCs w:val="22"/>
        </w:rPr>
      </w:pPr>
      <w:r w:rsidRPr="003843EB">
        <w:rPr>
          <w:rFonts w:ascii="Helvetica Neue" w:hAnsi="Helvetica Neue"/>
          <w:i/>
          <w:color w:val="000000" w:themeColor="text1"/>
          <w:sz w:val="22"/>
          <w:szCs w:val="22"/>
        </w:rPr>
        <w:t>Behavioural willingness.</w:t>
      </w:r>
      <w:r w:rsidRPr="003843EB">
        <w:rPr>
          <w:rFonts w:ascii="Helvetica Neue" w:hAnsi="Helvetica Neue"/>
          <w:b/>
          <w:i/>
          <w:color w:val="000000" w:themeColor="text1"/>
          <w:sz w:val="22"/>
          <w:szCs w:val="22"/>
        </w:rPr>
        <w:t xml:space="preserve"> </w:t>
      </w:r>
      <w:r w:rsidRPr="003843EB">
        <w:rPr>
          <w:rFonts w:ascii="Helvetica Neue" w:hAnsi="Helvetica Neue"/>
          <w:color w:val="000000" w:themeColor="text1"/>
          <w:sz w:val="22"/>
          <w:szCs w:val="22"/>
        </w:rPr>
        <w:t xml:space="preserve">In line with previous research </w:t>
      </w:r>
      <w:r w:rsidRPr="003843EB">
        <w:rPr>
          <w:rFonts w:ascii="Helvetica Neue" w:hAnsi="Helvetica Neue"/>
          <w:color w:val="000000" w:themeColor="text1"/>
          <w:sz w:val="22"/>
          <w:szCs w:val="22"/>
        </w:rPr>
        <w:fldChar w:fldCharType="begin" w:fldLock="1"/>
      </w:r>
      <w:r w:rsidR="00E7625D">
        <w:rPr>
          <w:rFonts w:ascii="Helvetica Neue" w:hAnsi="Helvetica Neue"/>
          <w:color w:val="000000" w:themeColor="text1"/>
          <w:sz w:val="22"/>
          <w:szCs w:val="22"/>
        </w:rPr>
        <w:instrText>ADDIN CSL_CITATION {"citationItems":[{"id":"ITEM-1","itemData":{"ISBN":"1354-8506","author":[{"dropping-particle":"","family":"Davies","given":"Emma L","non-dropping-particle":"","parse-names":false,"suffix":""},{"dropping-particle":"","family":"Martin","given":"Jilly","non-dropping-particle":"","parse-names":false,"suffix":""},{"dropping-particle":"","family":"Foxcroft","given":"David R","non-dropping-particle":"","parse-names":false,"suffix":""}],"container-title":"Psychology, health &amp; medicine","id":"ITEM-1","issue":"3","issued":{"date-parts":[["2016"]]},"page":"317-329","title":"Age differences in alcohol prototype perceptions and willingness to drink in UK adolescents","type":"article-journal","volume":"21"},"uris":["http://www.mendeley.com/documents/?uuid=9e03ea76-f575-40b6-80ed-a0d5097fca62","http://www.mendeley.com/documents/?uuid=c77eff3f-18fc-42a1-be26-3b4921261d35"]},{"id":"ITEM-2","itemData":{"ISBN":"1939-1315","author":[{"dropping-particle":"","family":"Gibbons","given":"Frederick X","non-dropping-particle":"","parse-names":false,"suffix":""},{"dropping-particle":"","family":"Gerrard","given":"Meg","non-dropping-particle":"","parse-names":false,"suffix":""},{"dropping-particle":"","family":"Blanton","given":"Hart","non-dropping-particle":"","parse-names":false,"suffix":""},{"dropping-particle":"","family":"Russell","given":"Daniel W","non-dropping-particle":"","parse-names":false,"suffix":""}],"container-title":"Journal of personality and social psychology","id":"ITEM-2","issue":"5","issued":{"date-parts":[["1998"]]},"page":"1164","title":"Reasoned action and social reaction: willingness and intention as independent predictors of health risk","type":"article-journal","volume":"74"},"uris":["http://www.mendeley.com/documents/?uuid=96bd5f94-e3bd-4590-a97c-5b8e563a98f2","http://www.mendeley.com/documents/?uuid=b4b5248d-b934-4266-b6b0-1a8dbdb7ca33"]}],"mendeley":{"formattedCitation":"[13,14]","plainTextFormattedCitation":"[13,14]","previouslyFormattedCitation":"[13,14]"},"properties":{"noteIndex":0},"schema":"https://github.com/citation-style-language/schema/raw/master/csl-citation.json"}</w:instrText>
      </w:r>
      <w:r w:rsidRPr="003843EB">
        <w:rPr>
          <w:rFonts w:ascii="Helvetica Neue" w:hAnsi="Helvetica Neue"/>
          <w:color w:val="000000" w:themeColor="text1"/>
          <w:sz w:val="22"/>
          <w:szCs w:val="22"/>
        </w:rPr>
        <w:fldChar w:fldCharType="separate"/>
      </w:r>
      <w:r w:rsidR="00E7625D" w:rsidRPr="00E7625D">
        <w:rPr>
          <w:rFonts w:ascii="Helvetica Neue" w:hAnsi="Helvetica Neue"/>
          <w:noProof/>
          <w:color w:val="000000" w:themeColor="text1"/>
          <w:sz w:val="22"/>
          <w:szCs w:val="22"/>
        </w:rPr>
        <w:t>[13,14]</w:t>
      </w:r>
      <w:r w:rsidRPr="003843EB">
        <w:rPr>
          <w:rFonts w:ascii="Helvetica Neue" w:hAnsi="Helvetica Neue"/>
          <w:color w:val="000000" w:themeColor="text1"/>
          <w:sz w:val="22"/>
          <w:szCs w:val="22"/>
        </w:rPr>
        <w:fldChar w:fldCharType="end"/>
      </w:r>
      <w:r w:rsidR="00594F59">
        <w:rPr>
          <w:rFonts w:ascii="Helvetica Neue" w:hAnsi="Helvetica Neue"/>
          <w:color w:val="000000" w:themeColor="text1"/>
          <w:sz w:val="22"/>
          <w:szCs w:val="22"/>
        </w:rPr>
        <w:t>,</w:t>
      </w:r>
      <w:r w:rsidRPr="003843EB">
        <w:rPr>
          <w:rFonts w:ascii="Helvetica Neue" w:hAnsi="Helvetica Neue"/>
          <w:color w:val="000000" w:themeColor="text1"/>
          <w:sz w:val="22"/>
          <w:szCs w:val="22"/>
        </w:rPr>
        <w:t xml:space="preserve"> willingness is measured by presenting participants with imaginary situations in school where they could choose to be physically active or inactive in the presence of peers. For each scenario, two items (1 reversed) assess whether participants would be willing to </w:t>
      </w:r>
      <w:r w:rsidRPr="003843EB">
        <w:rPr>
          <w:rFonts w:ascii="Helvetica Neue" w:hAnsi="Helvetica Neue"/>
          <w:i/>
          <w:color w:val="000000" w:themeColor="text1"/>
          <w:sz w:val="22"/>
          <w:szCs w:val="22"/>
        </w:rPr>
        <w:t>be</w:t>
      </w:r>
      <w:r w:rsidRPr="003843EB">
        <w:rPr>
          <w:rFonts w:ascii="Helvetica Neue" w:hAnsi="Helvetica Neue"/>
          <w:color w:val="000000" w:themeColor="text1"/>
          <w:sz w:val="22"/>
          <w:szCs w:val="22"/>
        </w:rPr>
        <w:t xml:space="preserve"> or </w:t>
      </w:r>
      <w:r w:rsidRPr="003843EB">
        <w:rPr>
          <w:rFonts w:ascii="Helvetica Neue" w:hAnsi="Helvetica Neue"/>
          <w:i/>
          <w:color w:val="000000" w:themeColor="text1"/>
          <w:sz w:val="22"/>
          <w:szCs w:val="22"/>
        </w:rPr>
        <w:t>avoid</w:t>
      </w:r>
      <w:r w:rsidRPr="003843EB">
        <w:rPr>
          <w:rFonts w:ascii="Helvetica Neue" w:hAnsi="Helvetica Neue"/>
          <w:color w:val="000000" w:themeColor="text1"/>
          <w:sz w:val="22"/>
          <w:szCs w:val="22"/>
        </w:rPr>
        <w:t xml:space="preserve"> being physically active (1 = ‘extremely unlikely’ to 7 = ‘extremely likely’).   </w:t>
      </w:r>
    </w:p>
    <w:p w14:paraId="7E8EF587" w14:textId="77777777" w:rsidR="00162D66" w:rsidRPr="003843EB" w:rsidRDefault="00162D66" w:rsidP="006E2695">
      <w:pPr>
        <w:pStyle w:val="ListParagraph"/>
        <w:spacing w:line="480" w:lineRule="auto"/>
        <w:ind w:left="0" w:firstLine="720"/>
        <w:jc w:val="both"/>
        <w:rPr>
          <w:rFonts w:ascii="Helvetica Neue" w:hAnsi="Helvetica Neue"/>
          <w:i/>
          <w:color w:val="000000" w:themeColor="text1"/>
          <w:sz w:val="22"/>
          <w:szCs w:val="22"/>
        </w:rPr>
      </w:pPr>
      <w:r w:rsidRPr="003843EB">
        <w:rPr>
          <w:rFonts w:ascii="Helvetica Neue" w:hAnsi="Helvetica Neue"/>
          <w:color w:val="000000" w:themeColor="text1"/>
          <w:sz w:val="22"/>
          <w:szCs w:val="22"/>
        </w:rPr>
        <w:t>Scenario 1: “</w:t>
      </w:r>
      <w:r w:rsidRPr="003843EB">
        <w:rPr>
          <w:rFonts w:ascii="Helvetica Neue" w:hAnsi="Helvetica Neue"/>
          <w:i/>
          <w:color w:val="000000" w:themeColor="text1"/>
          <w:sz w:val="22"/>
          <w:szCs w:val="22"/>
        </w:rPr>
        <w:t>It's lunchtime at school and the teachers have organised an obstacle race on the playing field for a challenge. Some students are taking part and others are watching”.</w:t>
      </w:r>
    </w:p>
    <w:p w14:paraId="4314A9E9" w14:textId="6B589E81" w:rsidR="00F463A0" w:rsidRDefault="00162D66" w:rsidP="006E2695">
      <w:pPr>
        <w:pStyle w:val="ListParagraph"/>
        <w:spacing w:line="480" w:lineRule="auto"/>
        <w:ind w:left="0" w:firstLine="720"/>
        <w:jc w:val="both"/>
      </w:pPr>
      <w:r w:rsidRPr="003843EB">
        <w:rPr>
          <w:rFonts w:ascii="Helvetica Neue" w:hAnsi="Helvetica Neue"/>
          <w:color w:val="000000" w:themeColor="text1"/>
          <w:sz w:val="22"/>
          <w:szCs w:val="22"/>
        </w:rPr>
        <w:t>Scenario 2</w:t>
      </w:r>
      <w:r w:rsidRPr="003843EB">
        <w:rPr>
          <w:rFonts w:ascii="Helvetica Neue" w:hAnsi="Helvetica Neue"/>
          <w:i/>
          <w:color w:val="000000" w:themeColor="text1"/>
          <w:sz w:val="22"/>
          <w:szCs w:val="22"/>
        </w:rPr>
        <w:t>: “</w:t>
      </w:r>
      <w:r w:rsidRPr="003843EB">
        <w:rPr>
          <w:rFonts w:ascii="Helvetica Neue" w:eastAsia="Times New Roman" w:hAnsi="Helvetica Neue"/>
          <w:i/>
          <w:color w:val="000000" w:themeColor="text1"/>
          <w:sz w:val="22"/>
          <w:szCs w:val="22"/>
        </w:rPr>
        <w:t xml:space="preserve">It’s morning breaktime at school. Some people you know ask you to join in a game that involves running and jumping. People in your class are standing talking nearby.”  </w:t>
      </w:r>
    </w:p>
    <w:p w14:paraId="0AC72777" w14:textId="77777777" w:rsidR="00F463A0" w:rsidRDefault="00F463A0" w:rsidP="006E2695">
      <w:pPr>
        <w:spacing w:line="480" w:lineRule="auto"/>
        <w:jc w:val="both"/>
        <w:rPr>
          <w:rFonts w:ascii="Helvetica Neue" w:hAnsi="Helvetica Neue"/>
          <w:color w:val="000000" w:themeColor="text1"/>
          <w:sz w:val="22"/>
          <w:szCs w:val="22"/>
        </w:rPr>
      </w:pPr>
    </w:p>
    <w:p w14:paraId="56DC1446" w14:textId="77777777" w:rsidR="0010304B" w:rsidRDefault="0010304B" w:rsidP="006E2695">
      <w:pPr>
        <w:spacing w:line="480" w:lineRule="auto"/>
        <w:jc w:val="both"/>
        <w:rPr>
          <w:rFonts w:ascii="Helvetica Neue" w:hAnsi="Helvetica Neue"/>
          <w:color w:val="000000" w:themeColor="text1"/>
          <w:sz w:val="22"/>
          <w:szCs w:val="22"/>
        </w:rPr>
      </w:pPr>
    </w:p>
    <w:p w14:paraId="42A60656" w14:textId="764DE11D" w:rsidR="00193A70" w:rsidRDefault="00193A70" w:rsidP="00193A70">
      <w:pPr>
        <w:spacing w:line="480" w:lineRule="auto"/>
        <w:jc w:val="both"/>
        <w:rPr>
          <w:rFonts w:ascii="Helvetica Neue" w:hAnsi="Helvetica Neue"/>
          <w:color w:val="000000" w:themeColor="text1"/>
          <w:sz w:val="22"/>
          <w:szCs w:val="22"/>
        </w:rPr>
      </w:pPr>
    </w:p>
    <w:p w14:paraId="24C20781" w14:textId="77777777" w:rsidR="00193A70" w:rsidRDefault="00193A70" w:rsidP="006E2695">
      <w:pPr>
        <w:spacing w:line="480" w:lineRule="auto"/>
        <w:jc w:val="both"/>
        <w:rPr>
          <w:rFonts w:ascii="Helvetica Neue" w:hAnsi="Helvetica Neue"/>
          <w:color w:val="000000" w:themeColor="text1"/>
          <w:sz w:val="22"/>
          <w:szCs w:val="22"/>
        </w:rPr>
      </w:pPr>
    </w:p>
    <w:p w14:paraId="74D7D0C5" w14:textId="77777777" w:rsidR="003A50A1" w:rsidRPr="003843EB" w:rsidRDefault="003A50A1" w:rsidP="006E2695">
      <w:pPr>
        <w:spacing w:line="480" w:lineRule="auto"/>
        <w:jc w:val="both"/>
        <w:rPr>
          <w:rFonts w:ascii="Helvetica Neue" w:hAnsi="Helvetica Neue"/>
          <w:color w:val="000000" w:themeColor="text1"/>
          <w:sz w:val="22"/>
          <w:szCs w:val="22"/>
        </w:rPr>
      </w:pPr>
    </w:p>
    <w:p w14:paraId="02C57E66" w14:textId="5F0B3898" w:rsidR="00DB0E5B" w:rsidRPr="00490131" w:rsidRDefault="00037A81" w:rsidP="006E2695">
      <w:pPr>
        <w:pStyle w:val="ListParagraph"/>
        <w:numPr>
          <w:ilvl w:val="0"/>
          <w:numId w:val="17"/>
        </w:numPr>
        <w:spacing w:line="480" w:lineRule="auto"/>
        <w:jc w:val="both"/>
        <w:rPr>
          <w:rFonts w:ascii="Helvetica Neue" w:hAnsi="Helvetica Neue" w:cs="Arial"/>
          <w:b/>
          <w:color w:val="000000" w:themeColor="text1"/>
          <w:sz w:val="22"/>
          <w:szCs w:val="22"/>
        </w:rPr>
      </w:pPr>
      <w:r w:rsidRPr="00490131">
        <w:rPr>
          <w:rFonts w:ascii="Helvetica Neue" w:hAnsi="Helvetica Neue" w:cs="Arial"/>
          <w:b/>
          <w:color w:val="000000" w:themeColor="text1"/>
          <w:sz w:val="22"/>
          <w:szCs w:val="22"/>
        </w:rPr>
        <w:t xml:space="preserve">Brain Imaging </w:t>
      </w:r>
      <w:r w:rsidR="0021490B" w:rsidRPr="00490131">
        <w:rPr>
          <w:rFonts w:ascii="Helvetica Neue" w:hAnsi="Helvetica Neue" w:cs="Arial"/>
          <w:b/>
          <w:color w:val="000000" w:themeColor="text1"/>
          <w:sz w:val="22"/>
          <w:szCs w:val="22"/>
        </w:rPr>
        <w:t>s</w:t>
      </w:r>
      <w:r w:rsidR="00024567" w:rsidRPr="00490131">
        <w:rPr>
          <w:rFonts w:ascii="Helvetica Neue" w:hAnsi="Helvetica Neue" w:cs="Arial"/>
          <w:b/>
          <w:color w:val="000000" w:themeColor="text1"/>
          <w:sz w:val="22"/>
          <w:szCs w:val="22"/>
        </w:rPr>
        <w:t>ub-</w:t>
      </w:r>
      <w:r w:rsidR="0021490B" w:rsidRPr="00490131">
        <w:rPr>
          <w:rFonts w:ascii="Helvetica Neue" w:hAnsi="Helvetica Neue" w:cs="Arial"/>
          <w:b/>
          <w:color w:val="000000" w:themeColor="text1"/>
          <w:sz w:val="22"/>
          <w:szCs w:val="22"/>
        </w:rPr>
        <w:t>s</w:t>
      </w:r>
      <w:r w:rsidRPr="00490131">
        <w:rPr>
          <w:rFonts w:ascii="Helvetica Neue" w:hAnsi="Helvetica Neue" w:cs="Arial"/>
          <w:b/>
          <w:color w:val="000000" w:themeColor="text1"/>
          <w:sz w:val="22"/>
          <w:szCs w:val="22"/>
        </w:rPr>
        <w:t>tudy</w:t>
      </w:r>
    </w:p>
    <w:p w14:paraId="5993C57F" w14:textId="77777777" w:rsidR="0021490B" w:rsidRPr="003843EB" w:rsidRDefault="0021490B" w:rsidP="006E2695">
      <w:pPr>
        <w:spacing w:line="480" w:lineRule="auto"/>
        <w:jc w:val="both"/>
        <w:rPr>
          <w:rFonts w:ascii="Helvetica Neue" w:hAnsi="Helvetica Neue" w:cs="Arial"/>
          <w:b/>
          <w:color w:val="000000" w:themeColor="text1"/>
          <w:sz w:val="22"/>
          <w:szCs w:val="22"/>
        </w:rPr>
      </w:pPr>
    </w:p>
    <w:p w14:paraId="7A9C4641" w14:textId="4DF1A496" w:rsidR="00D93567" w:rsidRPr="00D027B0" w:rsidRDefault="00D93567" w:rsidP="006E2695">
      <w:pPr>
        <w:pStyle w:val="ListParagraph"/>
        <w:numPr>
          <w:ilvl w:val="1"/>
          <w:numId w:val="17"/>
        </w:numPr>
        <w:spacing w:line="480" w:lineRule="auto"/>
        <w:jc w:val="both"/>
        <w:rPr>
          <w:rFonts w:ascii="Helvetica Neue" w:hAnsi="Helvetica Neue" w:cs="Arial"/>
          <w:b/>
          <w:i/>
          <w:color w:val="000000" w:themeColor="text1"/>
          <w:sz w:val="22"/>
          <w:szCs w:val="22"/>
        </w:rPr>
      </w:pPr>
      <w:r w:rsidRPr="00D027B0">
        <w:rPr>
          <w:rFonts w:ascii="Helvetica Neue" w:hAnsi="Helvetica Neue" w:cs="Arial"/>
          <w:b/>
          <w:i/>
          <w:color w:val="000000" w:themeColor="text1"/>
          <w:sz w:val="22"/>
          <w:szCs w:val="22"/>
        </w:rPr>
        <w:t>Recruitment</w:t>
      </w:r>
    </w:p>
    <w:p w14:paraId="58402D50" w14:textId="77777777" w:rsidR="00D93567" w:rsidRPr="003843EB" w:rsidRDefault="00D93567" w:rsidP="006E2695">
      <w:pPr>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 xml:space="preserve">Main trial participants were considered eligible for brain-study recruitment. Recruitment for the two cohorts of the brain-study is being done separately. </w:t>
      </w:r>
    </w:p>
    <w:p w14:paraId="31174016" w14:textId="2DF6DB35" w:rsidR="00D93567" w:rsidRPr="003843EB" w:rsidRDefault="00D93567" w:rsidP="006E2695">
      <w:pPr>
        <w:pStyle w:val="ListParagraph"/>
        <w:numPr>
          <w:ilvl w:val="0"/>
          <w:numId w:val="9"/>
        </w:numPr>
        <w:spacing w:line="480" w:lineRule="auto"/>
        <w:ind w:left="360"/>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 xml:space="preserve">For the first cohort, a sample of main trial schools was identified based on the following criteria: (1) within a 75 miles radius from Oxford, (2) lower socio-economic background, as indicated by the percentage of </w:t>
      </w:r>
      <w:r w:rsidR="00B42E1F">
        <w:rPr>
          <w:rFonts w:ascii="Helvetica Neue" w:hAnsi="Helvetica Neue" w:cs="Arial"/>
          <w:color w:val="000000" w:themeColor="text1"/>
          <w:sz w:val="22"/>
          <w:szCs w:val="22"/>
        </w:rPr>
        <w:t>free school meal (</w:t>
      </w:r>
      <w:r w:rsidRPr="003843EB">
        <w:rPr>
          <w:rFonts w:ascii="Helvetica Neue" w:hAnsi="Helvetica Neue" w:cs="Arial"/>
          <w:color w:val="000000" w:themeColor="text1"/>
          <w:sz w:val="22"/>
          <w:szCs w:val="22"/>
        </w:rPr>
        <w:t>FSM</w:t>
      </w:r>
      <w:r w:rsidR="00B42E1F">
        <w:rPr>
          <w:rFonts w:ascii="Helvetica Neue" w:hAnsi="Helvetica Neue" w:cs="Arial"/>
          <w:color w:val="000000" w:themeColor="text1"/>
          <w:sz w:val="22"/>
          <w:szCs w:val="22"/>
        </w:rPr>
        <w:t>)</w:t>
      </w:r>
      <w:r w:rsidRPr="003843EB">
        <w:rPr>
          <w:rFonts w:ascii="Helvetica Neue" w:hAnsi="Helvetica Neue" w:cs="Arial"/>
          <w:color w:val="000000" w:themeColor="text1"/>
          <w:sz w:val="22"/>
          <w:szCs w:val="22"/>
        </w:rPr>
        <w:t xml:space="preserve">-eligible Year-7 pupils and postcode-derived index of multiple deprivation. The trial manager, who was not blinded to intervention/control status, ensured a balance between intervention and control schools. Selected schools received an advert to send around to all of their pupils, and one of the researchers, blinded to intervention/control status, visited a sub-sample of four schools to collect expressions of interest from parents and pupils. Individual pupils were considered eligible for the study if the pupil: (1) was part of Fit to Study main trial, (2) had no learning or motor disabilities, (3) was literate and fluent English-speaking, (4) had no contraindication to MRI, </w:t>
      </w:r>
      <w:r w:rsidRPr="003843EB">
        <w:rPr>
          <w:rFonts w:ascii="Helvetica Neue" w:hAnsi="Helvetica Neue" w:cs="Arial"/>
          <w:color w:val="000000" w:themeColor="text1"/>
          <w:sz w:val="22"/>
          <w:szCs w:val="22"/>
        </w:rPr>
        <w:lastRenderedPageBreak/>
        <w:t>including but not limited to certain metallic implants, metallic parts to the eye or a history of claustrophobia, (5) had no contra-indication to a VO</w:t>
      </w:r>
      <w:r w:rsidRPr="00AB133B">
        <w:rPr>
          <w:rFonts w:ascii="Helvetica Neue" w:hAnsi="Helvetica Neue" w:cs="Arial"/>
          <w:color w:val="000000" w:themeColor="text1"/>
          <w:sz w:val="22"/>
          <w:szCs w:val="22"/>
          <w:vertAlign w:val="subscript"/>
        </w:rPr>
        <w:t>2</w:t>
      </w:r>
      <w:r w:rsidRPr="003843EB">
        <w:rPr>
          <w:rFonts w:ascii="Helvetica Neue" w:hAnsi="Helvetica Neue" w:cs="Arial"/>
          <w:color w:val="000000" w:themeColor="text1"/>
          <w:sz w:val="22"/>
          <w:szCs w:val="22"/>
        </w:rPr>
        <w:t xml:space="preserve">max test, as assessed by </w:t>
      </w:r>
      <w:r w:rsidR="009A4A19">
        <w:rPr>
          <w:rFonts w:ascii="Helvetica Neue" w:hAnsi="Helvetica Neue" w:cs="Arial"/>
          <w:color w:val="000000" w:themeColor="text1"/>
          <w:sz w:val="22"/>
          <w:szCs w:val="22"/>
        </w:rPr>
        <w:t>a modified version of the</w:t>
      </w:r>
      <w:r w:rsidRPr="003843EB">
        <w:rPr>
          <w:rFonts w:ascii="Helvetica Neue" w:hAnsi="Helvetica Neue" w:cs="Arial"/>
          <w:color w:val="000000" w:themeColor="text1"/>
          <w:sz w:val="22"/>
          <w:szCs w:val="22"/>
        </w:rPr>
        <w:t xml:space="preserve"> Physical Activity Readiness Questionnaire</w:t>
      </w:r>
      <w:r w:rsidR="009A4A19">
        <w:rPr>
          <w:rFonts w:ascii="Helvetica Neue" w:hAnsi="Helvetica Neue" w:cs="Arial"/>
          <w:color w:val="000000" w:themeColor="text1"/>
          <w:sz w:val="22"/>
          <w:szCs w:val="22"/>
        </w:rPr>
        <w:t xml:space="preserve"> (PAR-Q)</w:t>
      </w:r>
      <w:r w:rsidR="00490131">
        <w:rPr>
          <w:rFonts w:ascii="Helvetica Neue" w:hAnsi="Helvetica Neue" w:cs="Arial"/>
          <w:color w:val="000000" w:themeColor="text1"/>
          <w:sz w:val="22"/>
          <w:szCs w:val="22"/>
        </w:rPr>
        <w:t xml:space="preserve"> </w:t>
      </w:r>
      <w:r w:rsidR="00490131">
        <w:rPr>
          <w:rFonts w:ascii="Helvetica Neue" w:hAnsi="Helvetica Neue" w:cs="Arial"/>
          <w:color w:val="000000" w:themeColor="text1"/>
          <w:sz w:val="22"/>
          <w:szCs w:val="22"/>
        </w:rPr>
        <w:fldChar w:fldCharType="begin" w:fldLock="1"/>
      </w:r>
      <w:r w:rsidR="00E7625D">
        <w:rPr>
          <w:rFonts w:ascii="Helvetica Neue" w:hAnsi="Helvetica Neue" w:cs="Arial"/>
          <w:color w:val="000000" w:themeColor="text1"/>
          <w:sz w:val="22"/>
          <w:szCs w:val="22"/>
        </w:rPr>
        <w:instrText>ADDIN CSL_CITATION {"citationItems":[{"id":"ITEM-1","itemData":{"author":[{"dropping-particle":"","family":"Canadian Society for Exercise Physiology","given":"","non-dropping-particle":"","parse-names":false,"suffix":""}],"id":"ITEM-1","issued":{"date-parts":[["2002"]]},"title":"Physical Activity Readiness Questionnaire (PAR-Q)","type":"article"},"uris":["http://www.mendeley.com/documents/?uuid=ecbbb13d-db95-455e-b922-72519880a0db"]}],"mendeley":{"formattedCitation":"[15]","plainTextFormattedCitation":"[15]","previouslyFormattedCitation":"[15]"},"properties":{"noteIndex":0},"schema":"https://github.com/citation-style-language/schema/raw/master/csl-citation.json"}</w:instrText>
      </w:r>
      <w:r w:rsidR="00490131">
        <w:rPr>
          <w:rFonts w:ascii="Helvetica Neue" w:hAnsi="Helvetica Neue" w:cs="Arial"/>
          <w:color w:val="000000" w:themeColor="text1"/>
          <w:sz w:val="22"/>
          <w:szCs w:val="22"/>
        </w:rPr>
        <w:fldChar w:fldCharType="separate"/>
      </w:r>
      <w:r w:rsidR="00E7625D" w:rsidRPr="00E7625D">
        <w:rPr>
          <w:rFonts w:ascii="Helvetica Neue" w:hAnsi="Helvetica Neue" w:cs="Arial"/>
          <w:noProof/>
          <w:color w:val="000000" w:themeColor="text1"/>
          <w:sz w:val="22"/>
          <w:szCs w:val="22"/>
        </w:rPr>
        <w:t>[15]</w:t>
      </w:r>
      <w:r w:rsidR="00490131">
        <w:rPr>
          <w:rFonts w:ascii="Helvetica Neue" w:hAnsi="Helvetica Neue" w:cs="Arial"/>
          <w:color w:val="000000" w:themeColor="text1"/>
          <w:sz w:val="22"/>
          <w:szCs w:val="22"/>
        </w:rPr>
        <w:fldChar w:fldCharType="end"/>
      </w:r>
      <w:r w:rsidRPr="003843EB">
        <w:rPr>
          <w:rFonts w:ascii="Helvetica Neue" w:hAnsi="Helvetica Neue" w:cs="Arial"/>
          <w:color w:val="000000" w:themeColor="text1"/>
          <w:sz w:val="22"/>
          <w:szCs w:val="22"/>
        </w:rPr>
        <w:t>, including any known cardiac or respiratory risk</w:t>
      </w:r>
      <w:r w:rsidR="003C3B5A">
        <w:rPr>
          <w:rFonts w:ascii="Helvetica Neue" w:hAnsi="Helvetica Neue" w:cs="Arial"/>
          <w:color w:val="000000" w:themeColor="text1"/>
          <w:sz w:val="22"/>
          <w:szCs w:val="22"/>
        </w:rPr>
        <w:t xml:space="preserve"> </w:t>
      </w:r>
      <w:r w:rsidR="003C3B5A">
        <w:rPr>
          <w:rFonts w:ascii="Helvetica Neue" w:hAnsi="Helvetica Neue" w:cs="Arial"/>
          <w:color w:val="000000" w:themeColor="text1"/>
          <w:sz w:val="22"/>
          <w:szCs w:val="22"/>
        </w:rPr>
        <w:fldChar w:fldCharType="begin" w:fldLock="1"/>
      </w:r>
      <w:r w:rsidR="00E7625D">
        <w:rPr>
          <w:rFonts w:ascii="Helvetica Neue" w:hAnsi="Helvetica Neue" w:cs="Arial"/>
          <w:color w:val="000000" w:themeColor="text1"/>
          <w:sz w:val="22"/>
          <w:szCs w:val="22"/>
        </w:rPr>
        <w:instrText>ADDIN CSL_CITATION {"citationItems":[{"id":"ITEM-1","itemData":{"DOI":"10.1249/MSS.0000000000000664","ISBN":"0000000000000","ISSN":"15300315","PMID":"26473759","abstract":"The purpose of the American College of Sports Medicine's (ACSM) exercise preparticipation health screening process is to identify individuals who may be at elevated risk for exercise-related sudden cardiac death and/or acute myocardial infarction. Recent studies have suggested that using the current ACSM exercise preparticipation health screening guidelines can result in excessive physician referrals, possibly creating a barrier to exercise participation. In addition, there is considerable evidence that exercise is safe for most people and has many associated health and fitness benefits; exercise-related cardiovascular events are often preceded by warning signs/symptoms; and the cardiovascular risks associated with exercise lessen as individuals become more physically active/fit. Consequently, a scientific roundtable was convened by the ACSM in June 2014 to evaluate the current exercise preparticipation health screening recommendations. The roundtable proposed a new evidence-informed model for exercise preparticipation health screening on the basis of three factors: 1) the individual's current level of physical activity, 2) presence of signs or symptoms and/or known cardiovascular, metabolic, or renal disease, and 3) desired exercise intensity, as these variables have been identified as risk modulators of exercise-related cardiovascular events. Identifying cardiovascular disease risk factors remains an important objective of overall disease prevention and management, but risk factor profiling is no longer included in the exercise preparticipation health screening process. The new ACSM exercise preparticipation health screening recommendations reduce possible unnecessary barriers to adopting and maintaining a regular exercise program, a lifestyle of habitual physical activity, or both, and thereby emphasize the important public health message that regular physical activity is important for all individuals.","author":[{"dropping-particle":"","family":"Riebe","given":"Deborah","non-dropping-particle":"","parse-names":false,"suffix":""},{"dropping-particle":"","family":"Franklin","given":"Barry A.","non-dropping-particle":"","parse-names":false,"suffix":""},{"dropping-particle":"","family":"Thompson","given":"Paul D.","non-dropping-particle":"","parse-names":false,"suffix":""},{"dropping-particle":"","family":"Garber","given":"Carol Ewing","non-dropping-particle":"","parse-names":false,"suffix":""},{"dropping-particle":"","family":"Whitfield","given":"Geoffrey P.","non-dropping-particle":"","parse-names":false,"suffix":""},{"dropping-particle":"","family":"Magal","given":"Meir","non-dropping-particle":"","parse-names":false,"suffix":""},{"dropping-particle":"","family":"Pescatello","given":"Linda S.","non-dropping-particle":"","parse-names":false,"suffix":""}],"container-title":"Medicine and Science in Sports and Exercise","id":"ITEM-1","issue":"11","issued":{"date-parts":[["2015"]]},"page":"2473-2479","title":"Updating ACSM's recommendations for exercise preparticipation health screening","type":"article-journal","volume":"47"},"uris":["http://www.mendeley.com/documents/?uuid=b4dd773e-7829-4bff-90d2-b49e001f942f"]}],"mendeley":{"formattedCitation":"[16]","plainTextFormattedCitation":"[16]","previouslyFormattedCitation":"[16]"},"properties":{"noteIndex":0},"schema":"https://github.com/citation-style-language/schema/raw/master/csl-citation.json"}</w:instrText>
      </w:r>
      <w:r w:rsidR="003C3B5A">
        <w:rPr>
          <w:rFonts w:ascii="Helvetica Neue" w:hAnsi="Helvetica Neue" w:cs="Arial"/>
          <w:color w:val="000000" w:themeColor="text1"/>
          <w:sz w:val="22"/>
          <w:szCs w:val="22"/>
        </w:rPr>
        <w:fldChar w:fldCharType="separate"/>
      </w:r>
      <w:r w:rsidR="00E7625D" w:rsidRPr="00E7625D">
        <w:rPr>
          <w:rFonts w:ascii="Helvetica Neue" w:hAnsi="Helvetica Neue" w:cs="Arial"/>
          <w:noProof/>
          <w:color w:val="000000" w:themeColor="text1"/>
          <w:sz w:val="22"/>
          <w:szCs w:val="22"/>
        </w:rPr>
        <w:t>[16]</w:t>
      </w:r>
      <w:r w:rsidR="003C3B5A">
        <w:rPr>
          <w:rFonts w:ascii="Helvetica Neue" w:hAnsi="Helvetica Neue" w:cs="Arial"/>
          <w:color w:val="000000" w:themeColor="text1"/>
          <w:sz w:val="22"/>
          <w:szCs w:val="22"/>
        </w:rPr>
        <w:fldChar w:fldCharType="end"/>
      </w:r>
      <w:r w:rsidRPr="003843EB">
        <w:rPr>
          <w:rFonts w:ascii="Helvetica Neue" w:hAnsi="Helvetica Neue" w:cs="Arial"/>
          <w:color w:val="000000" w:themeColor="text1"/>
          <w:sz w:val="22"/>
          <w:szCs w:val="22"/>
        </w:rPr>
        <w:t xml:space="preserve">. Subjects were enrolled in the study upon completion of an assent form and completion of a consent form by their parent/guardian. </w:t>
      </w:r>
    </w:p>
    <w:p w14:paraId="640266A7" w14:textId="7231CE61" w:rsidR="00D93567" w:rsidRPr="003843EB" w:rsidRDefault="00D93567" w:rsidP="006E2695">
      <w:pPr>
        <w:pStyle w:val="ListParagraph"/>
        <w:numPr>
          <w:ilvl w:val="0"/>
          <w:numId w:val="9"/>
        </w:numPr>
        <w:spacing w:line="480" w:lineRule="auto"/>
        <w:ind w:left="360"/>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For the second cohort, a sample of main trial schools is being identified based on the following criteria: (1) high completion rates of baseline cognitive, questionnaire and fitness data relative to other schools, (2) responsive to messages from the Fit to Study research team, (3)</w:t>
      </w:r>
      <w:r w:rsidR="00B9705C">
        <w:rPr>
          <w:rFonts w:ascii="Helvetica Neue" w:hAnsi="Helvetica Neue" w:cs="Arial"/>
          <w:color w:val="000000" w:themeColor="text1"/>
          <w:sz w:val="22"/>
          <w:szCs w:val="22"/>
        </w:rPr>
        <w:t xml:space="preserve"> </w:t>
      </w:r>
      <w:r w:rsidR="00B9705C" w:rsidRPr="003843EB">
        <w:rPr>
          <w:rFonts w:ascii="Helvetica Neue" w:hAnsi="Helvetica Neue" w:cs="Arial"/>
          <w:color w:val="000000" w:themeColor="text1"/>
          <w:sz w:val="22"/>
          <w:szCs w:val="22"/>
        </w:rPr>
        <w:t>lower socio-economic background, as indicated by the percentage</w:t>
      </w:r>
      <w:r w:rsidR="00B9705C">
        <w:rPr>
          <w:rFonts w:ascii="Helvetica Neue" w:hAnsi="Helvetica Neue" w:cs="Arial"/>
          <w:color w:val="000000" w:themeColor="text1"/>
          <w:sz w:val="22"/>
          <w:szCs w:val="22"/>
        </w:rPr>
        <w:t xml:space="preserve"> of FSM-eligible Year-7 pupils or</w:t>
      </w:r>
      <w:r w:rsidR="00B9705C" w:rsidRPr="003843EB">
        <w:rPr>
          <w:rFonts w:ascii="Helvetica Neue" w:hAnsi="Helvetica Neue" w:cs="Arial"/>
          <w:color w:val="000000" w:themeColor="text1"/>
          <w:sz w:val="22"/>
          <w:szCs w:val="22"/>
        </w:rPr>
        <w:t xml:space="preserve"> postcode-derived index of multiple deprivation</w:t>
      </w:r>
      <w:r w:rsidR="00F463A0">
        <w:rPr>
          <w:rFonts w:ascii="Helvetica Neue" w:hAnsi="Helvetica Neue" w:cs="Arial"/>
          <w:color w:val="000000" w:themeColor="text1"/>
          <w:sz w:val="22"/>
          <w:szCs w:val="22"/>
        </w:rPr>
        <w:t xml:space="preserve">, </w:t>
      </w:r>
      <w:r w:rsidRPr="003843EB">
        <w:rPr>
          <w:rFonts w:ascii="Helvetica Neue" w:hAnsi="Helvetica Neue" w:cs="Arial"/>
          <w:color w:val="000000" w:themeColor="text1"/>
          <w:sz w:val="22"/>
          <w:szCs w:val="22"/>
        </w:rPr>
        <w:t>and, for intervention schools,</w:t>
      </w:r>
      <w:r w:rsidR="00594F59">
        <w:rPr>
          <w:rFonts w:ascii="Helvetica Neue" w:hAnsi="Helvetica Neue" w:cs="Arial"/>
          <w:color w:val="000000" w:themeColor="text1"/>
          <w:sz w:val="22"/>
          <w:szCs w:val="22"/>
        </w:rPr>
        <w:t xml:space="preserve"> </w:t>
      </w:r>
      <w:r w:rsidRPr="003843EB">
        <w:rPr>
          <w:rFonts w:ascii="Helvetica Neue" w:hAnsi="Helvetica Neue" w:cs="Arial"/>
          <w:color w:val="000000" w:themeColor="text1"/>
          <w:sz w:val="22"/>
          <w:szCs w:val="22"/>
        </w:rPr>
        <w:t xml:space="preserve">(4) adherence to the intervention. </w:t>
      </w:r>
    </w:p>
    <w:p w14:paraId="4B290CA1" w14:textId="7BC755FF" w:rsidR="00D93567" w:rsidRPr="003843EB" w:rsidRDefault="00D93567" w:rsidP="006E2695">
      <w:pPr>
        <w:pStyle w:val="ListParagraph"/>
        <w:spacing w:line="480" w:lineRule="auto"/>
        <w:ind w:left="360"/>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 xml:space="preserve">From those schools that met criteria, a sub-sample of 10 schools will be visited by a researcher blinded to intervention/control status. Where possible, the researcher will seek expressions of interest (EOI) from a sub-sample of 30 low-fit pupils per school selected by the PE teacher. In other instances, EOI will be sought from the entire year group, and selection for the sub-study will be based on baseline fitness data (i.e. lowest scores on the 20m shuttle run- or Cooper Run test). </w:t>
      </w:r>
      <w:r w:rsidR="00B9705C">
        <w:rPr>
          <w:rFonts w:ascii="Helvetica Neue" w:hAnsi="Helvetica Neue" w:cs="Arial"/>
          <w:color w:val="000000" w:themeColor="text1"/>
          <w:sz w:val="22"/>
          <w:szCs w:val="22"/>
        </w:rPr>
        <w:t xml:space="preserve">Selected school that are </w:t>
      </w:r>
      <w:r w:rsidR="00B9705C">
        <w:rPr>
          <w:rFonts w:ascii="Helvetica Neue" w:hAnsi="Helvetica Neue" w:cs="Arial"/>
          <w:color w:val="000000" w:themeColor="text1"/>
          <w:sz w:val="22"/>
          <w:szCs w:val="22"/>
        </w:rPr>
        <w:lastRenderedPageBreak/>
        <w:t>not interested in the brain</w:t>
      </w:r>
      <w:r w:rsidR="00594F59">
        <w:rPr>
          <w:rFonts w:ascii="Helvetica Neue" w:hAnsi="Helvetica Neue" w:cs="Arial"/>
          <w:color w:val="000000" w:themeColor="text1"/>
          <w:sz w:val="22"/>
          <w:szCs w:val="22"/>
        </w:rPr>
        <w:t>-</w:t>
      </w:r>
      <w:r w:rsidR="00B9705C">
        <w:rPr>
          <w:rFonts w:ascii="Helvetica Neue" w:hAnsi="Helvetica Neue" w:cs="Arial"/>
          <w:color w:val="000000" w:themeColor="text1"/>
          <w:sz w:val="22"/>
          <w:szCs w:val="22"/>
        </w:rPr>
        <w:t xml:space="preserve">imaging sub-study will be replaced by other schools from the Fit to Study sample that are within reasonable travel distance (max 1.5h) of the brain imaging centre. </w:t>
      </w:r>
      <w:r w:rsidRPr="003843EB">
        <w:rPr>
          <w:rFonts w:ascii="Helvetica Neue" w:hAnsi="Helvetica Neue" w:cs="Arial"/>
          <w:color w:val="000000" w:themeColor="text1"/>
          <w:sz w:val="22"/>
          <w:szCs w:val="22"/>
        </w:rPr>
        <w:t>Inclusion criteria for individual pupils are identical to the criteria for the first group, apart from the VO</w:t>
      </w:r>
      <w:r w:rsidRPr="00AB133B">
        <w:rPr>
          <w:rFonts w:ascii="Helvetica Neue" w:hAnsi="Helvetica Neue" w:cs="Arial"/>
          <w:color w:val="000000" w:themeColor="text1"/>
          <w:sz w:val="22"/>
          <w:szCs w:val="22"/>
          <w:vertAlign w:val="subscript"/>
        </w:rPr>
        <w:t>2</w:t>
      </w:r>
      <w:r w:rsidRPr="003843EB">
        <w:rPr>
          <w:rFonts w:ascii="Helvetica Neue" w:hAnsi="Helvetica Neue" w:cs="Arial"/>
          <w:color w:val="000000" w:themeColor="text1"/>
          <w:sz w:val="22"/>
          <w:szCs w:val="22"/>
        </w:rPr>
        <w:t xml:space="preserve">max screening, which is not part of the assessments for the second group. The trial manager will ensure a balance between subjects from intervention and control schools. </w:t>
      </w:r>
    </w:p>
    <w:p w14:paraId="6D8EB9B0" w14:textId="2F4EAB25" w:rsidR="00037A81" w:rsidRPr="003843EB" w:rsidRDefault="00037A81" w:rsidP="006E2695">
      <w:pPr>
        <w:spacing w:line="480" w:lineRule="auto"/>
        <w:jc w:val="both"/>
        <w:rPr>
          <w:rFonts w:ascii="Helvetica Neue" w:hAnsi="Helvetica Neue" w:cs="Arial"/>
          <w:b/>
          <w:color w:val="000000" w:themeColor="text1"/>
          <w:sz w:val="22"/>
          <w:szCs w:val="22"/>
        </w:rPr>
      </w:pPr>
    </w:p>
    <w:p w14:paraId="64A1EE0D" w14:textId="1DE102B1" w:rsidR="0021490B" w:rsidRDefault="0021490B" w:rsidP="006E2695">
      <w:pPr>
        <w:pStyle w:val="ListParagraph"/>
        <w:numPr>
          <w:ilvl w:val="1"/>
          <w:numId w:val="17"/>
        </w:numPr>
        <w:spacing w:line="480" w:lineRule="auto"/>
        <w:jc w:val="both"/>
        <w:rPr>
          <w:rFonts w:ascii="Helvetica Neue" w:hAnsi="Helvetica Neue" w:cs="Arial"/>
          <w:b/>
          <w:i/>
          <w:color w:val="000000" w:themeColor="text1"/>
          <w:sz w:val="22"/>
          <w:szCs w:val="22"/>
        </w:rPr>
      </w:pPr>
      <w:r w:rsidRPr="005C2FB4">
        <w:rPr>
          <w:rFonts w:ascii="Helvetica Neue" w:hAnsi="Helvetica Neue" w:cs="Arial"/>
          <w:b/>
          <w:i/>
          <w:color w:val="000000" w:themeColor="text1"/>
          <w:sz w:val="22"/>
          <w:szCs w:val="22"/>
        </w:rPr>
        <w:t>Outcome measures</w:t>
      </w:r>
    </w:p>
    <w:p w14:paraId="221F0A29" w14:textId="293B1418" w:rsidR="009A09A1" w:rsidRDefault="009A09A1" w:rsidP="006E2695">
      <w:pPr>
        <w:spacing w:line="480" w:lineRule="auto"/>
        <w:jc w:val="both"/>
        <w:rPr>
          <w:rFonts w:ascii="Helvetica Neue" w:hAnsi="Helvetica Neue" w:cs="Arial"/>
          <w:color w:val="000000" w:themeColor="text1"/>
          <w:sz w:val="22"/>
          <w:szCs w:val="22"/>
        </w:rPr>
      </w:pPr>
      <w:r>
        <w:rPr>
          <w:rFonts w:ascii="Helvetica Neue" w:hAnsi="Helvetica Neue" w:cs="Arial"/>
          <w:color w:val="000000" w:themeColor="text1"/>
          <w:sz w:val="22"/>
          <w:szCs w:val="22"/>
        </w:rPr>
        <w:t xml:space="preserve">An overview of the </w:t>
      </w:r>
      <w:r w:rsidR="00472726">
        <w:rPr>
          <w:rFonts w:ascii="Helvetica Neue" w:hAnsi="Helvetica Neue" w:cs="Arial"/>
          <w:color w:val="000000" w:themeColor="text1"/>
          <w:sz w:val="22"/>
          <w:szCs w:val="22"/>
        </w:rPr>
        <w:t>assessments per cohort</w:t>
      </w:r>
      <w:r>
        <w:rPr>
          <w:rFonts w:ascii="Helvetica Neue" w:hAnsi="Helvetica Neue" w:cs="Arial"/>
          <w:color w:val="000000" w:themeColor="text1"/>
          <w:sz w:val="22"/>
          <w:szCs w:val="22"/>
        </w:rPr>
        <w:t xml:space="preserve"> is presented in Figure S</w:t>
      </w:r>
      <w:r w:rsidR="00594F59">
        <w:rPr>
          <w:rFonts w:ascii="Helvetica Neue" w:hAnsi="Helvetica Neue" w:cs="Arial"/>
          <w:color w:val="000000" w:themeColor="text1"/>
          <w:sz w:val="22"/>
          <w:szCs w:val="22"/>
        </w:rPr>
        <w:t>7</w:t>
      </w:r>
      <w:r>
        <w:rPr>
          <w:rFonts w:ascii="Helvetica Neue" w:hAnsi="Helvetica Neue" w:cs="Arial"/>
          <w:color w:val="000000" w:themeColor="text1"/>
          <w:sz w:val="22"/>
          <w:szCs w:val="22"/>
        </w:rPr>
        <w:t xml:space="preserve">. </w:t>
      </w:r>
    </w:p>
    <w:p w14:paraId="4756710C" w14:textId="77777777" w:rsidR="009A09A1" w:rsidRPr="009A09A1" w:rsidRDefault="009A09A1" w:rsidP="006E2695">
      <w:pPr>
        <w:spacing w:line="480" w:lineRule="auto"/>
        <w:jc w:val="both"/>
        <w:rPr>
          <w:rFonts w:ascii="Helvetica Neue" w:hAnsi="Helvetica Neue" w:cs="Arial"/>
          <w:color w:val="000000" w:themeColor="text1"/>
          <w:sz w:val="22"/>
          <w:szCs w:val="22"/>
        </w:rPr>
      </w:pPr>
    </w:p>
    <w:p w14:paraId="1B421D2E" w14:textId="682834C4" w:rsidR="0021490B" w:rsidRPr="00D027B0" w:rsidRDefault="0021490B" w:rsidP="006E2695">
      <w:pPr>
        <w:pStyle w:val="ListParagraph"/>
        <w:numPr>
          <w:ilvl w:val="2"/>
          <w:numId w:val="17"/>
        </w:numPr>
        <w:spacing w:line="480" w:lineRule="auto"/>
        <w:jc w:val="both"/>
        <w:rPr>
          <w:rFonts w:ascii="Helvetica Neue" w:hAnsi="Helvetica Neue" w:cs="Arial"/>
          <w:color w:val="000000" w:themeColor="text1"/>
          <w:sz w:val="22"/>
          <w:szCs w:val="22"/>
        </w:rPr>
      </w:pPr>
      <w:r w:rsidRPr="00D027B0">
        <w:rPr>
          <w:rFonts w:ascii="Helvetica Neue" w:hAnsi="Helvetica Neue" w:cs="Arial"/>
          <w:color w:val="000000" w:themeColor="text1"/>
          <w:sz w:val="22"/>
          <w:szCs w:val="22"/>
        </w:rPr>
        <w:t>Magnetic resonance imaging (MRI)</w:t>
      </w:r>
    </w:p>
    <w:p w14:paraId="4F762B88" w14:textId="1E4A2072" w:rsidR="0021490B" w:rsidRPr="003843EB" w:rsidRDefault="0021490B" w:rsidP="006E2695">
      <w:pPr>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 xml:space="preserve">The MR-protocol comprises both functional and structural sequences, takes approximately 55 minutes, and includes: </w:t>
      </w:r>
    </w:p>
    <w:p w14:paraId="0370E3C4" w14:textId="77777777" w:rsidR="0021490B" w:rsidRPr="003843EB" w:rsidRDefault="0021490B" w:rsidP="006E2695">
      <w:pPr>
        <w:pStyle w:val="SMText"/>
        <w:numPr>
          <w:ilvl w:val="0"/>
          <w:numId w:val="13"/>
        </w:numPr>
        <w:spacing w:after="120"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 xml:space="preserve">T1 weighted (T1w) structural MRI: three-dimensional rapid gradient echo sequence (3D MPRAGE): repetition time (TR) = 1900 </w:t>
      </w:r>
      <w:proofErr w:type="spellStart"/>
      <w:r w:rsidRPr="003843EB">
        <w:rPr>
          <w:rFonts w:ascii="Helvetica Neue" w:hAnsi="Helvetica Neue" w:cs="Arial"/>
          <w:color w:val="000000" w:themeColor="text1"/>
          <w:sz w:val="22"/>
          <w:szCs w:val="22"/>
        </w:rPr>
        <w:t>ms</w:t>
      </w:r>
      <w:proofErr w:type="spellEnd"/>
      <w:r w:rsidRPr="003843EB">
        <w:rPr>
          <w:rFonts w:ascii="Helvetica Neue" w:hAnsi="Helvetica Neue" w:cs="Arial"/>
          <w:color w:val="000000" w:themeColor="text1"/>
          <w:sz w:val="22"/>
          <w:szCs w:val="22"/>
        </w:rPr>
        <w:t xml:space="preserve">; echo time (TE) = 3.97 </w:t>
      </w:r>
      <w:proofErr w:type="spellStart"/>
      <w:r w:rsidRPr="003843EB">
        <w:rPr>
          <w:rFonts w:ascii="Helvetica Neue" w:hAnsi="Helvetica Neue" w:cs="Arial"/>
          <w:color w:val="000000" w:themeColor="text1"/>
          <w:sz w:val="22"/>
          <w:szCs w:val="22"/>
        </w:rPr>
        <w:t>ms</w:t>
      </w:r>
      <w:proofErr w:type="spellEnd"/>
      <w:r w:rsidRPr="003843EB">
        <w:rPr>
          <w:rFonts w:ascii="Helvetica Neue" w:hAnsi="Helvetica Neue" w:cs="Arial"/>
          <w:color w:val="000000" w:themeColor="text1"/>
          <w:sz w:val="22"/>
          <w:szCs w:val="22"/>
        </w:rPr>
        <w:t xml:space="preserve">; flip angle = 8°; field-of-view (FOV) = 192 mm; voxel size: </w:t>
      </w:r>
      <w:proofErr w:type="gramStart"/>
      <w:r w:rsidRPr="003843EB">
        <w:rPr>
          <w:rFonts w:ascii="Helvetica Neue" w:hAnsi="Helvetica Neue" w:cs="Arial"/>
          <w:color w:val="000000" w:themeColor="text1"/>
          <w:sz w:val="22"/>
          <w:szCs w:val="22"/>
        </w:rPr>
        <w:t>1</w:t>
      </w:r>
      <w:proofErr w:type="gramEnd"/>
      <w:r w:rsidRPr="003843EB">
        <w:rPr>
          <w:rFonts w:ascii="Helvetica Neue" w:hAnsi="Helvetica Neue" w:cs="Arial"/>
          <w:color w:val="000000" w:themeColor="text1"/>
          <w:sz w:val="22"/>
          <w:szCs w:val="22"/>
        </w:rPr>
        <w:t>× 1 × 1 mm.</w:t>
      </w:r>
    </w:p>
    <w:p w14:paraId="1CDE8423" w14:textId="77777777" w:rsidR="0021490B" w:rsidRPr="003843EB" w:rsidRDefault="0021490B" w:rsidP="006E2695">
      <w:pPr>
        <w:pStyle w:val="ListParagraph"/>
        <w:numPr>
          <w:ilvl w:val="0"/>
          <w:numId w:val="13"/>
        </w:numPr>
        <w:spacing w:after="200"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Resting-state functional MRI (</w:t>
      </w:r>
      <w:proofErr w:type="spellStart"/>
      <w:r w:rsidRPr="003843EB">
        <w:rPr>
          <w:rFonts w:ascii="Helvetica Neue" w:hAnsi="Helvetica Neue" w:cs="Arial"/>
          <w:color w:val="000000" w:themeColor="text1"/>
          <w:sz w:val="22"/>
          <w:szCs w:val="22"/>
        </w:rPr>
        <w:t>rs</w:t>
      </w:r>
      <w:proofErr w:type="spellEnd"/>
      <w:r w:rsidRPr="003843EB">
        <w:rPr>
          <w:rFonts w:ascii="Helvetica Neue" w:hAnsi="Helvetica Neue" w:cs="Arial"/>
          <w:color w:val="000000" w:themeColor="text1"/>
          <w:sz w:val="22"/>
          <w:szCs w:val="22"/>
        </w:rPr>
        <w:t xml:space="preserve">-fMRI): multi-band echo-planar imaging (EPI) sequence; TR = 933ms; TE = 33.40 </w:t>
      </w:r>
      <w:proofErr w:type="spellStart"/>
      <w:r w:rsidRPr="003843EB">
        <w:rPr>
          <w:rFonts w:ascii="Helvetica Neue" w:hAnsi="Helvetica Neue" w:cs="Arial"/>
          <w:color w:val="000000" w:themeColor="text1"/>
          <w:sz w:val="22"/>
          <w:szCs w:val="22"/>
        </w:rPr>
        <w:t>ms</w:t>
      </w:r>
      <w:proofErr w:type="spellEnd"/>
      <w:r w:rsidRPr="003843EB">
        <w:rPr>
          <w:rFonts w:ascii="Helvetica Neue" w:hAnsi="Helvetica Neue" w:cs="Arial"/>
          <w:color w:val="000000" w:themeColor="text1"/>
          <w:sz w:val="22"/>
          <w:szCs w:val="22"/>
        </w:rPr>
        <w:t xml:space="preserve">; FOV = 192 mm; 72 slices; voxel size: 2 x 2 </w:t>
      </w:r>
      <w:r w:rsidRPr="003843EB">
        <w:rPr>
          <w:rFonts w:ascii="Helvetica Neue" w:hAnsi="Helvetica Neue" w:cs="Arial"/>
          <w:color w:val="000000" w:themeColor="text1"/>
          <w:sz w:val="22"/>
          <w:szCs w:val="22"/>
        </w:rPr>
        <w:lastRenderedPageBreak/>
        <w:t xml:space="preserve">x 2 mm; multi-band acceleration factor = 6. For each scan, 644 volumes were acquired. Participants are asked to look at a fixation cross, blink normally, </w:t>
      </w:r>
      <w:proofErr w:type="gramStart"/>
      <w:r w:rsidRPr="003843EB">
        <w:rPr>
          <w:rFonts w:ascii="Helvetica Neue" w:hAnsi="Helvetica Neue" w:cs="Arial"/>
          <w:color w:val="000000" w:themeColor="text1"/>
          <w:sz w:val="22"/>
          <w:szCs w:val="22"/>
        </w:rPr>
        <w:t>try</w:t>
      </w:r>
      <w:proofErr w:type="gramEnd"/>
      <w:r w:rsidRPr="003843EB">
        <w:rPr>
          <w:rFonts w:ascii="Helvetica Neue" w:hAnsi="Helvetica Neue" w:cs="Arial"/>
          <w:color w:val="000000" w:themeColor="text1"/>
          <w:sz w:val="22"/>
          <w:szCs w:val="22"/>
        </w:rPr>
        <w:t xml:space="preserve"> not to fall asleep and not to think about anything in particular. A field map is also acquired to correct for inhomogeneity distortions.</w:t>
      </w:r>
    </w:p>
    <w:p w14:paraId="1F7FF375" w14:textId="77777777" w:rsidR="0021490B" w:rsidRPr="003843EB" w:rsidRDefault="0021490B" w:rsidP="006E2695">
      <w:pPr>
        <w:pStyle w:val="ListParagraph"/>
        <w:numPr>
          <w:ilvl w:val="0"/>
          <w:numId w:val="13"/>
        </w:numPr>
        <w:spacing w:after="200"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 xml:space="preserve">Diffusion-weighted MRI (DWI-MRI): multi-shell, multi-band EPI sequence; </w:t>
      </w:r>
      <w:r w:rsidRPr="003843EB">
        <w:rPr>
          <w:rFonts w:ascii="Helvetica Neue" w:hAnsi="Helvetica Neue" w:cs="Arial"/>
          <w:i/>
          <w:color w:val="000000" w:themeColor="text1"/>
          <w:sz w:val="22"/>
          <w:szCs w:val="22"/>
        </w:rPr>
        <w:t>b</w:t>
      </w:r>
      <w:r w:rsidRPr="003843EB">
        <w:rPr>
          <w:rFonts w:ascii="Helvetica Neue" w:hAnsi="Helvetica Neue" w:cs="Arial"/>
          <w:color w:val="000000" w:themeColor="text1"/>
          <w:sz w:val="22"/>
          <w:szCs w:val="22"/>
        </w:rPr>
        <w:t>-values = 0, 1250, 2500 s/mm</w:t>
      </w:r>
      <w:r w:rsidRPr="003843EB">
        <w:rPr>
          <w:rFonts w:ascii="Helvetica Neue" w:hAnsi="Helvetica Neue" w:cs="Arial"/>
          <w:color w:val="000000" w:themeColor="text1"/>
          <w:sz w:val="22"/>
          <w:szCs w:val="22"/>
          <w:vertAlign w:val="superscript"/>
        </w:rPr>
        <w:t>2</w:t>
      </w:r>
      <w:r w:rsidRPr="003843EB">
        <w:rPr>
          <w:rFonts w:ascii="Helvetica Neue" w:hAnsi="Helvetica Neue" w:cs="Arial"/>
          <w:color w:val="000000" w:themeColor="text1"/>
          <w:sz w:val="22"/>
          <w:szCs w:val="22"/>
        </w:rPr>
        <w:t xml:space="preserve">, with respectively 11, 60, 60 diffusion weighted directions; TR = 2483 </w:t>
      </w:r>
      <w:proofErr w:type="spellStart"/>
      <w:r w:rsidRPr="003843EB">
        <w:rPr>
          <w:rFonts w:ascii="Helvetica Neue" w:hAnsi="Helvetica Neue" w:cs="Arial"/>
          <w:color w:val="000000" w:themeColor="text1"/>
          <w:sz w:val="22"/>
          <w:szCs w:val="22"/>
        </w:rPr>
        <w:t>ms</w:t>
      </w:r>
      <w:proofErr w:type="spellEnd"/>
      <w:r w:rsidRPr="003843EB">
        <w:rPr>
          <w:rFonts w:ascii="Helvetica Neue" w:hAnsi="Helvetica Neue" w:cs="Arial"/>
          <w:color w:val="000000" w:themeColor="text1"/>
          <w:sz w:val="22"/>
          <w:szCs w:val="22"/>
        </w:rPr>
        <w:t xml:space="preserve">; TE = 78.20 </w:t>
      </w:r>
      <w:proofErr w:type="spellStart"/>
      <w:r w:rsidRPr="003843EB">
        <w:rPr>
          <w:rFonts w:ascii="Helvetica Neue" w:hAnsi="Helvetica Neue" w:cs="Arial"/>
          <w:color w:val="000000" w:themeColor="text1"/>
          <w:sz w:val="22"/>
          <w:szCs w:val="22"/>
        </w:rPr>
        <w:t>ms</w:t>
      </w:r>
      <w:proofErr w:type="spellEnd"/>
      <w:r w:rsidRPr="003843EB">
        <w:rPr>
          <w:rFonts w:ascii="Helvetica Neue" w:hAnsi="Helvetica Neue" w:cs="Arial"/>
          <w:color w:val="000000" w:themeColor="text1"/>
          <w:sz w:val="22"/>
          <w:szCs w:val="22"/>
        </w:rPr>
        <w:t xml:space="preserve">; FOV = 214 mm; voxel size: 1.75 x 1.75 x 1.75 mm; multi-band acceleration factor = 4. In addition, 4 </w:t>
      </w:r>
      <w:r w:rsidRPr="003843EB">
        <w:rPr>
          <w:rFonts w:ascii="Helvetica Neue" w:hAnsi="Helvetica Neue" w:cs="Arial"/>
          <w:i/>
          <w:color w:val="000000" w:themeColor="text1"/>
          <w:sz w:val="22"/>
          <w:szCs w:val="22"/>
        </w:rPr>
        <w:t>b</w:t>
      </w:r>
      <w:r w:rsidRPr="003843EB">
        <w:rPr>
          <w:rFonts w:ascii="Helvetica Neue" w:hAnsi="Helvetica Neue" w:cs="Arial"/>
          <w:color w:val="000000" w:themeColor="text1"/>
          <w:sz w:val="22"/>
          <w:szCs w:val="22"/>
        </w:rPr>
        <w:t xml:space="preserve"> = 0 s/mm</w:t>
      </w:r>
      <w:r w:rsidRPr="003843EB">
        <w:rPr>
          <w:rFonts w:ascii="Helvetica Neue" w:hAnsi="Helvetica Neue" w:cs="Arial"/>
          <w:color w:val="000000" w:themeColor="text1"/>
          <w:sz w:val="22"/>
          <w:szCs w:val="22"/>
          <w:vertAlign w:val="superscript"/>
        </w:rPr>
        <w:t>2</w:t>
      </w:r>
      <w:r w:rsidRPr="003843EB">
        <w:rPr>
          <w:rFonts w:ascii="Helvetica Neue" w:hAnsi="Helvetica Neue" w:cs="Arial"/>
          <w:color w:val="000000" w:themeColor="text1"/>
          <w:sz w:val="22"/>
          <w:szCs w:val="22"/>
        </w:rPr>
        <w:t xml:space="preserve"> images are acquired with reversed phase encoding, for the purpose of EPI distortion correction.</w:t>
      </w:r>
    </w:p>
    <w:p w14:paraId="0AAB8096" w14:textId="74848561" w:rsidR="0021490B" w:rsidRPr="003843EB" w:rsidRDefault="0021490B" w:rsidP="006E2695">
      <w:pPr>
        <w:pStyle w:val="ListParagraph"/>
        <w:numPr>
          <w:ilvl w:val="0"/>
          <w:numId w:val="13"/>
        </w:numPr>
        <w:spacing w:after="200"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 xml:space="preserve">Quantitative FLASH-MRI </w:t>
      </w:r>
      <w:r w:rsidRPr="003843EB">
        <w:rPr>
          <w:rFonts w:ascii="Helvetica Neue" w:hAnsi="Helvetica Neue" w:cs="Arial"/>
          <w:color w:val="000000" w:themeColor="text1"/>
          <w:sz w:val="22"/>
          <w:szCs w:val="22"/>
        </w:rPr>
        <w:fldChar w:fldCharType="begin" w:fldLock="1"/>
      </w:r>
      <w:r w:rsidR="00E7625D">
        <w:rPr>
          <w:rFonts w:ascii="Helvetica Neue" w:hAnsi="Helvetica Neue" w:cs="Arial"/>
          <w:color w:val="000000" w:themeColor="text1"/>
          <w:sz w:val="22"/>
          <w:szCs w:val="22"/>
        </w:rPr>
        <w:instrText>ADDIN CSL_CITATION {"citationItems":[{"id":"ITEM-1","itemData":{"DOI":"10.3389/fnins.2013.00095","ISBN":"1662-4548 (Print)\\r1662-453X (Linking)","ISSN":"1662453X","PMID":"23772204","abstract":"Multi-center studies using magnetic resonance imaging facilitate studying small effect sizes, global population variance and rare diseases. The reliability and sensitivity of these multi-center studies crucially depend on the comparability of the data generated at different sites and time points. The level of inter-site comparability is still controversial for conventional anatomical T1-weighted MRI data. Quantitative multi-parameter mapping (MPM) was designed to provide MR parameter measures that are comparable across sites and time points, i.e., 1mm high-resolution maps of the longitudinal relaxation rate (R1=1/T1), effective proton density (PD*), magnetization transfer saturation (MT) and effective transverse relaxation rate (R2*=1/T2*). MPM was validated at 3T for use in multi-center studies by scanning five volunteers at three different sites. We determined the inter-site bias, inter-site and intra-site coefficient of variation (CoV) for typical morphometric measures (i.e., gray matter probability maps used in voxel-based morphometry) and the four quantitative parameters. The inter-site bias and CoV were smaller than 3.1% and 8%, respectively, except for the inter-site CoV of R2* (&amp;lt; 20%). The gray matter probability maps based on the MT parameter maps had a 14% higher inter-site reproducibility than maps based on conventional T1-weighted images. The low inter-site bias and variance in the parameters and derived gray matter probability maps confirm the high comparability of the quantitative maps across sites and time points. The reliability, short acquisition time, high resolution and the detailed insights into the brain microstructure provided by MPM makes it an efficient tool for multi-center imaging studies.","author":[{"dropping-particle":"","family":"Weiskopf","given":"Nikolaus","non-dropping-particle":"","parse-names":false,"suffix":""},{"dropping-particle":"","family":"Suckling","given":"John","non-dropping-particle":"","parse-names":false,"suffix":""},{"dropping-particle":"","family":"Williams","given":"Guy","non-dropping-particle":"","parse-names":false,"suffix":""},{"dropping-particle":"","family":"Correia M.","given":"Marta M.","non-dropping-particle":"","parse-names":false,"suffix":""},{"dropping-particle":"","family":"Inkster","given":"Becky","non-dropping-particle":"","parse-names":false,"suffix":""},{"dropping-particle":"","family":"Tait","given":"Roger","non-dropping-particle":"","parse-names":false,"suffix":""},{"dropping-particle":"","family":"Ooi","given":"Cinly","non-dropping-particle":"","parse-names":false,"suffix":""},{"dropping-particle":"","family":"Bullmore T.","given":"Edward T.","non-dropping-particle":"","parse-names":false,"suffix":""},{"dropping-particle":"","family":"Lutti","given":"Antoine","non-dropping-particle":"","parse-names":false,"suffix":""}],"container-title":"Frontiers in Neuroscience","id":"ITEM-1","issue":"7 JUN","issued":{"date-parts":[["2013"]]},"page":"1-11","title":"Quantitative multi-parameter mapping of R1, PD*, MT, and R2* at 3T: A multi-center validation","type":"article-journal","volume":"7"},"uris":["http://www.mendeley.com/documents/?uuid=44c72f46-2c60-499d-8b49-90b596121b9c"]}],"mendeley":{"formattedCitation":"[17]","plainTextFormattedCitation":"[17]","previouslyFormattedCitation":"[17]"},"properties":{"noteIndex":0},"schema":"https://github.com/citation-style-language/schema/raw/master/csl-citation.json"}</w:instrText>
      </w:r>
      <w:r w:rsidRPr="003843EB">
        <w:rPr>
          <w:rFonts w:ascii="Helvetica Neue" w:hAnsi="Helvetica Neue" w:cs="Arial"/>
          <w:color w:val="000000" w:themeColor="text1"/>
          <w:sz w:val="22"/>
          <w:szCs w:val="22"/>
        </w:rPr>
        <w:fldChar w:fldCharType="separate"/>
      </w:r>
      <w:r w:rsidR="00E7625D" w:rsidRPr="00E7625D">
        <w:rPr>
          <w:rFonts w:ascii="Helvetica Neue" w:hAnsi="Helvetica Neue" w:cs="Arial"/>
          <w:noProof/>
          <w:color w:val="000000" w:themeColor="text1"/>
          <w:sz w:val="22"/>
          <w:szCs w:val="22"/>
        </w:rPr>
        <w:t>[17]</w:t>
      </w:r>
      <w:r w:rsidRPr="003843EB">
        <w:rPr>
          <w:rFonts w:ascii="Helvetica Neue" w:hAnsi="Helvetica Neue" w:cs="Arial"/>
          <w:color w:val="000000" w:themeColor="text1"/>
          <w:sz w:val="22"/>
          <w:szCs w:val="22"/>
        </w:rPr>
        <w:fldChar w:fldCharType="end"/>
      </w:r>
      <w:r w:rsidRPr="003843EB">
        <w:rPr>
          <w:rFonts w:ascii="Helvetica Neue" w:hAnsi="Helvetica Neue" w:cs="Arial"/>
          <w:color w:val="000000" w:themeColor="text1"/>
          <w:sz w:val="22"/>
          <w:szCs w:val="22"/>
        </w:rPr>
        <w:t>: two 3D multi-echo FLASH datasets, one predominantly proton-density weighted (</w:t>
      </w:r>
      <w:proofErr w:type="spellStart"/>
      <w:r w:rsidRPr="003843EB">
        <w:rPr>
          <w:rFonts w:ascii="Helvetica Neue" w:hAnsi="Helvetica Neue" w:cs="Arial"/>
          <w:color w:val="000000" w:themeColor="text1"/>
          <w:sz w:val="22"/>
          <w:szCs w:val="22"/>
        </w:rPr>
        <w:t>PDw</w:t>
      </w:r>
      <w:proofErr w:type="spellEnd"/>
      <w:r w:rsidRPr="003843EB">
        <w:rPr>
          <w:rFonts w:ascii="Helvetica Neue" w:hAnsi="Helvetica Neue" w:cs="Arial"/>
          <w:color w:val="000000" w:themeColor="text1"/>
          <w:sz w:val="22"/>
          <w:szCs w:val="22"/>
        </w:rPr>
        <w:t xml:space="preserve">, flip angle = 6°), and one predominantly T1w (flip angle = 21°); FOV = 256 mm; voxel size: 1× 1 × 1 mm; TR = 25 </w:t>
      </w:r>
      <w:proofErr w:type="spellStart"/>
      <w:r w:rsidRPr="003843EB">
        <w:rPr>
          <w:rFonts w:ascii="Helvetica Neue" w:hAnsi="Helvetica Neue" w:cs="Arial"/>
          <w:color w:val="000000" w:themeColor="text1"/>
          <w:sz w:val="22"/>
          <w:szCs w:val="22"/>
        </w:rPr>
        <w:t>ms</w:t>
      </w:r>
      <w:proofErr w:type="spellEnd"/>
      <w:r w:rsidRPr="003843EB">
        <w:rPr>
          <w:rFonts w:ascii="Helvetica Neue" w:hAnsi="Helvetica Neue" w:cs="Arial"/>
          <w:color w:val="000000" w:themeColor="text1"/>
          <w:sz w:val="22"/>
          <w:szCs w:val="22"/>
        </w:rPr>
        <w:t xml:space="preserve">; first TE = 2.34 </w:t>
      </w:r>
      <w:proofErr w:type="spellStart"/>
      <w:r w:rsidRPr="003843EB">
        <w:rPr>
          <w:rFonts w:ascii="Helvetica Neue" w:hAnsi="Helvetica Neue" w:cs="Arial"/>
          <w:color w:val="000000" w:themeColor="text1"/>
          <w:sz w:val="22"/>
          <w:szCs w:val="22"/>
        </w:rPr>
        <w:t>ms</w:t>
      </w:r>
      <w:proofErr w:type="spellEnd"/>
      <w:r w:rsidRPr="003843EB">
        <w:rPr>
          <w:rFonts w:ascii="Helvetica Neue" w:hAnsi="Helvetica Neue" w:cs="Arial"/>
          <w:color w:val="000000" w:themeColor="text1"/>
          <w:sz w:val="22"/>
          <w:szCs w:val="22"/>
        </w:rPr>
        <w:t xml:space="preserve">; eight equally space echoes, echo spacing = 2.3; GRAPPA acceleration factor = 2 in both phase-encoded directions, with 40 reference lines in each direction. Two single-echo, low-resolution (4 mm isotropic) FLASH scans are acquired before each high-resolution scan; identical FOV; TR = 4 </w:t>
      </w:r>
      <w:proofErr w:type="spellStart"/>
      <w:r w:rsidRPr="003843EB">
        <w:rPr>
          <w:rFonts w:ascii="Helvetica Neue" w:hAnsi="Helvetica Neue" w:cs="Arial"/>
          <w:color w:val="000000" w:themeColor="text1"/>
          <w:sz w:val="22"/>
          <w:szCs w:val="22"/>
        </w:rPr>
        <w:t>ms</w:t>
      </w:r>
      <w:proofErr w:type="spellEnd"/>
      <w:r w:rsidRPr="003843EB">
        <w:rPr>
          <w:rFonts w:ascii="Helvetica Neue" w:hAnsi="Helvetica Neue" w:cs="Arial"/>
          <w:color w:val="000000" w:themeColor="text1"/>
          <w:sz w:val="22"/>
          <w:szCs w:val="22"/>
        </w:rPr>
        <w:t xml:space="preserve">; TE = 2 </w:t>
      </w:r>
      <w:proofErr w:type="spellStart"/>
      <w:r w:rsidRPr="003843EB">
        <w:rPr>
          <w:rFonts w:ascii="Helvetica Neue" w:hAnsi="Helvetica Neue" w:cs="Arial"/>
          <w:color w:val="000000" w:themeColor="text1"/>
          <w:sz w:val="22"/>
          <w:szCs w:val="22"/>
        </w:rPr>
        <w:t>ms</w:t>
      </w:r>
      <w:proofErr w:type="spellEnd"/>
      <w:r w:rsidRPr="003843EB">
        <w:rPr>
          <w:rFonts w:ascii="Helvetica Neue" w:hAnsi="Helvetica Neue" w:cs="Arial"/>
          <w:color w:val="000000" w:themeColor="text1"/>
          <w:sz w:val="22"/>
          <w:szCs w:val="22"/>
        </w:rPr>
        <w:t xml:space="preserve">; one is acquired receiving on the 32-channel receive head coil, the </w:t>
      </w:r>
      <w:r w:rsidRPr="003843EB">
        <w:rPr>
          <w:rFonts w:ascii="Helvetica Neue" w:hAnsi="Helvetica Neue" w:cs="Arial"/>
          <w:color w:val="000000" w:themeColor="text1"/>
          <w:sz w:val="22"/>
          <w:szCs w:val="22"/>
        </w:rPr>
        <w:lastRenderedPageBreak/>
        <w:t>other receiving on the body coil. To correct for the effect of RF inhomogeneities, the local RF field is mapped using a 2D DAM method with a FLASH readout. For the first eight subjects, FOV was 256 mm, for all other scans, an axial orientation with coverage of 256 mm is also acquired, in order to improve coverage.</w:t>
      </w:r>
    </w:p>
    <w:p w14:paraId="35C69119" w14:textId="1D3A957F" w:rsidR="0021490B" w:rsidRPr="003843EB" w:rsidRDefault="0021490B" w:rsidP="006E2695">
      <w:pPr>
        <w:pStyle w:val="ListParagraph"/>
        <w:widowControl w:val="0"/>
        <w:numPr>
          <w:ilvl w:val="0"/>
          <w:numId w:val="13"/>
        </w:numPr>
        <w:autoSpaceDE w:val="0"/>
        <w:autoSpaceDN w:val="0"/>
        <w:adjustRightInd w:val="0"/>
        <w:spacing w:after="200"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Pseudo-continuous arterial spin labelling (</w:t>
      </w:r>
      <w:proofErr w:type="spellStart"/>
      <w:r w:rsidRPr="003843EB">
        <w:rPr>
          <w:rFonts w:ascii="Helvetica Neue" w:hAnsi="Helvetica Neue" w:cs="Arial"/>
          <w:color w:val="000000" w:themeColor="text1"/>
          <w:sz w:val="22"/>
          <w:szCs w:val="22"/>
        </w:rPr>
        <w:t>pCASL</w:t>
      </w:r>
      <w:proofErr w:type="spellEnd"/>
      <w:r w:rsidRPr="003843EB">
        <w:rPr>
          <w:rFonts w:ascii="Helvetica Neue" w:hAnsi="Helvetica Neue" w:cs="Arial"/>
          <w:color w:val="000000" w:themeColor="text1"/>
          <w:sz w:val="22"/>
          <w:szCs w:val="22"/>
        </w:rPr>
        <w:t xml:space="preserve">) with background pre-saturation </w:t>
      </w:r>
      <w:r w:rsidRPr="003843EB">
        <w:rPr>
          <w:rFonts w:ascii="Helvetica Neue" w:hAnsi="Helvetica Neue" w:cs="Arial"/>
          <w:color w:val="000000" w:themeColor="text1"/>
          <w:sz w:val="22"/>
          <w:szCs w:val="22"/>
        </w:rPr>
        <w:fldChar w:fldCharType="begin" w:fldLock="1"/>
      </w:r>
      <w:r w:rsidR="00E7625D">
        <w:rPr>
          <w:rFonts w:ascii="Helvetica Neue" w:hAnsi="Helvetica Neue" w:cs="Arial"/>
          <w:color w:val="000000" w:themeColor="text1"/>
          <w:sz w:val="22"/>
          <w:szCs w:val="22"/>
        </w:rPr>
        <w:instrText>ADDIN CSL_CITATION {"citationItems":[{"id":"ITEM-1","itemData":{"DOI":"10.1038/jcbfm.2013.129","ISSN":"0271678X","PMID":"23921895","abstract":"Arterial spin labeling (ASL) techniques are gaining popularity for visualizing and quantifying cerebral blood flow (CBF) in a range of\\r\\npatient groups. However, most ASL methods lack vessel-selective information, which is important for the assessment of collateral\\r\\nflow and the arterial supply to lesions. In this study, we explored the use of vessel-encoded pseudocontinuous ASL (VEPCASL) with\\r\\nmultiple postlabeling delays to obtain individual quantitative CBF and bolus arrival time maps for each of the four main brain-\\r\\nfeeding arteries and compared the results against those obtained with conventional pseudocontinuous ASL (PCASL) using matched\\r\\nscan time. Simulations showed that PCASL systematically underestimated CBF by up to 37% in voxels supplied by two arteries,\\r\\nwhereas VEPCASL maintained CBF accuracy since each vascular component is treated separately. Experimental results in healthy\\r\\nvolunteers showed that there is no systematic bias in the CBF estimates produced by VEPCASL and that the signal-to-noise ratio of\\r\\nthe two techniques is comparable. Although more complex acquisition and image processing is required and the potential for\\r\\nmotion sensitivity is increased, VEPCASL provides comparable data to PCASL but with the added benefit of vessel-selective\\r\\ninformation. This could lead to more accurate CBF estimates in patients with a significant collateral flow.","author":[{"dropping-particle":"","family":"Okell","given":"Thomas W.","non-dropping-particle":"","parse-names":false,"suffix":""},{"dropping-particle":"","family":"Chappell","given":"Michael A.","non-dropping-particle":"","parse-names":false,"suffix":""},{"dropping-particle":"","family":"Kelly","given":"Michael E.","non-dropping-particle":"","parse-names":false,"suffix":""},{"dropping-particle":"","family":"Jezzard","given":"Peter","non-dropping-particle":"","parse-names":false,"suffix":""}],"container-title":"Journal of Cerebral Blood Flow and Metabolism","id":"ITEM-1","issue":"11","issued":{"date-parts":[["2013"]]},"page":"1716-1724","title":"Cerebral blood flow quantification using vessel-encoded arterial spin labeling","type":"article-journal","volume":"33"},"uris":["http://www.mendeley.com/documents/?uuid=2ca24a7e-bbf3-4d87-9fee-7c6182388d14"]}],"mendeley":{"formattedCitation":"[18]","plainTextFormattedCitation":"[18]","previouslyFormattedCitation":"[18]"},"properties":{"noteIndex":0},"schema":"https://github.com/citation-style-language/schema/raw/master/csl-citation.json"}</w:instrText>
      </w:r>
      <w:r w:rsidRPr="003843EB">
        <w:rPr>
          <w:rFonts w:ascii="Helvetica Neue" w:hAnsi="Helvetica Neue" w:cs="Arial"/>
          <w:color w:val="000000" w:themeColor="text1"/>
          <w:sz w:val="22"/>
          <w:szCs w:val="22"/>
        </w:rPr>
        <w:fldChar w:fldCharType="separate"/>
      </w:r>
      <w:r w:rsidR="00E7625D" w:rsidRPr="00E7625D">
        <w:rPr>
          <w:rFonts w:ascii="Helvetica Neue" w:hAnsi="Helvetica Neue" w:cs="Arial"/>
          <w:noProof/>
          <w:color w:val="000000" w:themeColor="text1"/>
          <w:sz w:val="22"/>
          <w:szCs w:val="22"/>
        </w:rPr>
        <w:t>[18]</w:t>
      </w:r>
      <w:r w:rsidRPr="003843EB">
        <w:rPr>
          <w:rFonts w:ascii="Helvetica Neue" w:hAnsi="Helvetica Neue" w:cs="Arial"/>
          <w:color w:val="000000" w:themeColor="text1"/>
          <w:sz w:val="22"/>
          <w:szCs w:val="22"/>
        </w:rPr>
        <w:fldChar w:fldCharType="end"/>
      </w:r>
      <w:r w:rsidRPr="003843EB">
        <w:rPr>
          <w:rFonts w:ascii="Helvetica Neue" w:hAnsi="Helvetica Neue" w:cs="Arial"/>
          <w:color w:val="000000" w:themeColor="text1"/>
          <w:sz w:val="22"/>
          <w:szCs w:val="22"/>
        </w:rPr>
        <w:t xml:space="preserve">: six imaging blocks, each with different post-labelling delays: 0.25, 0.5, 0.75, 1, 1.25 and 1.5 s. Arterial blood is magnetically tagged using a labelling duration of 1.4 s. Other imaging parameters are: single shot EPI; TR = 4100 </w:t>
      </w:r>
      <w:proofErr w:type="spellStart"/>
      <w:r w:rsidRPr="003843EB">
        <w:rPr>
          <w:rFonts w:ascii="Helvetica Neue" w:hAnsi="Helvetica Neue" w:cs="Arial"/>
          <w:color w:val="000000" w:themeColor="text1"/>
          <w:sz w:val="22"/>
          <w:szCs w:val="22"/>
        </w:rPr>
        <w:t>ms</w:t>
      </w:r>
      <w:proofErr w:type="spellEnd"/>
      <w:r w:rsidRPr="003843EB">
        <w:rPr>
          <w:rFonts w:ascii="Helvetica Neue" w:hAnsi="Helvetica Neue" w:cs="Arial"/>
          <w:color w:val="000000" w:themeColor="text1"/>
          <w:sz w:val="22"/>
          <w:szCs w:val="22"/>
        </w:rPr>
        <w:t xml:space="preserve">; TE = 14 </w:t>
      </w:r>
      <w:proofErr w:type="spellStart"/>
      <w:r w:rsidRPr="003843EB">
        <w:rPr>
          <w:rFonts w:ascii="Helvetica Neue" w:hAnsi="Helvetica Neue" w:cs="Arial"/>
          <w:color w:val="000000" w:themeColor="text1"/>
          <w:sz w:val="22"/>
          <w:szCs w:val="22"/>
        </w:rPr>
        <w:t>ms</w:t>
      </w:r>
      <w:proofErr w:type="spellEnd"/>
      <w:r w:rsidRPr="003843EB">
        <w:rPr>
          <w:rFonts w:ascii="Helvetica Neue" w:hAnsi="Helvetica Neue" w:cs="Arial"/>
          <w:color w:val="000000" w:themeColor="text1"/>
          <w:sz w:val="22"/>
          <w:szCs w:val="22"/>
        </w:rPr>
        <w:t>; FOV = 220 mm; voxel size: 3.4 × 3.4 × 4.5 mm. For each scan, 96 volumes (control and tag) are acquired.</w:t>
      </w:r>
    </w:p>
    <w:p w14:paraId="3DCF26B9" w14:textId="35C813C2" w:rsidR="00D027B0" w:rsidRPr="009A09A1" w:rsidRDefault="00521482" w:rsidP="006E2695">
      <w:pPr>
        <w:pStyle w:val="ListParagraph"/>
        <w:widowControl w:val="0"/>
        <w:numPr>
          <w:ilvl w:val="0"/>
          <w:numId w:val="13"/>
        </w:numPr>
        <w:autoSpaceDE w:val="0"/>
        <w:autoSpaceDN w:val="0"/>
        <w:adjustRightInd w:val="0"/>
        <w:spacing w:after="200" w:line="480" w:lineRule="auto"/>
        <w:jc w:val="both"/>
        <w:rPr>
          <w:rFonts w:ascii="Helvetica Neue" w:hAnsi="Helvetica Neue" w:cs="Arial"/>
          <w:color w:val="000000" w:themeColor="text1"/>
          <w:sz w:val="22"/>
          <w:szCs w:val="22"/>
        </w:rPr>
      </w:pPr>
      <w:r>
        <w:rPr>
          <w:rFonts w:ascii="Helvetica Neue" w:eastAsia="Times New Roman" w:hAnsi="Helvetica Neue"/>
          <w:color w:val="000000" w:themeColor="text1"/>
          <w:sz w:val="22"/>
          <w:szCs w:val="22"/>
        </w:rPr>
        <w:t>MR angiography (MRA</w:t>
      </w:r>
      <w:r w:rsidR="0021490B" w:rsidRPr="003843EB">
        <w:rPr>
          <w:rFonts w:ascii="Helvetica Neue" w:eastAsia="Times New Roman" w:hAnsi="Helvetica Neue"/>
          <w:color w:val="000000" w:themeColor="text1"/>
          <w:sz w:val="22"/>
          <w:szCs w:val="22"/>
        </w:rPr>
        <w:t xml:space="preserve">): using a 3D time-of-flight </w:t>
      </w:r>
      <w:proofErr w:type="gramStart"/>
      <w:r w:rsidR="0021490B" w:rsidRPr="003843EB">
        <w:rPr>
          <w:rFonts w:ascii="Helvetica Neue" w:eastAsia="Times New Roman" w:hAnsi="Helvetica Neue"/>
          <w:color w:val="000000" w:themeColor="text1"/>
          <w:sz w:val="22"/>
          <w:szCs w:val="22"/>
        </w:rPr>
        <w:t>sequence</w:t>
      </w:r>
      <w:r w:rsidR="0021490B" w:rsidRPr="003843EB">
        <w:rPr>
          <w:rStyle w:val="gmail-msocommentreference"/>
          <w:rFonts w:eastAsia="Times New Roman"/>
          <w:color w:val="000000" w:themeColor="text1"/>
          <w:sz w:val="18"/>
          <w:szCs w:val="18"/>
        </w:rPr>
        <w:t> </w:t>
      </w:r>
      <w:r w:rsidR="0021490B" w:rsidRPr="003843EB">
        <w:rPr>
          <w:rFonts w:ascii="Helvetica Neue" w:eastAsia="Times New Roman" w:hAnsi="Helvetica Neue"/>
          <w:color w:val="000000" w:themeColor="text1"/>
          <w:sz w:val="22"/>
          <w:szCs w:val="22"/>
        </w:rPr>
        <w:t>,</w:t>
      </w:r>
      <w:proofErr w:type="gramEnd"/>
      <w:r w:rsidR="0021490B" w:rsidRPr="003843EB">
        <w:rPr>
          <w:rFonts w:ascii="Helvetica Neue" w:eastAsia="Times New Roman" w:hAnsi="Helvetica Neue"/>
          <w:color w:val="000000" w:themeColor="text1"/>
          <w:sz w:val="22"/>
          <w:szCs w:val="22"/>
        </w:rPr>
        <w:t xml:space="preserve"> TR = 21.0ms; TE = 3.58ms; </w:t>
      </w:r>
      <w:r w:rsidR="001C1953">
        <w:rPr>
          <w:rFonts w:ascii="Helvetica Neue" w:hAnsi="Helvetica Neue" w:cs="Arial"/>
          <w:color w:val="000000" w:themeColor="text1"/>
          <w:sz w:val="22"/>
          <w:szCs w:val="22"/>
        </w:rPr>
        <w:t xml:space="preserve">GRAPPA acceleration factor = 3; </w:t>
      </w:r>
      <w:r w:rsidR="0021490B" w:rsidRPr="003843EB">
        <w:rPr>
          <w:rFonts w:ascii="Helvetica Neue" w:eastAsia="Times New Roman" w:hAnsi="Helvetica Neue"/>
          <w:color w:val="000000" w:themeColor="text1"/>
          <w:sz w:val="22"/>
          <w:szCs w:val="22"/>
        </w:rPr>
        <w:t xml:space="preserve">flip angle = 18°; </w:t>
      </w:r>
      <w:proofErr w:type="spellStart"/>
      <w:r w:rsidR="0021490B" w:rsidRPr="003843EB">
        <w:rPr>
          <w:rFonts w:ascii="Helvetica Neue" w:eastAsia="Times New Roman" w:hAnsi="Helvetica Neue"/>
          <w:color w:val="000000" w:themeColor="text1"/>
          <w:sz w:val="22"/>
          <w:szCs w:val="22"/>
        </w:rPr>
        <w:t>FoV</w:t>
      </w:r>
      <w:proofErr w:type="spellEnd"/>
      <w:r w:rsidR="0021490B" w:rsidRPr="003843EB">
        <w:rPr>
          <w:rFonts w:ascii="Helvetica Neue" w:eastAsia="Times New Roman" w:hAnsi="Helvetica Neue"/>
          <w:color w:val="000000" w:themeColor="text1"/>
          <w:sz w:val="22"/>
          <w:szCs w:val="22"/>
        </w:rPr>
        <w:t xml:space="preserve"> = 192mm; 4 slabs with 32 slices each; voxel size: 0.6 x 0.6 x 0.6 mm. MR angiography data is collected at post-intervention only.</w:t>
      </w:r>
    </w:p>
    <w:p w14:paraId="28D22285" w14:textId="77777777" w:rsidR="009A09A1" w:rsidRPr="009A09A1" w:rsidRDefault="009A09A1" w:rsidP="006E2695">
      <w:pPr>
        <w:pStyle w:val="ListParagraph"/>
        <w:widowControl w:val="0"/>
        <w:autoSpaceDE w:val="0"/>
        <w:autoSpaceDN w:val="0"/>
        <w:adjustRightInd w:val="0"/>
        <w:spacing w:after="200" w:line="480" w:lineRule="auto"/>
        <w:jc w:val="both"/>
        <w:rPr>
          <w:rFonts w:ascii="Helvetica Neue" w:hAnsi="Helvetica Neue" w:cs="Arial"/>
          <w:color w:val="000000" w:themeColor="text1"/>
          <w:sz w:val="22"/>
          <w:szCs w:val="22"/>
        </w:rPr>
      </w:pPr>
    </w:p>
    <w:p w14:paraId="18A46D4E" w14:textId="0BF9D7B9" w:rsidR="0021490B" w:rsidRPr="00D027B0" w:rsidRDefault="0021490B" w:rsidP="006E2695">
      <w:pPr>
        <w:pStyle w:val="ListParagraph"/>
        <w:numPr>
          <w:ilvl w:val="2"/>
          <w:numId w:val="17"/>
        </w:numPr>
        <w:spacing w:line="480" w:lineRule="auto"/>
        <w:jc w:val="both"/>
        <w:rPr>
          <w:rFonts w:ascii="Helvetica Neue" w:hAnsi="Helvetica Neue" w:cs="Arial"/>
          <w:color w:val="000000" w:themeColor="text1"/>
          <w:sz w:val="22"/>
          <w:szCs w:val="22"/>
        </w:rPr>
      </w:pPr>
      <w:r w:rsidRPr="00D027B0">
        <w:rPr>
          <w:rFonts w:ascii="Helvetica Neue" w:hAnsi="Helvetica Neue" w:cs="Arial"/>
          <w:color w:val="000000" w:themeColor="text1"/>
          <w:sz w:val="22"/>
          <w:szCs w:val="22"/>
        </w:rPr>
        <w:t>Cognitive measures</w:t>
      </w:r>
    </w:p>
    <w:p w14:paraId="30B2991C" w14:textId="487F3105" w:rsidR="00D027B0" w:rsidRDefault="00D027B0" w:rsidP="006E2695">
      <w:pPr>
        <w:spacing w:line="480" w:lineRule="auto"/>
        <w:jc w:val="both"/>
        <w:rPr>
          <w:rFonts w:ascii="Helvetica Neue" w:hAnsi="Helvetica Neue" w:cs="Arial"/>
          <w:color w:val="000000" w:themeColor="text1"/>
          <w:sz w:val="22"/>
          <w:szCs w:val="22"/>
        </w:rPr>
      </w:pPr>
      <w:r>
        <w:rPr>
          <w:rFonts w:ascii="Helvetica Neue" w:hAnsi="Helvetica Neue" w:cs="Arial"/>
          <w:color w:val="000000" w:themeColor="text1"/>
          <w:sz w:val="22"/>
          <w:szCs w:val="22"/>
        </w:rPr>
        <w:t xml:space="preserve">Each cohort completes a battery of cognitive assessments (Table </w:t>
      </w:r>
      <w:r w:rsidR="00E75654">
        <w:rPr>
          <w:rFonts w:ascii="Helvetica Neue" w:hAnsi="Helvetica Neue" w:cs="Arial"/>
          <w:color w:val="000000" w:themeColor="text1"/>
          <w:sz w:val="22"/>
          <w:szCs w:val="22"/>
        </w:rPr>
        <w:t>S</w:t>
      </w:r>
      <w:r>
        <w:rPr>
          <w:rFonts w:ascii="Helvetica Neue" w:hAnsi="Helvetica Neue" w:cs="Arial"/>
          <w:color w:val="000000" w:themeColor="text1"/>
          <w:sz w:val="22"/>
          <w:szCs w:val="22"/>
        </w:rPr>
        <w:t>1). Cohort 1 completes the object</w:t>
      </w:r>
      <w:r w:rsidR="00594F59">
        <w:rPr>
          <w:rFonts w:ascii="Helvetica Neue" w:hAnsi="Helvetica Neue" w:cs="Arial"/>
          <w:color w:val="000000" w:themeColor="text1"/>
          <w:sz w:val="22"/>
          <w:szCs w:val="22"/>
        </w:rPr>
        <w:t>-</w:t>
      </w:r>
      <w:r>
        <w:rPr>
          <w:rFonts w:ascii="Helvetica Neue" w:hAnsi="Helvetica Neue" w:cs="Arial"/>
          <w:color w:val="000000" w:themeColor="text1"/>
          <w:sz w:val="22"/>
          <w:szCs w:val="22"/>
        </w:rPr>
        <w:t>location task, implicit association task, relational memory task and colour-</w:t>
      </w:r>
      <w:r>
        <w:rPr>
          <w:rFonts w:ascii="Helvetica Neue" w:hAnsi="Helvetica Neue" w:cs="Arial"/>
          <w:color w:val="000000" w:themeColor="text1"/>
          <w:sz w:val="22"/>
          <w:szCs w:val="22"/>
        </w:rPr>
        <w:lastRenderedPageBreak/>
        <w:t>shape switch task. Descriptions of the relational memory task and colour-shape switch task are presented as part of the main trial (</w:t>
      </w:r>
      <w:r w:rsidR="00E0568D">
        <w:rPr>
          <w:rFonts w:ascii="Helvetica Neue" w:hAnsi="Helvetica Neue" w:cs="Arial"/>
          <w:color w:val="000000" w:themeColor="text1"/>
          <w:sz w:val="22"/>
          <w:szCs w:val="22"/>
        </w:rPr>
        <w:t xml:space="preserve">section 1.1.1. </w:t>
      </w:r>
      <w:r>
        <w:rPr>
          <w:rFonts w:ascii="Helvetica Neue" w:hAnsi="Helvetica Neue" w:cs="Arial"/>
          <w:color w:val="000000" w:themeColor="text1"/>
          <w:sz w:val="22"/>
          <w:szCs w:val="22"/>
        </w:rPr>
        <w:t>above). Cohort 2 completes the object</w:t>
      </w:r>
      <w:r w:rsidR="00594F59">
        <w:rPr>
          <w:rFonts w:ascii="Helvetica Neue" w:hAnsi="Helvetica Neue" w:cs="Arial"/>
          <w:color w:val="000000" w:themeColor="text1"/>
          <w:sz w:val="22"/>
          <w:szCs w:val="22"/>
        </w:rPr>
        <w:t>-</w:t>
      </w:r>
      <w:r>
        <w:rPr>
          <w:rFonts w:ascii="Helvetica Neue" w:hAnsi="Helvetica Neue" w:cs="Arial"/>
          <w:color w:val="000000" w:themeColor="text1"/>
          <w:sz w:val="22"/>
          <w:szCs w:val="22"/>
        </w:rPr>
        <w:t xml:space="preserve">location memory task and the Tower of London task. </w:t>
      </w:r>
    </w:p>
    <w:p w14:paraId="226E86A7" w14:textId="77777777" w:rsidR="00D027B0" w:rsidRDefault="00D027B0" w:rsidP="006E2695">
      <w:pPr>
        <w:spacing w:line="480" w:lineRule="auto"/>
        <w:jc w:val="both"/>
        <w:rPr>
          <w:rFonts w:ascii="Helvetica Neue" w:hAnsi="Helvetica Neue" w:cs="Arial"/>
          <w:color w:val="000000" w:themeColor="text1"/>
          <w:sz w:val="22"/>
          <w:szCs w:val="22"/>
        </w:rPr>
      </w:pPr>
    </w:p>
    <w:tbl>
      <w:tblPr>
        <w:tblStyle w:val="TableGrid"/>
        <w:tblW w:w="0" w:type="auto"/>
        <w:tblLook w:val="04A0" w:firstRow="1" w:lastRow="0" w:firstColumn="1" w:lastColumn="0" w:noHBand="0" w:noVBand="1"/>
      </w:tblPr>
      <w:tblGrid>
        <w:gridCol w:w="4618"/>
        <w:gridCol w:w="4618"/>
      </w:tblGrid>
      <w:tr w:rsidR="00D027B0" w14:paraId="492F8DBA" w14:textId="77777777" w:rsidTr="001B62DD">
        <w:trPr>
          <w:trHeight w:val="339"/>
        </w:trPr>
        <w:tc>
          <w:tcPr>
            <w:tcW w:w="4618" w:type="dxa"/>
            <w:vAlign w:val="bottom"/>
          </w:tcPr>
          <w:p w14:paraId="367D9E88" w14:textId="77777777" w:rsidR="00D027B0" w:rsidRDefault="00D027B0" w:rsidP="006E2695">
            <w:pPr>
              <w:spacing w:line="480" w:lineRule="auto"/>
              <w:jc w:val="both"/>
              <w:rPr>
                <w:rFonts w:ascii="Helvetica Neue" w:hAnsi="Helvetica Neue" w:cs="Arial"/>
                <w:sz w:val="22"/>
                <w:szCs w:val="22"/>
              </w:rPr>
            </w:pPr>
            <w:r>
              <w:rPr>
                <w:rFonts w:ascii="Helvetica Neue" w:hAnsi="Helvetica Neue" w:cs="Arial"/>
                <w:sz w:val="22"/>
                <w:szCs w:val="22"/>
              </w:rPr>
              <w:t>Cohort 1</w:t>
            </w:r>
          </w:p>
        </w:tc>
        <w:tc>
          <w:tcPr>
            <w:tcW w:w="4619" w:type="dxa"/>
            <w:vAlign w:val="bottom"/>
          </w:tcPr>
          <w:p w14:paraId="0C378680" w14:textId="77777777" w:rsidR="00D027B0" w:rsidRDefault="00D027B0" w:rsidP="006E2695">
            <w:pPr>
              <w:spacing w:line="480" w:lineRule="auto"/>
              <w:jc w:val="both"/>
              <w:rPr>
                <w:rFonts w:ascii="Helvetica Neue" w:hAnsi="Helvetica Neue" w:cs="Arial"/>
                <w:sz w:val="22"/>
                <w:szCs w:val="22"/>
              </w:rPr>
            </w:pPr>
            <w:r>
              <w:rPr>
                <w:rFonts w:ascii="Helvetica Neue" w:hAnsi="Helvetica Neue" w:cs="Arial"/>
                <w:sz w:val="22"/>
                <w:szCs w:val="22"/>
              </w:rPr>
              <w:t>Cohort 2</w:t>
            </w:r>
          </w:p>
        </w:tc>
      </w:tr>
      <w:tr w:rsidR="00D027B0" w14:paraId="12C2A2EC" w14:textId="77777777" w:rsidTr="00D027B0">
        <w:trPr>
          <w:trHeight w:val="2072"/>
        </w:trPr>
        <w:tc>
          <w:tcPr>
            <w:tcW w:w="4618" w:type="dxa"/>
          </w:tcPr>
          <w:p w14:paraId="405CFF5F" w14:textId="52886A8D" w:rsidR="00D027B0" w:rsidRPr="00072A63" w:rsidRDefault="00D027B0" w:rsidP="006E2695">
            <w:pPr>
              <w:pStyle w:val="ListParagraph"/>
              <w:numPr>
                <w:ilvl w:val="0"/>
                <w:numId w:val="14"/>
              </w:numPr>
              <w:spacing w:line="480" w:lineRule="auto"/>
              <w:jc w:val="both"/>
              <w:rPr>
                <w:rFonts w:ascii="Helvetica Neue" w:hAnsi="Helvetica Neue" w:cs="Arial"/>
                <w:sz w:val="22"/>
                <w:szCs w:val="22"/>
              </w:rPr>
            </w:pPr>
            <w:r w:rsidRPr="00072A63">
              <w:rPr>
                <w:rFonts w:ascii="Helvetica Neue" w:hAnsi="Helvetica Neue" w:cs="Arial"/>
                <w:sz w:val="22"/>
                <w:szCs w:val="22"/>
              </w:rPr>
              <w:t>Object</w:t>
            </w:r>
            <w:r w:rsidR="00594F59">
              <w:rPr>
                <w:rFonts w:ascii="Helvetica Neue" w:hAnsi="Helvetica Neue" w:cs="Arial"/>
                <w:sz w:val="22"/>
                <w:szCs w:val="22"/>
              </w:rPr>
              <w:t>-</w:t>
            </w:r>
            <w:r w:rsidRPr="00072A63">
              <w:rPr>
                <w:rFonts w:ascii="Helvetica Neue" w:hAnsi="Helvetica Neue" w:cs="Arial"/>
                <w:sz w:val="22"/>
                <w:szCs w:val="22"/>
              </w:rPr>
              <w:t xml:space="preserve">location memory task </w:t>
            </w:r>
          </w:p>
          <w:p w14:paraId="55840D03" w14:textId="77777777" w:rsidR="00D027B0" w:rsidRDefault="00D027B0" w:rsidP="006E2695">
            <w:pPr>
              <w:pStyle w:val="ListParagraph"/>
              <w:numPr>
                <w:ilvl w:val="0"/>
                <w:numId w:val="14"/>
              </w:numPr>
              <w:spacing w:line="480" w:lineRule="auto"/>
              <w:jc w:val="both"/>
              <w:rPr>
                <w:rFonts w:ascii="Helvetica Neue" w:hAnsi="Helvetica Neue" w:cs="Arial"/>
                <w:sz w:val="22"/>
                <w:szCs w:val="22"/>
              </w:rPr>
            </w:pPr>
            <w:r w:rsidRPr="00072A63">
              <w:rPr>
                <w:rFonts w:ascii="Helvetica Neue" w:hAnsi="Helvetica Neue" w:cs="Arial"/>
                <w:sz w:val="22"/>
                <w:szCs w:val="22"/>
              </w:rPr>
              <w:t xml:space="preserve">Implicit association task </w:t>
            </w:r>
          </w:p>
          <w:p w14:paraId="45F40721" w14:textId="77777777" w:rsidR="00D027B0" w:rsidRPr="00072A63" w:rsidRDefault="00D027B0" w:rsidP="006E2695">
            <w:pPr>
              <w:pStyle w:val="ListParagraph"/>
              <w:numPr>
                <w:ilvl w:val="0"/>
                <w:numId w:val="14"/>
              </w:numPr>
              <w:spacing w:line="480" w:lineRule="auto"/>
              <w:jc w:val="both"/>
              <w:rPr>
                <w:rFonts w:ascii="Helvetica Neue" w:hAnsi="Helvetica Neue" w:cs="Arial"/>
                <w:sz w:val="22"/>
                <w:szCs w:val="22"/>
              </w:rPr>
            </w:pPr>
            <w:r w:rsidRPr="00072A63">
              <w:rPr>
                <w:rFonts w:ascii="Helvetica Neue" w:hAnsi="Helvetica Neue" w:cs="Arial"/>
                <w:sz w:val="22"/>
                <w:szCs w:val="22"/>
              </w:rPr>
              <w:t>Relational memory task</w:t>
            </w:r>
          </w:p>
          <w:p w14:paraId="287D32BB" w14:textId="171BBD2F" w:rsidR="00D027B0" w:rsidRPr="00D027B0" w:rsidRDefault="00D027B0" w:rsidP="006E2695">
            <w:pPr>
              <w:pStyle w:val="ListParagraph"/>
              <w:numPr>
                <w:ilvl w:val="0"/>
                <w:numId w:val="14"/>
              </w:numPr>
              <w:spacing w:line="480" w:lineRule="auto"/>
              <w:jc w:val="both"/>
              <w:rPr>
                <w:rFonts w:ascii="Helvetica Neue" w:hAnsi="Helvetica Neue" w:cs="Arial"/>
                <w:sz w:val="22"/>
                <w:szCs w:val="22"/>
              </w:rPr>
            </w:pPr>
            <w:r w:rsidRPr="00072A63">
              <w:rPr>
                <w:rFonts w:ascii="Helvetica Neue" w:hAnsi="Helvetica Neue" w:cs="Arial"/>
                <w:sz w:val="22"/>
                <w:szCs w:val="22"/>
              </w:rPr>
              <w:t>Colour-shape switching task</w:t>
            </w:r>
          </w:p>
        </w:tc>
        <w:tc>
          <w:tcPr>
            <w:tcW w:w="4619" w:type="dxa"/>
          </w:tcPr>
          <w:p w14:paraId="66100054" w14:textId="566C85FA" w:rsidR="00D027B0" w:rsidRPr="008758A6" w:rsidRDefault="00D027B0" w:rsidP="006E2695">
            <w:pPr>
              <w:pStyle w:val="ListParagraph"/>
              <w:numPr>
                <w:ilvl w:val="0"/>
                <w:numId w:val="14"/>
              </w:numPr>
              <w:spacing w:line="480" w:lineRule="auto"/>
              <w:jc w:val="both"/>
              <w:rPr>
                <w:rFonts w:ascii="Helvetica Neue" w:hAnsi="Helvetica Neue" w:cs="Arial"/>
                <w:sz w:val="22"/>
                <w:szCs w:val="22"/>
              </w:rPr>
            </w:pPr>
            <w:r w:rsidRPr="008758A6">
              <w:rPr>
                <w:rFonts w:ascii="Helvetica Neue" w:hAnsi="Helvetica Neue" w:cs="Arial"/>
                <w:sz w:val="22"/>
                <w:szCs w:val="22"/>
              </w:rPr>
              <w:t>Object</w:t>
            </w:r>
            <w:r w:rsidR="00594F59">
              <w:rPr>
                <w:rFonts w:ascii="Helvetica Neue" w:hAnsi="Helvetica Neue" w:cs="Arial"/>
                <w:sz w:val="22"/>
                <w:szCs w:val="22"/>
              </w:rPr>
              <w:t>-</w:t>
            </w:r>
            <w:r w:rsidRPr="008758A6">
              <w:rPr>
                <w:rFonts w:ascii="Helvetica Neue" w:hAnsi="Helvetica Neue" w:cs="Arial"/>
                <w:sz w:val="22"/>
                <w:szCs w:val="22"/>
              </w:rPr>
              <w:t xml:space="preserve">location memory task </w:t>
            </w:r>
          </w:p>
          <w:p w14:paraId="0EE992E6" w14:textId="77777777" w:rsidR="00D027B0" w:rsidRDefault="00D027B0" w:rsidP="006E2695">
            <w:pPr>
              <w:pStyle w:val="ListParagraph"/>
              <w:numPr>
                <w:ilvl w:val="0"/>
                <w:numId w:val="14"/>
              </w:numPr>
              <w:spacing w:line="480" w:lineRule="auto"/>
              <w:jc w:val="both"/>
              <w:rPr>
                <w:rFonts w:ascii="Helvetica Neue" w:hAnsi="Helvetica Neue" w:cs="Arial"/>
                <w:sz w:val="22"/>
                <w:szCs w:val="22"/>
              </w:rPr>
            </w:pPr>
            <w:r>
              <w:rPr>
                <w:rFonts w:ascii="Helvetica Neue" w:hAnsi="Helvetica Neue" w:cs="Arial"/>
                <w:sz w:val="22"/>
                <w:szCs w:val="22"/>
              </w:rPr>
              <w:t>Tower of London task</w:t>
            </w:r>
          </w:p>
          <w:p w14:paraId="31B5491D" w14:textId="77777777" w:rsidR="00D027B0" w:rsidRPr="00AB5EE5" w:rsidRDefault="00D027B0" w:rsidP="006E2695">
            <w:pPr>
              <w:spacing w:line="480" w:lineRule="auto"/>
              <w:jc w:val="both"/>
              <w:rPr>
                <w:rFonts w:ascii="Helvetica Neue" w:hAnsi="Helvetica Neue" w:cs="Arial"/>
                <w:sz w:val="22"/>
                <w:szCs w:val="22"/>
              </w:rPr>
            </w:pPr>
          </w:p>
        </w:tc>
      </w:tr>
    </w:tbl>
    <w:p w14:paraId="4EA8A2E2" w14:textId="32CCB77B" w:rsidR="00D027B0" w:rsidRDefault="00D027B0" w:rsidP="006E2695">
      <w:pPr>
        <w:spacing w:line="480" w:lineRule="auto"/>
        <w:jc w:val="both"/>
        <w:rPr>
          <w:rFonts w:ascii="Helvetica Neue" w:hAnsi="Helvetica Neue" w:cs="Arial"/>
          <w:color w:val="000000" w:themeColor="text1"/>
          <w:sz w:val="22"/>
          <w:szCs w:val="22"/>
        </w:rPr>
      </w:pPr>
      <w:r>
        <w:rPr>
          <w:rFonts w:ascii="Helvetica Neue" w:hAnsi="Helvetica Neue" w:cs="Arial"/>
          <w:color w:val="000000" w:themeColor="text1"/>
          <w:sz w:val="22"/>
          <w:szCs w:val="22"/>
        </w:rPr>
        <w:t xml:space="preserve">Table </w:t>
      </w:r>
      <w:r w:rsidR="00E75654">
        <w:rPr>
          <w:rFonts w:ascii="Helvetica Neue" w:hAnsi="Helvetica Neue" w:cs="Arial"/>
          <w:color w:val="000000" w:themeColor="text1"/>
          <w:sz w:val="22"/>
          <w:szCs w:val="22"/>
        </w:rPr>
        <w:t>S</w:t>
      </w:r>
      <w:r>
        <w:rPr>
          <w:rFonts w:ascii="Helvetica Neue" w:hAnsi="Helvetica Neue" w:cs="Arial"/>
          <w:color w:val="000000" w:themeColor="text1"/>
          <w:sz w:val="22"/>
          <w:szCs w:val="22"/>
        </w:rPr>
        <w:t>1. Cognitive assessments completed by each cohort of participants</w:t>
      </w:r>
    </w:p>
    <w:p w14:paraId="1EB1FB18" w14:textId="77777777" w:rsidR="00D027B0" w:rsidRPr="00B8299C" w:rsidRDefault="00D027B0" w:rsidP="006E2695">
      <w:pPr>
        <w:spacing w:line="480" w:lineRule="auto"/>
        <w:jc w:val="both"/>
        <w:rPr>
          <w:rFonts w:ascii="Helvetica Neue" w:hAnsi="Helvetica Neue" w:cs="Arial"/>
          <w:color w:val="000000" w:themeColor="text1"/>
          <w:sz w:val="22"/>
          <w:szCs w:val="22"/>
        </w:rPr>
      </w:pPr>
    </w:p>
    <w:p w14:paraId="1124D654" w14:textId="60F404E0" w:rsidR="00B8299C" w:rsidRPr="002609DF" w:rsidRDefault="00D027B0" w:rsidP="006E2695">
      <w:pPr>
        <w:pStyle w:val="ListParagraph"/>
        <w:numPr>
          <w:ilvl w:val="0"/>
          <w:numId w:val="15"/>
        </w:numPr>
        <w:spacing w:line="480" w:lineRule="auto"/>
        <w:jc w:val="both"/>
        <w:rPr>
          <w:rFonts w:ascii="Helvetica Neue" w:hAnsi="Helvetica Neue" w:cs="Arial"/>
          <w:color w:val="000000" w:themeColor="text1"/>
          <w:sz w:val="22"/>
          <w:szCs w:val="22"/>
        </w:rPr>
      </w:pPr>
      <w:r w:rsidRPr="002609DF">
        <w:rPr>
          <w:rFonts w:ascii="Helvetica Neue" w:hAnsi="Helvetica Neue" w:cs="Arial"/>
          <w:color w:val="000000" w:themeColor="text1"/>
          <w:sz w:val="22"/>
          <w:szCs w:val="22"/>
        </w:rPr>
        <w:t>Object-location memory task</w:t>
      </w:r>
    </w:p>
    <w:p w14:paraId="463BC562" w14:textId="50FB110E" w:rsidR="0021490B" w:rsidRDefault="007D0993" w:rsidP="006E2695">
      <w:pPr>
        <w:pStyle w:val="ListParagraph"/>
        <w:spacing w:line="480" w:lineRule="auto"/>
        <w:ind w:left="360"/>
        <w:jc w:val="both"/>
        <w:rPr>
          <w:rFonts w:ascii="Helvetica Neue" w:hAnsi="Helvetica Neue" w:cs="Arial"/>
          <w:color w:val="000000" w:themeColor="text1"/>
          <w:sz w:val="22"/>
          <w:szCs w:val="22"/>
        </w:rPr>
      </w:pPr>
      <w:r w:rsidRPr="00D027B0">
        <w:rPr>
          <w:rFonts w:ascii="Helvetica Neue" w:hAnsi="Helvetica Neue" w:cs="Arial"/>
          <w:color w:val="000000" w:themeColor="text1"/>
          <w:sz w:val="22"/>
          <w:szCs w:val="22"/>
        </w:rPr>
        <w:t>Visual short term memory</w:t>
      </w:r>
      <w:r w:rsidRPr="003843EB">
        <w:rPr>
          <w:rFonts w:ascii="Helvetica Neue" w:hAnsi="Helvetica Neue" w:cs="Arial"/>
          <w:color w:val="000000" w:themeColor="text1"/>
          <w:sz w:val="22"/>
          <w:szCs w:val="22"/>
        </w:rPr>
        <w:t xml:space="preserve"> is being assessed using a modified version of the previously described “what was where” object-location task </w:t>
      </w:r>
      <w:r w:rsidRPr="003843EB">
        <w:rPr>
          <w:rFonts w:ascii="Helvetica Neue" w:hAnsi="Helvetica Neue" w:cs="Arial"/>
          <w:color w:val="000000" w:themeColor="text1"/>
          <w:sz w:val="22"/>
          <w:szCs w:val="22"/>
        </w:rPr>
        <w:fldChar w:fldCharType="begin" w:fldLock="1"/>
      </w:r>
      <w:r w:rsidR="00E7625D">
        <w:rPr>
          <w:rFonts w:ascii="Helvetica Neue" w:hAnsi="Helvetica Neue" w:cs="Arial"/>
          <w:color w:val="000000" w:themeColor="text1"/>
          <w:sz w:val="22"/>
          <w:szCs w:val="22"/>
        </w:rPr>
        <w:instrText>ADDIN CSL_CITATION {"citationItems":[{"id":"ITEM-1","itemData":{"DOI":"10.1371/journal.pone.0048214","ISBN":"1932-6203 (Electronic) 1932-6203 (Linking)","ISSN":"19326203","PMID":"23118956","abstract":"Although we frequently take advantage of memory for objects locations in everyday life, understanding how an object's identity is bound correctly to its location remains unclear. Here we examine how information about object identity, location and crucially object-location associations are differentially susceptible to forgetting, over variable retention intervals and memory load. In our task, participants relocated objects to their remembered locations using a touchscreen. When participants mislocalized objects, their reports were clustered around the locations of other objects in the array, rather than occurring randomly. These 'swap' errors could not be attributed to simple failure to remember either the identity or location of the objects, but rather appeared to arise from failure to bind object identity and location in memory. Moreover, such binding failures significantly contributed to decline in localization performance over retention time. We conclude that when objects are forgotten they do not disappear completely from memory, but rather it is the links between identity and location that are prone to be broken over time.","author":[{"dropping-particle":"","family":"Pertzov","given":"Yoni","non-dropping-particle":"","parse-names":false,"suffix":""},{"dropping-particle":"","family":"Dong","given":"Mia Yuan","non-dropping-particle":"","parse-names":false,"suffix":""},{"dropping-particle":"","family":"Peich","given":"Muy Cheng","non-dropping-particle":"","parse-names":false,"suffix":""},{"dropping-particle":"","family":"Husain","given":"Masud","non-dropping-particle":"","parse-names":false,"suffix":""}],"container-title":"PLoS ONE","id":"ITEM-1","issue":"10","issued":{"date-parts":[["2012"]]},"page":"e48214","title":"Forgetting What Was Where: The Fragility of Object-Location Binding","type":"article-journal","volume":"7"},"uris":["http://www.mendeley.com/documents/?uuid=d40a28ce-ac41-3755-a0cf-b71c6cc96381"]},{"id":"ITEM-2","itemData":{"DOI":"10.1093/brain/awt129","ISBN":"0006-8950","ISSN":"14602156","PMID":"23757763","abstract":"Some prominent studies have claimed that the medial temporal lobe is not involved in retention of information over brief intervals of just a few seconds. However, in the last decade several investigations have reported that patients with medial temporal lobe damage exhibit an abnormally large number of errors when required to remember visual information over brief intervals. But the nature of the deficit and the type of error associated with medial temporal lobe lesions remains to be fully established. Voltage-gated potassium channel complex antibody-associated limbic encephalitis has recently been recognized as a form of treatable autoimmune encephalitis, frequently associated with imaging changes in the medial temporal lobe. Here, we tested a group of these patients using two newly developed visual short-term memory tasks with a sensitive, continuous measure of report. These tests enabled us to study the nature of reporting errors, rather than only their frequency. On both paradigms, voltage-gated potassium channel complex antibody patients exhibited larger errors specifically when several items had to be remembered, but not for a single item. Crucially, their errors were strongly associated with an increased tendency to report the property of the wrong item stored in memory, rather than simple degradation of memory precision. Thus, memory for isolated aspects of items was normal, but patients were impaired at binding together the different properties belonging to an item, e.g. spatial location and object identity, or colour and orientation. This occurred regardless of whether objects were shown simultaneously or sequentially. Binding errors support the view that the medial temporal lobe is involved in linking together different types of information, potentially represented in different parts of the brain, regardless of memory duration. Our novel behavioural measures also have the potential to assist in monitoring response to treatment in patients with memory disorders, such as those with voltage-gated potassium channel complex antibody limbic encephalitis.","author":[{"dropping-particle":"","family":"Pertzov","given":"Yoni","non-dropping-particle":"","parse-names":false,"suffix":""},{"dropping-particle":"","family":"Miller","given":"Thomas D.","non-dropping-particle":"","parse-names":false,"suffix":""},{"dropping-particle":"","family":"Gorgoraptis","given":"Nikos","non-dropping-particle":"","parse-names":false,"suffix":""},{"dropping-particle":"","family":"Caine","given":"Diana","non-dropping-particle":"","parse-names":false,"suffix":""},{"dropping-particle":"","family":"Schott","given":"Jonathan M.","non-dropping-particle":"","parse-names":false,"suffix":""},{"dropping-particle":"","family":"Butler","given":"Chris","non-dropping-particle":"","parse-names":false,"suffix":""},{"dropping-particle":"","family":"Husain","given":"Masud","non-dropping-particle":"","parse-names":false,"suffix":""}],"container-title":"Brain","id":"ITEM-2","issue":"8","issued":{"date-parts":[["2013"]]},"page":"2474-2485","title":"Binding deficits in memory following medial temporal lobe damage in patients with voltage-gated potassium channel complex antibody-associated limbic encephalitis","type":"article-journal","volume":"136"},"uris":["http://www.mendeley.com/documents/?uuid=3eb989c8-ef87-3999-bc57-df4b24622d07"]},{"id":"ITEM-3","itemData":{"DOI":"10.1016/j.cortex.2016.01.015","ISBN":"0010-9452","ISSN":"19738102","PMID":"27085491","abstract":"Long-term episodic memory deficits in Alzheimer's disease (AD) are well characterised but, until recently, short-term memory (STM) function has attracted far less attention. We employed a recently-developed, delayed reproduction task which requires participants to reproduce precisely the remembered location of items they had seen only seconds previously. This paradigm provides not only a continuous measure of localization error in memory, but also an index of relational binding by determining the frequency with which an object is misplaced to the location of one of the other items held in memory. Such binding errors in STM have previously been found on this task to be sensitive to medial temporal lobe (MTL) damage in focal lesion cases. Twenty individuals with pathological mutations in presenilin 1 or amyloid precursor protein genes for familial Alzheimer's disease (FAD) were tested together with 62 healthy controls. Participants were assessed using the delayed reproduction memory task, a standard neuropsychological battery and structural MRI.Overall, FAD mutation carriers were worse than controls for object identity as well as in gross localization memory performance. Moreover, they showed greater misbinding of object identity and location than healthy controls. Thus they would often mislocalize a correctly-identified item to the location of one of the other items held in memory. Significantly, asymptomatic gene carriers - who performed similarly to healthy controls on standard neuropsychological tests - had a specific impairment in object-location binding, despite intact memory for object identity and location. Consistent with the hypothesis that the hippocampus is critically involved in relational binding regardless of memory duration, decreased hippocampal volume across FAD participants was significantly associated with deficits in object-location binding but not with recall precision for object identity or localization. Object-location binding may therefore provide a sensitive cognitive biomarker for MTL dysfunction in a range of diseases including AD.","author":[{"dropping-particle":"","family":"Liang","given":"Yuying","non-dropping-particle":"","parse-names":false,"suffix":""},{"dropping-particle":"","family":"Pertzov","given":"Yoni","non-dropping-particle":"","parse-names":false,"suffix":""},{"dropping-particle":"","family":"Nicholas","given":"Jennifer M.","non-dropping-particle":"","parse-names":false,"suffix":""},{"dropping-particle":"","family":"Henley","given":"Susie M.D.","non-dropping-particle":"","parse-names":false,"suffix":""},{"dropping-particle":"","family":"Crutch","given":"Sebastian","non-dropping-particle":"","parse-names":false,"suffix":""},{"dropping-particle":"","family":"Woodward","given":"Felix","non-dropping-particle":"","parse-names":false,"suffix":""},{"dropping-particle":"","family":"Leung","given":"Kelvin","non-dropping-particle":"","parse-names":false,"suffix":""},{"dropping-particle":"","family":"Fox","given":"Nick C.","non-dropping-particle":"","parse-names":false,"suffix":""},{"dropping-particle":"","family":"Husain","given":"Masud","non-dropping-particle":"","parse-names":false,"suffix":""}],"container-title":"Cortex","id":"ITEM-3","issued":{"date-parts":[["2016"]]},"page":"150-164","title":"Visual short-term memory binding deficit in familial Alzheimer's disease","type":"article-journal","volume":"78"},"uris":["http://www.mendeley.com/documents/?uuid=6efb7720-e565-3594-bfd0-fd6c10c0a42d"]}],"mendeley":{"formattedCitation":"[19–21]","plainTextFormattedCitation":"[19–21]","previouslyFormattedCitation":"[19–21]"},"properties":{"noteIndex":0},"schema":"https://github.com/citation-style-language/schema/raw/master/csl-citation.json"}</w:instrText>
      </w:r>
      <w:r w:rsidRPr="003843EB">
        <w:rPr>
          <w:rFonts w:ascii="Helvetica Neue" w:hAnsi="Helvetica Neue" w:cs="Arial"/>
          <w:color w:val="000000" w:themeColor="text1"/>
          <w:sz w:val="22"/>
          <w:szCs w:val="22"/>
        </w:rPr>
        <w:fldChar w:fldCharType="separate"/>
      </w:r>
      <w:r w:rsidR="00E7625D" w:rsidRPr="00E7625D">
        <w:rPr>
          <w:rFonts w:ascii="Helvetica Neue" w:hAnsi="Helvetica Neue" w:cs="Arial"/>
          <w:noProof/>
          <w:color w:val="000000" w:themeColor="text1"/>
          <w:sz w:val="22"/>
          <w:szCs w:val="22"/>
        </w:rPr>
        <w:t>[19–21]</w:t>
      </w:r>
      <w:r w:rsidRPr="003843EB">
        <w:rPr>
          <w:rFonts w:ascii="Helvetica Neue" w:hAnsi="Helvetica Neue" w:cs="Arial"/>
          <w:color w:val="000000" w:themeColor="text1"/>
          <w:sz w:val="22"/>
          <w:szCs w:val="22"/>
        </w:rPr>
        <w:fldChar w:fldCharType="end"/>
      </w:r>
      <w:r w:rsidRPr="003843EB">
        <w:rPr>
          <w:rFonts w:ascii="Helvetica Neue" w:hAnsi="Helvetica Neue" w:cs="Arial"/>
          <w:color w:val="000000" w:themeColor="text1"/>
          <w:sz w:val="22"/>
          <w:szCs w:val="22"/>
        </w:rPr>
        <w:t xml:space="preserve">. Participants complete a single block of 50 trials. In each trial, subjects are shown three fractal objects, randomly located on an interactive touch screen. The locations of the fractals are determined by a </w:t>
      </w:r>
      <w:proofErr w:type="spellStart"/>
      <w:r w:rsidRPr="003843EB">
        <w:rPr>
          <w:rFonts w:ascii="Helvetica Neue" w:hAnsi="Helvetica Neue" w:cs="Arial"/>
          <w:color w:val="000000" w:themeColor="text1"/>
          <w:sz w:val="22"/>
          <w:szCs w:val="22"/>
        </w:rPr>
        <w:t>Matlab</w:t>
      </w:r>
      <w:proofErr w:type="spellEnd"/>
      <w:r w:rsidRPr="003843EB">
        <w:rPr>
          <w:rFonts w:ascii="Helvetica Neue" w:hAnsi="Helvetica Neue" w:cs="Arial"/>
          <w:color w:val="000000" w:themeColor="text1"/>
          <w:sz w:val="22"/>
          <w:szCs w:val="22"/>
        </w:rPr>
        <w:t xml:space="preserve"> script (</w:t>
      </w:r>
      <w:proofErr w:type="spellStart"/>
      <w:r w:rsidRPr="003843EB">
        <w:rPr>
          <w:rFonts w:ascii="Helvetica Neue" w:hAnsi="Helvetica Neue" w:cs="Arial"/>
          <w:color w:val="000000" w:themeColor="text1"/>
          <w:sz w:val="22"/>
          <w:szCs w:val="22"/>
        </w:rPr>
        <w:t>MathWorks</w:t>
      </w:r>
      <w:proofErr w:type="spellEnd"/>
      <w:r w:rsidRPr="003843EB">
        <w:rPr>
          <w:rFonts w:ascii="Helvetica Neue" w:hAnsi="Helvetica Neue" w:cs="Arial"/>
          <w:color w:val="000000" w:themeColor="text1"/>
          <w:sz w:val="22"/>
          <w:szCs w:val="22"/>
        </w:rPr>
        <w:t xml:space="preserve">, </w:t>
      </w:r>
      <w:proofErr w:type="spellStart"/>
      <w:r w:rsidRPr="003843EB">
        <w:rPr>
          <w:rFonts w:ascii="Helvetica Neue" w:hAnsi="Helvetica Neue" w:cs="Arial"/>
          <w:color w:val="000000" w:themeColor="text1"/>
          <w:sz w:val="22"/>
          <w:szCs w:val="22"/>
        </w:rPr>
        <w:t>Inc</w:t>
      </w:r>
      <w:proofErr w:type="spellEnd"/>
      <w:r w:rsidRPr="003843EB">
        <w:rPr>
          <w:rFonts w:ascii="Helvetica Neue" w:hAnsi="Helvetica Neue" w:cs="Arial"/>
          <w:color w:val="000000" w:themeColor="text1"/>
          <w:sz w:val="22"/>
          <w:szCs w:val="22"/>
        </w:rPr>
        <w:t xml:space="preserve">). Participants are instructed to remember the identity of objects and their locations. Following a delay of 1 or 8 </w:t>
      </w:r>
      <w:r w:rsidRPr="003843EB">
        <w:rPr>
          <w:rFonts w:ascii="Helvetica Neue" w:hAnsi="Helvetica Neue" w:cs="Arial"/>
          <w:color w:val="000000" w:themeColor="text1"/>
          <w:sz w:val="22"/>
          <w:szCs w:val="22"/>
        </w:rPr>
        <w:lastRenderedPageBreak/>
        <w:t xml:space="preserve">seconds, two fractals are displayed on the vertical meridian. One of these fractal objects is part of the memory array (i.e. the target), whereas the other is not (i.e. the foil). Subjects are then asked to touch the remembered object and ‘drag’ it to its remembered location. Memory for object identity (accuracy) and object location are computed, as well as the number of ‘swap or </w:t>
      </w:r>
      <w:proofErr w:type="spellStart"/>
      <w:r w:rsidRPr="003843EB">
        <w:rPr>
          <w:rFonts w:ascii="Helvetica Neue" w:hAnsi="Helvetica Neue" w:cs="Arial"/>
          <w:color w:val="000000" w:themeColor="text1"/>
          <w:sz w:val="22"/>
          <w:szCs w:val="22"/>
        </w:rPr>
        <w:t>misbinding</w:t>
      </w:r>
      <w:proofErr w:type="spellEnd"/>
      <w:r w:rsidRPr="003843EB">
        <w:rPr>
          <w:rFonts w:ascii="Helvetica Neue" w:hAnsi="Helvetica Neue" w:cs="Arial"/>
          <w:color w:val="000000" w:themeColor="text1"/>
          <w:sz w:val="22"/>
          <w:szCs w:val="22"/>
        </w:rPr>
        <w:t xml:space="preserve"> errors’ (i.e. the correct object was selected, but located near the location of one of the other fractals in the memory array). Prior to the start of the task, participants complete a practice block of 7 trials with either 1 or 3 fractal objects being displayed in the centre of the screen. </w:t>
      </w:r>
    </w:p>
    <w:p w14:paraId="42900BCB" w14:textId="77777777" w:rsidR="00B8299C" w:rsidRPr="00F463A0" w:rsidRDefault="00B8299C" w:rsidP="006E2695">
      <w:pPr>
        <w:spacing w:line="480" w:lineRule="auto"/>
        <w:jc w:val="both"/>
        <w:rPr>
          <w:rFonts w:ascii="Helvetica Neue" w:hAnsi="Helvetica Neue" w:cs="Arial"/>
          <w:color w:val="000000" w:themeColor="text1"/>
          <w:sz w:val="22"/>
          <w:szCs w:val="22"/>
        </w:rPr>
      </w:pPr>
    </w:p>
    <w:p w14:paraId="29EBD0A0" w14:textId="602C1851" w:rsidR="00D027B0" w:rsidRPr="002609DF" w:rsidRDefault="00D027B0" w:rsidP="006E2695">
      <w:pPr>
        <w:pStyle w:val="ListParagraph"/>
        <w:numPr>
          <w:ilvl w:val="0"/>
          <w:numId w:val="15"/>
        </w:numPr>
        <w:spacing w:line="480" w:lineRule="auto"/>
        <w:jc w:val="both"/>
        <w:rPr>
          <w:rFonts w:ascii="Helvetica Neue" w:hAnsi="Helvetica Neue" w:cs="Arial"/>
          <w:color w:val="000000" w:themeColor="text1"/>
          <w:sz w:val="22"/>
          <w:szCs w:val="22"/>
        </w:rPr>
      </w:pPr>
      <w:r w:rsidRPr="002609DF">
        <w:rPr>
          <w:rFonts w:ascii="Helvetica Neue" w:hAnsi="Helvetica Neue" w:cs="Arial"/>
          <w:color w:val="000000" w:themeColor="text1"/>
          <w:sz w:val="22"/>
          <w:szCs w:val="22"/>
        </w:rPr>
        <w:t>Tower of London task</w:t>
      </w:r>
    </w:p>
    <w:p w14:paraId="3AE59FA3" w14:textId="19762AD3" w:rsidR="0021490B" w:rsidRDefault="007D0993" w:rsidP="006E2695">
      <w:pPr>
        <w:pStyle w:val="ListParagraph"/>
        <w:spacing w:line="480" w:lineRule="auto"/>
        <w:ind w:left="360"/>
        <w:jc w:val="both"/>
        <w:rPr>
          <w:rFonts w:ascii="Helvetica Neue" w:hAnsi="Helvetica Neue" w:cs="Arial"/>
          <w:color w:val="000000" w:themeColor="text1"/>
          <w:sz w:val="22"/>
          <w:szCs w:val="22"/>
        </w:rPr>
      </w:pPr>
      <w:r w:rsidRPr="00D027B0">
        <w:rPr>
          <w:rFonts w:ascii="Helvetica Neue" w:hAnsi="Helvetica Neue" w:cs="Arial"/>
          <w:color w:val="000000" w:themeColor="text1"/>
          <w:sz w:val="22"/>
          <w:szCs w:val="22"/>
        </w:rPr>
        <w:t>Planning</w:t>
      </w:r>
      <w:r w:rsidRPr="003843EB">
        <w:rPr>
          <w:rFonts w:ascii="Helvetica Neue" w:hAnsi="Helvetica Neue" w:cs="Arial"/>
          <w:color w:val="000000" w:themeColor="text1"/>
          <w:sz w:val="22"/>
          <w:szCs w:val="22"/>
        </w:rPr>
        <w:t xml:space="preserve"> is assessed using the Tower of London task </w:t>
      </w:r>
      <w:r w:rsidRPr="003843EB">
        <w:rPr>
          <w:rFonts w:ascii="Helvetica Neue" w:hAnsi="Helvetica Neue" w:cs="Arial"/>
          <w:color w:val="000000" w:themeColor="text1"/>
          <w:sz w:val="22"/>
          <w:szCs w:val="22"/>
        </w:rPr>
        <w:fldChar w:fldCharType="begin" w:fldLock="1"/>
      </w:r>
      <w:r w:rsidR="00E7625D">
        <w:rPr>
          <w:rFonts w:ascii="Helvetica Neue" w:hAnsi="Helvetica Neue" w:cs="Arial"/>
          <w:color w:val="000000" w:themeColor="text1"/>
          <w:sz w:val="22"/>
          <w:szCs w:val="22"/>
        </w:rPr>
        <w:instrText>ADDIN CSL_CITATION {"citationItems":[{"id":"ITEM-1","itemData":{"DOI":"10.1098/rstb.1982.0082","ISBN":"0962-8436 (Print)","ISSN":"0962-8436","PMID":"6125971","abstract":"An infonnation·processing model is outlined that predicts that performance on non-routine tasks can be impaired independently of performance on routine tasks. The model is related to views on frontal lobe functions, particularly those of Luria. Two methods of obtaining more rigorous tests of the model are discussed. One makes use of ideas from artificial intelligence to derive a task heavily loaded on planning abilities. A group of patients with left anterior lesions has a specific deficit on the task. Subsidiary investigations support the inference that this is a planning impairment.","author":[{"dropping-particle":"","family":"Shallice","given":"T.","non-dropping-particle":"","parse-names":false,"suffix":""}],"container-title":"Philosophical Transactions of the Royal Society B: Biological Sciences","id":"ITEM-1","issue":"1089","issued":{"date-parts":[["1982"]]},"page":"199-209","title":"Specific Impairments of Planning","type":"article-journal","volume":"298"},"uris":["http://www.mendeley.com/documents/?uuid=41091d65-920b-4cb3-93d5-9d06979f9748","http://www.mendeley.com/documents/?uuid=0cbe16fa-29ee-4508-b684-ab79b79bb908"]},{"id":"ITEM-2","itemData":{"DOI":"10.1016/j.jsams.2014.09.006","ISBN":"1440-2440","ISSN":"18781861","PMID":"25262450","abstract":"Objectives: While there is some evidence that aerobic fitness is positively associated with executive functioning in children, evidence for a relation between children's daily physical activity and their executive functioning is limited. The objective was to examine associations between objectively measured daily physical activity (total volume, sedentary behavior, moderate to vigorous physical activity) and executive functioning in children. Design: Cross-sectional. Methods: Eighty primary school children (36 boys, 44 girls) aged 8-12 years old participated in the study. Physical activity was measured using accelerometers. Executive functions measured included inhibition (Stroop test), working memory (Visual Memory Span test), cognitive flexibility (Trailmaking test), and planning (Tower of London). Total volume of physical activity, time spent in sedentary behavior and moderate to vigorous physical activity were calculated and related to performance on executive functioning. Results: More time spent in sedentary behavior was related to worse inhibition (r= -0.24). A higher total volume of physical activity was associated with better planning ability, as reflected by both a higher score on the Tower of London (r= 0.24) and a shorter total execution time (r= -0.29). Also, a significant moderate correlation was found between time spent in moderate to vigorous physical activity and the total execution time of the Tower of London (r= -0.29). Conclusions: Children should limit time spent in sedentary behavior, and increasing their total physical activity. Total volume of physical activity, which consisted mostly of light intensity physical activity, is related to executive functioning. This opens up new possibilities to explore both the quantity and quality of physical activity in relation to cognition in children.","author":[{"dropping-particle":"","family":"Niet","given":"Anneke G.","non-dropping-particle":"van der","parse-names":false,"suffix":""},{"dropping-particle":"","family":"Smith","given":"Joanne","non-dropping-particle":"","parse-names":false,"suffix":""},{"dropping-particle":"","family":"Scherder","given":"Erik J.A.","non-dropping-particle":"","parse-names":false,"suffix":""},{"dropping-particle":"","family":"Oosterlaan","given":"Jaap","non-dropping-particle":"","parse-names":false,"suffix":""},{"dropping-particle":"","family":"Hartman","given":"Esther","non-dropping-particle":"","parse-names":false,"suffix":""},{"dropping-particle":"","family":"Visscher","given":"Chris","non-dropping-particle":"","parse-names":false,"suffix":""}],"container-title":"Journal of Science and Medicine in Sport","id":"ITEM-2","issue":"6","issued":{"date-parts":[["2015"]]},"page":"673-677","title":"Associations between daily physical activity and executive functioning in primary school-aged children","type":"article-journal","volume":"18"},"uris":["http://www.mendeley.com/documents/?uuid=7c359a81-51a7-442e-b3cb-9e6fe3b79ab6","http://www.mendeley.com/documents/?uuid=3e06dff1-92a5-4476-b5aa-ea490ff12bc1"]},{"id":"ITEM-3","itemData":{"DOI":"10.1080/13854049608406663","ISBN":"0920-1637","ISSN":"1385-4046","abstract":"Provides standardized administration and scoring procedures for the Tower of London test (T. Shallice, 1982), as well as normative data on children's performances. 376 children (aged 7.0-13.11 yrs) were administered the test. Analyses identified age trends, with older children exhibiting shorter solution times and more items correct. Number of failed attempts was not clearly related to age. Significant correlations were detected between Tower of London and other measures of executive function. Results indicate ongoing development of executive function, with greatest increments between the ages of 7 and 9 yrs and again between 11 and 12 yrs. This is consistent with theoretical perspectives from developmental psychology and neurophysiological evidence showing maturation within the anterior regions of the cerebral cortex around these ages. (PsycINFO Database Record (c) 2008 APA, all rights reserved)","author":[{"dropping-particle":"","family":"Anderson","given":"Peter","non-dropping-particle":"","parse-names":false,"suffix":""},{"dropping-particle":"","family":"Anderson","given":"Vicki","non-dropping-particle":"","parse-names":false,"suffix":""},{"dropping-particle":"","family":"Lajoie","given":"Genevieve","non-dropping-particle":"","parse-names":false,"suffix":""}],"container-title":"The Clinical Neuropsychologist","id":"ITEM-3","issue":"1","issued":{"date-parts":[["1996"]]},"page":"54-65","title":"The tower of London test: Validation and standardization for pediatric populatons","type":"article-journal","volume":"10"},"uris":["http://www.mendeley.com/documents/?uuid=4edc0a61-fb98-47bd-af33-78e8e5ca8375","http://www.mendeley.com/documents/?uuid=da2bdbb0-12df-4be9-96dd-4efb3284739d"]}],"mendeley":{"formattedCitation":"[22–24]","plainTextFormattedCitation":"[22–24]","previouslyFormattedCitation":"[22–24]"},"properties":{"noteIndex":0},"schema":"https://github.com/citation-style-language/schema/raw/master/csl-citation.json"}</w:instrText>
      </w:r>
      <w:r w:rsidRPr="003843EB">
        <w:rPr>
          <w:rFonts w:ascii="Helvetica Neue" w:hAnsi="Helvetica Neue" w:cs="Arial"/>
          <w:color w:val="000000" w:themeColor="text1"/>
          <w:sz w:val="22"/>
          <w:szCs w:val="22"/>
        </w:rPr>
        <w:fldChar w:fldCharType="separate"/>
      </w:r>
      <w:r w:rsidR="00E7625D" w:rsidRPr="00E7625D">
        <w:rPr>
          <w:rFonts w:ascii="Helvetica Neue" w:hAnsi="Helvetica Neue" w:cs="Arial"/>
          <w:noProof/>
          <w:color w:val="000000" w:themeColor="text1"/>
          <w:sz w:val="22"/>
          <w:szCs w:val="22"/>
        </w:rPr>
        <w:t>[22–24]</w:t>
      </w:r>
      <w:r w:rsidRPr="003843EB">
        <w:rPr>
          <w:rFonts w:ascii="Helvetica Neue" w:hAnsi="Helvetica Neue" w:cs="Arial"/>
          <w:color w:val="000000" w:themeColor="text1"/>
          <w:sz w:val="22"/>
          <w:szCs w:val="22"/>
        </w:rPr>
        <w:fldChar w:fldCharType="end"/>
      </w:r>
      <w:r w:rsidRPr="003843EB">
        <w:rPr>
          <w:rFonts w:ascii="Helvetica Neue" w:hAnsi="Helvetica Neue" w:cs="Arial"/>
          <w:color w:val="000000" w:themeColor="text1"/>
          <w:sz w:val="22"/>
          <w:szCs w:val="22"/>
        </w:rPr>
        <w:t xml:space="preserve">. In the task, a participant is instructed to move three coloured balls arranged on three pegs of differing heights from their initial position into another pre-specified target configuration. Only one ball can be moved at a time from one peg to another with certain additional restrictions: (1) each of the three pegs could only hold three, two or one balls respectively, and (2) a ball cannot be moved when another ball is lying on top of it. A total of 12 puzzles/problems have to be solved, that differ in difficulty by the number of required moves, ranging from two to five moves. A problem is </w:t>
      </w:r>
      <w:r w:rsidRPr="003843EB">
        <w:rPr>
          <w:rFonts w:ascii="Helvetica Neue" w:hAnsi="Helvetica Neue" w:cs="Arial"/>
          <w:color w:val="000000" w:themeColor="text1"/>
          <w:sz w:val="22"/>
          <w:szCs w:val="22"/>
        </w:rPr>
        <w:lastRenderedPageBreak/>
        <w:t xml:space="preserve">solved correctly when the target configuration is achieved in the set number of moves, with a total of three attempts per problem. A participant receives three points for solving the problem in one attempt, two points if two attempts are needed, one point if three attempts are required and zero points if more than three attempts are needed. The sum of the points for all 12 problems constitutes their total score (maximum 36 points). Further, the time it takes between problem presentation and the first move is recorded (“planning time”), as well as the time between the first move and the completion of the problem (“execution time”). The task is programmed in </w:t>
      </w:r>
      <w:proofErr w:type="spellStart"/>
      <w:r w:rsidRPr="003843EB">
        <w:rPr>
          <w:rFonts w:ascii="Helvetica Neue" w:hAnsi="Helvetica Neue" w:cs="Arial"/>
          <w:color w:val="000000" w:themeColor="text1"/>
          <w:sz w:val="22"/>
          <w:szCs w:val="22"/>
        </w:rPr>
        <w:t>Inquisit</w:t>
      </w:r>
      <w:proofErr w:type="spellEnd"/>
      <w:r w:rsidRPr="003843EB">
        <w:rPr>
          <w:rFonts w:ascii="Helvetica Neue" w:hAnsi="Helvetica Neue" w:cs="Arial"/>
          <w:color w:val="000000" w:themeColor="text1"/>
          <w:sz w:val="22"/>
          <w:szCs w:val="22"/>
        </w:rPr>
        <w:t xml:space="preserve"> 4.</w:t>
      </w:r>
    </w:p>
    <w:p w14:paraId="601E29B4" w14:textId="77777777" w:rsidR="00EE2393" w:rsidRDefault="00EE2393" w:rsidP="006E2695">
      <w:pPr>
        <w:spacing w:line="480" w:lineRule="auto"/>
        <w:ind w:left="1156"/>
        <w:jc w:val="both"/>
        <w:rPr>
          <w:rFonts w:ascii="Helvetica Neue" w:hAnsi="Helvetica Neue"/>
          <w:color w:val="000000" w:themeColor="text1"/>
          <w:sz w:val="22"/>
          <w:szCs w:val="22"/>
        </w:rPr>
      </w:pPr>
    </w:p>
    <w:p w14:paraId="235EEB05" w14:textId="1B0574D1" w:rsidR="00C40979" w:rsidRPr="007D5EC7" w:rsidRDefault="00C40979" w:rsidP="006E2695">
      <w:pPr>
        <w:pStyle w:val="ListParagraph"/>
        <w:numPr>
          <w:ilvl w:val="2"/>
          <w:numId w:val="17"/>
        </w:numPr>
        <w:spacing w:line="480" w:lineRule="auto"/>
        <w:jc w:val="both"/>
        <w:rPr>
          <w:rFonts w:ascii="Helvetica Neue" w:hAnsi="Helvetica Neue"/>
          <w:color w:val="000000" w:themeColor="text1"/>
          <w:sz w:val="22"/>
          <w:szCs w:val="22"/>
        </w:rPr>
      </w:pPr>
      <w:r w:rsidRPr="007D5EC7">
        <w:rPr>
          <w:rFonts w:ascii="Helvetica Neue" w:hAnsi="Helvetica Neue"/>
          <w:color w:val="000000" w:themeColor="text1"/>
          <w:sz w:val="22"/>
          <w:szCs w:val="22"/>
        </w:rPr>
        <w:t xml:space="preserve">Psychological variables linked to daily MVPA </w:t>
      </w:r>
    </w:p>
    <w:p w14:paraId="0B6AEBFF" w14:textId="24C85865" w:rsidR="00C40979" w:rsidRDefault="00C40979" w:rsidP="006E2695">
      <w:pPr>
        <w:spacing w:line="480" w:lineRule="auto"/>
        <w:jc w:val="both"/>
        <w:rPr>
          <w:rFonts w:ascii="Helvetica Neue" w:hAnsi="Helvetica Neue" w:cs="Arial"/>
          <w:color w:val="000000" w:themeColor="text1"/>
          <w:sz w:val="22"/>
          <w:szCs w:val="22"/>
        </w:rPr>
      </w:pPr>
      <w:r w:rsidRPr="009F7CC8">
        <w:rPr>
          <w:rFonts w:ascii="Helvetica Neue" w:hAnsi="Helvetica Neue" w:cs="Arial"/>
          <w:sz w:val="22"/>
          <w:szCs w:val="22"/>
        </w:rPr>
        <w:t xml:space="preserve">The study also includes exploratory explicit and implicit measures of psychological variables linked to daily average PA, </w:t>
      </w:r>
      <w:r w:rsidRPr="006529B8">
        <w:rPr>
          <w:rFonts w:ascii="Helvetica Neue" w:hAnsi="Helvetica Neue" w:cs="Arial"/>
          <w:sz w:val="22"/>
          <w:szCs w:val="22"/>
        </w:rPr>
        <w:t xml:space="preserve">using the </w:t>
      </w:r>
      <w:r>
        <w:rPr>
          <w:rFonts w:ascii="Helvetica Neue" w:hAnsi="Helvetica Neue" w:cs="Arial"/>
          <w:sz w:val="22"/>
          <w:szCs w:val="22"/>
        </w:rPr>
        <w:t xml:space="preserve">frameworks set out in the </w:t>
      </w:r>
      <w:r w:rsidRPr="006529B8">
        <w:rPr>
          <w:rFonts w:ascii="Helvetica Neue" w:hAnsi="Helvetica Neue" w:cs="Arial"/>
          <w:sz w:val="22"/>
          <w:szCs w:val="22"/>
        </w:rPr>
        <w:t xml:space="preserve">Theory of Planned Behaviour </w:t>
      </w:r>
      <w:r>
        <w:rPr>
          <w:rFonts w:ascii="Helvetica Neue" w:hAnsi="Helvetica Neue" w:cs="Arial"/>
          <w:sz w:val="22"/>
          <w:szCs w:val="22"/>
        </w:rPr>
        <w:fldChar w:fldCharType="begin" w:fldLock="1"/>
      </w:r>
      <w:r w:rsidR="00E7625D">
        <w:rPr>
          <w:rFonts w:ascii="Helvetica Neue" w:hAnsi="Helvetica Neue" w:cs="Arial"/>
          <w:sz w:val="22"/>
          <w:szCs w:val="22"/>
        </w:rPr>
        <w:instrText>ADDIN CSL_CITATION {"citationItems":[{"id":"ITEM-1","itemData":{"ISBN":"3642697488","author":[{"dropping-particle":"","family":"Ajzen","given":"Icek","non-dropping-particle":"","parse-names":false,"suffix":""}],"id":"ITEM-1","issued":{"date-parts":[["1985"]]},"publisher":"Springer","title":"From intentions to actions: A theory of planned behavior","type":"book"},"uris":["http://www.mendeley.com/documents/?uuid=9b560e0c-059e-4503-aeea-41667a1a825b"]},{"id":"ITEM-2","itemData":{"ISBN":"0749-5978","author":[{"dropping-particle":"","family":"Ajzen","given":"Icek","non-dropping-particle":"","parse-names":false,"suffix":""}],"container-title":"Organizational behavior and human decision processes","id":"ITEM-2","issue":"2","issued":{"date-parts":[["1991"]]},"title":"The theory of planned behavior","type":"article-journal","volume":"50"},"uris":["http://www.mendeley.com/documents/?uuid=39b94eef-f8ae-427a-8d54-795b74be704d"]}],"mendeley":{"formattedCitation":"[25,26]","plainTextFormattedCitation":"[25,26]","previouslyFormattedCitation":"[25,26]"},"properties":{"noteIndex":0},"schema":"https://github.com/citation-style-language/schema/raw/master/csl-citation.json"}</w:instrText>
      </w:r>
      <w:r>
        <w:rPr>
          <w:rFonts w:ascii="Helvetica Neue" w:hAnsi="Helvetica Neue" w:cs="Arial"/>
          <w:sz w:val="22"/>
          <w:szCs w:val="22"/>
        </w:rPr>
        <w:fldChar w:fldCharType="separate"/>
      </w:r>
      <w:r w:rsidR="00E7625D" w:rsidRPr="00E7625D">
        <w:rPr>
          <w:rFonts w:ascii="Helvetica Neue" w:hAnsi="Helvetica Neue" w:cs="Arial"/>
          <w:noProof/>
          <w:sz w:val="22"/>
          <w:szCs w:val="22"/>
        </w:rPr>
        <w:t>[25,26]</w:t>
      </w:r>
      <w:r>
        <w:rPr>
          <w:rFonts w:ascii="Helvetica Neue" w:hAnsi="Helvetica Neue" w:cs="Arial"/>
          <w:sz w:val="22"/>
          <w:szCs w:val="22"/>
        </w:rPr>
        <w:fldChar w:fldCharType="end"/>
      </w:r>
      <w:r>
        <w:rPr>
          <w:rFonts w:ascii="Helvetica Neue" w:hAnsi="Helvetica Neue" w:cs="Arial"/>
          <w:sz w:val="22"/>
          <w:szCs w:val="22"/>
        </w:rPr>
        <w:t xml:space="preserve"> </w:t>
      </w:r>
      <w:r w:rsidRPr="006529B8">
        <w:rPr>
          <w:rFonts w:ascii="Helvetica Neue" w:hAnsi="Helvetica Neue" w:cs="Arial"/>
          <w:sz w:val="22"/>
          <w:szCs w:val="22"/>
        </w:rPr>
        <w:t xml:space="preserve">and the Prototype </w:t>
      </w:r>
      <w:r>
        <w:rPr>
          <w:rFonts w:ascii="Helvetica Neue" w:hAnsi="Helvetica Neue" w:cs="Arial"/>
          <w:sz w:val="22"/>
          <w:szCs w:val="22"/>
        </w:rPr>
        <w:t>Willingness Model</w:t>
      </w:r>
    </w:p>
    <w:p w14:paraId="1FEC4C90" w14:textId="77777777" w:rsidR="00C40979" w:rsidRDefault="00C40979" w:rsidP="006E2695">
      <w:pPr>
        <w:spacing w:line="480" w:lineRule="auto"/>
        <w:jc w:val="both"/>
        <w:rPr>
          <w:rFonts w:ascii="Helvetica Neue" w:hAnsi="Helvetica Neue" w:cs="Arial"/>
          <w:color w:val="000000" w:themeColor="text1"/>
          <w:sz w:val="22"/>
          <w:szCs w:val="22"/>
        </w:rPr>
      </w:pPr>
      <w:r>
        <w:rPr>
          <w:rFonts w:ascii="Helvetica Neue" w:hAnsi="Helvetica Neue"/>
          <w:color w:val="000000" w:themeColor="text1"/>
          <w:sz w:val="22"/>
          <w:szCs w:val="22"/>
        </w:rPr>
        <w:tab/>
        <w:t>a)</w:t>
      </w:r>
      <w:r>
        <w:rPr>
          <w:rFonts w:ascii="Helvetica Neue" w:hAnsi="Helvetica Neue"/>
          <w:color w:val="000000" w:themeColor="text1"/>
          <w:sz w:val="22"/>
          <w:szCs w:val="22"/>
        </w:rPr>
        <w:tab/>
      </w:r>
      <w:r>
        <w:rPr>
          <w:rFonts w:ascii="Helvetica Neue" w:hAnsi="Helvetica Neue" w:cs="Arial"/>
          <w:color w:val="000000" w:themeColor="text1"/>
          <w:sz w:val="22"/>
          <w:szCs w:val="22"/>
        </w:rPr>
        <w:t xml:space="preserve">The explicit measures set out in 1.1.2 a) above are </w:t>
      </w:r>
      <w:r w:rsidRPr="0028297D">
        <w:rPr>
          <w:rFonts w:ascii="Helvetica Neue" w:hAnsi="Helvetica Neue" w:cs="Arial"/>
          <w:sz w:val="22"/>
          <w:szCs w:val="22"/>
        </w:rPr>
        <w:t>taken from the main trial and repeated in the brain-imaging sub-study to (1) obtain a well-controlled, lab-based, measure of the task for cross-validation, and (2) ensure that all brain-study participants will have a score on this task, independent from their main trial completion</w:t>
      </w:r>
      <w:r>
        <w:rPr>
          <w:rFonts w:ascii="Helvetica Neue" w:hAnsi="Helvetica Neue" w:cs="Arial"/>
          <w:sz w:val="22"/>
          <w:szCs w:val="22"/>
        </w:rPr>
        <w:t>.</w:t>
      </w:r>
    </w:p>
    <w:p w14:paraId="4741E942" w14:textId="77777777" w:rsidR="00C40979" w:rsidRPr="00BA16AC" w:rsidRDefault="00C40979" w:rsidP="006E2695">
      <w:pPr>
        <w:spacing w:line="480" w:lineRule="auto"/>
        <w:jc w:val="both"/>
        <w:rPr>
          <w:rFonts w:ascii="Helvetica Neue" w:hAnsi="Helvetica Neue" w:cs="Arial"/>
          <w:color w:val="000000" w:themeColor="text1"/>
          <w:sz w:val="22"/>
          <w:szCs w:val="22"/>
        </w:rPr>
      </w:pPr>
      <w:r>
        <w:rPr>
          <w:rFonts w:ascii="Helvetica Neue" w:hAnsi="Helvetica Neue" w:cs="Arial"/>
          <w:sz w:val="22"/>
          <w:szCs w:val="22"/>
        </w:rPr>
        <w:lastRenderedPageBreak/>
        <w:tab/>
        <w:t>b)</w:t>
      </w:r>
      <w:r>
        <w:rPr>
          <w:rFonts w:ascii="Helvetica Neue" w:hAnsi="Helvetica Neue" w:cs="Arial"/>
          <w:sz w:val="22"/>
          <w:szCs w:val="22"/>
        </w:rPr>
        <w:tab/>
      </w:r>
      <w:r w:rsidRPr="00BA16AC">
        <w:rPr>
          <w:rFonts w:ascii="Helvetica Neue" w:hAnsi="Helvetica Neue" w:cs="Arial"/>
          <w:color w:val="000000" w:themeColor="text1"/>
          <w:sz w:val="22"/>
          <w:szCs w:val="22"/>
        </w:rPr>
        <w:t>Implicit Association Test (IAT)</w:t>
      </w:r>
    </w:p>
    <w:p w14:paraId="469E649D" w14:textId="31FD9131" w:rsidR="00C40979" w:rsidRPr="00BA16AC" w:rsidRDefault="00C40979" w:rsidP="006E2695">
      <w:pPr>
        <w:spacing w:line="480" w:lineRule="auto"/>
        <w:jc w:val="both"/>
        <w:rPr>
          <w:rFonts w:ascii="Helvetica Neue" w:hAnsi="Helvetica Neue" w:cs="Arial"/>
          <w:color w:val="000000" w:themeColor="text1"/>
          <w:sz w:val="22"/>
          <w:szCs w:val="22"/>
        </w:rPr>
      </w:pPr>
      <w:r w:rsidRPr="005279A1">
        <w:rPr>
          <w:rFonts w:ascii="Helvetica Neue" w:hAnsi="Helvetica Neue"/>
          <w:color w:val="000000" w:themeColor="text1"/>
          <w:sz w:val="22"/>
          <w:szCs w:val="22"/>
        </w:rPr>
        <w:t xml:space="preserve">Individuals are thought to have cognitive associations and biases that exist outside conscious awareness </w:t>
      </w:r>
      <w:r w:rsidRPr="005279A1">
        <w:rPr>
          <w:rFonts w:ascii="Helvetica Neue" w:hAnsi="Helvetica Neue"/>
          <w:color w:val="000000" w:themeColor="text1"/>
          <w:sz w:val="22"/>
          <w:szCs w:val="22"/>
        </w:rPr>
        <w:fldChar w:fldCharType="begin" w:fldLock="1"/>
      </w:r>
      <w:r w:rsidR="00E7625D">
        <w:rPr>
          <w:rFonts w:ascii="Helvetica Neue" w:hAnsi="Helvetica Neue"/>
          <w:color w:val="000000" w:themeColor="text1"/>
          <w:sz w:val="22"/>
          <w:szCs w:val="22"/>
        </w:rPr>
        <w:instrText>ADDIN CSL_CITATION {"citationItems":[{"id":"ITEM-1","itemData":{"ISBN":"1939-1315","author":[{"dropping-particle":"","family":"Greenwald","given":"Anthony G","non-dropping-particle":"","parse-names":false,"suffix":""},{"dropping-particle":"","family":"Poehlman","given":"T Andrew","non-dropping-particle":"","parse-names":false,"suffix":""},{"dropping-particle":"","family":"Uhlmann","given":"Eric Luis","non-dropping-particle":"","parse-names":false,"suffix":""},{"dropping-particle":"","family":"Banaji","given":"Mahzarin R","non-dropping-particle":"","parse-names":false,"suffix":""}],"container-title":"Journal of personality and social psychology","id":"ITEM-1","issue":"1","issued":{"date-parts":[["2009"]]},"page":"17","title":"Understanding and using the Implicit Association Test: III. Meta-analysis of predictive validity","type":"article-journal","volume":"97"},"uris":["http://www.mendeley.com/documents/?uuid=71a1fd54-9eae-464e-8fa4-fa22ccc1e545"]}],"mendeley":{"formattedCitation":"[27]","plainTextFormattedCitation":"[27]","previouslyFormattedCitation":"[27]"},"properties":{"noteIndex":0},"schema":"https://github.com/citation-style-language/schema/raw/master/csl-citation.json"}</w:instrText>
      </w:r>
      <w:r w:rsidRPr="005279A1">
        <w:rPr>
          <w:rFonts w:ascii="Helvetica Neue" w:hAnsi="Helvetica Neue"/>
          <w:color w:val="000000" w:themeColor="text1"/>
          <w:sz w:val="22"/>
          <w:szCs w:val="22"/>
        </w:rPr>
        <w:fldChar w:fldCharType="separate"/>
      </w:r>
      <w:r w:rsidR="00E7625D" w:rsidRPr="00E7625D">
        <w:rPr>
          <w:rFonts w:ascii="Helvetica Neue" w:hAnsi="Helvetica Neue"/>
          <w:noProof/>
          <w:color w:val="000000" w:themeColor="text1"/>
          <w:sz w:val="22"/>
          <w:szCs w:val="22"/>
        </w:rPr>
        <w:t>[27]</w:t>
      </w:r>
      <w:r w:rsidRPr="005279A1">
        <w:rPr>
          <w:rFonts w:ascii="Helvetica Neue" w:hAnsi="Helvetica Neue"/>
          <w:color w:val="000000" w:themeColor="text1"/>
          <w:sz w:val="22"/>
          <w:szCs w:val="22"/>
        </w:rPr>
        <w:fldChar w:fldCharType="end"/>
      </w:r>
      <w:r w:rsidRPr="005279A1">
        <w:rPr>
          <w:rFonts w:ascii="Helvetica Neue" w:hAnsi="Helvetica Neue"/>
          <w:color w:val="000000" w:themeColor="text1"/>
          <w:sz w:val="22"/>
          <w:szCs w:val="22"/>
        </w:rPr>
        <w:t>. Furthermore, implicit cognitions can influence behaviour</w:t>
      </w:r>
      <w:r w:rsidR="006D2043">
        <w:rPr>
          <w:rFonts w:ascii="Helvetica Neue" w:hAnsi="Helvetica Neue"/>
          <w:color w:val="000000" w:themeColor="text1"/>
          <w:sz w:val="22"/>
          <w:szCs w:val="22"/>
        </w:rPr>
        <w:t xml:space="preserve"> </w:t>
      </w:r>
      <w:r w:rsidR="006D2043">
        <w:rPr>
          <w:rFonts w:ascii="Helvetica Neue" w:hAnsi="Helvetica Neue"/>
          <w:color w:val="000000" w:themeColor="text1"/>
          <w:sz w:val="22"/>
          <w:szCs w:val="22"/>
        </w:rPr>
        <w:fldChar w:fldCharType="begin" w:fldLock="1"/>
      </w:r>
      <w:r w:rsidR="00E7625D">
        <w:rPr>
          <w:rFonts w:ascii="Helvetica Neue" w:hAnsi="Helvetica Neue"/>
          <w:color w:val="000000" w:themeColor="text1"/>
          <w:sz w:val="22"/>
          <w:szCs w:val="22"/>
        </w:rPr>
        <w:instrText>ADDIN CSL_CITATION {"citationItems":[{"id":"ITEM-1","itemData":{"ISBN":"1088-8683","author":[{"dropping-particle":"","family":"Strack","given":"Fritz","non-dropping-particle":"","parse-names":false,"suffix":""},{"dropping-particle":"","family":"Deutsch","given":"Roland","non-dropping-particle":"","parse-names":false,"suffix":""}],"container-title":"Personality and social psychology review","id":"ITEM-1","issue":"3","issued":{"date-parts":[["2004"]]},"page":"220-247","title":"Reflective and impulsive determinants of social behavior","type":"article-journal","volume":"8"},"uris":["http://www.mendeley.com/documents/?uuid=6c4b6881-f85f-490f-b4cf-9966ee374f7b"]}],"mendeley":{"formattedCitation":"[28]","plainTextFormattedCitation":"[28]","previouslyFormattedCitation":"[28]"},"properties":{"noteIndex":0},"schema":"https://github.com/citation-style-language/schema/raw/master/csl-citation.json"}</w:instrText>
      </w:r>
      <w:r w:rsidR="006D2043">
        <w:rPr>
          <w:rFonts w:ascii="Helvetica Neue" w:hAnsi="Helvetica Neue"/>
          <w:color w:val="000000" w:themeColor="text1"/>
          <w:sz w:val="22"/>
          <w:szCs w:val="22"/>
        </w:rPr>
        <w:fldChar w:fldCharType="separate"/>
      </w:r>
      <w:r w:rsidR="00E7625D" w:rsidRPr="00E7625D">
        <w:rPr>
          <w:rFonts w:ascii="Helvetica Neue" w:hAnsi="Helvetica Neue"/>
          <w:noProof/>
          <w:color w:val="000000" w:themeColor="text1"/>
          <w:sz w:val="22"/>
          <w:szCs w:val="22"/>
        </w:rPr>
        <w:t>[28]</w:t>
      </w:r>
      <w:r w:rsidR="006D2043">
        <w:rPr>
          <w:rFonts w:ascii="Helvetica Neue" w:hAnsi="Helvetica Neue"/>
          <w:color w:val="000000" w:themeColor="text1"/>
          <w:sz w:val="22"/>
          <w:szCs w:val="22"/>
        </w:rPr>
        <w:fldChar w:fldCharType="end"/>
      </w:r>
      <w:r w:rsidRPr="005279A1">
        <w:rPr>
          <w:rFonts w:ascii="Helvetica Neue" w:hAnsi="Helvetica Neue"/>
          <w:color w:val="000000" w:themeColor="text1"/>
          <w:sz w:val="22"/>
          <w:szCs w:val="22"/>
        </w:rPr>
        <w:t xml:space="preserve"> and can also, potentially, lend additional predictive power over and above explicit measures </w:t>
      </w:r>
      <w:r w:rsidRPr="005279A1">
        <w:rPr>
          <w:rFonts w:ascii="Helvetica Neue" w:hAnsi="Helvetica Neue"/>
          <w:color w:val="000000" w:themeColor="text1"/>
          <w:sz w:val="22"/>
          <w:szCs w:val="22"/>
        </w:rPr>
        <w:fldChar w:fldCharType="begin" w:fldLock="1"/>
      </w:r>
      <w:r w:rsidR="00E7625D">
        <w:rPr>
          <w:rFonts w:ascii="Helvetica Neue" w:hAnsi="Helvetica Neue"/>
          <w:color w:val="000000" w:themeColor="text1"/>
          <w:sz w:val="22"/>
          <w:szCs w:val="22"/>
        </w:rPr>
        <w:instrText>ADDIN CSL_CITATION {"citationItems":[{"id":"ITEM-1","itemData":{"ISBN":"1939-1315","author":[{"dropping-particle":"","family":"Greenwald","given":"Anthony G","non-dropping-particle":"","parse-names":false,"suffix":""},{"dropping-particle":"","family":"Poehlman","given":"T Andrew","non-dropping-particle":"","parse-names":false,"suffix":""},{"dropping-particle":"","family":"Uhlmann","given":"Eric Luis","non-dropping-particle":"","parse-names":false,"suffix":""},{"dropping-particle":"","family":"Banaji","given":"Mahzarin R","non-dropping-particle":"","parse-names":false,"suffix":""}],"container-title":"Journal of personality and social psychology","id":"ITEM-1","issue":"1","issued":{"date-parts":[["2009"]]},"page":"17","title":"Understanding and using the Implicit Association Test: III. Meta-analysis of predictive validity","type":"article-journal","volume":"97"},"uris":["http://www.mendeley.com/documents/?uuid=71a1fd54-9eae-464e-8fa4-fa22ccc1e545"]}],"mendeley":{"formattedCitation":"[27]","plainTextFormattedCitation":"[27]","previouslyFormattedCitation":"[27]"},"properties":{"noteIndex":0},"schema":"https://github.com/citation-style-language/schema/raw/master/csl-citation.json"}</w:instrText>
      </w:r>
      <w:r w:rsidRPr="005279A1">
        <w:rPr>
          <w:rFonts w:ascii="Helvetica Neue" w:hAnsi="Helvetica Neue"/>
          <w:color w:val="000000" w:themeColor="text1"/>
          <w:sz w:val="22"/>
          <w:szCs w:val="22"/>
        </w:rPr>
        <w:fldChar w:fldCharType="separate"/>
      </w:r>
      <w:r w:rsidR="00E7625D" w:rsidRPr="00E7625D">
        <w:rPr>
          <w:rFonts w:ascii="Helvetica Neue" w:hAnsi="Helvetica Neue"/>
          <w:noProof/>
          <w:color w:val="000000" w:themeColor="text1"/>
          <w:sz w:val="22"/>
          <w:szCs w:val="22"/>
        </w:rPr>
        <w:t>[27]</w:t>
      </w:r>
      <w:r w:rsidRPr="005279A1">
        <w:rPr>
          <w:rFonts w:ascii="Helvetica Neue" w:hAnsi="Helvetica Neue"/>
          <w:color w:val="000000" w:themeColor="text1"/>
          <w:sz w:val="22"/>
          <w:szCs w:val="22"/>
        </w:rPr>
        <w:fldChar w:fldCharType="end"/>
      </w:r>
      <w:r w:rsidR="00594F59">
        <w:rPr>
          <w:rFonts w:ascii="Helvetica Neue" w:hAnsi="Helvetica Neue"/>
          <w:color w:val="000000" w:themeColor="text1"/>
          <w:sz w:val="22"/>
          <w:szCs w:val="22"/>
        </w:rPr>
        <w:t>.</w:t>
      </w:r>
      <w:r w:rsidRPr="005279A1">
        <w:rPr>
          <w:rFonts w:ascii="Helvetica Neue" w:hAnsi="Helvetica Neue"/>
          <w:color w:val="000000" w:themeColor="text1"/>
          <w:sz w:val="22"/>
          <w:szCs w:val="22"/>
        </w:rPr>
        <w:t xml:space="preserve"> </w:t>
      </w:r>
      <w:r w:rsidRPr="001E27A6">
        <w:rPr>
          <w:rFonts w:ascii="Helvetica Neue" w:hAnsi="Helvetica Neue"/>
          <w:color w:val="000000" w:themeColor="text1"/>
          <w:sz w:val="22"/>
          <w:szCs w:val="22"/>
        </w:rPr>
        <w:t xml:space="preserve">The Implicit Association Test (IAT) </w:t>
      </w:r>
      <w:r w:rsidRPr="002D2DCA">
        <w:rPr>
          <w:rFonts w:ascii="Helvetica Neue" w:hAnsi="Helvetica Neue"/>
          <w:color w:val="000000" w:themeColor="text1"/>
          <w:sz w:val="22"/>
          <w:szCs w:val="22"/>
        </w:rPr>
        <w:fldChar w:fldCharType="begin" w:fldLock="1"/>
      </w:r>
      <w:r w:rsidR="00E7625D">
        <w:rPr>
          <w:rFonts w:ascii="Helvetica Neue" w:hAnsi="Helvetica Neue"/>
          <w:color w:val="000000" w:themeColor="text1"/>
          <w:sz w:val="22"/>
          <w:szCs w:val="22"/>
        </w:rPr>
        <w:instrText>ADDIN CSL_CITATION {"citationItems":[{"id":"ITEM-1","itemData":{"ISBN":"1939-1315","author":[{"dropping-particle":"","family":"Greenwald","given":"Anthony G","non-dropping-particle":"","parse-names":false,"suffix":""},{"dropping-particle":"","family":"McGhee","given":"Debbie E","non-dropping-particle":"","parse-names":false,"suffix":""},{"dropping-particle":"","family":"Schwartz","given":"Jordan L K","non-dropping-particle":"","parse-names":false,"suffix":""}],"container-title":"Journal of personality and social psychology","id":"ITEM-1","issue":"6","issued":{"date-parts":[["1998"]]},"page":"1464","title":"Measuring individual differences in implicit cognition: the implicit association test","type":"article-journal","volume":"74"},"uris":["http://www.mendeley.com/documents/?uuid=656211db-8a85-457d-b49d-4915e068b7a7","http://www.mendeley.com/documents/?uuid=19f6938b-784c-4d0c-80c9-59449ff1ea5e"]}],"mendeley":{"formattedCitation":"[29]","plainTextFormattedCitation":"[29]","previouslyFormattedCitation":"[29]"},"properties":{"noteIndex":0},"schema":"https://github.com/citation-style-language/schema/raw/master/csl-citation.json"}</w:instrText>
      </w:r>
      <w:r w:rsidRPr="002D2DCA">
        <w:rPr>
          <w:rFonts w:ascii="Helvetica Neue" w:hAnsi="Helvetica Neue"/>
          <w:color w:val="000000" w:themeColor="text1"/>
          <w:sz w:val="22"/>
          <w:szCs w:val="22"/>
        </w:rPr>
        <w:fldChar w:fldCharType="separate"/>
      </w:r>
      <w:r w:rsidR="00E7625D" w:rsidRPr="00E7625D">
        <w:rPr>
          <w:rFonts w:ascii="Helvetica Neue" w:hAnsi="Helvetica Neue"/>
          <w:noProof/>
          <w:color w:val="000000" w:themeColor="text1"/>
          <w:sz w:val="22"/>
          <w:szCs w:val="22"/>
        </w:rPr>
        <w:t>[29]</w:t>
      </w:r>
      <w:r w:rsidRPr="002D2DCA">
        <w:rPr>
          <w:rFonts w:ascii="Helvetica Neue" w:hAnsi="Helvetica Neue"/>
          <w:color w:val="000000" w:themeColor="text1"/>
          <w:sz w:val="22"/>
          <w:szCs w:val="22"/>
        </w:rPr>
        <w:fldChar w:fldCharType="end"/>
      </w:r>
      <w:r w:rsidRPr="001E27A6">
        <w:rPr>
          <w:rFonts w:ascii="Helvetica Neue" w:hAnsi="Helvetica Neue"/>
          <w:color w:val="000000" w:themeColor="text1"/>
          <w:sz w:val="22"/>
          <w:szCs w:val="22"/>
        </w:rPr>
        <w:t xml:space="preserve"> is a computer-based sorting</w:t>
      </w:r>
      <w:r w:rsidRPr="00BA16AC">
        <w:rPr>
          <w:rFonts w:ascii="Helvetica Neue" w:hAnsi="Helvetica Neue"/>
          <w:color w:val="000000" w:themeColor="text1"/>
          <w:sz w:val="22"/>
          <w:szCs w:val="22"/>
        </w:rPr>
        <w:t xml:space="preserve"> task that measures biases </w:t>
      </w:r>
      <w:r w:rsidRPr="00BA16AC">
        <w:rPr>
          <w:rFonts w:ascii="Helvetica Neue" w:hAnsi="Helvetica Neue"/>
          <w:color w:val="000000" w:themeColor="text1"/>
          <w:sz w:val="22"/>
          <w:szCs w:val="22"/>
        </w:rPr>
        <w:fldChar w:fldCharType="begin" w:fldLock="1"/>
      </w:r>
      <w:r w:rsidR="00E7625D">
        <w:rPr>
          <w:rFonts w:ascii="Helvetica Neue" w:hAnsi="Helvetica Neue"/>
          <w:color w:val="000000" w:themeColor="text1"/>
          <w:sz w:val="22"/>
          <w:szCs w:val="22"/>
        </w:rPr>
        <w:instrText>ADDIN CSL_CITATION {"citationItems":[{"id":"ITEM-1","itemData":{"ISBN":"1088-8683","author":[{"dropping-particle":"","family":"Strack","given":"Fritz","non-dropping-particle":"","parse-names":false,"suffix":""},{"dropping-particle":"","family":"Deutsch","given":"Roland","non-dropping-particle":"","parse-names":false,"suffix":""}],"container-title":"Personality and social psychology review","id":"ITEM-1","issue":"3","issued":{"date-parts":[["2004"]]},"page":"220-247","title":"Reflective and impulsive determinants of social behavior","type":"article-journal","volume":"8"},"uris":["http://www.mendeley.com/documents/?uuid=da71408f-cf41-416a-8cc8-50eb3bf2365c","http://www.mendeley.com/documents/?uuid=3ddc59ca-508d-45cd-84cf-94fa4adc5794"]}],"mendeley":{"formattedCitation":"[28]","plainTextFormattedCitation":"[28]","previouslyFormattedCitation":"[28]"},"properties":{"noteIndex":0},"schema":"https://github.com/citation-style-language/schema/raw/master/csl-citation.json"}</w:instrText>
      </w:r>
      <w:r w:rsidRPr="00BA16AC">
        <w:rPr>
          <w:rFonts w:ascii="Helvetica Neue" w:hAnsi="Helvetica Neue"/>
          <w:color w:val="000000" w:themeColor="text1"/>
          <w:sz w:val="22"/>
          <w:szCs w:val="22"/>
        </w:rPr>
        <w:fldChar w:fldCharType="separate"/>
      </w:r>
      <w:r w:rsidR="00E7625D" w:rsidRPr="00E7625D">
        <w:rPr>
          <w:rFonts w:ascii="Helvetica Neue" w:hAnsi="Helvetica Neue"/>
          <w:noProof/>
          <w:color w:val="000000" w:themeColor="text1"/>
          <w:sz w:val="22"/>
          <w:szCs w:val="22"/>
        </w:rPr>
        <w:t>[28]</w:t>
      </w:r>
      <w:r w:rsidRPr="00BA16AC">
        <w:rPr>
          <w:rFonts w:ascii="Helvetica Neue" w:hAnsi="Helvetica Neue"/>
          <w:color w:val="000000" w:themeColor="text1"/>
          <w:sz w:val="22"/>
          <w:szCs w:val="22"/>
        </w:rPr>
        <w:fldChar w:fldCharType="end"/>
      </w:r>
      <w:r w:rsidRPr="00BA16AC">
        <w:rPr>
          <w:rFonts w:ascii="Helvetica Neue" w:hAnsi="Helvetica Neue"/>
          <w:color w:val="000000" w:themeColor="text1"/>
          <w:sz w:val="22"/>
          <w:szCs w:val="22"/>
        </w:rPr>
        <w:t xml:space="preserve">. This study uses two IATs developed according to theoretical guidelines </w:t>
      </w:r>
      <w:r w:rsidRPr="00BA16AC">
        <w:rPr>
          <w:rFonts w:ascii="Helvetica Neue" w:hAnsi="Helvetica Neue"/>
          <w:color w:val="000000" w:themeColor="text1"/>
          <w:sz w:val="22"/>
          <w:szCs w:val="22"/>
        </w:rPr>
        <w:fldChar w:fldCharType="begin" w:fldLock="1"/>
      </w:r>
      <w:r w:rsidR="00E7625D">
        <w:rPr>
          <w:rFonts w:ascii="Helvetica Neue" w:hAnsi="Helvetica Neue"/>
          <w:color w:val="000000" w:themeColor="text1"/>
          <w:sz w:val="22"/>
          <w:szCs w:val="22"/>
        </w:rPr>
        <w:instrText>ADDIN CSL_CITATION {"citationItems":[{"id":"ITEM-1","itemData":{"ISBN":"1939-1315","author":[{"dropping-particle":"","family":"Greenwald","given":"Anthony G","non-dropping-particle":"","parse-names":false,"suffix":""},{"dropping-particle":"","family":"Nosek","given":"Brian A","non-dropping-particle":"","parse-names":false,"suffix":""},{"dropping-particle":"","family":"Banaji","given":"Mahzarin R","non-dropping-particle":"","parse-names":false,"suffix":""}],"container-title":"Journal of personality and social psychology","id":"ITEM-1","issue":"2","issued":{"date-parts":[["2003"]]},"page":"197","title":"Understanding and using the implicit association test: I. An improved scoring algorithm","type":"article-journal","volume":"85"},"uris":["http://www.mendeley.com/documents/?uuid=22bb9aad-e3c8-4da2-b1dd-0eaa028a0963","http://www.mendeley.com/documents/?uuid=389cb696-5a74-4ad5-aa8e-14aee5f72497"]},{"id":"ITEM-2","itemData":{"DOI":"10.1177/0146167204271418","ISBN":"0146-1672","ISSN":"01461672","PMID":"15619590","abstract":"The Implicit Association Test (IAT) assesses relative strengths of four associations involving two pairs of contrasted concepts (e.g., male-female and family-career). In four studies, analyses of data from 11 Web IATs, averaging 12,000 respondents per data set, supported the following conclusions: (a) sorting IAT trials into subsets does not yield conceptually distinct measures; (b) valid IAT measures can be produced using as few as two items to represent each concept; (c) there are conditions for which the administration order of IAT and self-report measures does not alter psychometric properties of either measure; and (d) a known extraneous effect of IAT task block order was sharply reduced by using extra practice trials. Together, these analyses provide additional construct validation for the IAT and suggest practical guidelines to users of the IAT.","author":[{"dropping-particle":"","family":"Nosek","given":"Brian A.","non-dropping-particle":"","parse-names":false,"suffix":""},{"dropping-particle":"","family":"Greenwald","given":"Anthony G.","non-dropping-particle":"","parse-names":false,"suffix":""},{"dropping-particle":"","family":"Banaji","given":"Mahzarin R.","non-dropping-particle":"","parse-names":false,"suffix":""}],"container-title":"Personality and Social Psychology Bulletin","id":"ITEM-2","issue":"2","issued":{"date-parts":[["2005"]]},"page":"166-180","title":"Understanding and using the Implicit Association Test: II. Method variables and construct validity","type":"article-journal","volume":"31"},"uris":["http://www.mendeley.com/documents/?uuid=0185b2aa-7a2b-4e28-9d69-bb2956bf8855","http://www.mendeley.com/documents/?uuid=de684f84-181d-4672-8a94-35b962e4ac9b"]},{"id":"ITEM-3","itemData":{"ISBN":"1939-1315","author":[{"dropping-particle":"","family":"Greenwald","given":"Anthony G","non-dropping-particle":"","parse-names":false,"suffix":""},{"dropping-particle":"","family":"Poehlman","given":"T Andrew","non-dropping-particle":"","parse-names":false,"suffix":""},{"dropping-particle":"","family":"Uhlmann","given":"Eric Luis","non-dropping-particle":"","parse-names":false,"suffix":""},{"dropping-particle":"","family":"Banaji","given":"Mahzarin R","non-dropping-particle":"","parse-names":false,"suffix":""}],"container-title":"Journal of personality and social psychology","id":"ITEM-3","issue":"1","issued":{"date-parts":[["2009"]]},"page":"17","title":"Understanding and using the Implicit Association Test: III. Meta-analysis of predictive validity","type":"article-journal","volume":"97"},"uris":["http://www.mendeley.com/documents/?uuid=7e3d2326-f3bf-4a4d-8541-219453dae4f4","http://www.mendeley.com/documents/?uuid=7316d8ab-f370-4782-9a84-95d07449380f"]},{"id":"ITEM-4","itemData":{"ISBN":"1939-1315","author":[{"dropping-particle":"","family":"Greenwald","given":"Anthony G","non-dropping-particle":"","parse-names":false,"suffix":""},{"dropping-particle":"","family":"McGhee","given":"Debbie E","non-dropping-particle":"","parse-names":false,"suffix":""},{"dropping-particle":"","family":"Schwartz","given":"Jordan L K","non-dropping-particle":"","parse-names":false,"suffix":""}],"container-title":"Journal of personality and social psychology","id":"ITEM-4","issue":"6","issued":{"date-parts":[["1998"]]},"page":"1464","title":"Measuring individual differences in implicit cognition: the implicit association test","type":"article-journal","volume":"74"},"uris":["http://www.mendeley.com/documents/?uuid=19f6938b-784c-4d0c-80c9-59449ff1ea5e","http://www.mendeley.com/documents/?uuid=656211db-8a85-457d-b49d-4915e068b7a7"]}],"mendeley":{"formattedCitation":"[27,29–31]","plainTextFormattedCitation":"[27,29–31]","previouslyFormattedCitation":"[27,29–31]"},"properties":{"noteIndex":0},"schema":"https://github.com/citation-style-language/schema/raw/master/csl-citation.json"}</w:instrText>
      </w:r>
      <w:r w:rsidRPr="00BA16AC">
        <w:rPr>
          <w:rFonts w:ascii="Helvetica Neue" w:hAnsi="Helvetica Neue"/>
          <w:color w:val="000000" w:themeColor="text1"/>
          <w:sz w:val="22"/>
          <w:szCs w:val="22"/>
        </w:rPr>
        <w:fldChar w:fldCharType="separate"/>
      </w:r>
      <w:r w:rsidR="00E7625D" w:rsidRPr="00E7625D">
        <w:rPr>
          <w:rFonts w:ascii="Helvetica Neue" w:hAnsi="Helvetica Neue"/>
          <w:noProof/>
          <w:color w:val="000000" w:themeColor="text1"/>
          <w:sz w:val="22"/>
          <w:szCs w:val="22"/>
        </w:rPr>
        <w:t>[27,29–31]</w:t>
      </w:r>
      <w:r w:rsidRPr="00BA16AC">
        <w:rPr>
          <w:rFonts w:ascii="Helvetica Neue" w:hAnsi="Helvetica Neue"/>
          <w:color w:val="000000" w:themeColor="text1"/>
          <w:sz w:val="22"/>
          <w:szCs w:val="22"/>
        </w:rPr>
        <w:fldChar w:fldCharType="end"/>
      </w:r>
      <w:r w:rsidRPr="00BA16AC">
        <w:rPr>
          <w:rFonts w:ascii="Helvetica Neue" w:hAnsi="Helvetica Neue"/>
          <w:color w:val="000000" w:themeColor="text1"/>
          <w:sz w:val="22"/>
          <w:szCs w:val="22"/>
        </w:rPr>
        <w:t xml:space="preserve"> to test the predictive power of implicit prototype evaluations as specified by the </w:t>
      </w:r>
      <w:r w:rsidRPr="00BA16AC">
        <w:rPr>
          <w:rFonts w:ascii="Helvetica Neue" w:hAnsi="Helvetica Neue" w:cs="Arial"/>
          <w:color w:val="000000" w:themeColor="text1"/>
          <w:sz w:val="22"/>
          <w:szCs w:val="22"/>
        </w:rPr>
        <w:t xml:space="preserve">Prototype Willingness Model </w:t>
      </w:r>
      <w:r w:rsidRPr="00BA16AC">
        <w:rPr>
          <w:rFonts w:ascii="Helvetica Neue" w:hAnsi="Helvetica Neue" w:cs="Arial"/>
          <w:color w:val="000000" w:themeColor="text1"/>
          <w:sz w:val="22"/>
          <w:szCs w:val="22"/>
        </w:rPr>
        <w:fldChar w:fldCharType="begin" w:fldLock="1"/>
      </w:r>
      <w:r w:rsidR="00E7625D">
        <w:rPr>
          <w:rFonts w:ascii="Helvetica Neue" w:hAnsi="Helvetica Neue" w:cs="Arial"/>
          <w:color w:val="000000" w:themeColor="text1"/>
          <w:sz w:val="22"/>
          <w:szCs w:val="22"/>
        </w:rPr>
        <w:instrText>ADDIN CSL_CITATION {"citationItems":[{"id":"ITEM-1","itemData":{"ISBN":"0273-2297","author":[{"dropping-particle":"","family":"Gerrard","given":"Meg","non-dropping-particle":"","parse-names":false,"suffix":""},{"dropping-particle":"","family":"Gibbons","given":"Frederick X","non-dropping-particle":"","parse-names":false,"suffix":""},{"dropping-particle":"","family":"Houlihan","given":"Amy E","non-dropping-particle":"","parse-names":false,"suffix":""},{"dropping-particle":"","family":"Stock","given":"Michelle L","non-dropping-particle":"","parse-names":false,"suffix":""},{"dropping-particle":"","family":"Pomery","given":"Elizabeth A","non-dropping-particle":"","parse-names":false,"suffix":""}],"container-title":"Developmental Review","id":"ITEM-1","issue":"1","issued":{"date-parts":[["2008"]]},"page":"29-61","title":"A dual-process approach to health risk decision making: The prototype willingness model","type":"article-journal","volume":"28"},"uris":["http://www.mendeley.com/documents/?uuid=8a31ffd3-359f-4eef-822e-c893cc5ebefb","http://www.mendeley.com/documents/?uuid=af506015-46bb-4e5e-b418-90639cd14421"]}],"mendeley":{"formattedCitation":"[32]","plainTextFormattedCitation":"[32]","previouslyFormattedCitation":"[32]"},"properties":{"noteIndex":0},"schema":"https://github.com/citation-style-language/schema/raw/master/csl-citation.json"}</w:instrText>
      </w:r>
      <w:r w:rsidRPr="00BA16AC">
        <w:rPr>
          <w:rFonts w:ascii="Helvetica Neue" w:hAnsi="Helvetica Neue" w:cs="Arial"/>
          <w:color w:val="000000" w:themeColor="text1"/>
          <w:sz w:val="22"/>
          <w:szCs w:val="22"/>
        </w:rPr>
        <w:fldChar w:fldCharType="separate"/>
      </w:r>
      <w:r w:rsidR="00E7625D" w:rsidRPr="00E7625D">
        <w:rPr>
          <w:rFonts w:ascii="Helvetica Neue" w:hAnsi="Helvetica Neue" w:cs="Arial"/>
          <w:noProof/>
          <w:color w:val="000000" w:themeColor="text1"/>
          <w:sz w:val="22"/>
          <w:szCs w:val="22"/>
        </w:rPr>
        <w:t>[32]</w:t>
      </w:r>
      <w:r w:rsidRPr="00BA16AC">
        <w:rPr>
          <w:rFonts w:ascii="Helvetica Neue" w:hAnsi="Helvetica Neue" w:cs="Arial"/>
          <w:color w:val="000000" w:themeColor="text1"/>
          <w:sz w:val="22"/>
          <w:szCs w:val="22"/>
        </w:rPr>
        <w:fldChar w:fldCharType="end"/>
      </w:r>
      <w:r w:rsidRPr="00BA16AC">
        <w:rPr>
          <w:rFonts w:ascii="Helvetica Neue" w:hAnsi="Helvetica Neue"/>
          <w:color w:val="000000" w:themeColor="text1"/>
          <w:sz w:val="22"/>
          <w:szCs w:val="22"/>
        </w:rPr>
        <w:t>. The Prototype Favourability IAT measures adolescents’ implicit attitudes towards physically active and inactive images</w:t>
      </w:r>
      <w:r w:rsidR="00BE367A">
        <w:rPr>
          <w:rFonts w:ascii="Helvetica Neue" w:hAnsi="Helvetica Neue"/>
          <w:color w:val="000000" w:themeColor="text1"/>
          <w:sz w:val="22"/>
          <w:szCs w:val="22"/>
        </w:rPr>
        <w:t xml:space="preserve"> (Figure S</w:t>
      </w:r>
      <w:r w:rsidR="00594F59">
        <w:rPr>
          <w:rFonts w:ascii="Helvetica Neue" w:hAnsi="Helvetica Neue"/>
          <w:color w:val="000000" w:themeColor="text1"/>
          <w:sz w:val="22"/>
          <w:szCs w:val="22"/>
        </w:rPr>
        <w:t>6</w:t>
      </w:r>
      <w:r w:rsidR="00BE367A">
        <w:rPr>
          <w:rFonts w:ascii="Helvetica Neue" w:hAnsi="Helvetica Neue"/>
          <w:color w:val="000000" w:themeColor="text1"/>
          <w:sz w:val="22"/>
          <w:szCs w:val="22"/>
        </w:rPr>
        <w:t>)</w:t>
      </w:r>
      <w:r w:rsidRPr="00BA16AC">
        <w:rPr>
          <w:rFonts w:ascii="Helvetica Neue" w:hAnsi="Helvetica Neue"/>
          <w:color w:val="000000" w:themeColor="text1"/>
          <w:sz w:val="22"/>
          <w:szCs w:val="22"/>
        </w:rPr>
        <w:t xml:space="preserve">. The Prototype Similarity IAT, which also draws from the Self-Concept IAT </w:t>
      </w:r>
      <w:r w:rsidRPr="00BA16AC">
        <w:rPr>
          <w:rFonts w:ascii="Helvetica Neue" w:hAnsi="Helvetica Neue"/>
          <w:color w:val="000000" w:themeColor="text1"/>
          <w:sz w:val="22"/>
          <w:szCs w:val="22"/>
        </w:rPr>
        <w:fldChar w:fldCharType="begin" w:fldLock="1"/>
      </w:r>
      <w:r w:rsidR="00E7625D">
        <w:rPr>
          <w:rFonts w:ascii="Helvetica Neue" w:hAnsi="Helvetica Neue"/>
          <w:color w:val="000000" w:themeColor="text1"/>
          <w:sz w:val="22"/>
          <w:szCs w:val="22"/>
        </w:rPr>
        <w:instrText>ADDIN CSL_CITATION {"citationItems":[{"id":"ITEM-1","itemData":{"ISBN":"1939-1315","author":[{"dropping-particle":"","family":"Greenwald","given":"Anthony G","non-dropping-particle":"","parse-names":false,"suffix":""},{"dropping-particle":"","family":"Farnham","given":"Shelly D","non-dropping-particle":"","parse-names":false,"suffix":""}],"container-title":"Journal of personality and social psychology","id":"ITEM-1","issue":"6","issued":{"date-parts":[["2000"]]},"page":"1022","title":"Using the implicit association test to measure self-esteem and self-concept","type":"article-journal","volume":"79"},"uris":["http://www.mendeley.com/documents/?uuid=c3490294-de52-44c4-b177-081f2022a23c","http://www.mendeley.com/documents/?uuid=3ad54691-e5c6-44c8-8374-c1361e98850b"]}],"mendeley":{"formattedCitation":"[33]","plainTextFormattedCitation":"[33]","previouslyFormattedCitation":"[33]"},"properties":{"noteIndex":0},"schema":"https://github.com/citation-style-language/schema/raw/master/csl-citation.json"}</w:instrText>
      </w:r>
      <w:r w:rsidRPr="00BA16AC">
        <w:rPr>
          <w:rFonts w:ascii="Helvetica Neue" w:hAnsi="Helvetica Neue"/>
          <w:color w:val="000000" w:themeColor="text1"/>
          <w:sz w:val="22"/>
          <w:szCs w:val="22"/>
        </w:rPr>
        <w:fldChar w:fldCharType="separate"/>
      </w:r>
      <w:r w:rsidR="00E7625D" w:rsidRPr="00E7625D">
        <w:rPr>
          <w:rFonts w:ascii="Helvetica Neue" w:hAnsi="Helvetica Neue"/>
          <w:noProof/>
          <w:color w:val="000000" w:themeColor="text1"/>
          <w:sz w:val="22"/>
          <w:szCs w:val="22"/>
        </w:rPr>
        <w:t>[33]</w:t>
      </w:r>
      <w:r w:rsidRPr="00BA16AC">
        <w:rPr>
          <w:rFonts w:ascii="Helvetica Neue" w:hAnsi="Helvetica Neue"/>
          <w:color w:val="000000" w:themeColor="text1"/>
          <w:sz w:val="22"/>
          <w:szCs w:val="22"/>
        </w:rPr>
        <w:fldChar w:fldCharType="end"/>
      </w:r>
      <w:r w:rsidRPr="00BA16AC">
        <w:rPr>
          <w:rFonts w:ascii="Helvetica Neue" w:hAnsi="Helvetica Neue"/>
          <w:color w:val="000000" w:themeColor="text1"/>
          <w:sz w:val="22"/>
          <w:szCs w:val="22"/>
        </w:rPr>
        <w:t xml:space="preserve"> and the Drinker Identity IAT </w:t>
      </w:r>
      <w:r w:rsidRPr="00BA16AC">
        <w:rPr>
          <w:rFonts w:ascii="Helvetica Neue" w:hAnsi="Helvetica Neue"/>
          <w:color w:val="000000" w:themeColor="text1"/>
          <w:sz w:val="22"/>
          <w:szCs w:val="22"/>
        </w:rPr>
        <w:fldChar w:fldCharType="begin" w:fldLock="1"/>
      </w:r>
      <w:r w:rsidR="00E7625D">
        <w:rPr>
          <w:rFonts w:ascii="Helvetica Neue" w:hAnsi="Helvetica Neue"/>
          <w:color w:val="000000" w:themeColor="text1"/>
          <w:sz w:val="22"/>
          <w:szCs w:val="22"/>
        </w:rPr>
        <w:instrText>ADDIN CSL_CITATION {"citationItems":[{"id":"ITEM-1","itemData":{"ISBN":"0306-4603","author":[{"dropping-particle":"","family":"Gray","given":"Heather M","non-dropping-particle":"","parse-names":false,"suffix":""},{"dropping-particle":"","family":"LaPlante","given":"Debi A","non-dropping-particle":"","parse-names":false,"suffix":""},{"dropping-particle":"","family":"Bannon","given":"Brittany L","non-dropping-particle":"","parse-names":false,"suffix":""},{"dropping-particle":"","family":"Ambady","given":"Nalini","non-dropping-particle":"","parse-names":false,"suffix":""},{"dropping-particle":"","family":"Shaffer","given":"Howard J","non-dropping-particle":"","parse-names":false,"suffix":""}],"container-title":"Addictive behaviors","id":"ITEM-1","issue":"9","issued":{"date-parts":[["2011"]]},"page":"919-926","title":"Development and validation of the alcohol identity implicit associations test (AI-IAT)","type":"article-journal","volume":"36"},"uris":["http://www.mendeley.com/documents/?uuid=9e642f49-50dd-4767-920d-fa641d06efb4","http://www.mendeley.com/documents/?uuid=8fa486dd-fb6f-4370-af13-57e56aa36fb5"]}],"mendeley":{"formattedCitation":"[34]","plainTextFormattedCitation":"[34]","previouslyFormattedCitation":"[34]"},"properties":{"noteIndex":0},"schema":"https://github.com/citation-style-language/schema/raw/master/csl-citation.json"}</w:instrText>
      </w:r>
      <w:r w:rsidRPr="00BA16AC">
        <w:rPr>
          <w:rFonts w:ascii="Helvetica Neue" w:hAnsi="Helvetica Neue"/>
          <w:color w:val="000000" w:themeColor="text1"/>
          <w:sz w:val="22"/>
          <w:szCs w:val="22"/>
        </w:rPr>
        <w:fldChar w:fldCharType="separate"/>
      </w:r>
      <w:r w:rsidR="00E7625D" w:rsidRPr="00E7625D">
        <w:rPr>
          <w:rFonts w:ascii="Helvetica Neue" w:hAnsi="Helvetica Neue"/>
          <w:noProof/>
          <w:color w:val="000000" w:themeColor="text1"/>
          <w:sz w:val="22"/>
          <w:szCs w:val="22"/>
        </w:rPr>
        <w:t>[34]</w:t>
      </w:r>
      <w:r w:rsidRPr="00BA16AC">
        <w:rPr>
          <w:rFonts w:ascii="Helvetica Neue" w:hAnsi="Helvetica Neue"/>
          <w:color w:val="000000" w:themeColor="text1"/>
          <w:sz w:val="22"/>
          <w:szCs w:val="22"/>
        </w:rPr>
        <w:fldChar w:fldCharType="end"/>
      </w:r>
      <w:r w:rsidRPr="00BA16AC">
        <w:rPr>
          <w:rFonts w:ascii="Helvetica Neue" w:hAnsi="Helvetica Neue"/>
          <w:color w:val="000000" w:themeColor="text1"/>
          <w:sz w:val="22"/>
          <w:szCs w:val="22"/>
        </w:rPr>
        <w:t xml:space="preserve"> measures the extent to which participants associate active/inactive characteristics with their own identities. Each IAT assesses the relative strengths of associations between a target concept (</w:t>
      </w:r>
      <w:r w:rsidRPr="00BA16AC">
        <w:rPr>
          <w:rFonts w:ascii="Helvetica Neue" w:hAnsi="Helvetica Neue"/>
          <w:i/>
          <w:color w:val="000000" w:themeColor="text1"/>
          <w:sz w:val="22"/>
          <w:szCs w:val="22"/>
        </w:rPr>
        <w:t>active/inactive)</w:t>
      </w:r>
      <w:r w:rsidRPr="00BA16AC">
        <w:rPr>
          <w:rFonts w:ascii="Helvetica Neue" w:hAnsi="Helvetica Neue"/>
          <w:color w:val="000000" w:themeColor="text1"/>
          <w:sz w:val="22"/>
          <w:szCs w:val="22"/>
        </w:rPr>
        <w:t xml:space="preserve"> and a target attribute: </w:t>
      </w:r>
      <w:r w:rsidRPr="00BA16AC">
        <w:rPr>
          <w:rFonts w:ascii="Helvetica Neue" w:hAnsi="Helvetica Neue"/>
          <w:i/>
          <w:color w:val="000000" w:themeColor="text1"/>
          <w:sz w:val="22"/>
          <w:szCs w:val="22"/>
        </w:rPr>
        <w:t>positive/negative</w:t>
      </w:r>
      <w:r w:rsidRPr="00BA16AC">
        <w:rPr>
          <w:rFonts w:ascii="Helvetica Neue" w:hAnsi="Helvetica Neue"/>
          <w:color w:val="000000" w:themeColor="text1"/>
          <w:sz w:val="22"/>
          <w:szCs w:val="22"/>
        </w:rPr>
        <w:t xml:space="preserve"> in the favourability IAT; and </w:t>
      </w:r>
      <w:r w:rsidRPr="00BA16AC">
        <w:rPr>
          <w:rFonts w:ascii="Helvetica Neue" w:hAnsi="Helvetica Neue"/>
          <w:i/>
          <w:color w:val="000000" w:themeColor="text1"/>
          <w:sz w:val="22"/>
          <w:szCs w:val="22"/>
        </w:rPr>
        <w:t xml:space="preserve">me/not </w:t>
      </w:r>
      <w:r w:rsidRPr="00BA16AC">
        <w:rPr>
          <w:rFonts w:ascii="Helvetica Neue" w:hAnsi="Helvetica Neue"/>
          <w:color w:val="000000" w:themeColor="text1"/>
          <w:sz w:val="22"/>
          <w:szCs w:val="22"/>
        </w:rPr>
        <w:t xml:space="preserve">me in the similarity IAT. Participants classify stimuli according to whether they are </w:t>
      </w:r>
      <w:r w:rsidRPr="00BA16AC">
        <w:rPr>
          <w:rFonts w:ascii="Helvetica Neue" w:hAnsi="Helvetica Neue"/>
          <w:i/>
          <w:color w:val="000000" w:themeColor="text1"/>
          <w:sz w:val="22"/>
          <w:szCs w:val="22"/>
        </w:rPr>
        <w:t>active/inactive</w:t>
      </w:r>
      <w:r w:rsidRPr="00BA16AC">
        <w:rPr>
          <w:rFonts w:ascii="Helvetica Neue" w:hAnsi="Helvetica Neue"/>
          <w:color w:val="000000" w:themeColor="text1"/>
          <w:sz w:val="22"/>
          <w:szCs w:val="22"/>
        </w:rPr>
        <w:t xml:space="preserve"> or </w:t>
      </w:r>
      <w:r w:rsidRPr="00BA16AC">
        <w:rPr>
          <w:rFonts w:ascii="Helvetica Neue" w:hAnsi="Helvetica Neue"/>
          <w:i/>
          <w:color w:val="000000" w:themeColor="text1"/>
          <w:sz w:val="22"/>
          <w:szCs w:val="22"/>
        </w:rPr>
        <w:t>positive/negative</w:t>
      </w:r>
      <w:r w:rsidRPr="00BA16AC">
        <w:rPr>
          <w:rFonts w:ascii="Helvetica Neue" w:hAnsi="Helvetica Neue"/>
          <w:color w:val="000000" w:themeColor="text1"/>
          <w:sz w:val="22"/>
          <w:szCs w:val="22"/>
        </w:rPr>
        <w:t xml:space="preserve"> (or </w:t>
      </w:r>
      <w:r w:rsidRPr="00BA16AC">
        <w:rPr>
          <w:rFonts w:ascii="Helvetica Neue" w:hAnsi="Helvetica Neue"/>
          <w:i/>
          <w:color w:val="000000" w:themeColor="text1"/>
          <w:sz w:val="22"/>
          <w:szCs w:val="22"/>
        </w:rPr>
        <w:t>me/not me</w:t>
      </w:r>
      <w:r w:rsidRPr="00BA16AC">
        <w:rPr>
          <w:rFonts w:ascii="Helvetica Neue" w:hAnsi="Helvetica Neue"/>
          <w:color w:val="000000" w:themeColor="text1"/>
          <w:sz w:val="22"/>
          <w:szCs w:val="22"/>
        </w:rPr>
        <w:t>) as quickly as possible. The task rests on the assumption that the more strongly participants associate two concepts (e.g. ‘</w:t>
      </w:r>
      <w:r w:rsidRPr="00BA16AC">
        <w:rPr>
          <w:rFonts w:ascii="Helvetica Neue" w:hAnsi="Helvetica Neue"/>
          <w:i/>
          <w:color w:val="000000" w:themeColor="text1"/>
          <w:sz w:val="22"/>
          <w:szCs w:val="22"/>
        </w:rPr>
        <w:t>active</w:t>
      </w:r>
      <w:r w:rsidRPr="00BA16AC">
        <w:rPr>
          <w:rFonts w:ascii="Helvetica Neue" w:hAnsi="Helvetica Neue"/>
          <w:color w:val="000000" w:themeColor="text1"/>
          <w:sz w:val="22"/>
          <w:szCs w:val="22"/>
        </w:rPr>
        <w:t>’ and ‘</w:t>
      </w:r>
      <w:r w:rsidRPr="00BA16AC">
        <w:rPr>
          <w:rFonts w:ascii="Helvetica Neue" w:hAnsi="Helvetica Neue"/>
          <w:i/>
          <w:color w:val="000000" w:themeColor="text1"/>
          <w:sz w:val="22"/>
          <w:szCs w:val="22"/>
        </w:rPr>
        <w:t>positive</w:t>
      </w:r>
      <w:r w:rsidRPr="00BA16AC">
        <w:rPr>
          <w:rFonts w:ascii="Helvetica Neue" w:hAnsi="Helvetica Neue"/>
          <w:color w:val="000000" w:themeColor="text1"/>
          <w:sz w:val="22"/>
          <w:szCs w:val="22"/>
        </w:rPr>
        <w:t>’ or ‘</w:t>
      </w:r>
      <w:r w:rsidRPr="00BA16AC">
        <w:rPr>
          <w:rFonts w:ascii="Helvetica Neue" w:hAnsi="Helvetica Neue"/>
          <w:i/>
          <w:color w:val="000000" w:themeColor="text1"/>
          <w:sz w:val="22"/>
          <w:szCs w:val="22"/>
        </w:rPr>
        <w:t>active’</w:t>
      </w:r>
      <w:r w:rsidRPr="00BA16AC">
        <w:rPr>
          <w:rFonts w:ascii="Helvetica Neue" w:hAnsi="Helvetica Neue"/>
          <w:color w:val="000000" w:themeColor="text1"/>
          <w:sz w:val="22"/>
          <w:szCs w:val="22"/>
        </w:rPr>
        <w:t xml:space="preserve"> and ‘</w:t>
      </w:r>
      <w:r w:rsidRPr="00BA16AC">
        <w:rPr>
          <w:rFonts w:ascii="Helvetica Neue" w:hAnsi="Helvetica Neue"/>
          <w:i/>
          <w:color w:val="000000" w:themeColor="text1"/>
          <w:sz w:val="22"/>
          <w:szCs w:val="22"/>
        </w:rPr>
        <w:t>me</w:t>
      </w:r>
      <w:r w:rsidRPr="00BA16AC">
        <w:rPr>
          <w:rFonts w:ascii="Helvetica Neue" w:hAnsi="Helvetica Neue"/>
          <w:color w:val="000000" w:themeColor="text1"/>
          <w:sz w:val="22"/>
          <w:szCs w:val="22"/>
        </w:rPr>
        <w:t xml:space="preserve">’) the faster and more accurately they perform.   </w:t>
      </w:r>
    </w:p>
    <w:p w14:paraId="4586BA7E" w14:textId="77777777" w:rsidR="00C40979" w:rsidRPr="003843EB" w:rsidRDefault="00C40979" w:rsidP="006E2695">
      <w:pPr>
        <w:spacing w:line="480" w:lineRule="auto"/>
        <w:jc w:val="both"/>
        <w:rPr>
          <w:rFonts w:ascii="Helvetica Neue" w:hAnsi="Helvetica Neue"/>
          <w:color w:val="000000" w:themeColor="text1"/>
          <w:sz w:val="22"/>
          <w:szCs w:val="22"/>
          <w:lang w:val="en-US"/>
        </w:rPr>
      </w:pPr>
      <w:r>
        <w:rPr>
          <w:rFonts w:ascii="Helvetica Neue" w:hAnsi="Helvetica Neue"/>
          <w:i/>
          <w:color w:val="000000" w:themeColor="text1"/>
          <w:sz w:val="22"/>
          <w:szCs w:val="22"/>
          <w:lang w:val="en-US"/>
        </w:rPr>
        <w:lastRenderedPageBreak/>
        <w:tab/>
      </w:r>
      <w:proofErr w:type="gramStart"/>
      <w:r w:rsidRPr="003843EB">
        <w:rPr>
          <w:rFonts w:ascii="Helvetica Neue" w:hAnsi="Helvetica Neue"/>
          <w:i/>
          <w:color w:val="000000" w:themeColor="text1"/>
          <w:sz w:val="22"/>
          <w:szCs w:val="22"/>
          <w:lang w:val="en-US"/>
        </w:rPr>
        <w:t>Target concepts</w:t>
      </w:r>
      <w:r w:rsidRPr="003843EB">
        <w:rPr>
          <w:rFonts w:ascii="Helvetica Neue" w:hAnsi="Helvetica Neue"/>
          <w:b/>
          <w:i/>
          <w:color w:val="000000" w:themeColor="text1"/>
          <w:sz w:val="22"/>
          <w:szCs w:val="22"/>
          <w:lang w:val="en-US"/>
        </w:rPr>
        <w:t>.</w:t>
      </w:r>
      <w:proofErr w:type="gramEnd"/>
      <w:r w:rsidRPr="003843EB">
        <w:rPr>
          <w:rFonts w:ascii="Helvetica Neue" w:hAnsi="Helvetica Neue"/>
          <w:b/>
          <w:color w:val="000000" w:themeColor="text1"/>
          <w:sz w:val="22"/>
          <w:szCs w:val="22"/>
          <w:lang w:val="en-US"/>
        </w:rPr>
        <w:t xml:space="preserve"> </w:t>
      </w:r>
      <w:r w:rsidRPr="003843EB">
        <w:rPr>
          <w:rFonts w:ascii="Helvetica Neue" w:hAnsi="Helvetica Neue"/>
          <w:color w:val="000000" w:themeColor="text1"/>
          <w:sz w:val="22"/>
          <w:szCs w:val="22"/>
          <w:lang w:val="en-US"/>
        </w:rPr>
        <w:t>The words ‘</w:t>
      </w:r>
      <w:r w:rsidRPr="003843EB">
        <w:rPr>
          <w:rFonts w:ascii="Helvetica Neue" w:hAnsi="Helvetica Neue"/>
          <w:i/>
          <w:color w:val="000000" w:themeColor="text1"/>
          <w:sz w:val="22"/>
          <w:szCs w:val="22"/>
          <w:lang w:val="en-US"/>
        </w:rPr>
        <w:t>active</w:t>
      </w:r>
      <w:r w:rsidRPr="003843EB">
        <w:rPr>
          <w:rFonts w:ascii="Helvetica Neue" w:hAnsi="Helvetica Neue"/>
          <w:color w:val="000000" w:themeColor="text1"/>
          <w:sz w:val="22"/>
          <w:szCs w:val="22"/>
          <w:lang w:val="en-US"/>
        </w:rPr>
        <w:t>’ and ‘</w:t>
      </w:r>
      <w:r w:rsidRPr="003843EB">
        <w:rPr>
          <w:rFonts w:ascii="Helvetica Neue" w:hAnsi="Helvetica Neue"/>
          <w:i/>
          <w:color w:val="000000" w:themeColor="text1"/>
          <w:sz w:val="22"/>
          <w:szCs w:val="22"/>
          <w:lang w:val="en-US"/>
        </w:rPr>
        <w:t>inactive</w:t>
      </w:r>
      <w:r w:rsidRPr="003843EB">
        <w:rPr>
          <w:rFonts w:ascii="Helvetica Neue" w:hAnsi="Helvetica Neue"/>
          <w:color w:val="000000" w:themeColor="text1"/>
          <w:sz w:val="22"/>
          <w:szCs w:val="22"/>
          <w:lang w:val="en-US"/>
        </w:rPr>
        <w:t>’ represented the concept of the physically active prototype and the physically inactive prototype. To ensure participants understood these concepts, and that they did not confound ‘physically active (inactive)’ with ‘physical activity’, the on-screen instructions also described “</w:t>
      </w:r>
      <w:r w:rsidRPr="003843EB">
        <w:rPr>
          <w:rFonts w:ascii="Helvetica Neue" w:hAnsi="Helvetica Neue"/>
          <w:i/>
          <w:color w:val="000000" w:themeColor="text1"/>
          <w:sz w:val="22"/>
          <w:szCs w:val="22"/>
          <w:lang w:val="en-US"/>
        </w:rPr>
        <w:t>the sort of person your age who is physically active (inactive)</w:t>
      </w:r>
      <w:r w:rsidRPr="003843EB">
        <w:rPr>
          <w:rFonts w:ascii="Helvetica Neue" w:hAnsi="Helvetica Neue"/>
          <w:color w:val="000000" w:themeColor="text1"/>
          <w:sz w:val="22"/>
          <w:szCs w:val="22"/>
          <w:lang w:val="en-US"/>
        </w:rPr>
        <w:t xml:space="preserve">.” </w:t>
      </w:r>
    </w:p>
    <w:p w14:paraId="5CAD5D59" w14:textId="77777777" w:rsidR="00C40979" w:rsidRDefault="00C40979" w:rsidP="006E2695">
      <w:pPr>
        <w:spacing w:line="480" w:lineRule="auto"/>
        <w:ind w:left="360"/>
        <w:jc w:val="both"/>
        <w:rPr>
          <w:rFonts w:ascii="Helvetica Neue" w:hAnsi="Helvetica Neue"/>
          <w:color w:val="000000" w:themeColor="text1"/>
          <w:sz w:val="22"/>
          <w:szCs w:val="22"/>
          <w:lang w:val="en-US"/>
        </w:rPr>
      </w:pPr>
      <w:r w:rsidRPr="003843EB">
        <w:rPr>
          <w:rFonts w:ascii="Helvetica Neue" w:hAnsi="Helvetica Neue"/>
          <w:i/>
          <w:color w:val="000000" w:themeColor="text1"/>
          <w:sz w:val="22"/>
          <w:szCs w:val="22"/>
          <w:lang w:val="en-US"/>
        </w:rPr>
        <w:t>Attribute concepts</w:t>
      </w:r>
      <w:r w:rsidRPr="003843EB">
        <w:rPr>
          <w:rFonts w:ascii="Helvetica Neue" w:hAnsi="Helvetica Neue"/>
          <w:b/>
          <w:i/>
          <w:color w:val="000000" w:themeColor="text1"/>
          <w:sz w:val="22"/>
          <w:szCs w:val="22"/>
          <w:lang w:val="en-US"/>
        </w:rPr>
        <w:t xml:space="preserve">. </w:t>
      </w:r>
      <w:r w:rsidRPr="003843EB">
        <w:rPr>
          <w:rFonts w:ascii="Helvetica Neue" w:hAnsi="Helvetica Neue"/>
          <w:color w:val="000000" w:themeColor="text1"/>
          <w:sz w:val="22"/>
          <w:szCs w:val="22"/>
          <w:lang w:val="en-US"/>
        </w:rPr>
        <w:t xml:space="preserve">The </w:t>
      </w:r>
      <w:proofErr w:type="spellStart"/>
      <w:r w:rsidRPr="003843EB">
        <w:rPr>
          <w:rFonts w:ascii="Helvetica Neue" w:hAnsi="Helvetica Neue"/>
          <w:color w:val="000000" w:themeColor="text1"/>
          <w:sz w:val="22"/>
          <w:szCs w:val="22"/>
          <w:lang w:val="en-US"/>
        </w:rPr>
        <w:t>favourability</w:t>
      </w:r>
      <w:proofErr w:type="spellEnd"/>
      <w:r w:rsidRPr="003843EB">
        <w:rPr>
          <w:rFonts w:ascii="Helvetica Neue" w:hAnsi="Helvetica Neue"/>
          <w:color w:val="000000" w:themeColor="text1"/>
          <w:sz w:val="22"/>
          <w:szCs w:val="22"/>
          <w:lang w:val="en-US"/>
        </w:rPr>
        <w:t xml:space="preserve"> IAT used ‘positive’ and ‘negative’ as evaluative</w:t>
      </w:r>
    </w:p>
    <w:p w14:paraId="01E2F68D" w14:textId="77777777" w:rsidR="00C40979" w:rsidRPr="003843EB" w:rsidRDefault="00C40979" w:rsidP="006E2695">
      <w:pPr>
        <w:spacing w:line="480" w:lineRule="auto"/>
        <w:jc w:val="both"/>
        <w:rPr>
          <w:rFonts w:ascii="Helvetica Neue" w:hAnsi="Helvetica Neue"/>
          <w:b/>
          <w:i/>
          <w:color w:val="000000" w:themeColor="text1"/>
          <w:sz w:val="22"/>
          <w:szCs w:val="22"/>
          <w:lang w:val="en-US"/>
        </w:rPr>
      </w:pPr>
      <w:proofErr w:type="gramStart"/>
      <w:r w:rsidRPr="003843EB">
        <w:rPr>
          <w:rFonts w:ascii="Helvetica Neue" w:hAnsi="Helvetica Neue"/>
          <w:color w:val="000000" w:themeColor="text1"/>
          <w:sz w:val="22"/>
          <w:szCs w:val="22"/>
          <w:lang w:val="en-US"/>
        </w:rPr>
        <w:t>attributes</w:t>
      </w:r>
      <w:proofErr w:type="gramEnd"/>
      <w:r w:rsidRPr="003843EB">
        <w:rPr>
          <w:rFonts w:ascii="Helvetica Neue" w:hAnsi="Helvetica Neue"/>
          <w:color w:val="000000" w:themeColor="text1"/>
          <w:sz w:val="22"/>
          <w:szCs w:val="22"/>
          <w:lang w:val="en-US"/>
        </w:rPr>
        <w:t xml:space="preserve">, while the similarity IAT used ‘me’ and not me’. </w:t>
      </w:r>
    </w:p>
    <w:p w14:paraId="7B19432E" w14:textId="77777777" w:rsidR="00C40979" w:rsidRDefault="00C40979" w:rsidP="006E2695">
      <w:pPr>
        <w:spacing w:line="480" w:lineRule="auto"/>
        <w:ind w:firstLine="360"/>
        <w:jc w:val="both"/>
        <w:rPr>
          <w:rFonts w:ascii="Helvetica Neue" w:hAnsi="Helvetica Neue"/>
          <w:color w:val="000000" w:themeColor="text1"/>
          <w:sz w:val="22"/>
          <w:szCs w:val="22"/>
          <w:lang w:val="en-US"/>
        </w:rPr>
      </w:pPr>
      <w:proofErr w:type="gramStart"/>
      <w:r w:rsidRPr="003843EB">
        <w:rPr>
          <w:rFonts w:ascii="Helvetica Neue" w:hAnsi="Helvetica Neue"/>
          <w:i/>
          <w:color w:val="000000" w:themeColor="text1"/>
          <w:sz w:val="22"/>
          <w:szCs w:val="22"/>
          <w:lang w:val="en-US"/>
        </w:rPr>
        <w:t>Stimuli.</w:t>
      </w:r>
      <w:proofErr w:type="gramEnd"/>
      <w:r w:rsidRPr="003843EB">
        <w:rPr>
          <w:rFonts w:ascii="Helvetica Neue" w:hAnsi="Helvetica Neue"/>
          <w:color w:val="000000" w:themeColor="text1"/>
          <w:sz w:val="22"/>
          <w:szCs w:val="22"/>
          <w:lang w:val="en-US"/>
        </w:rPr>
        <w:t xml:space="preserve"> The </w:t>
      </w:r>
      <w:proofErr w:type="gramStart"/>
      <w:r w:rsidRPr="003843EB">
        <w:rPr>
          <w:rFonts w:ascii="Helvetica Neue" w:hAnsi="Helvetica Neue"/>
          <w:color w:val="000000" w:themeColor="text1"/>
          <w:sz w:val="22"/>
          <w:szCs w:val="22"/>
          <w:lang w:val="en-US"/>
        </w:rPr>
        <w:t>number of stimuli were</w:t>
      </w:r>
      <w:proofErr w:type="gramEnd"/>
      <w:r w:rsidRPr="003843EB">
        <w:rPr>
          <w:rFonts w:ascii="Helvetica Neue" w:hAnsi="Helvetica Neue"/>
          <w:color w:val="000000" w:themeColor="text1"/>
          <w:sz w:val="22"/>
          <w:szCs w:val="22"/>
          <w:lang w:val="en-US"/>
        </w:rPr>
        <w:t xml:space="preserve"> limited to four in each category of target concept</w:t>
      </w:r>
    </w:p>
    <w:p w14:paraId="13333241" w14:textId="0F89BD6F" w:rsidR="00C40979" w:rsidRPr="003843EB" w:rsidRDefault="00C40979" w:rsidP="006E2695">
      <w:pPr>
        <w:spacing w:line="480" w:lineRule="auto"/>
        <w:jc w:val="both"/>
        <w:rPr>
          <w:rFonts w:ascii="Helvetica Neue" w:hAnsi="Helvetica Neue"/>
          <w:color w:val="000000" w:themeColor="text1"/>
          <w:sz w:val="22"/>
          <w:szCs w:val="22"/>
          <w:lang w:val="en-US"/>
        </w:rPr>
      </w:pPr>
      <w:proofErr w:type="gramStart"/>
      <w:r w:rsidRPr="003843EB">
        <w:rPr>
          <w:rFonts w:ascii="Helvetica Neue" w:hAnsi="Helvetica Neue"/>
          <w:color w:val="000000" w:themeColor="text1"/>
          <w:sz w:val="22"/>
          <w:szCs w:val="22"/>
          <w:lang w:val="en-US"/>
        </w:rPr>
        <w:t>and</w:t>
      </w:r>
      <w:proofErr w:type="gramEnd"/>
      <w:r w:rsidRPr="003843EB">
        <w:rPr>
          <w:rFonts w:ascii="Helvetica Neue" w:hAnsi="Helvetica Neue"/>
          <w:color w:val="000000" w:themeColor="text1"/>
          <w:sz w:val="22"/>
          <w:szCs w:val="22"/>
          <w:lang w:val="en-US"/>
        </w:rPr>
        <w:t xml:space="preserve"> attribute (i.e. 16 overall), which is sufficient to maintain validity without sacrificing brevity. </w:t>
      </w:r>
    </w:p>
    <w:p w14:paraId="2E1B9971" w14:textId="77777777" w:rsidR="00C40979" w:rsidRPr="003843EB" w:rsidRDefault="00C40979" w:rsidP="006E2695">
      <w:pPr>
        <w:spacing w:line="480" w:lineRule="auto"/>
        <w:ind w:left="360" w:firstLine="436"/>
        <w:jc w:val="both"/>
        <w:rPr>
          <w:rFonts w:ascii="Helvetica Neue" w:hAnsi="Helvetica Neue"/>
          <w:color w:val="000000" w:themeColor="text1"/>
          <w:sz w:val="22"/>
          <w:szCs w:val="22"/>
          <w:lang w:val="en-US"/>
        </w:rPr>
      </w:pPr>
      <w:r w:rsidRPr="003843EB">
        <w:rPr>
          <w:rFonts w:ascii="Helvetica Neue" w:hAnsi="Helvetica Neue"/>
          <w:color w:val="000000" w:themeColor="text1"/>
          <w:sz w:val="22"/>
          <w:szCs w:val="22"/>
          <w:lang w:val="en-US"/>
        </w:rPr>
        <w:t xml:space="preserve">a) </w:t>
      </w:r>
      <w:r w:rsidRPr="003843EB">
        <w:rPr>
          <w:rFonts w:ascii="Helvetica Neue" w:hAnsi="Helvetica Neue"/>
          <w:i/>
          <w:color w:val="000000" w:themeColor="text1"/>
          <w:sz w:val="22"/>
          <w:szCs w:val="22"/>
          <w:lang w:val="en-US"/>
        </w:rPr>
        <w:t>Physically active (inactive) stimuli.</w:t>
      </w:r>
      <w:r w:rsidRPr="003843EB">
        <w:rPr>
          <w:rFonts w:ascii="Helvetica Neue" w:hAnsi="Helvetica Neue"/>
          <w:color w:val="000000" w:themeColor="text1"/>
          <w:sz w:val="22"/>
          <w:szCs w:val="22"/>
          <w:lang w:val="en-US"/>
        </w:rPr>
        <w:t xml:space="preserve"> In both IATs, the stimuli used to represent physically active (inactive) prototypes were images of stick-people so that the activity level changed while all other individual characteristics were held constant.</w:t>
      </w:r>
    </w:p>
    <w:p w14:paraId="73DA55DF" w14:textId="103B0A62" w:rsidR="00C40979" w:rsidRPr="003843EB" w:rsidRDefault="00C40979" w:rsidP="006E2695">
      <w:pPr>
        <w:spacing w:line="480" w:lineRule="auto"/>
        <w:ind w:left="360" w:firstLine="436"/>
        <w:jc w:val="both"/>
        <w:rPr>
          <w:rFonts w:ascii="Helvetica Neue" w:hAnsi="Helvetica Neue"/>
          <w:i/>
          <w:color w:val="000000" w:themeColor="text1"/>
          <w:sz w:val="22"/>
          <w:szCs w:val="22"/>
        </w:rPr>
      </w:pPr>
      <w:r w:rsidRPr="003843EB">
        <w:rPr>
          <w:rFonts w:ascii="Helvetica Neue" w:hAnsi="Helvetica Neue"/>
          <w:i/>
          <w:color w:val="000000" w:themeColor="text1"/>
          <w:sz w:val="22"/>
          <w:szCs w:val="22"/>
          <w:lang w:val="en-US"/>
        </w:rPr>
        <w:t xml:space="preserve">b) Positive (negative) stimuli. </w:t>
      </w:r>
      <w:r w:rsidRPr="003843EB">
        <w:rPr>
          <w:rFonts w:ascii="Helvetica Neue" w:hAnsi="Helvetica Neue"/>
          <w:color w:val="000000" w:themeColor="text1"/>
          <w:sz w:val="22"/>
          <w:szCs w:val="22"/>
          <w:lang w:val="en-US"/>
        </w:rPr>
        <w:t xml:space="preserve">These were words describing social characteristics. Positive attributes </w:t>
      </w:r>
      <w:r w:rsidRPr="003843EB">
        <w:rPr>
          <w:rFonts w:ascii="Helvetica Neue" w:hAnsi="Helvetica Neue"/>
          <w:color w:val="000000" w:themeColor="text1"/>
          <w:sz w:val="22"/>
          <w:szCs w:val="22"/>
        </w:rPr>
        <w:t xml:space="preserve">– </w:t>
      </w:r>
      <w:r w:rsidRPr="003843EB">
        <w:rPr>
          <w:rFonts w:ascii="Helvetica Neue" w:hAnsi="Helvetica Neue"/>
          <w:i/>
          <w:color w:val="000000" w:themeColor="text1"/>
          <w:sz w:val="22"/>
          <w:szCs w:val="22"/>
        </w:rPr>
        <w:t xml:space="preserve">confident, popular, determined, attractive – </w:t>
      </w:r>
      <w:r w:rsidRPr="003843EB">
        <w:rPr>
          <w:rFonts w:ascii="Helvetica Neue" w:hAnsi="Helvetica Neue"/>
          <w:color w:val="000000" w:themeColor="text1"/>
          <w:sz w:val="22"/>
          <w:szCs w:val="22"/>
        </w:rPr>
        <w:t xml:space="preserve">and negative attributes </w:t>
      </w:r>
      <w:r w:rsidRPr="003843EB">
        <w:rPr>
          <w:rFonts w:ascii="Helvetica Neue" w:hAnsi="Helvetica Neue"/>
          <w:i/>
          <w:color w:val="000000" w:themeColor="text1"/>
          <w:sz w:val="22"/>
          <w:szCs w:val="22"/>
        </w:rPr>
        <w:t xml:space="preserve">–  annoying, bossy, judgmental, grumpy – </w:t>
      </w:r>
      <w:r w:rsidRPr="003843EB">
        <w:rPr>
          <w:rFonts w:ascii="Helvetica Neue" w:hAnsi="Helvetica Neue"/>
          <w:color w:val="000000" w:themeColor="text1"/>
          <w:sz w:val="22"/>
          <w:szCs w:val="22"/>
        </w:rPr>
        <w:t xml:space="preserve">were drawn from previous research with adolescents </w:t>
      </w:r>
      <w:r w:rsidRPr="003843EB">
        <w:rPr>
          <w:rFonts w:ascii="Helvetica Neue" w:hAnsi="Helvetica Neue"/>
          <w:color w:val="000000" w:themeColor="text1"/>
          <w:sz w:val="22"/>
          <w:szCs w:val="22"/>
        </w:rPr>
        <w:fldChar w:fldCharType="begin" w:fldLock="1"/>
      </w:r>
      <w:r w:rsidR="00E7625D">
        <w:rPr>
          <w:rFonts w:ascii="Helvetica Neue" w:hAnsi="Helvetica Neue"/>
          <w:color w:val="000000" w:themeColor="text1"/>
          <w:sz w:val="22"/>
          <w:szCs w:val="22"/>
        </w:rPr>
        <w:instrText>ADDIN CSL_CITATION {"citationItems":[{"id":"ITEM-1","itemData":{"ISBN":"1049-7323","author":[{"dropping-particle":"","family":"Wheatley","given":"Catherine M","non-dropping-particle":"","parse-names":false,"suffix":""},{"dropping-particle":"","family":"Davies","given":"Emma L","non-dropping-particle":"","parse-names":false,"suffix":""},{"dropping-particle":"","family":"Dawes","given":"Helen","non-dropping-particle":"","parse-names":false,"suffix":""}],"container-title":"Qualitative health research","id":"ITEM-1","issue":"4","issued":{"date-parts":[["2017"]]},"page":"624-632","title":"Unspoken Playground Rules Discourage Adolescent Physical Activity in School: A Focus Group Study of Constructs in the Prototype Willingness Model","type":"article-journal","volume":"28"},"uris":["http://www.mendeley.com/documents/?uuid=bb8ca35f-22bb-4893-9774-cc6afdf67a17","http://www.mendeley.com/documents/?uuid=75cebbc8-566a-451b-be69-88c554ce07a3"]}],"mendeley":{"formattedCitation":"[8]","plainTextFormattedCitation":"[8]","previouslyFormattedCitation":"[8]"},"properties":{"noteIndex":0},"schema":"https://github.com/citation-style-language/schema/raw/master/csl-citation.json"}</w:instrText>
      </w:r>
      <w:r w:rsidRPr="003843EB">
        <w:rPr>
          <w:rFonts w:ascii="Helvetica Neue" w:hAnsi="Helvetica Neue"/>
          <w:color w:val="000000" w:themeColor="text1"/>
          <w:sz w:val="22"/>
          <w:szCs w:val="22"/>
        </w:rPr>
        <w:fldChar w:fldCharType="separate"/>
      </w:r>
      <w:r w:rsidR="00E7625D" w:rsidRPr="00E7625D">
        <w:rPr>
          <w:rFonts w:ascii="Helvetica Neue" w:hAnsi="Helvetica Neue"/>
          <w:noProof/>
          <w:color w:val="000000" w:themeColor="text1"/>
          <w:sz w:val="22"/>
          <w:szCs w:val="22"/>
        </w:rPr>
        <w:t>[8]</w:t>
      </w:r>
      <w:r w:rsidRPr="003843EB">
        <w:rPr>
          <w:rFonts w:ascii="Helvetica Neue" w:hAnsi="Helvetica Neue"/>
          <w:color w:val="000000" w:themeColor="text1"/>
          <w:sz w:val="22"/>
          <w:szCs w:val="22"/>
        </w:rPr>
        <w:fldChar w:fldCharType="end"/>
      </w:r>
      <w:r w:rsidRPr="003843EB">
        <w:rPr>
          <w:rFonts w:ascii="Helvetica Neue" w:hAnsi="Helvetica Neue"/>
          <w:color w:val="000000" w:themeColor="text1"/>
          <w:sz w:val="22"/>
          <w:szCs w:val="22"/>
        </w:rPr>
        <w:t xml:space="preserve">. </w:t>
      </w:r>
    </w:p>
    <w:p w14:paraId="1A1D3357" w14:textId="15163AAC" w:rsidR="00C40979" w:rsidRPr="003843EB" w:rsidRDefault="00C40979" w:rsidP="006E2695">
      <w:pPr>
        <w:spacing w:line="480" w:lineRule="auto"/>
        <w:ind w:left="360" w:firstLine="436"/>
        <w:jc w:val="both"/>
        <w:rPr>
          <w:rFonts w:ascii="Helvetica Neue" w:hAnsi="Helvetica Neue"/>
          <w:color w:val="000000" w:themeColor="text1"/>
          <w:sz w:val="22"/>
          <w:szCs w:val="22"/>
          <w:lang w:val="en-US"/>
        </w:rPr>
      </w:pPr>
      <w:r w:rsidRPr="003843EB">
        <w:rPr>
          <w:rFonts w:ascii="Helvetica Neue" w:hAnsi="Helvetica Neue"/>
          <w:color w:val="000000" w:themeColor="text1"/>
          <w:sz w:val="22"/>
          <w:szCs w:val="22"/>
          <w:lang w:val="en-US"/>
        </w:rPr>
        <w:lastRenderedPageBreak/>
        <w:t xml:space="preserve">c) </w:t>
      </w:r>
      <w:r w:rsidRPr="003843EB">
        <w:rPr>
          <w:rFonts w:ascii="Helvetica Neue" w:hAnsi="Helvetica Neue"/>
          <w:i/>
          <w:color w:val="000000" w:themeColor="text1"/>
          <w:sz w:val="22"/>
          <w:szCs w:val="22"/>
          <w:lang w:val="en-US"/>
        </w:rPr>
        <w:t>Me (not me) stimuli</w:t>
      </w:r>
      <w:r w:rsidRPr="003843EB">
        <w:rPr>
          <w:rFonts w:ascii="Helvetica Neue" w:hAnsi="Helvetica Neue"/>
          <w:color w:val="000000" w:themeColor="text1"/>
          <w:sz w:val="22"/>
          <w:szCs w:val="22"/>
          <w:lang w:val="en-US"/>
        </w:rPr>
        <w:t xml:space="preserve">. In line with previous research </w:t>
      </w:r>
      <w:r w:rsidRPr="003843EB">
        <w:rPr>
          <w:rFonts w:ascii="Helvetica Neue" w:hAnsi="Helvetica Neue"/>
          <w:color w:val="000000" w:themeColor="text1"/>
          <w:sz w:val="22"/>
          <w:szCs w:val="22"/>
          <w:lang w:val="en-US"/>
        </w:rPr>
        <w:fldChar w:fldCharType="begin" w:fldLock="1"/>
      </w:r>
      <w:r w:rsidR="00E7625D">
        <w:rPr>
          <w:rFonts w:ascii="Helvetica Neue" w:hAnsi="Helvetica Neue"/>
          <w:color w:val="000000" w:themeColor="text1"/>
          <w:sz w:val="22"/>
          <w:szCs w:val="22"/>
          <w:lang w:val="en-US"/>
        </w:rPr>
        <w:instrText>ADDIN CSL_CITATION {"citationItems":[{"id":"ITEM-1","itemData":{"ISBN":"1939-1315","author":[{"dropping-particle":"","family":"Greenwald","given":"Anthony G","non-dropping-particle":"","parse-names":false,"suffix":""},{"dropping-particle":"","family":"Farnham","given":"Shelly D","non-dropping-particle":"","parse-names":false,"suffix":""}],"container-title":"Journal of personality and social psychology","id":"ITEM-1","issue":"6","issued":{"date-parts":[["2000"]]},"page":"1022","title":"Using the implicit association test to measure self-esteem and self-concept","type":"article-journal","volume":"79"},"uris":["http://www.mendeley.com/documents/?uuid=3ad54691-e5c6-44c8-8374-c1361e98850b","http://www.mendeley.com/documents/?uuid=c3490294-de52-44c4-b177-081f2022a23c"]}],"mendeley":{"formattedCitation":"[33]","plainTextFormattedCitation":"[33]","previouslyFormattedCitation":"[33]"},"properties":{"noteIndex":0},"schema":"https://github.com/citation-style-language/schema/raw/master/csl-citation.json"}</w:instrText>
      </w:r>
      <w:r w:rsidRPr="003843EB">
        <w:rPr>
          <w:rFonts w:ascii="Helvetica Neue" w:hAnsi="Helvetica Neue"/>
          <w:color w:val="000000" w:themeColor="text1"/>
          <w:sz w:val="22"/>
          <w:szCs w:val="22"/>
          <w:lang w:val="en-US"/>
        </w:rPr>
        <w:fldChar w:fldCharType="separate"/>
      </w:r>
      <w:r w:rsidR="00E7625D" w:rsidRPr="00E7625D">
        <w:rPr>
          <w:rFonts w:ascii="Helvetica Neue" w:hAnsi="Helvetica Neue"/>
          <w:noProof/>
          <w:color w:val="000000" w:themeColor="text1"/>
          <w:sz w:val="22"/>
          <w:szCs w:val="22"/>
          <w:lang w:val="en-US"/>
        </w:rPr>
        <w:t>[33]</w:t>
      </w:r>
      <w:r w:rsidRPr="003843EB">
        <w:rPr>
          <w:rFonts w:ascii="Helvetica Neue" w:hAnsi="Helvetica Neue"/>
          <w:color w:val="000000" w:themeColor="text1"/>
          <w:sz w:val="22"/>
          <w:szCs w:val="22"/>
          <w:lang w:val="en-US"/>
        </w:rPr>
        <w:fldChar w:fldCharType="end"/>
      </w:r>
      <w:r w:rsidRPr="003843EB">
        <w:rPr>
          <w:rFonts w:ascii="Helvetica Neue" w:hAnsi="Helvetica Neue"/>
          <w:color w:val="000000" w:themeColor="text1"/>
          <w:sz w:val="22"/>
          <w:szCs w:val="22"/>
          <w:lang w:val="en-US"/>
        </w:rPr>
        <w:t xml:space="preserve">, these were synonyms for me/not me: </w:t>
      </w:r>
      <w:r w:rsidRPr="003843EB">
        <w:rPr>
          <w:rFonts w:ascii="Helvetica Neue" w:hAnsi="Helvetica Neue"/>
          <w:i/>
          <w:color w:val="000000" w:themeColor="text1"/>
          <w:sz w:val="22"/>
          <w:szCs w:val="22"/>
          <w:lang w:val="en-US"/>
        </w:rPr>
        <w:t>I, my, mine, self</w:t>
      </w:r>
      <w:r w:rsidRPr="003843EB">
        <w:rPr>
          <w:rFonts w:ascii="Helvetica Neue" w:hAnsi="Helvetica Neue"/>
          <w:color w:val="000000" w:themeColor="text1"/>
          <w:sz w:val="22"/>
          <w:szCs w:val="22"/>
          <w:lang w:val="en-US"/>
        </w:rPr>
        <w:t xml:space="preserve"> and </w:t>
      </w:r>
      <w:r w:rsidRPr="003843EB">
        <w:rPr>
          <w:rFonts w:ascii="Helvetica Neue" w:hAnsi="Helvetica Neue"/>
          <w:i/>
          <w:color w:val="000000" w:themeColor="text1"/>
          <w:sz w:val="22"/>
          <w:szCs w:val="22"/>
          <w:lang w:val="en-US"/>
        </w:rPr>
        <w:t>they, them, their, others.</w:t>
      </w:r>
      <w:r w:rsidRPr="003843EB">
        <w:rPr>
          <w:rFonts w:ascii="Helvetica Neue" w:hAnsi="Helvetica Neue"/>
          <w:color w:val="000000" w:themeColor="text1"/>
          <w:sz w:val="22"/>
          <w:szCs w:val="22"/>
          <w:lang w:val="en-US"/>
        </w:rPr>
        <w:t xml:space="preserve"> </w:t>
      </w:r>
    </w:p>
    <w:p w14:paraId="6D4756A9" w14:textId="77777777" w:rsidR="00C40979" w:rsidRPr="003843EB" w:rsidRDefault="00C40979" w:rsidP="006E2695">
      <w:pPr>
        <w:spacing w:line="480" w:lineRule="auto"/>
        <w:ind w:left="360"/>
        <w:jc w:val="both"/>
        <w:rPr>
          <w:rFonts w:ascii="Helvetica Neue" w:hAnsi="Helvetica Neue"/>
          <w:color w:val="000000" w:themeColor="text1"/>
          <w:sz w:val="22"/>
          <w:szCs w:val="22"/>
          <w:lang w:val="en-US"/>
        </w:rPr>
      </w:pPr>
    </w:p>
    <w:p w14:paraId="073BA781" w14:textId="34372622" w:rsidR="0010304B" w:rsidRDefault="00C40979" w:rsidP="00193A70">
      <w:pPr>
        <w:spacing w:line="480" w:lineRule="auto"/>
        <w:jc w:val="both"/>
        <w:rPr>
          <w:rFonts w:ascii="Helvetica Neue" w:hAnsi="Helvetica Neue"/>
          <w:color w:val="000000" w:themeColor="text1"/>
          <w:sz w:val="22"/>
          <w:szCs w:val="22"/>
        </w:rPr>
      </w:pPr>
      <w:r w:rsidRPr="003843EB">
        <w:rPr>
          <w:rFonts w:ascii="Helvetica Neue" w:hAnsi="Helvetica Neue"/>
          <w:color w:val="000000" w:themeColor="text1"/>
          <w:sz w:val="22"/>
          <w:szCs w:val="22"/>
          <w:lang w:val="en-US"/>
        </w:rPr>
        <w:t xml:space="preserve">Both IATs are programmed in </w:t>
      </w:r>
      <w:proofErr w:type="spellStart"/>
      <w:r w:rsidRPr="003843EB">
        <w:rPr>
          <w:rFonts w:ascii="Helvetica Neue" w:hAnsi="Helvetica Neue"/>
          <w:i/>
          <w:color w:val="000000" w:themeColor="text1"/>
          <w:sz w:val="22"/>
          <w:szCs w:val="22"/>
          <w:lang w:val="en-US"/>
        </w:rPr>
        <w:t>iatgen</w:t>
      </w:r>
      <w:proofErr w:type="spellEnd"/>
      <w:r w:rsidRPr="003843EB">
        <w:rPr>
          <w:rFonts w:ascii="Helvetica Neue" w:hAnsi="Helvetica Neue"/>
          <w:color w:val="000000" w:themeColor="text1"/>
          <w:sz w:val="22"/>
          <w:szCs w:val="22"/>
          <w:lang w:val="en-US"/>
        </w:rPr>
        <w:t xml:space="preserve">, a free, validated tool that runs in Qualtrics and allows researchers to combine IATs and explicit self-report measures in a single survey </w:t>
      </w:r>
      <w:r w:rsidRPr="003843EB">
        <w:rPr>
          <w:rFonts w:ascii="Helvetica Neue" w:hAnsi="Helvetica Neue"/>
          <w:color w:val="000000" w:themeColor="text1"/>
          <w:sz w:val="22"/>
          <w:szCs w:val="22"/>
          <w:lang w:val="en-US"/>
        </w:rPr>
        <w:fldChar w:fldCharType="begin" w:fldLock="1"/>
      </w:r>
      <w:r w:rsidR="00E7625D">
        <w:rPr>
          <w:rFonts w:ascii="Helvetica Neue" w:hAnsi="Helvetica Neue"/>
          <w:color w:val="000000" w:themeColor="text1"/>
          <w:sz w:val="22"/>
          <w:szCs w:val="22"/>
          <w:lang w:val="en-US"/>
        </w:rPr>
        <w:instrText>ADDIN CSL_CITATION {"citationItems":[{"id":"ITEM-1","itemData":{"DOI":"10.17605/OSF.IO/6XDYJ","abstract":"Research using the Implicit Association Test (IAT; Greenwald, McGhee, &amp; Schwartz, 1998) has demonstrated the importance of implicit cognition across psychological domains. Although the IAT is widely used, it historically has been costly and cumbersome to run online. To address this, we built iatgen, a free, open-source tool for building and analyzing IATs within standard survey software. Iatgen is accessed via a user-friendly web interface or a downloadable R package. Using iatgen, researchers quickly configure and download a ready-to-run survey file containing the IAT. It is then uploaded to the researcher’s survey software and customized with randomization, explicit measures, manipulations, etc. After data collection, iatgen’s analysis tools automatically clean the data, provide diagnostics (e.g., reliability, error rates, etc.), and export clean data for analysis in any program. We provide overviews of the IAT and iatgen tool, tutorials and best practice guidelines, access to the tool/code, and three validation studies. Study 1 (n = 239) examined the properties of the survey-based IAT and demonstrated implicit/explicit correspondence using an online student pool. Study 2 (n = 149) examined a different IAT, illustrated use with Amazon’s Mechanical Turk (MTurk) participants, and demonstrated test- retest reliability. Study 3 (n = 451) examined an image-based consumer IAT, demonstrating predictive and incremental validity, and examined how IAT scores are more predictive of faster choices. Across samples and domains, iatgen IATs were reliable and valid, could be deployed and analyzed easily and rapidly, and yielded estimates comparable to prior IAT research.","author":[{"dropping-particle":"","family":"Carpenter","given":"Thomas P Tom","non-dropping-particle":"","parse-names":false,"suffix":""},{"dropping-particle":"","family":"Pogacar","given":"Ruth","non-dropping-particle":"","parse-names":false,"suffix":""},{"dropping-particle":"","family":"Pullig","given":"Chris","non-dropping-particle":"","parse-names":false,"suffix":""},{"dropping-particle":"","family":"Isenberg","given":"Naomi","non-dropping-particle":"","parse-names":false,"suffix":""},{"dropping-particle":"","family":"Kouril","given":"Michal","non-dropping-particle":"","parse-names":false,"suffix":""},{"dropping-particle":"","family":"LaBouff","given":"Jordan","non-dropping-particle":"","parse-names":false,"suffix":""},{"dropping-particle":"","family":"Aguilar","given":"Stephen","non-dropping-particle":"","parse-names":false,"suffix":""},{"dropping-particle":"","family":"Isenberg","given":"Naomi","non-dropping-particle":"","parse-names":false,"suffix":""},{"dropping-particle":"","family":"Chakroff","given":"Aleksandr","non-dropping-particle":"","parse-names":false,"suffix":""}],"container-title":"Manuscript submitted for publication","id":"ITEM-1","issued":{"date-parts":[["2017"]]},"title":"Building and Analyzing Implicit Association Tests for Online Surveys: A Tutorial and Open-source Tool","type":"article-journal"},"uris":["http://www.mendeley.com/documents/?uuid=88eab97a-010f-4334-85da-0b8f0fa31254","http://www.mendeley.com/documents/?uuid=e7931f22-88fb-4e39-b005-512a5529aa1a"]}],"mendeley":{"formattedCitation":"[35]","plainTextFormattedCitation":"[35]","previouslyFormattedCitation":"[35]"},"properties":{"noteIndex":0},"schema":"https://github.com/citation-style-language/schema/raw/master/csl-citation.json"}</w:instrText>
      </w:r>
      <w:r w:rsidRPr="003843EB">
        <w:rPr>
          <w:rFonts w:ascii="Helvetica Neue" w:hAnsi="Helvetica Neue"/>
          <w:color w:val="000000" w:themeColor="text1"/>
          <w:sz w:val="22"/>
          <w:szCs w:val="22"/>
          <w:lang w:val="en-US"/>
        </w:rPr>
        <w:fldChar w:fldCharType="separate"/>
      </w:r>
      <w:r w:rsidR="00E7625D" w:rsidRPr="00E7625D">
        <w:rPr>
          <w:rFonts w:ascii="Helvetica Neue" w:hAnsi="Helvetica Neue"/>
          <w:noProof/>
          <w:color w:val="000000" w:themeColor="text1"/>
          <w:sz w:val="22"/>
          <w:szCs w:val="22"/>
          <w:lang w:val="en-US"/>
        </w:rPr>
        <w:t>[35]</w:t>
      </w:r>
      <w:r w:rsidRPr="003843EB">
        <w:rPr>
          <w:rFonts w:ascii="Helvetica Neue" w:hAnsi="Helvetica Neue"/>
          <w:color w:val="000000" w:themeColor="text1"/>
          <w:sz w:val="22"/>
          <w:szCs w:val="22"/>
          <w:lang w:val="en-US"/>
        </w:rPr>
        <w:fldChar w:fldCharType="end"/>
      </w:r>
      <w:r w:rsidRPr="003843EB">
        <w:rPr>
          <w:rFonts w:ascii="Helvetica Neue" w:hAnsi="Helvetica Neue"/>
          <w:color w:val="000000" w:themeColor="text1"/>
          <w:sz w:val="22"/>
          <w:szCs w:val="22"/>
          <w:lang w:val="en-US"/>
        </w:rPr>
        <w:t xml:space="preserve">. </w:t>
      </w:r>
      <w:proofErr w:type="spellStart"/>
      <w:r w:rsidRPr="003843EB">
        <w:rPr>
          <w:rFonts w:ascii="Helvetica Neue" w:hAnsi="Helvetica Neue"/>
          <w:color w:val="000000" w:themeColor="text1"/>
          <w:sz w:val="22"/>
          <w:szCs w:val="22"/>
          <w:lang w:val="en-US"/>
        </w:rPr>
        <w:t>Iatgen</w:t>
      </w:r>
      <w:proofErr w:type="spellEnd"/>
      <w:r w:rsidRPr="003843EB">
        <w:rPr>
          <w:rFonts w:ascii="Helvetica Neue" w:hAnsi="Helvetica Neue"/>
          <w:color w:val="000000" w:themeColor="text1"/>
          <w:sz w:val="22"/>
          <w:szCs w:val="22"/>
          <w:lang w:val="en-US"/>
        </w:rPr>
        <w:t xml:space="preserve"> runs a standard seven-block IAT </w:t>
      </w:r>
      <w:r w:rsidRPr="003843EB">
        <w:rPr>
          <w:rFonts w:ascii="Helvetica Neue" w:hAnsi="Helvetica Neue"/>
          <w:color w:val="000000" w:themeColor="text1"/>
          <w:sz w:val="22"/>
          <w:szCs w:val="22"/>
          <w:lang w:val="en-US"/>
        </w:rPr>
        <w:fldChar w:fldCharType="begin" w:fldLock="1"/>
      </w:r>
      <w:r w:rsidR="00E7625D">
        <w:rPr>
          <w:rFonts w:ascii="Helvetica Neue" w:hAnsi="Helvetica Neue"/>
          <w:color w:val="000000" w:themeColor="text1"/>
          <w:sz w:val="22"/>
          <w:szCs w:val="22"/>
          <w:lang w:val="en-US"/>
        </w:rPr>
        <w:instrText>ADDIN CSL_CITATION {"citationItems":[{"id":"ITEM-1","itemData":{"ISBN":"1939-1315","author":[{"dropping-particle":"","family":"Greenwald","given":"Anthony G","non-dropping-particle":"","parse-names":false,"suffix":""},{"dropping-particle":"","family":"McGhee","given":"Debbie E","non-dropping-particle":"","parse-names":false,"suffix":""},{"dropping-particle":"","family":"Schwartz","given":"Jordan L K","non-dropping-particle":"","parse-names":false,"suffix":""}],"container-title":"Journal of personality and social psychology","id":"ITEM-1","issue":"6","issued":{"date-parts":[["1998"]]},"page":"1464","title":"Measuring individual differences in implicit cognition: the implicit association test","type":"article-journal","volume":"74"},"uris":["http://www.mendeley.com/documents/?uuid=19f6938b-784c-4d0c-80c9-59449ff1ea5e","http://www.mendeley.com/documents/?uuid=656211db-8a85-457d-b49d-4915e068b7a7"]}],"mendeley":{"formattedCitation":"[29]","plainTextFormattedCitation":"[29]","previouslyFormattedCitation":"[29]"},"properties":{"noteIndex":0},"schema":"https://github.com/citation-style-language/schema/raw/master/csl-citation.json"}</w:instrText>
      </w:r>
      <w:r w:rsidRPr="003843EB">
        <w:rPr>
          <w:rFonts w:ascii="Helvetica Neue" w:hAnsi="Helvetica Neue"/>
          <w:color w:val="000000" w:themeColor="text1"/>
          <w:sz w:val="22"/>
          <w:szCs w:val="22"/>
          <w:lang w:val="en-US"/>
        </w:rPr>
        <w:fldChar w:fldCharType="separate"/>
      </w:r>
      <w:r w:rsidR="00E7625D" w:rsidRPr="00E7625D">
        <w:rPr>
          <w:rFonts w:ascii="Helvetica Neue" w:hAnsi="Helvetica Neue"/>
          <w:noProof/>
          <w:color w:val="000000" w:themeColor="text1"/>
          <w:sz w:val="22"/>
          <w:szCs w:val="22"/>
          <w:lang w:val="en-US"/>
        </w:rPr>
        <w:t>[29]</w:t>
      </w:r>
      <w:r w:rsidRPr="003843EB">
        <w:rPr>
          <w:rFonts w:ascii="Helvetica Neue" w:hAnsi="Helvetica Neue"/>
          <w:color w:val="000000" w:themeColor="text1"/>
          <w:sz w:val="22"/>
          <w:szCs w:val="22"/>
          <w:lang w:val="en-US"/>
        </w:rPr>
        <w:fldChar w:fldCharType="end"/>
      </w:r>
      <w:r w:rsidRPr="003843EB">
        <w:rPr>
          <w:rFonts w:ascii="Helvetica Neue" w:hAnsi="Helvetica Neue"/>
          <w:color w:val="000000" w:themeColor="text1"/>
          <w:sz w:val="22"/>
          <w:szCs w:val="22"/>
          <w:lang w:val="en-US"/>
        </w:rPr>
        <w:t xml:space="preserve">, which takes approximately five minutes to complete. </w:t>
      </w:r>
      <w:r w:rsidRPr="003843EB">
        <w:rPr>
          <w:rFonts w:ascii="Helvetica Neue" w:hAnsi="Helvetica Neue"/>
          <w:color w:val="000000" w:themeColor="text1"/>
          <w:sz w:val="22"/>
          <w:szCs w:val="22"/>
        </w:rPr>
        <w:t xml:space="preserve">Following the recommended procedure </w:t>
      </w:r>
      <w:r w:rsidRPr="003843EB">
        <w:rPr>
          <w:rFonts w:ascii="Helvetica Neue" w:hAnsi="Helvetica Neue"/>
          <w:color w:val="000000" w:themeColor="text1"/>
          <w:sz w:val="22"/>
          <w:szCs w:val="22"/>
        </w:rPr>
        <w:fldChar w:fldCharType="begin" w:fldLock="1"/>
      </w:r>
      <w:r w:rsidR="00E7625D">
        <w:rPr>
          <w:rFonts w:ascii="Helvetica Neue" w:hAnsi="Helvetica Neue"/>
          <w:color w:val="000000" w:themeColor="text1"/>
          <w:sz w:val="22"/>
          <w:szCs w:val="22"/>
        </w:rPr>
        <w:instrText>ADDIN CSL_CITATION {"citationItems":[{"id":"ITEM-1","itemData":{"ISBN":"1939-1315","author":[{"dropping-particle":"","family":"Greenwald","given":"Anthony G","non-dropping-particle":"","parse-names":false,"suffix":""},{"dropping-particle":"","family":"Nosek","given":"Brian A","non-dropping-particle":"","parse-names":false,"suffix":""},{"dropping-particle":"","family":"Banaji","given":"Mahzarin R","non-dropping-particle":"","parse-names":false,"suffix":""}],"container-title":"Journal of personality and social psychology","id":"ITEM-1","issue":"2","issued":{"date-parts":[["2003"]]},"page":"197","title":"Understanding and using the implicit association test: I. An improved scoring algorithm","type":"article-journal","volume":"85"},"uris":["http://www.mendeley.com/documents/?uuid=389cb696-5a74-4ad5-aa8e-14aee5f72497","http://www.mendeley.com/documents/?uuid=22bb9aad-e3c8-4da2-b1dd-0eaa028a0963"]}],"mendeley":{"formattedCitation":"[30]","plainTextFormattedCitation":"[30]","previouslyFormattedCitation":"[30]"},"properties":{"noteIndex":0},"schema":"https://github.com/citation-style-language/schema/raw/master/csl-citation.json"}</w:instrText>
      </w:r>
      <w:r w:rsidRPr="003843EB">
        <w:rPr>
          <w:rFonts w:ascii="Helvetica Neue" w:hAnsi="Helvetica Neue"/>
          <w:color w:val="000000" w:themeColor="text1"/>
          <w:sz w:val="22"/>
          <w:szCs w:val="22"/>
        </w:rPr>
        <w:fldChar w:fldCharType="separate"/>
      </w:r>
      <w:r w:rsidR="00E7625D" w:rsidRPr="00E7625D">
        <w:rPr>
          <w:rFonts w:ascii="Helvetica Neue" w:hAnsi="Helvetica Neue"/>
          <w:noProof/>
          <w:color w:val="000000" w:themeColor="text1"/>
          <w:sz w:val="22"/>
          <w:szCs w:val="22"/>
        </w:rPr>
        <w:t>[30]</w:t>
      </w:r>
      <w:r w:rsidRPr="003843EB">
        <w:rPr>
          <w:rFonts w:ascii="Helvetica Neue" w:hAnsi="Helvetica Neue"/>
          <w:color w:val="000000" w:themeColor="text1"/>
          <w:sz w:val="22"/>
          <w:szCs w:val="22"/>
        </w:rPr>
        <w:fldChar w:fldCharType="end"/>
      </w:r>
      <w:r w:rsidRPr="003843EB">
        <w:rPr>
          <w:rFonts w:ascii="Helvetica Neue" w:hAnsi="Helvetica Neue"/>
          <w:color w:val="000000" w:themeColor="text1"/>
          <w:sz w:val="22"/>
          <w:szCs w:val="22"/>
        </w:rPr>
        <w:t xml:space="preserve">, </w:t>
      </w:r>
      <w:proofErr w:type="spellStart"/>
      <w:r w:rsidRPr="003843EB">
        <w:rPr>
          <w:rFonts w:ascii="Helvetica Neue" w:hAnsi="Helvetica Neue"/>
          <w:i/>
          <w:color w:val="000000" w:themeColor="text1"/>
          <w:sz w:val="22"/>
          <w:szCs w:val="22"/>
        </w:rPr>
        <w:t>iatgen</w:t>
      </w:r>
      <w:proofErr w:type="spellEnd"/>
      <w:r w:rsidRPr="003843EB">
        <w:rPr>
          <w:rFonts w:ascii="Helvetica Neue" w:hAnsi="Helvetica Neue"/>
          <w:color w:val="000000" w:themeColor="text1"/>
          <w:sz w:val="22"/>
          <w:szCs w:val="22"/>
        </w:rPr>
        <w:t xml:space="preserve"> removes participants who record &lt;300ms for more than 10% of responses, and deletes individual trials over 10,000ms. Where participants have made an error, the time spent correcting the mistake is included in latency score. A positive IAT- or D score indicates that participants have relatively stronger associations between the congruent target and attribute </w:t>
      </w:r>
      <w:proofErr w:type="gramStart"/>
      <w:r w:rsidRPr="003843EB">
        <w:rPr>
          <w:rFonts w:ascii="Helvetica Neue" w:hAnsi="Helvetica Neue"/>
          <w:color w:val="000000" w:themeColor="text1"/>
          <w:sz w:val="22"/>
          <w:szCs w:val="22"/>
        </w:rPr>
        <w:t>(</w:t>
      </w:r>
      <w:r w:rsidRPr="003843EB">
        <w:rPr>
          <w:rFonts w:ascii="Helvetica Neue" w:hAnsi="Helvetica Neue"/>
          <w:i/>
          <w:color w:val="000000" w:themeColor="text1"/>
          <w:sz w:val="22"/>
          <w:szCs w:val="22"/>
        </w:rPr>
        <w:t xml:space="preserve"> </w:t>
      </w:r>
      <w:r>
        <w:rPr>
          <w:rFonts w:ascii="Helvetica Neue" w:hAnsi="Helvetica Neue"/>
          <w:i/>
          <w:color w:val="000000" w:themeColor="text1"/>
          <w:sz w:val="22"/>
          <w:szCs w:val="22"/>
        </w:rPr>
        <w:t>‘</w:t>
      </w:r>
      <w:r w:rsidRPr="003843EB">
        <w:rPr>
          <w:rFonts w:ascii="Helvetica Neue" w:hAnsi="Helvetica Neue"/>
          <w:i/>
          <w:color w:val="000000" w:themeColor="text1"/>
          <w:sz w:val="22"/>
          <w:szCs w:val="22"/>
        </w:rPr>
        <w:t>active’</w:t>
      </w:r>
      <w:proofErr w:type="gramEnd"/>
      <w:r w:rsidRPr="003843EB">
        <w:rPr>
          <w:rFonts w:ascii="Helvetica Neue" w:hAnsi="Helvetica Neue"/>
          <w:color w:val="000000" w:themeColor="text1"/>
          <w:sz w:val="22"/>
          <w:szCs w:val="22"/>
        </w:rPr>
        <w:t xml:space="preserve"> and ‘</w:t>
      </w:r>
      <w:r w:rsidRPr="003843EB">
        <w:rPr>
          <w:rFonts w:ascii="Helvetica Neue" w:hAnsi="Helvetica Neue"/>
          <w:i/>
          <w:color w:val="000000" w:themeColor="text1"/>
          <w:sz w:val="22"/>
          <w:szCs w:val="22"/>
        </w:rPr>
        <w:t>positive</w:t>
      </w:r>
      <w:r w:rsidRPr="003843EB">
        <w:rPr>
          <w:rFonts w:ascii="Helvetica Neue" w:hAnsi="Helvetica Neue"/>
          <w:color w:val="000000" w:themeColor="text1"/>
          <w:sz w:val="22"/>
          <w:szCs w:val="22"/>
        </w:rPr>
        <w:t>’) than between the incongruent target and attribute (‘</w:t>
      </w:r>
      <w:r w:rsidRPr="003843EB">
        <w:rPr>
          <w:rFonts w:ascii="Helvetica Neue" w:hAnsi="Helvetica Neue"/>
          <w:i/>
          <w:color w:val="000000" w:themeColor="text1"/>
          <w:sz w:val="22"/>
          <w:szCs w:val="22"/>
        </w:rPr>
        <w:t>active’</w:t>
      </w:r>
      <w:r w:rsidRPr="003843EB">
        <w:rPr>
          <w:rFonts w:ascii="Helvetica Neue" w:hAnsi="Helvetica Neue"/>
          <w:color w:val="000000" w:themeColor="text1"/>
          <w:sz w:val="22"/>
          <w:szCs w:val="22"/>
        </w:rPr>
        <w:t xml:space="preserve"> and ‘</w:t>
      </w:r>
      <w:r w:rsidRPr="003843EB">
        <w:rPr>
          <w:rFonts w:ascii="Helvetica Neue" w:hAnsi="Helvetica Neue"/>
          <w:i/>
          <w:color w:val="000000" w:themeColor="text1"/>
          <w:sz w:val="22"/>
          <w:szCs w:val="22"/>
        </w:rPr>
        <w:t>negative</w:t>
      </w:r>
      <w:r w:rsidRPr="003843EB">
        <w:rPr>
          <w:rFonts w:ascii="Helvetica Neue" w:hAnsi="Helvetica Neue"/>
          <w:color w:val="000000" w:themeColor="text1"/>
          <w:sz w:val="22"/>
          <w:szCs w:val="22"/>
        </w:rPr>
        <w:t xml:space="preserve">’).  </w:t>
      </w:r>
    </w:p>
    <w:p w14:paraId="0D076FEB" w14:textId="715D33A7" w:rsidR="00193A70" w:rsidRDefault="00193A70" w:rsidP="00193A70">
      <w:pPr>
        <w:spacing w:line="480" w:lineRule="auto"/>
        <w:jc w:val="both"/>
        <w:rPr>
          <w:rFonts w:ascii="Helvetica Neue" w:hAnsi="Helvetica Neue"/>
          <w:color w:val="000000" w:themeColor="text1"/>
          <w:sz w:val="22"/>
          <w:szCs w:val="22"/>
        </w:rPr>
      </w:pPr>
    </w:p>
    <w:p w14:paraId="1F939118" w14:textId="7B321045" w:rsidR="00193A70" w:rsidRDefault="00193A70" w:rsidP="00193A70">
      <w:pPr>
        <w:spacing w:line="480" w:lineRule="auto"/>
        <w:jc w:val="both"/>
        <w:rPr>
          <w:rFonts w:ascii="Helvetica Neue" w:hAnsi="Helvetica Neue"/>
          <w:color w:val="000000" w:themeColor="text1"/>
          <w:sz w:val="22"/>
          <w:szCs w:val="22"/>
        </w:rPr>
      </w:pPr>
    </w:p>
    <w:p w14:paraId="4AA71D01" w14:textId="77777777" w:rsidR="00193A70" w:rsidRPr="00EE2393" w:rsidRDefault="00193A70" w:rsidP="006E2695">
      <w:pPr>
        <w:spacing w:line="480" w:lineRule="auto"/>
        <w:jc w:val="both"/>
        <w:rPr>
          <w:rFonts w:ascii="Helvetica Neue" w:hAnsi="Helvetica Neue"/>
          <w:color w:val="000000" w:themeColor="text1"/>
          <w:sz w:val="22"/>
          <w:szCs w:val="22"/>
        </w:rPr>
      </w:pPr>
    </w:p>
    <w:p w14:paraId="1695B045" w14:textId="77777777" w:rsidR="0010304B" w:rsidRPr="009C38D4" w:rsidRDefault="0010304B" w:rsidP="006E2695">
      <w:pPr>
        <w:spacing w:line="360" w:lineRule="auto"/>
        <w:jc w:val="both"/>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3"/>
        <w:gridCol w:w="1323"/>
        <w:gridCol w:w="1323"/>
        <w:gridCol w:w="426"/>
        <w:gridCol w:w="1283"/>
        <w:gridCol w:w="1283"/>
        <w:gridCol w:w="1284"/>
      </w:tblGrid>
      <w:tr w:rsidR="00C40979" w:rsidRPr="009C38D4" w14:paraId="36DA2E38" w14:textId="77777777" w:rsidTr="00AE50BB">
        <w:trPr>
          <w:trHeight w:val="293"/>
        </w:trPr>
        <w:tc>
          <w:tcPr>
            <w:tcW w:w="1323" w:type="dxa"/>
            <w:tcBorders>
              <w:top w:val="single" w:sz="4" w:space="0" w:color="auto"/>
              <w:left w:val="single" w:sz="4" w:space="0" w:color="auto"/>
            </w:tcBorders>
          </w:tcPr>
          <w:p w14:paraId="71046A09" w14:textId="77777777" w:rsidR="00C40979" w:rsidRPr="009C38D4" w:rsidRDefault="00C40979" w:rsidP="006E2695">
            <w:pPr>
              <w:spacing w:line="360" w:lineRule="auto"/>
              <w:jc w:val="center"/>
              <w:rPr>
                <w:b/>
              </w:rPr>
            </w:pPr>
            <w:r w:rsidRPr="009C38D4">
              <w:rPr>
                <w:b/>
              </w:rPr>
              <w:t>Inactive</w:t>
            </w:r>
          </w:p>
        </w:tc>
        <w:tc>
          <w:tcPr>
            <w:tcW w:w="1323" w:type="dxa"/>
            <w:tcBorders>
              <w:top w:val="single" w:sz="4" w:space="0" w:color="auto"/>
            </w:tcBorders>
          </w:tcPr>
          <w:p w14:paraId="5164CE22" w14:textId="77777777" w:rsidR="00C40979" w:rsidRPr="009C38D4" w:rsidRDefault="00C40979" w:rsidP="006E2695">
            <w:pPr>
              <w:spacing w:line="360" w:lineRule="auto"/>
              <w:jc w:val="center"/>
              <w:rPr>
                <w:b/>
              </w:rPr>
            </w:pPr>
          </w:p>
        </w:tc>
        <w:tc>
          <w:tcPr>
            <w:tcW w:w="1323" w:type="dxa"/>
            <w:tcBorders>
              <w:top w:val="single" w:sz="4" w:space="0" w:color="auto"/>
              <w:right w:val="single" w:sz="4" w:space="0" w:color="auto"/>
            </w:tcBorders>
          </w:tcPr>
          <w:p w14:paraId="2344D9BA" w14:textId="77777777" w:rsidR="00C40979" w:rsidRPr="009C38D4" w:rsidRDefault="00C40979" w:rsidP="006E2695">
            <w:pPr>
              <w:spacing w:line="360" w:lineRule="auto"/>
              <w:jc w:val="center"/>
              <w:rPr>
                <w:b/>
              </w:rPr>
            </w:pPr>
            <w:r w:rsidRPr="009C38D4">
              <w:rPr>
                <w:b/>
              </w:rPr>
              <w:t>Active</w:t>
            </w:r>
          </w:p>
        </w:tc>
        <w:tc>
          <w:tcPr>
            <w:tcW w:w="426" w:type="dxa"/>
            <w:tcBorders>
              <w:left w:val="single" w:sz="4" w:space="0" w:color="auto"/>
              <w:right w:val="single" w:sz="4" w:space="0" w:color="auto"/>
            </w:tcBorders>
          </w:tcPr>
          <w:p w14:paraId="23617336" w14:textId="77777777" w:rsidR="00C40979" w:rsidRPr="009C38D4" w:rsidRDefault="00C40979" w:rsidP="006E2695">
            <w:pPr>
              <w:spacing w:line="360" w:lineRule="auto"/>
              <w:jc w:val="center"/>
            </w:pPr>
          </w:p>
        </w:tc>
        <w:tc>
          <w:tcPr>
            <w:tcW w:w="1283" w:type="dxa"/>
            <w:tcBorders>
              <w:top w:val="single" w:sz="4" w:space="0" w:color="auto"/>
              <w:left w:val="single" w:sz="4" w:space="0" w:color="auto"/>
            </w:tcBorders>
          </w:tcPr>
          <w:p w14:paraId="6C8DB2C2" w14:textId="77777777" w:rsidR="00C40979" w:rsidRPr="009C38D4" w:rsidRDefault="00C40979" w:rsidP="006E2695">
            <w:pPr>
              <w:spacing w:line="360" w:lineRule="auto"/>
              <w:jc w:val="center"/>
              <w:rPr>
                <w:b/>
              </w:rPr>
            </w:pPr>
            <w:r w:rsidRPr="009C38D4">
              <w:rPr>
                <w:b/>
              </w:rPr>
              <w:t>Inactive</w:t>
            </w:r>
          </w:p>
        </w:tc>
        <w:tc>
          <w:tcPr>
            <w:tcW w:w="1283" w:type="dxa"/>
            <w:tcBorders>
              <w:top w:val="single" w:sz="4" w:space="0" w:color="auto"/>
            </w:tcBorders>
          </w:tcPr>
          <w:p w14:paraId="130FBC02" w14:textId="77777777" w:rsidR="00C40979" w:rsidRPr="009C38D4" w:rsidRDefault="00C40979" w:rsidP="006E2695">
            <w:pPr>
              <w:spacing w:line="360" w:lineRule="auto"/>
              <w:jc w:val="center"/>
              <w:rPr>
                <w:b/>
              </w:rPr>
            </w:pPr>
          </w:p>
        </w:tc>
        <w:tc>
          <w:tcPr>
            <w:tcW w:w="1284" w:type="dxa"/>
            <w:tcBorders>
              <w:top w:val="single" w:sz="4" w:space="0" w:color="auto"/>
              <w:right w:val="single" w:sz="4" w:space="0" w:color="auto"/>
            </w:tcBorders>
          </w:tcPr>
          <w:p w14:paraId="5DAC5232" w14:textId="77777777" w:rsidR="00C40979" w:rsidRPr="009C38D4" w:rsidRDefault="00C40979" w:rsidP="006E2695">
            <w:pPr>
              <w:spacing w:line="360" w:lineRule="auto"/>
              <w:jc w:val="center"/>
              <w:rPr>
                <w:b/>
              </w:rPr>
            </w:pPr>
            <w:r w:rsidRPr="009C38D4">
              <w:rPr>
                <w:b/>
              </w:rPr>
              <w:t>Active</w:t>
            </w:r>
          </w:p>
        </w:tc>
      </w:tr>
      <w:tr w:rsidR="00C40979" w:rsidRPr="009C38D4" w14:paraId="7502F080" w14:textId="77777777" w:rsidTr="00AE50BB">
        <w:trPr>
          <w:trHeight w:val="293"/>
        </w:trPr>
        <w:tc>
          <w:tcPr>
            <w:tcW w:w="1323" w:type="dxa"/>
            <w:vMerge w:val="restart"/>
            <w:tcBorders>
              <w:left w:val="single" w:sz="4" w:space="0" w:color="auto"/>
            </w:tcBorders>
          </w:tcPr>
          <w:p w14:paraId="6B2BDCF4" w14:textId="77777777" w:rsidR="00C40979" w:rsidRPr="009C38D4" w:rsidRDefault="00C40979" w:rsidP="006E2695">
            <w:pPr>
              <w:spacing w:line="360" w:lineRule="auto"/>
              <w:jc w:val="center"/>
            </w:pPr>
          </w:p>
        </w:tc>
        <w:tc>
          <w:tcPr>
            <w:tcW w:w="1323" w:type="dxa"/>
          </w:tcPr>
          <w:p w14:paraId="0CC868D7" w14:textId="77777777" w:rsidR="00C40979" w:rsidRPr="009C38D4" w:rsidRDefault="00C40979" w:rsidP="006E2695">
            <w:pPr>
              <w:spacing w:line="360" w:lineRule="auto"/>
              <w:jc w:val="center"/>
            </w:pPr>
          </w:p>
        </w:tc>
        <w:tc>
          <w:tcPr>
            <w:tcW w:w="1323" w:type="dxa"/>
            <w:tcBorders>
              <w:right w:val="single" w:sz="4" w:space="0" w:color="auto"/>
            </w:tcBorders>
          </w:tcPr>
          <w:p w14:paraId="7F6ABEAB" w14:textId="77777777" w:rsidR="00C40979" w:rsidRPr="009C38D4" w:rsidRDefault="00C40979" w:rsidP="006E2695">
            <w:pPr>
              <w:spacing w:line="360" w:lineRule="auto"/>
              <w:jc w:val="center"/>
            </w:pPr>
          </w:p>
        </w:tc>
        <w:tc>
          <w:tcPr>
            <w:tcW w:w="426" w:type="dxa"/>
            <w:tcBorders>
              <w:left w:val="single" w:sz="4" w:space="0" w:color="auto"/>
              <w:right w:val="single" w:sz="4" w:space="0" w:color="auto"/>
            </w:tcBorders>
          </w:tcPr>
          <w:p w14:paraId="3D2199A9" w14:textId="77777777" w:rsidR="00C40979" w:rsidRPr="009C38D4" w:rsidRDefault="00C40979" w:rsidP="006E2695">
            <w:pPr>
              <w:spacing w:line="360" w:lineRule="auto"/>
              <w:jc w:val="center"/>
            </w:pPr>
          </w:p>
        </w:tc>
        <w:tc>
          <w:tcPr>
            <w:tcW w:w="1283" w:type="dxa"/>
            <w:tcBorders>
              <w:left w:val="single" w:sz="4" w:space="0" w:color="auto"/>
            </w:tcBorders>
          </w:tcPr>
          <w:p w14:paraId="4D10C5D4" w14:textId="0810859C" w:rsidR="00C40979" w:rsidRPr="009C38D4" w:rsidRDefault="00C40979" w:rsidP="006E2695">
            <w:pPr>
              <w:spacing w:line="360" w:lineRule="auto"/>
              <w:jc w:val="center"/>
              <w:rPr>
                <w:b/>
              </w:rPr>
            </w:pPr>
            <w:r w:rsidRPr="009C38D4">
              <w:rPr>
                <w:b/>
              </w:rPr>
              <w:t>+</w:t>
            </w:r>
          </w:p>
        </w:tc>
        <w:tc>
          <w:tcPr>
            <w:tcW w:w="1283" w:type="dxa"/>
          </w:tcPr>
          <w:p w14:paraId="17824344" w14:textId="77777777" w:rsidR="00C40979" w:rsidRPr="009C38D4" w:rsidRDefault="00C40979" w:rsidP="006E2695">
            <w:pPr>
              <w:spacing w:line="360" w:lineRule="auto"/>
              <w:jc w:val="center"/>
              <w:rPr>
                <w:b/>
              </w:rPr>
            </w:pPr>
          </w:p>
        </w:tc>
        <w:tc>
          <w:tcPr>
            <w:tcW w:w="1284" w:type="dxa"/>
            <w:tcBorders>
              <w:right w:val="single" w:sz="4" w:space="0" w:color="auto"/>
            </w:tcBorders>
          </w:tcPr>
          <w:p w14:paraId="7B5B34BB" w14:textId="7CE267C4" w:rsidR="00C40979" w:rsidRPr="009C38D4" w:rsidRDefault="00C40979" w:rsidP="00193A70">
            <w:pPr>
              <w:spacing w:line="360" w:lineRule="auto"/>
              <w:jc w:val="center"/>
              <w:rPr>
                <w:b/>
              </w:rPr>
            </w:pPr>
            <w:r w:rsidRPr="009C38D4">
              <w:rPr>
                <w:b/>
              </w:rPr>
              <w:t>+</w:t>
            </w:r>
          </w:p>
        </w:tc>
      </w:tr>
      <w:tr w:rsidR="00C40979" w:rsidRPr="009C38D4" w14:paraId="2F859968" w14:textId="77777777" w:rsidTr="00AE50BB">
        <w:trPr>
          <w:trHeight w:val="293"/>
        </w:trPr>
        <w:tc>
          <w:tcPr>
            <w:tcW w:w="1323" w:type="dxa"/>
            <w:vMerge/>
            <w:tcBorders>
              <w:left w:val="single" w:sz="4" w:space="0" w:color="auto"/>
            </w:tcBorders>
          </w:tcPr>
          <w:p w14:paraId="0CD16766" w14:textId="77777777" w:rsidR="00C40979" w:rsidRPr="009C38D4" w:rsidRDefault="00C40979" w:rsidP="006E2695">
            <w:pPr>
              <w:spacing w:line="360" w:lineRule="auto"/>
              <w:jc w:val="center"/>
            </w:pPr>
          </w:p>
        </w:tc>
        <w:tc>
          <w:tcPr>
            <w:tcW w:w="1323" w:type="dxa"/>
          </w:tcPr>
          <w:p w14:paraId="58786222" w14:textId="77777777" w:rsidR="00C40979" w:rsidRPr="009C38D4" w:rsidRDefault="00C40979" w:rsidP="006E2695">
            <w:pPr>
              <w:spacing w:line="360" w:lineRule="auto"/>
              <w:jc w:val="center"/>
            </w:pPr>
          </w:p>
        </w:tc>
        <w:tc>
          <w:tcPr>
            <w:tcW w:w="1323" w:type="dxa"/>
            <w:tcBorders>
              <w:right w:val="single" w:sz="4" w:space="0" w:color="auto"/>
            </w:tcBorders>
          </w:tcPr>
          <w:p w14:paraId="1D59A764" w14:textId="77777777" w:rsidR="00C40979" w:rsidRPr="009C38D4" w:rsidRDefault="00C40979" w:rsidP="006E2695">
            <w:pPr>
              <w:spacing w:line="360" w:lineRule="auto"/>
              <w:jc w:val="center"/>
            </w:pPr>
          </w:p>
        </w:tc>
        <w:tc>
          <w:tcPr>
            <w:tcW w:w="426" w:type="dxa"/>
            <w:tcBorders>
              <w:left w:val="single" w:sz="4" w:space="0" w:color="auto"/>
              <w:right w:val="single" w:sz="4" w:space="0" w:color="auto"/>
            </w:tcBorders>
          </w:tcPr>
          <w:p w14:paraId="13777688" w14:textId="77777777" w:rsidR="00C40979" w:rsidRPr="009C38D4" w:rsidRDefault="00C40979" w:rsidP="006E2695">
            <w:pPr>
              <w:spacing w:line="360" w:lineRule="auto"/>
              <w:jc w:val="center"/>
            </w:pPr>
          </w:p>
        </w:tc>
        <w:tc>
          <w:tcPr>
            <w:tcW w:w="1283" w:type="dxa"/>
            <w:tcBorders>
              <w:left w:val="single" w:sz="4" w:space="0" w:color="auto"/>
            </w:tcBorders>
          </w:tcPr>
          <w:p w14:paraId="690AF2A8" w14:textId="77777777" w:rsidR="00C40979" w:rsidRPr="009C38D4" w:rsidRDefault="00C40979" w:rsidP="006E2695">
            <w:pPr>
              <w:spacing w:line="360" w:lineRule="auto"/>
              <w:jc w:val="center"/>
              <w:rPr>
                <w:b/>
              </w:rPr>
            </w:pPr>
            <w:r w:rsidRPr="009C38D4">
              <w:rPr>
                <w:b/>
              </w:rPr>
              <w:t>Negative</w:t>
            </w:r>
          </w:p>
        </w:tc>
        <w:tc>
          <w:tcPr>
            <w:tcW w:w="1283" w:type="dxa"/>
          </w:tcPr>
          <w:p w14:paraId="640BFA29" w14:textId="77777777" w:rsidR="00C40979" w:rsidRPr="009C38D4" w:rsidRDefault="00C40979" w:rsidP="006E2695">
            <w:pPr>
              <w:spacing w:line="360" w:lineRule="auto"/>
              <w:jc w:val="center"/>
              <w:rPr>
                <w:b/>
              </w:rPr>
            </w:pPr>
          </w:p>
        </w:tc>
        <w:tc>
          <w:tcPr>
            <w:tcW w:w="1284" w:type="dxa"/>
            <w:tcBorders>
              <w:right w:val="single" w:sz="4" w:space="0" w:color="auto"/>
            </w:tcBorders>
          </w:tcPr>
          <w:p w14:paraId="3A88DCA6" w14:textId="14B3CFF4" w:rsidR="00C40979" w:rsidRPr="009C38D4" w:rsidRDefault="00C40979" w:rsidP="006E2695">
            <w:pPr>
              <w:spacing w:line="360" w:lineRule="auto"/>
              <w:jc w:val="center"/>
              <w:rPr>
                <w:b/>
              </w:rPr>
            </w:pPr>
            <w:r w:rsidRPr="009C38D4">
              <w:rPr>
                <w:b/>
              </w:rPr>
              <w:t>Positive</w:t>
            </w:r>
          </w:p>
        </w:tc>
      </w:tr>
      <w:tr w:rsidR="00C40979" w:rsidRPr="009C38D4" w14:paraId="0AF9CC97" w14:textId="77777777" w:rsidTr="00AE50BB">
        <w:tc>
          <w:tcPr>
            <w:tcW w:w="1323" w:type="dxa"/>
            <w:tcBorders>
              <w:left w:val="single" w:sz="4" w:space="0" w:color="auto"/>
              <w:bottom w:val="single" w:sz="4" w:space="0" w:color="auto"/>
            </w:tcBorders>
          </w:tcPr>
          <w:p w14:paraId="335B011A" w14:textId="77777777" w:rsidR="00C40979" w:rsidRPr="009C38D4" w:rsidRDefault="00C40979" w:rsidP="006E2695">
            <w:pPr>
              <w:spacing w:line="360" w:lineRule="auto"/>
              <w:jc w:val="center"/>
            </w:pPr>
          </w:p>
          <w:p w14:paraId="4545FF83" w14:textId="77777777" w:rsidR="00C40979" w:rsidRPr="009C38D4" w:rsidRDefault="00C40979" w:rsidP="006E2695">
            <w:pPr>
              <w:spacing w:line="360" w:lineRule="auto"/>
              <w:jc w:val="center"/>
            </w:pPr>
          </w:p>
          <w:p w14:paraId="29681FDB" w14:textId="77777777" w:rsidR="00C40979" w:rsidRPr="009C38D4" w:rsidRDefault="00C40979" w:rsidP="006E2695">
            <w:pPr>
              <w:spacing w:line="360" w:lineRule="auto"/>
              <w:jc w:val="center"/>
            </w:pPr>
          </w:p>
          <w:p w14:paraId="1A9AD12E" w14:textId="77777777" w:rsidR="00C40979" w:rsidRPr="009C38D4" w:rsidRDefault="00C40979" w:rsidP="006E2695">
            <w:pPr>
              <w:spacing w:line="360" w:lineRule="auto"/>
              <w:jc w:val="center"/>
            </w:pPr>
          </w:p>
        </w:tc>
        <w:tc>
          <w:tcPr>
            <w:tcW w:w="1323" w:type="dxa"/>
            <w:tcBorders>
              <w:bottom w:val="single" w:sz="4" w:space="0" w:color="auto"/>
            </w:tcBorders>
          </w:tcPr>
          <w:p w14:paraId="4057832A" w14:textId="77777777" w:rsidR="00C40979" w:rsidRPr="009C38D4" w:rsidRDefault="00C40979" w:rsidP="006E2695">
            <w:pPr>
              <w:spacing w:line="360" w:lineRule="auto"/>
              <w:jc w:val="center"/>
            </w:pPr>
          </w:p>
          <w:p w14:paraId="784FB799" w14:textId="513D7FF5" w:rsidR="00C40979" w:rsidRPr="009C38D4" w:rsidRDefault="00C40979" w:rsidP="006E2695">
            <w:pPr>
              <w:spacing w:line="360" w:lineRule="auto"/>
              <w:jc w:val="center"/>
            </w:pPr>
            <w:r w:rsidRPr="009C38D4">
              <w:rPr>
                <w:noProof/>
                <w:lang w:val="en-US" w:eastAsia="en-US"/>
              </w:rPr>
              <w:lastRenderedPageBreak/>
              <w:drawing>
                <wp:inline distT="0" distB="0" distL="0" distR="0" wp14:anchorId="1560D7E2" wp14:editId="3F46AA7B">
                  <wp:extent cx="408398" cy="391830"/>
                  <wp:effectExtent l="0" t="0" r="0" b="0"/>
                  <wp:docPr id="2" name="Picture 2" descr="Macintosh HD:Users:catherinewheatley:Desktop:Study 3 :Stimuli:Screen Shot 2017-05-22 at 20.3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catherinewheatley:Desktop:Study 3 :Stimuli:Screen Shot 2017-05-22 at 20.35.06.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9370" cy="392762"/>
                          </a:xfrm>
                          <a:prstGeom prst="rect">
                            <a:avLst/>
                          </a:prstGeom>
                          <a:noFill/>
                          <a:ln>
                            <a:noFill/>
                          </a:ln>
                        </pic:spPr>
                      </pic:pic>
                    </a:graphicData>
                  </a:graphic>
                </wp:inline>
              </w:drawing>
            </w:r>
          </w:p>
        </w:tc>
        <w:tc>
          <w:tcPr>
            <w:tcW w:w="1323" w:type="dxa"/>
            <w:tcBorders>
              <w:bottom w:val="single" w:sz="4" w:space="0" w:color="auto"/>
              <w:right w:val="single" w:sz="4" w:space="0" w:color="auto"/>
            </w:tcBorders>
          </w:tcPr>
          <w:p w14:paraId="25436484" w14:textId="77777777" w:rsidR="00C40979" w:rsidRPr="009C38D4" w:rsidRDefault="00C40979" w:rsidP="006E2695">
            <w:pPr>
              <w:spacing w:line="360" w:lineRule="auto"/>
              <w:jc w:val="center"/>
            </w:pPr>
          </w:p>
        </w:tc>
        <w:tc>
          <w:tcPr>
            <w:tcW w:w="426" w:type="dxa"/>
            <w:tcBorders>
              <w:left w:val="single" w:sz="4" w:space="0" w:color="auto"/>
              <w:right w:val="single" w:sz="4" w:space="0" w:color="auto"/>
            </w:tcBorders>
          </w:tcPr>
          <w:p w14:paraId="2573E037" w14:textId="77777777" w:rsidR="00C40979" w:rsidRPr="009C38D4" w:rsidRDefault="00C40979" w:rsidP="006E2695">
            <w:pPr>
              <w:spacing w:line="360" w:lineRule="auto"/>
              <w:jc w:val="center"/>
            </w:pPr>
          </w:p>
        </w:tc>
        <w:tc>
          <w:tcPr>
            <w:tcW w:w="1283" w:type="dxa"/>
            <w:tcBorders>
              <w:left w:val="single" w:sz="4" w:space="0" w:color="auto"/>
              <w:bottom w:val="single" w:sz="4" w:space="0" w:color="auto"/>
            </w:tcBorders>
          </w:tcPr>
          <w:p w14:paraId="696D63A9" w14:textId="77777777" w:rsidR="00C40979" w:rsidRPr="009C38D4" w:rsidRDefault="00C40979" w:rsidP="006E2695">
            <w:pPr>
              <w:spacing w:line="360" w:lineRule="auto"/>
              <w:jc w:val="center"/>
            </w:pPr>
          </w:p>
        </w:tc>
        <w:tc>
          <w:tcPr>
            <w:tcW w:w="1283" w:type="dxa"/>
            <w:tcBorders>
              <w:bottom w:val="single" w:sz="4" w:space="0" w:color="auto"/>
            </w:tcBorders>
          </w:tcPr>
          <w:p w14:paraId="249547C0" w14:textId="77777777" w:rsidR="00C40979" w:rsidRPr="009C38D4" w:rsidRDefault="00C40979" w:rsidP="00193A70">
            <w:pPr>
              <w:spacing w:line="360" w:lineRule="auto"/>
              <w:jc w:val="center"/>
            </w:pPr>
          </w:p>
          <w:p w14:paraId="0DEE662C" w14:textId="77777777" w:rsidR="00C40979" w:rsidRPr="009C38D4" w:rsidRDefault="00C40979">
            <w:pPr>
              <w:spacing w:line="360" w:lineRule="auto"/>
              <w:jc w:val="center"/>
            </w:pPr>
          </w:p>
          <w:p w14:paraId="0DD25C29" w14:textId="77777777" w:rsidR="00C40979" w:rsidRPr="009C38D4" w:rsidRDefault="00C40979">
            <w:pPr>
              <w:spacing w:line="360" w:lineRule="auto"/>
              <w:jc w:val="center"/>
              <w:rPr>
                <w:b/>
              </w:rPr>
            </w:pPr>
            <w:r w:rsidRPr="009C38D4">
              <w:rPr>
                <w:b/>
              </w:rPr>
              <w:lastRenderedPageBreak/>
              <w:t>Bossy</w:t>
            </w:r>
          </w:p>
        </w:tc>
        <w:tc>
          <w:tcPr>
            <w:tcW w:w="1284" w:type="dxa"/>
            <w:tcBorders>
              <w:bottom w:val="single" w:sz="4" w:space="0" w:color="auto"/>
              <w:right w:val="single" w:sz="4" w:space="0" w:color="auto"/>
            </w:tcBorders>
          </w:tcPr>
          <w:p w14:paraId="5A2650E2" w14:textId="77777777" w:rsidR="00C40979" w:rsidRPr="009C38D4" w:rsidRDefault="00C40979" w:rsidP="006E2695">
            <w:pPr>
              <w:spacing w:line="360" w:lineRule="auto"/>
              <w:jc w:val="center"/>
            </w:pPr>
          </w:p>
        </w:tc>
      </w:tr>
    </w:tbl>
    <w:p w14:paraId="6C5724FB" w14:textId="77777777" w:rsidR="001C1953" w:rsidRDefault="001C1953" w:rsidP="006E2695">
      <w:pPr>
        <w:jc w:val="both"/>
        <w:rPr>
          <w:rFonts w:ascii="Helvetica Neue" w:hAnsi="Helvetica Neue" w:cs="Arial"/>
          <w:b/>
          <w:color w:val="000000" w:themeColor="text1"/>
          <w:sz w:val="22"/>
          <w:szCs w:val="22"/>
        </w:rPr>
      </w:pPr>
    </w:p>
    <w:p w14:paraId="3280DF06" w14:textId="07980795" w:rsidR="00C40979" w:rsidRPr="0010304B" w:rsidRDefault="00C40979" w:rsidP="006E2695">
      <w:pPr>
        <w:jc w:val="both"/>
        <w:rPr>
          <w:rFonts w:ascii="Helvetica Neue" w:hAnsi="Helvetica Neue" w:cs="Arial"/>
          <w:color w:val="000000" w:themeColor="text1"/>
          <w:sz w:val="22"/>
          <w:szCs w:val="22"/>
        </w:rPr>
      </w:pPr>
      <w:r>
        <w:rPr>
          <w:rFonts w:ascii="Helvetica Neue" w:hAnsi="Helvetica Neue" w:cs="Arial"/>
          <w:b/>
          <w:color w:val="000000" w:themeColor="text1"/>
          <w:sz w:val="22"/>
          <w:szCs w:val="22"/>
        </w:rPr>
        <w:t xml:space="preserve">Figure S6. </w:t>
      </w:r>
      <w:proofErr w:type="gramStart"/>
      <w:r>
        <w:rPr>
          <w:rFonts w:ascii="Helvetica Neue" w:hAnsi="Helvetica Neue" w:cs="Arial"/>
          <w:color w:val="000000" w:themeColor="text1"/>
          <w:sz w:val="22"/>
          <w:szCs w:val="22"/>
        </w:rPr>
        <w:t xml:space="preserve">Illustration of the Prototype </w:t>
      </w:r>
      <w:proofErr w:type="spellStart"/>
      <w:r>
        <w:rPr>
          <w:rFonts w:ascii="Helvetica Neue" w:hAnsi="Helvetica Neue" w:cs="Arial"/>
          <w:color w:val="000000" w:themeColor="text1"/>
          <w:sz w:val="22"/>
          <w:szCs w:val="22"/>
        </w:rPr>
        <w:t>Favorability</w:t>
      </w:r>
      <w:proofErr w:type="spellEnd"/>
      <w:r>
        <w:rPr>
          <w:rFonts w:ascii="Helvetica Neue" w:hAnsi="Helvetica Neue" w:cs="Arial"/>
          <w:color w:val="000000" w:themeColor="text1"/>
          <w:sz w:val="22"/>
          <w:szCs w:val="22"/>
        </w:rPr>
        <w:t xml:space="preserve"> IAT.</w:t>
      </w:r>
      <w:proofErr w:type="gramEnd"/>
      <w:r>
        <w:rPr>
          <w:rFonts w:ascii="Helvetica Neue" w:hAnsi="Helvetica Neue" w:cs="Arial"/>
          <w:color w:val="000000" w:themeColor="text1"/>
          <w:sz w:val="22"/>
          <w:szCs w:val="22"/>
        </w:rPr>
        <w:t xml:space="preserve"> </w:t>
      </w:r>
      <w:r w:rsidRPr="003843EB">
        <w:rPr>
          <w:rFonts w:ascii="Helvetica Neue" w:hAnsi="Helvetica Neue"/>
          <w:color w:val="000000" w:themeColor="text1"/>
          <w:sz w:val="22"/>
          <w:szCs w:val="22"/>
        </w:rPr>
        <w:t xml:space="preserve">Participants classify stimuli according to whether they are </w:t>
      </w:r>
      <w:r w:rsidRPr="003843EB">
        <w:rPr>
          <w:rFonts w:ascii="Helvetica Neue" w:hAnsi="Helvetica Neue"/>
          <w:i/>
          <w:color w:val="000000" w:themeColor="text1"/>
          <w:sz w:val="22"/>
          <w:szCs w:val="22"/>
        </w:rPr>
        <w:t>active/inactive</w:t>
      </w:r>
      <w:r w:rsidRPr="003843EB">
        <w:rPr>
          <w:rFonts w:ascii="Helvetica Neue" w:hAnsi="Helvetica Neue"/>
          <w:color w:val="000000" w:themeColor="text1"/>
          <w:sz w:val="22"/>
          <w:szCs w:val="22"/>
        </w:rPr>
        <w:t xml:space="preserve"> or </w:t>
      </w:r>
      <w:r w:rsidRPr="003843EB">
        <w:rPr>
          <w:rFonts w:ascii="Helvetica Neue" w:hAnsi="Helvetica Neue"/>
          <w:i/>
          <w:color w:val="000000" w:themeColor="text1"/>
          <w:sz w:val="22"/>
          <w:szCs w:val="22"/>
        </w:rPr>
        <w:t>positive/negative</w:t>
      </w:r>
      <w:r w:rsidRPr="003843EB">
        <w:rPr>
          <w:rFonts w:ascii="Helvetica Neue" w:hAnsi="Helvetica Neue"/>
          <w:color w:val="000000" w:themeColor="text1"/>
          <w:sz w:val="22"/>
          <w:szCs w:val="22"/>
        </w:rPr>
        <w:t xml:space="preserve"> (or </w:t>
      </w:r>
      <w:r w:rsidRPr="003843EB">
        <w:rPr>
          <w:rFonts w:ascii="Helvetica Neue" w:hAnsi="Helvetica Neue"/>
          <w:i/>
          <w:color w:val="000000" w:themeColor="text1"/>
          <w:sz w:val="22"/>
          <w:szCs w:val="22"/>
        </w:rPr>
        <w:t>me/not me</w:t>
      </w:r>
      <w:r w:rsidRPr="003843EB">
        <w:rPr>
          <w:rFonts w:ascii="Helvetica Neue" w:hAnsi="Helvetica Neue"/>
          <w:color w:val="000000" w:themeColor="text1"/>
          <w:sz w:val="22"/>
          <w:szCs w:val="22"/>
        </w:rPr>
        <w:t>) as quickly as possible.</w:t>
      </w:r>
    </w:p>
    <w:p w14:paraId="14F8AF04" w14:textId="3F62BC4F" w:rsidR="00C40979" w:rsidRDefault="00C40979" w:rsidP="00193A70">
      <w:pPr>
        <w:spacing w:line="480" w:lineRule="auto"/>
        <w:ind w:left="1156"/>
        <w:jc w:val="both"/>
        <w:rPr>
          <w:rFonts w:ascii="Helvetica Neue" w:hAnsi="Helvetica Neue"/>
          <w:color w:val="000000" w:themeColor="text1"/>
          <w:sz w:val="22"/>
          <w:szCs w:val="22"/>
        </w:rPr>
      </w:pPr>
    </w:p>
    <w:p w14:paraId="49DF0887" w14:textId="77777777" w:rsidR="00193A70" w:rsidRPr="003843EB" w:rsidRDefault="00193A70" w:rsidP="006E2695">
      <w:pPr>
        <w:spacing w:line="480" w:lineRule="auto"/>
        <w:ind w:left="1156"/>
        <w:jc w:val="both"/>
        <w:rPr>
          <w:rFonts w:ascii="Helvetica Neue" w:hAnsi="Helvetica Neue"/>
          <w:color w:val="000000" w:themeColor="text1"/>
          <w:sz w:val="22"/>
          <w:szCs w:val="22"/>
        </w:rPr>
      </w:pPr>
    </w:p>
    <w:p w14:paraId="392FDA80" w14:textId="64B3E1A0" w:rsidR="00953288" w:rsidRPr="00D027B0" w:rsidRDefault="0021490B" w:rsidP="006E2695">
      <w:pPr>
        <w:pStyle w:val="ListParagraph"/>
        <w:numPr>
          <w:ilvl w:val="2"/>
          <w:numId w:val="17"/>
        </w:numPr>
        <w:spacing w:line="480" w:lineRule="auto"/>
        <w:jc w:val="both"/>
        <w:rPr>
          <w:rFonts w:ascii="Helvetica Neue" w:hAnsi="Helvetica Neue"/>
          <w:color w:val="000000" w:themeColor="text1"/>
          <w:sz w:val="22"/>
          <w:szCs w:val="22"/>
          <w:lang w:val="en-US"/>
        </w:rPr>
      </w:pPr>
      <w:r w:rsidRPr="00D027B0">
        <w:rPr>
          <w:rFonts w:ascii="Helvetica Neue" w:hAnsi="Helvetica Neue"/>
          <w:color w:val="000000" w:themeColor="text1"/>
          <w:sz w:val="22"/>
          <w:szCs w:val="22"/>
          <w:lang w:val="en-US"/>
        </w:rPr>
        <w:t>Cardiorespiratory f</w:t>
      </w:r>
      <w:r w:rsidR="00953288" w:rsidRPr="00D027B0">
        <w:rPr>
          <w:rFonts w:ascii="Helvetica Neue" w:hAnsi="Helvetica Neue"/>
          <w:color w:val="000000" w:themeColor="text1"/>
          <w:sz w:val="22"/>
          <w:szCs w:val="22"/>
          <w:lang w:val="en-US"/>
        </w:rPr>
        <w:t xml:space="preserve">itness </w:t>
      </w:r>
    </w:p>
    <w:p w14:paraId="07B65DDA" w14:textId="4A348C2B" w:rsidR="00416B8C" w:rsidRPr="003843EB" w:rsidRDefault="00953288" w:rsidP="006E2695">
      <w:pPr>
        <w:widowControl w:val="0"/>
        <w:autoSpaceDE w:val="0"/>
        <w:autoSpaceDN w:val="0"/>
        <w:adjustRightInd w:val="0"/>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 xml:space="preserve">An incremental step test on a cycle ergometer (Lode Excalibur Sport, Groningen, </w:t>
      </w:r>
      <w:proofErr w:type="gramStart"/>
      <w:r w:rsidRPr="003843EB">
        <w:rPr>
          <w:rFonts w:ascii="Helvetica Neue" w:hAnsi="Helvetica Neue" w:cs="Arial"/>
          <w:color w:val="000000" w:themeColor="text1"/>
          <w:sz w:val="22"/>
          <w:szCs w:val="22"/>
        </w:rPr>
        <w:t>The</w:t>
      </w:r>
      <w:proofErr w:type="gramEnd"/>
      <w:r w:rsidRPr="003843EB">
        <w:rPr>
          <w:rFonts w:ascii="Helvetica Neue" w:hAnsi="Helvetica Neue" w:cs="Arial"/>
          <w:color w:val="000000" w:themeColor="text1"/>
          <w:sz w:val="22"/>
          <w:szCs w:val="22"/>
        </w:rPr>
        <w:t xml:space="preserve"> Netherlands) is used to measure </w:t>
      </w:r>
      <w:r w:rsidR="009528F0" w:rsidRPr="008007C4">
        <w:rPr>
          <w:rFonts w:ascii="Helvetica Neue" w:hAnsi="Helvetica Neue" w:cs="Arial"/>
          <w:sz w:val="22"/>
          <w:szCs w:val="22"/>
        </w:rPr>
        <w:t>ventilation</w:t>
      </w:r>
      <w:r w:rsidR="009528F0">
        <w:rPr>
          <w:rFonts w:ascii="Helvetica Neue" w:hAnsi="Helvetica Neue" w:cs="Arial"/>
          <w:sz w:val="22"/>
          <w:szCs w:val="22"/>
        </w:rPr>
        <w:t>,</w:t>
      </w:r>
      <w:r w:rsidR="009528F0" w:rsidRPr="008007C4">
        <w:rPr>
          <w:rFonts w:ascii="Helvetica Neue" w:hAnsi="Helvetica Neue" w:cs="Arial"/>
          <w:sz w:val="22"/>
          <w:szCs w:val="22"/>
        </w:rPr>
        <w:t xml:space="preserve"> and oxygen and carbon dioxide concentration of the inhaled and exhaled air.</w:t>
      </w:r>
      <w:r w:rsidR="009528F0">
        <w:rPr>
          <w:rFonts w:ascii="Helvetica Neue" w:hAnsi="Helvetica Neue" w:cs="Arial"/>
          <w:sz w:val="22"/>
          <w:szCs w:val="22"/>
        </w:rPr>
        <w:t xml:space="preserve"> M</w:t>
      </w:r>
      <w:r w:rsidRPr="003843EB">
        <w:rPr>
          <w:rFonts w:ascii="Helvetica Neue" w:hAnsi="Helvetica Neue" w:cs="Arial"/>
          <w:color w:val="000000" w:themeColor="text1"/>
          <w:sz w:val="22"/>
          <w:szCs w:val="22"/>
        </w:rPr>
        <w:t>aximal oxygen consumption (VO</w:t>
      </w:r>
      <w:r w:rsidRPr="00AB133B">
        <w:rPr>
          <w:rFonts w:ascii="Helvetica Neue" w:hAnsi="Helvetica Neue" w:cs="Arial"/>
          <w:color w:val="000000" w:themeColor="text1"/>
          <w:sz w:val="22"/>
          <w:szCs w:val="22"/>
          <w:vertAlign w:val="subscript"/>
        </w:rPr>
        <w:t>2</w:t>
      </w:r>
      <w:r w:rsidRPr="003843EB">
        <w:rPr>
          <w:rFonts w:ascii="Helvetica Neue" w:hAnsi="Helvetica Neue" w:cs="Arial"/>
          <w:color w:val="000000" w:themeColor="text1"/>
          <w:sz w:val="22"/>
          <w:szCs w:val="22"/>
        </w:rPr>
        <w:t>max), an objective measure of cardiorespiratory fitness</w:t>
      </w:r>
      <w:r w:rsidR="009528F0">
        <w:rPr>
          <w:rFonts w:ascii="Helvetica Neue" w:hAnsi="Helvetica Neue" w:cs="Arial"/>
          <w:color w:val="000000" w:themeColor="text1"/>
          <w:sz w:val="22"/>
          <w:szCs w:val="22"/>
        </w:rPr>
        <w:t xml:space="preserve">, </w:t>
      </w:r>
      <w:r w:rsidR="009528F0" w:rsidRPr="008007C4">
        <w:rPr>
          <w:rFonts w:ascii="Helvetica Neue" w:hAnsi="Helvetica Neue" w:cs="Arial"/>
          <w:sz w:val="22"/>
          <w:szCs w:val="22"/>
        </w:rPr>
        <w:t>is reached when oxygen consumption remains at a steady state despite an increase in workload</w:t>
      </w:r>
      <w:r w:rsidR="009528F0" w:rsidRPr="00C661BB">
        <w:rPr>
          <w:rFonts w:ascii="Helvetica Neue" w:hAnsi="Helvetica Neue" w:cs="Arial"/>
          <w:sz w:val="22"/>
          <w:szCs w:val="22"/>
        </w:rPr>
        <w:t>.</w:t>
      </w:r>
      <w:r w:rsidRPr="003843EB">
        <w:rPr>
          <w:rFonts w:ascii="Helvetica Neue" w:hAnsi="Helvetica Neue" w:cs="Arial"/>
          <w:color w:val="000000" w:themeColor="text1"/>
          <w:sz w:val="22"/>
          <w:szCs w:val="22"/>
        </w:rPr>
        <w:t xml:space="preserve"> Participants perform the Godfrey protocol </w:t>
      </w:r>
      <w:r w:rsidRPr="003843EB">
        <w:rPr>
          <w:rFonts w:ascii="Helvetica Neue" w:hAnsi="Helvetica Neue" w:cs="Arial"/>
          <w:color w:val="000000" w:themeColor="text1"/>
          <w:sz w:val="22"/>
          <w:szCs w:val="22"/>
        </w:rPr>
        <w:fldChar w:fldCharType="begin" w:fldLock="1"/>
      </w:r>
      <w:r w:rsidR="00E7625D">
        <w:rPr>
          <w:rFonts w:ascii="Helvetica Neue" w:hAnsi="Helvetica Neue" w:cs="Arial"/>
          <w:color w:val="000000" w:themeColor="text1"/>
          <w:sz w:val="22"/>
          <w:szCs w:val="22"/>
        </w:rPr>
        <w:instrText>ADDIN CSL_CITATION {"citationItems":[{"id":"ITEM-1","itemData":{"DOI":"10.1136/adc.46.246.144","ISBN":"0003-9888","ISSN":"1468-2044; 0003-9888","PMID":"5576246","author":[{"dropping-particle":"","family":"Godfrey","given":"S","non-dropping-particle":"","parse-names":false,"suffix":""},{"dropping-particle":"","family":"Mearns","given":"M","non-dropping-particle":"","parse-names":false,"suffix":""}],"container-title":"Archives of Disease in Childhood","id":"ITEM-1","issue":"246","issued":{"date-parts":[["1971"]]},"page":"144-151","title":"Pulmonary function and response to exercise in cystic fibrosis","type":"article-journal","volume":"46"},"uris":["http://www.mendeley.com/documents/?uuid=5321677c-d4aa-3a69-b089-27572f3d3ce8"]}],"mendeley":{"formattedCitation":"[36]","plainTextFormattedCitation":"[36]","previouslyFormattedCitation":"[36]"},"properties":{"noteIndex":0},"schema":"https://github.com/citation-style-language/schema/raw/master/csl-citation.json"}</w:instrText>
      </w:r>
      <w:r w:rsidRPr="003843EB">
        <w:rPr>
          <w:rFonts w:ascii="Helvetica Neue" w:hAnsi="Helvetica Neue" w:cs="Arial"/>
          <w:color w:val="000000" w:themeColor="text1"/>
          <w:sz w:val="22"/>
          <w:szCs w:val="22"/>
        </w:rPr>
        <w:fldChar w:fldCharType="separate"/>
      </w:r>
      <w:r w:rsidR="00E7625D" w:rsidRPr="00E7625D">
        <w:rPr>
          <w:rFonts w:ascii="Helvetica Neue" w:hAnsi="Helvetica Neue" w:cs="Arial"/>
          <w:noProof/>
          <w:color w:val="000000" w:themeColor="text1"/>
          <w:sz w:val="22"/>
          <w:szCs w:val="22"/>
        </w:rPr>
        <w:t>[36]</w:t>
      </w:r>
      <w:r w:rsidRPr="003843EB">
        <w:rPr>
          <w:rFonts w:ascii="Helvetica Neue" w:hAnsi="Helvetica Neue" w:cs="Arial"/>
          <w:color w:val="000000" w:themeColor="text1"/>
          <w:sz w:val="22"/>
          <w:szCs w:val="22"/>
        </w:rPr>
        <w:fldChar w:fldCharType="end"/>
      </w:r>
      <w:r w:rsidRPr="003843EB">
        <w:rPr>
          <w:rFonts w:ascii="Helvetica Neue" w:hAnsi="Helvetica Neue" w:cs="Arial"/>
          <w:b/>
          <w:color w:val="000000" w:themeColor="text1"/>
          <w:sz w:val="22"/>
          <w:szCs w:val="22"/>
        </w:rPr>
        <w:t xml:space="preserve">, </w:t>
      </w:r>
      <w:r w:rsidRPr="003843EB">
        <w:rPr>
          <w:rFonts w:ascii="Helvetica Neue" w:hAnsi="Helvetica Neue" w:cs="Arial"/>
          <w:color w:val="000000" w:themeColor="text1"/>
          <w:sz w:val="22"/>
          <w:szCs w:val="22"/>
        </w:rPr>
        <w:t>which consists</w:t>
      </w:r>
      <w:r w:rsidRPr="003843EB">
        <w:rPr>
          <w:rFonts w:ascii="Helvetica Neue" w:hAnsi="Helvetica Neue" w:cs="Arial"/>
          <w:b/>
          <w:color w:val="000000" w:themeColor="text1"/>
          <w:sz w:val="22"/>
          <w:szCs w:val="22"/>
        </w:rPr>
        <w:t xml:space="preserve"> </w:t>
      </w:r>
      <w:r w:rsidRPr="003843EB">
        <w:rPr>
          <w:rFonts w:ascii="Helvetica Neue" w:hAnsi="Helvetica Neue" w:cs="Arial"/>
          <w:color w:val="000000" w:themeColor="text1"/>
          <w:sz w:val="22"/>
          <w:szCs w:val="22"/>
        </w:rPr>
        <w:t xml:space="preserve">of one-minute stages of progressively-higher workload after an initial warm-up phase of two minutes of unloaded cycling. Workload increments are 15W or 20W per minute for, respectively, participants under or over 150cm tall. Participants are instructed to maintain a cadence of 60 revolutions per minute (rpm) throughout. The test is terminated when the subject reaches volitional exhaustion or is unable to maintain a cadence of 60 rpm despite verbal encouragement. The rate of oxygen consumption and heart rate (HR) are measured throughout the test, </w:t>
      </w:r>
      <w:r w:rsidRPr="003843EB">
        <w:rPr>
          <w:rFonts w:ascii="Helvetica Neue" w:hAnsi="Helvetica Neue" w:cs="Arial"/>
          <w:color w:val="000000" w:themeColor="text1"/>
          <w:sz w:val="22"/>
          <w:szCs w:val="22"/>
        </w:rPr>
        <w:lastRenderedPageBreak/>
        <w:t xml:space="preserve">and rating of perceived exertion is recorded after every increment using the OMNI scale </w:t>
      </w:r>
      <w:r w:rsidRPr="003843EB">
        <w:rPr>
          <w:rFonts w:ascii="Helvetica Neue" w:hAnsi="Helvetica Neue" w:cs="Arial"/>
          <w:color w:val="000000" w:themeColor="text1"/>
          <w:sz w:val="22"/>
          <w:szCs w:val="22"/>
        </w:rPr>
        <w:fldChar w:fldCharType="begin" w:fldLock="1"/>
      </w:r>
      <w:r w:rsidR="00E7625D">
        <w:rPr>
          <w:rFonts w:ascii="Helvetica Neue" w:hAnsi="Helvetica Neue" w:cs="Arial"/>
          <w:color w:val="000000" w:themeColor="text1"/>
          <w:sz w:val="22"/>
          <w:szCs w:val="22"/>
        </w:rPr>
        <w:instrText>ADDIN CSL_CITATION {"citationItems":[{"id":"ITEM-1","itemData":{"DOI":"10.1097/00005768-200201000-00021","ISSN":"0195-9131","author":[{"dropping-particle":"","family":"Utter","given":"Alan C","non-dropping-particle":"","parse-names":false,"suffix":""},{"dropping-particle":"","family":"Robertson","given":"Robert J","non-dropping-particle":"","parse-names":false,"suffix":""},{"dropping-particle":"","family":"Nieman","given":"David C","non-dropping-particle":"","parse-names":false,"suffix":""},{"dropping-particle":"","family":"Kang","given":"J I E","non-dropping-particle":"","parse-names":false,"suffix":""}],"container-title":"Medicine &amp; Science in Sports &amp; Exercise","id":"ITEM-1","issued":{"date-parts":[["2002"]]},"page":"139-144","title":"Children’s OMNI scale of perceived exertion : walking / running evaluation","type":"article-journal","volume":"34"},"uris":["http://www.mendeley.com/documents/?uuid=992a5ea8-03f8-3b94-96b7-32b84c034092"]}],"mendeley":{"formattedCitation":"[37]","plainTextFormattedCitation":"[37]","previouslyFormattedCitation":"[37]"},"properties":{"noteIndex":0},"schema":"https://github.com/citation-style-language/schema/raw/master/csl-citation.json"}</w:instrText>
      </w:r>
      <w:r w:rsidRPr="003843EB">
        <w:rPr>
          <w:rFonts w:ascii="Helvetica Neue" w:hAnsi="Helvetica Neue" w:cs="Arial"/>
          <w:color w:val="000000" w:themeColor="text1"/>
          <w:sz w:val="22"/>
          <w:szCs w:val="22"/>
        </w:rPr>
        <w:fldChar w:fldCharType="separate"/>
      </w:r>
      <w:r w:rsidR="00E7625D" w:rsidRPr="00E7625D">
        <w:rPr>
          <w:rFonts w:ascii="Helvetica Neue" w:hAnsi="Helvetica Neue" w:cs="Arial"/>
          <w:noProof/>
          <w:color w:val="000000" w:themeColor="text1"/>
          <w:sz w:val="22"/>
          <w:szCs w:val="22"/>
        </w:rPr>
        <w:t>[37]</w:t>
      </w:r>
      <w:r w:rsidRPr="003843EB">
        <w:rPr>
          <w:rFonts w:ascii="Helvetica Neue" w:hAnsi="Helvetica Neue" w:cs="Arial"/>
          <w:color w:val="000000" w:themeColor="text1"/>
          <w:sz w:val="22"/>
          <w:szCs w:val="22"/>
        </w:rPr>
        <w:fldChar w:fldCharType="end"/>
      </w:r>
      <w:r w:rsidRPr="003843EB">
        <w:rPr>
          <w:rFonts w:ascii="Helvetica Neue" w:hAnsi="Helvetica Neue" w:cs="Arial"/>
          <w:color w:val="000000" w:themeColor="text1"/>
          <w:sz w:val="22"/>
          <w:szCs w:val="22"/>
        </w:rPr>
        <w:t xml:space="preserve">. </w:t>
      </w:r>
      <w:r w:rsidR="009528F0">
        <w:rPr>
          <w:rFonts w:ascii="Helvetica Neue" w:hAnsi="Helvetica Neue" w:cs="Arial"/>
          <w:color w:val="000000" w:themeColor="text1"/>
          <w:sz w:val="22"/>
          <w:szCs w:val="22"/>
        </w:rPr>
        <w:t xml:space="preserve">Only a </w:t>
      </w:r>
      <w:r w:rsidR="00D21E30">
        <w:rPr>
          <w:rFonts w:ascii="Helvetica Neue" w:hAnsi="Helvetica Neue" w:cs="Arial"/>
          <w:color w:val="000000" w:themeColor="text1"/>
          <w:sz w:val="22"/>
          <w:szCs w:val="22"/>
        </w:rPr>
        <w:t>minori</w:t>
      </w:r>
      <w:r w:rsidR="009528F0">
        <w:rPr>
          <w:rFonts w:ascii="Helvetica Neue" w:hAnsi="Helvetica Neue" w:cs="Arial"/>
          <w:color w:val="000000" w:themeColor="text1"/>
          <w:sz w:val="22"/>
          <w:szCs w:val="22"/>
        </w:rPr>
        <w:t>ty</w:t>
      </w:r>
      <w:r w:rsidR="00D21E30">
        <w:rPr>
          <w:rFonts w:ascii="Helvetica Neue" w:hAnsi="Helvetica Neue" w:cs="Arial"/>
          <w:color w:val="000000" w:themeColor="text1"/>
          <w:sz w:val="22"/>
          <w:szCs w:val="22"/>
        </w:rPr>
        <w:t xml:space="preserve"> of children exhibit the classic plateau that is used to define VO</w:t>
      </w:r>
      <w:r w:rsidR="00D21E30" w:rsidRPr="00AB133B">
        <w:rPr>
          <w:rFonts w:ascii="Helvetica Neue" w:hAnsi="Helvetica Neue" w:cs="Arial"/>
          <w:color w:val="000000" w:themeColor="text1"/>
          <w:sz w:val="22"/>
          <w:szCs w:val="22"/>
          <w:vertAlign w:val="subscript"/>
        </w:rPr>
        <w:t>2</w:t>
      </w:r>
      <w:r w:rsidR="00D21E30">
        <w:rPr>
          <w:rFonts w:ascii="Helvetica Neue" w:hAnsi="Helvetica Neue" w:cs="Arial"/>
          <w:color w:val="000000" w:themeColor="text1"/>
          <w:sz w:val="22"/>
          <w:szCs w:val="22"/>
        </w:rPr>
        <w:t xml:space="preserve">max in adults </w:t>
      </w:r>
      <w:r w:rsidR="008F586A">
        <w:rPr>
          <w:rFonts w:ascii="Helvetica Neue" w:hAnsi="Helvetica Neue" w:cs="Arial"/>
          <w:color w:val="000000" w:themeColor="text1"/>
          <w:sz w:val="22"/>
          <w:szCs w:val="22"/>
        </w:rPr>
        <w:fldChar w:fldCharType="begin" w:fldLock="1"/>
      </w:r>
      <w:r w:rsidR="00E7625D">
        <w:rPr>
          <w:rFonts w:ascii="Helvetica Neue" w:hAnsi="Helvetica Neue" w:cs="Arial"/>
          <w:color w:val="000000" w:themeColor="text1"/>
          <w:sz w:val="22"/>
          <w:szCs w:val="22"/>
        </w:rPr>
        <w:instrText>ADDIN CSL_CITATION {"citationItems":[{"id":"ITEM-1","itemData":{"author":[{"dropping-particle":"","family":"Winter","given":"E","non-dropping-particle":"","parse-names":false,"suffix":""},{"dropping-particle":"","family":"Jones","given":"A","non-dropping-particle":"","parse-names":false,"suffix":""},{"dropping-particle":"","family":"Davidson","given":"R","non-dropping-particle":"","parse-names":false,"suffix":""},{"dropping-particle":"","family":"Bromley","given":"P","non-dropping-particle":"","parse-names":false,"suffix":""},{"dropping-particle":"","family":"Mercer","given":"Tom","non-dropping-particle":"","parse-names":false,"suffix":""}],"id":"ITEM-1","issued":{"date-parts":[["2007"]]},"publisher":"Routledge","publisher-place":"London","title":"Sport and Exercise Physiology Testing Guidelines: Volume II - Exercise and Clinical Testing. The British Association of Sport and Exercise Sciences Guide.","type":"book"},"uris":["http://www.mendeley.com/documents/?uuid=89ea83fe-e518-4630-80eb-52c6ee00d976"]}],"mendeley":{"formattedCitation":"[38]","plainTextFormattedCitation":"[38]","previouslyFormattedCitation":"[38]"},"properties":{"noteIndex":0},"schema":"https://github.com/citation-style-language/schema/raw/master/csl-citation.json"}</w:instrText>
      </w:r>
      <w:r w:rsidR="008F586A">
        <w:rPr>
          <w:rFonts w:ascii="Helvetica Neue" w:hAnsi="Helvetica Neue" w:cs="Arial"/>
          <w:color w:val="000000" w:themeColor="text1"/>
          <w:sz w:val="22"/>
          <w:szCs w:val="22"/>
        </w:rPr>
        <w:fldChar w:fldCharType="separate"/>
      </w:r>
      <w:r w:rsidR="00E7625D" w:rsidRPr="00E7625D">
        <w:rPr>
          <w:rFonts w:ascii="Helvetica Neue" w:hAnsi="Helvetica Neue" w:cs="Arial"/>
          <w:noProof/>
          <w:color w:val="000000" w:themeColor="text1"/>
          <w:sz w:val="22"/>
          <w:szCs w:val="22"/>
        </w:rPr>
        <w:t>[38]</w:t>
      </w:r>
      <w:r w:rsidR="008F586A">
        <w:rPr>
          <w:rFonts w:ascii="Helvetica Neue" w:hAnsi="Helvetica Neue" w:cs="Arial"/>
          <w:color w:val="000000" w:themeColor="text1"/>
          <w:sz w:val="22"/>
          <w:szCs w:val="22"/>
        </w:rPr>
        <w:fldChar w:fldCharType="end"/>
      </w:r>
      <w:r w:rsidR="008F586A">
        <w:rPr>
          <w:rFonts w:ascii="Helvetica Neue" w:hAnsi="Helvetica Neue" w:cs="Arial"/>
          <w:color w:val="000000" w:themeColor="text1"/>
          <w:sz w:val="22"/>
          <w:szCs w:val="22"/>
        </w:rPr>
        <w:t>, therefore</w:t>
      </w:r>
      <w:r w:rsidR="00D21E30">
        <w:rPr>
          <w:rFonts w:ascii="Helvetica Neue" w:hAnsi="Helvetica Neue" w:cs="Arial"/>
          <w:color w:val="000000" w:themeColor="text1"/>
          <w:sz w:val="22"/>
          <w:szCs w:val="22"/>
        </w:rPr>
        <w:t xml:space="preserve"> our key outcome variable is VO2peak (the average VO2 over the last 30 seconds of the test)</w:t>
      </w:r>
      <w:r w:rsidR="008F586A">
        <w:rPr>
          <w:rFonts w:ascii="Helvetica Neue" w:hAnsi="Helvetica Neue" w:cs="Arial"/>
          <w:color w:val="000000" w:themeColor="text1"/>
          <w:sz w:val="22"/>
          <w:szCs w:val="22"/>
        </w:rPr>
        <w:fldChar w:fldCharType="begin" w:fldLock="1"/>
      </w:r>
      <w:r w:rsidR="00E7625D">
        <w:rPr>
          <w:rFonts w:ascii="Helvetica Neue" w:hAnsi="Helvetica Neue" w:cs="Arial"/>
          <w:color w:val="000000" w:themeColor="text1"/>
          <w:sz w:val="22"/>
          <w:szCs w:val="22"/>
        </w:rPr>
        <w:instrText>ADDIN CSL_CITATION {"citationItems":[{"id":"ITEM-1","itemData":{"author":[{"dropping-particle":"","family":"Winter","given":"E","non-dropping-particle":"","parse-names":false,"suffix":""},{"dropping-particle":"","family":"Jones","given":"A","non-dropping-particle":"","parse-names":false,"suffix":""},{"dropping-particle":"","family":"Davidson","given":"R","non-dropping-particle":"","parse-names":false,"suffix":""},{"dropping-particle":"","family":"Bromley","given":"P","non-dropping-particle":"","parse-names":false,"suffix":""},{"dropping-particle":"","family":"Mercer","given":"Tom","non-dropping-particle":"","parse-names":false,"suffix":""}],"id":"ITEM-1","issued":{"date-parts":[["2007"]]},"publisher":"Routledge","publisher-place":"London","title":"Sport and Exercise Physiology Testing Guidelines: Volume II - Exercise and Clinical Testing. The British Association of Sport and Exercise Sciences Guide.","type":"book"},"uris":["http://www.mendeley.com/documents/?uuid=89ea83fe-e518-4630-80eb-52c6ee00d976"]}],"mendeley":{"formattedCitation":"[38]","plainTextFormattedCitation":"[38]","previouslyFormattedCitation":"[38]"},"properties":{"noteIndex":0},"schema":"https://github.com/citation-style-language/schema/raw/master/csl-citation.json"}</w:instrText>
      </w:r>
      <w:r w:rsidR="008F586A">
        <w:rPr>
          <w:rFonts w:ascii="Helvetica Neue" w:hAnsi="Helvetica Neue" w:cs="Arial"/>
          <w:color w:val="000000" w:themeColor="text1"/>
          <w:sz w:val="22"/>
          <w:szCs w:val="22"/>
        </w:rPr>
        <w:fldChar w:fldCharType="separate"/>
      </w:r>
      <w:r w:rsidR="00E7625D" w:rsidRPr="00E7625D">
        <w:rPr>
          <w:rFonts w:ascii="Helvetica Neue" w:hAnsi="Helvetica Neue" w:cs="Arial"/>
          <w:noProof/>
          <w:color w:val="000000" w:themeColor="text1"/>
          <w:sz w:val="22"/>
          <w:szCs w:val="22"/>
        </w:rPr>
        <w:t>[38]</w:t>
      </w:r>
      <w:r w:rsidR="008F586A">
        <w:rPr>
          <w:rFonts w:ascii="Helvetica Neue" w:hAnsi="Helvetica Neue" w:cs="Arial"/>
          <w:color w:val="000000" w:themeColor="text1"/>
          <w:sz w:val="22"/>
          <w:szCs w:val="22"/>
        </w:rPr>
        <w:fldChar w:fldCharType="end"/>
      </w:r>
      <w:r w:rsidR="008F586A">
        <w:rPr>
          <w:rFonts w:ascii="Helvetica Neue" w:hAnsi="Helvetica Neue" w:cs="Arial"/>
          <w:color w:val="000000" w:themeColor="text1"/>
          <w:sz w:val="22"/>
          <w:szCs w:val="22"/>
        </w:rPr>
        <w:t>.</w:t>
      </w:r>
      <w:r w:rsidR="00D21E30">
        <w:rPr>
          <w:rFonts w:ascii="Helvetica Neue" w:hAnsi="Helvetica Neue" w:cs="Arial"/>
          <w:color w:val="000000" w:themeColor="text1"/>
          <w:sz w:val="22"/>
          <w:szCs w:val="22"/>
        </w:rPr>
        <w:t xml:space="preserve">We expect that at </w:t>
      </w:r>
      <w:r w:rsidRPr="003843EB">
        <w:rPr>
          <w:rFonts w:ascii="Helvetica Neue" w:hAnsi="Helvetica Neue" w:cs="Arial"/>
          <w:color w:val="000000" w:themeColor="text1"/>
          <w:sz w:val="22"/>
          <w:szCs w:val="22"/>
        </w:rPr>
        <w:t xml:space="preserve">least 2 of the following 5 criteria </w:t>
      </w:r>
      <w:r w:rsidR="00D21E30">
        <w:rPr>
          <w:rFonts w:ascii="Helvetica Neue" w:hAnsi="Helvetica Neue" w:cs="Arial"/>
          <w:color w:val="000000" w:themeColor="text1"/>
          <w:sz w:val="22"/>
          <w:szCs w:val="22"/>
        </w:rPr>
        <w:t xml:space="preserve">will be </w:t>
      </w:r>
      <w:r w:rsidRPr="003843EB">
        <w:rPr>
          <w:rFonts w:ascii="Helvetica Neue" w:hAnsi="Helvetica Neue" w:cs="Arial"/>
          <w:color w:val="000000" w:themeColor="text1"/>
          <w:sz w:val="22"/>
          <w:szCs w:val="22"/>
        </w:rPr>
        <w:t>met</w:t>
      </w:r>
      <w:r w:rsidR="007D5EC7">
        <w:rPr>
          <w:rFonts w:ascii="Helvetica Neue" w:hAnsi="Helvetica Neue" w:cs="Arial"/>
          <w:color w:val="000000" w:themeColor="text1"/>
          <w:sz w:val="22"/>
          <w:szCs w:val="22"/>
        </w:rPr>
        <w:t xml:space="preserve"> </w:t>
      </w:r>
      <w:r w:rsidR="00923C87">
        <w:rPr>
          <w:rFonts w:ascii="Helvetica Neue" w:hAnsi="Helvetica Neue" w:cs="Arial"/>
          <w:color w:val="000000" w:themeColor="text1"/>
          <w:sz w:val="22"/>
          <w:szCs w:val="22"/>
        </w:rPr>
        <w:fldChar w:fldCharType="begin" w:fldLock="1"/>
      </w:r>
      <w:r w:rsidR="00E7625D">
        <w:rPr>
          <w:rFonts w:ascii="Helvetica Neue" w:hAnsi="Helvetica Neue" w:cs="Arial"/>
          <w:color w:val="000000" w:themeColor="text1"/>
          <w:sz w:val="22"/>
          <w:szCs w:val="22"/>
        </w:rPr>
        <w:instrText>ADDIN CSL_CITATION {"citationItems":[{"id":"ITEM-1","itemData":{"author":[{"dropping-particle":"","family":"Cooper","given":"Christopher B.","non-dropping-particle":"","parse-names":false,"suffix":""},{"dropping-particle":"","family":"Storer","given":"Thomas W.","non-dropping-particle":"","parse-names":false,"suffix":""}],"id":"ITEM-1","issued":{"date-parts":[["2001"]]},"publisher":"Cambridge University Press","publisher-place":"Cambridge","title":"Exercise Testing and Interpretation: A Practical Approach","type":"book"},"uris":["http://www.mendeley.com/documents/?uuid=d2f4f70e-ba79-48db-b7b1-4cd11811b7ab"]}],"mendeley":{"formattedCitation":"[39]","plainTextFormattedCitation":"[39]","previouslyFormattedCitation":"[39]"},"properties":{"noteIndex":0},"schema":"https://github.com/citation-style-language/schema/raw/master/csl-citation.json"}</w:instrText>
      </w:r>
      <w:r w:rsidR="00923C87">
        <w:rPr>
          <w:rFonts w:ascii="Helvetica Neue" w:hAnsi="Helvetica Neue" w:cs="Arial"/>
          <w:color w:val="000000" w:themeColor="text1"/>
          <w:sz w:val="22"/>
          <w:szCs w:val="22"/>
        </w:rPr>
        <w:fldChar w:fldCharType="separate"/>
      </w:r>
      <w:r w:rsidR="00E7625D" w:rsidRPr="00E7625D">
        <w:rPr>
          <w:rFonts w:ascii="Helvetica Neue" w:hAnsi="Helvetica Neue" w:cs="Arial"/>
          <w:noProof/>
          <w:color w:val="000000" w:themeColor="text1"/>
          <w:sz w:val="22"/>
          <w:szCs w:val="22"/>
        </w:rPr>
        <w:t>[39]</w:t>
      </w:r>
      <w:r w:rsidR="00923C87">
        <w:rPr>
          <w:rFonts w:ascii="Helvetica Neue" w:hAnsi="Helvetica Neue" w:cs="Arial"/>
          <w:color w:val="000000" w:themeColor="text1"/>
          <w:sz w:val="22"/>
          <w:szCs w:val="22"/>
        </w:rPr>
        <w:fldChar w:fldCharType="end"/>
      </w:r>
      <w:r w:rsidRPr="003843EB">
        <w:rPr>
          <w:rFonts w:ascii="Helvetica Neue" w:hAnsi="Helvetica Neue" w:cs="Arial"/>
          <w:color w:val="000000" w:themeColor="text1"/>
          <w:sz w:val="22"/>
          <w:szCs w:val="22"/>
        </w:rPr>
        <w:t xml:space="preserve">: (1) HR &gt; 180 beats/min </w:t>
      </w:r>
      <w:r w:rsidRPr="007D5EC7">
        <w:rPr>
          <w:rFonts w:ascii="Helvetica Neue" w:hAnsi="Helvetica Neue" w:cs="Arial"/>
          <w:color w:val="000000" w:themeColor="text1"/>
          <w:sz w:val="22"/>
          <w:szCs w:val="22"/>
        </w:rPr>
        <w:fldChar w:fldCharType="begin" w:fldLock="1"/>
      </w:r>
      <w:r w:rsidR="00E7625D">
        <w:rPr>
          <w:rFonts w:ascii="Helvetica Neue" w:hAnsi="Helvetica Neue" w:cs="Arial"/>
          <w:color w:val="000000" w:themeColor="text1"/>
          <w:sz w:val="22"/>
          <w:szCs w:val="22"/>
        </w:rPr>
        <w:instrText>ADDIN CSL_CITATION {"citationItems":[{"id":"ITEM-1","itemData":{"DOI":"10.1001/archpedi.1988.02150020054025","ISBN":"0340619991000","ISSN":"10724710","author":[{"dropping-particle":"","family":"Schulze-Neick","given":"IM","non-dropping-particle":"","parse-names":false,"suffix":""},{"dropping-particle":"","family":"Wessel","given":"HU","non-dropping-particle":"","parse-names":false,"suffix":""},{"dropping-particle":"","family":"Paul","given":"MH","non-dropping-particle":"","parse-names":false,"suffix":""}],"container-title":"European journal of pediatrics","id":"ITEM-1","issued":{"date-parts":[["1992"]]},"page":"160-166","title":"Heart rate and oxygen uptake response to exercise in children with low peak exercise heart rate","type":"article-journal","volume":"151"},"uris":["http://www.mendeley.com/documents/?uuid=eecbe151-eba7-462a-a85d-4a75e8f69da2"]}],"mendeley":{"formattedCitation":"[40]","plainTextFormattedCitation":"[40]","previouslyFormattedCitation":"[40]"},"properties":{"noteIndex":0},"schema":"https://github.com/citation-style-language/schema/raw/master/csl-citation.json"}</w:instrText>
      </w:r>
      <w:r w:rsidRPr="007D5EC7">
        <w:rPr>
          <w:rFonts w:ascii="Helvetica Neue" w:hAnsi="Helvetica Neue" w:cs="Arial"/>
          <w:color w:val="000000" w:themeColor="text1"/>
          <w:sz w:val="22"/>
          <w:szCs w:val="22"/>
        </w:rPr>
        <w:fldChar w:fldCharType="separate"/>
      </w:r>
      <w:r w:rsidR="00E7625D" w:rsidRPr="00E7625D">
        <w:rPr>
          <w:rFonts w:ascii="Helvetica Neue" w:hAnsi="Helvetica Neue" w:cs="Arial"/>
          <w:noProof/>
          <w:color w:val="000000" w:themeColor="text1"/>
          <w:sz w:val="22"/>
          <w:szCs w:val="22"/>
        </w:rPr>
        <w:t>[40]</w:t>
      </w:r>
      <w:r w:rsidRPr="007D5EC7">
        <w:rPr>
          <w:rFonts w:ascii="Helvetica Neue" w:hAnsi="Helvetica Neue" w:cs="Arial"/>
          <w:color w:val="000000" w:themeColor="text1"/>
          <w:sz w:val="22"/>
          <w:szCs w:val="22"/>
        </w:rPr>
        <w:fldChar w:fldCharType="end"/>
      </w:r>
      <w:r w:rsidRPr="007D5EC7">
        <w:rPr>
          <w:rFonts w:ascii="Helvetica Neue" w:hAnsi="Helvetica Neue" w:cs="Arial"/>
          <w:color w:val="000000" w:themeColor="text1"/>
          <w:sz w:val="22"/>
          <w:szCs w:val="22"/>
        </w:rPr>
        <w:t>, (2) respiratory</w:t>
      </w:r>
      <w:r w:rsidRPr="003843EB">
        <w:rPr>
          <w:rFonts w:ascii="Helvetica Neue" w:hAnsi="Helvetica Neue" w:cs="Arial"/>
          <w:color w:val="000000" w:themeColor="text1"/>
          <w:sz w:val="22"/>
          <w:szCs w:val="22"/>
        </w:rPr>
        <w:t xml:space="preserve"> exchange </w:t>
      </w:r>
      <w:proofErr w:type="spellStart"/>
      <w:r w:rsidRPr="003843EB">
        <w:rPr>
          <w:rFonts w:ascii="Helvetica Neue" w:hAnsi="Helvetica Neue" w:cs="Arial"/>
          <w:color w:val="000000" w:themeColor="text1"/>
          <w:sz w:val="22"/>
          <w:szCs w:val="22"/>
        </w:rPr>
        <w:t>ration</w:t>
      </w:r>
      <w:proofErr w:type="spellEnd"/>
      <w:r w:rsidRPr="003843EB">
        <w:rPr>
          <w:rFonts w:ascii="Helvetica Neue" w:hAnsi="Helvetica Neue" w:cs="Arial"/>
          <w:color w:val="000000" w:themeColor="text1"/>
          <w:sz w:val="22"/>
          <w:szCs w:val="22"/>
        </w:rPr>
        <w:t xml:space="preserve"> (RER) &gt; 1.06</w:t>
      </w:r>
      <w:r w:rsidR="002500AC">
        <w:rPr>
          <w:rFonts w:ascii="Helvetica Neue" w:hAnsi="Helvetica Neue" w:cs="Arial"/>
          <w:color w:val="000000" w:themeColor="text1"/>
          <w:sz w:val="22"/>
          <w:szCs w:val="22"/>
        </w:rPr>
        <w:t xml:space="preserve"> </w:t>
      </w:r>
      <w:r w:rsidR="002500AC">
        <w:rPr>
          <w:rFonts w:ascii="Helvetica Neue" w:hAnsi="Helvetica Neue" w:cs="Arial"/>
          <w:color w:val="000000" w:themeColor="text1"/>
          <w:sz w:val="22"/>
          <w:szCs w:val="22"/>
        </w:rPr>
        <w:fldChar w:fldCharType="begin" w:fldLock="1"/>
      </w:r>
      <w:r w:rsidR="00E7625D">
        <w:rPr>
          <w:rFonts w:ascii="Helvetica Neue" w:hAnsi="Helvetica Neue" w:cs="Arial"/>
          <w:color w:val="000000" w:themeColor="text1"/>
          <w:sz w:val="22"/>
          <w:szCs w:val="22"/>
        </w:rPr>
        <w:instrText>ADDIN CSL_CITATION {"citationItems":[{"id":"ITEM-1","itemData":{"author":[{"dropping-particle":"","family":"Winter","given":"E","non-dropping-particle":"","parse-names":false,"suffix":""},{"dropping-particle":"","family":"Jones","given":"A","non-dropping-particle":"","parse-names":false,"suffix":""},{"dropping-particle":"","family":"Davidson","given":"R","non-dropping-particle":"","parse-names":false,"suffix":""},{"dropping-particle":"","family":"Bromley","given":"P","non-dropping-particle":"","parse-names":false,"suffix":""},{"dropping-particle":"","family":"Mercer","given":"Tom","non-dropping-particle":"","parse-names":false,"suffix":""}],"id":"ITEM-1","issued":{"date-parts":[["2007"]]},"publisher":"Routledge","publisher-place":"London","title":"Sport and Exercise Physiology Testing Guidelines: Volume II - Exercise and Clinical Testing. The British Association of Sport and Exercise Sciences Guide.","type":"book"},"uris":["http://www.mendeley.com/documents/?uuid=89ea83fe-e518-4630-80eb-52c6ee00d976"]}],"mendeley":{"formattedCitation":"[38]","plainTextFormattedCitation":"[38]","previouslyFormattedCitation":"[38]"},"properties":{"noteIndex":0},"schema":"https://github.com/citation-style-language/schema/raw/master/csl-citation.json"}</w:instrText>
      </w:r>
      <w:r w:rsidR="002500AC">
        <w:rPr>
          <w:rFonts w:ascii="Helvetica Neue" w:hAnsi="Helvetica Neue" w:cs="Arial"/>
          <w:color w:val="000000" w:themeColor="text1"/>
          <w:sz w:val="22"/>
          <w:szCs w:val="22"/>
        </w:rPr>
        <w:fldChar w:fldCharType="separate"/>
      </w:r>
      <w:r w:rsidR="00E7625D" w:rsidRPr="00E7625D">
        <w:rPr>
          <w:rFonts w:ascii="Helvetica Neue" w:hAnsi="Helvetica Neue" w:cs="Arial"/>
          <w:noProof/>
          <w:color w:val="000000" w:themeColor="text1"/>
          <w:sz w:val="22"/>
          <w:szCs w:val="22"/>
        </w:rPr>
        <w:t>[38]</w:t>
      </w:r>
      <w:r w:rsidR="002500AC">
        <w:rPr>
          <w:rFonts w:ascii="Helvetica Neue" w:hAnsi="Helvetica Neue" w:cs="Arial"/>
          <w:color w:val="000000" w:themeColor="text1"/>
          <w:sz w:val="22"/>
          <w:szCs w:val="22"/>
        </w:rPr>
        <w:fldChar w:fldCharType="end"/>
      </w:r>
      <w:r w:rsidRPr="003843EB">
        <w:rPr>
          <w:rFonts w:ascii="Helvetica Neue" w:hAnsi="Helvetica Neue" w:cs="Arial"/>
          <w:color w:val="000000" w:themeColor="text1"/>
          <w:sz w:val="22"/>
          <w:szCs w:val="22"/>
        </w:rPr>
        <w:t xml:space="preserve"> (3) RPE at the end of the test &gt; 8</w:t>
      </w:r>
      <w:r w:rsidR="00947B32">
        <w:rPr>
          <w:rFonts w:ascii="Helvetica Neue" w:hAnsi="Helvetica Neue" w:cs="Arial"/>
          <w:color w:val="000000" w:themeColor="text1"/>
          <w:sz w:val="22"/>
          <w:szCs w:val="22"/>
        </w:rPr>
        <w:t xml:space="preserve"> </w:t>
      </w:r>
      <w:r w:rsidR="00947B32">
        <w:rPr>
          <w:rFonts w:ascii="Helvetica Neue" w:hAnsi="Helvetica Neue" w:cs="Arial"/>
          <w:color w:val="000000" w:themeColor="text1"/>
          <w:sz w:val="22"/>
          <w:szCs w:val="22"/>
        </w:rPr>
        <w:fldChar w:fldCharType="begin" w:fldLock="1"/>
      </w:r>
      <w:r w:rsidR="00E7625D">
        <w:rPr>
          <w:rFonts w:ascii="Helvetica Neue" w:hAnsi="Helvetica Neue" w:cs="Arial"/>
          <w:color w:val="000000" w:themeColor="text1"/>
          <w:sz w:val="22"/>
          <w:szCs w:val="22"/>
        </w:rPr>
        <w:instrText>ADDIN CSL_CITATION {"citationItems":[{"id":"ITEM-1","itemData":{"author":[{"dropping-particle":"","family":"Franklin","given":"Barry A","non-dropping-particle":"","parse-names":false,"suffix":""},{"dropping-particle":"","family":"Whaley","given":"Mitchell H.","non-dropping-particle":"","parse-names":false,"suffix":""},{"dropping-particle":"","family":"Howley","given":"Edward T.","non-dropping-particle":"","parse-names":false,"suffix":""},{"dropping-particle":"","family":"Balady","given":"Gary J.","non-dropping-particle":"","parse-names":false,"suffix":""}],"id":"ITEM-1","issued":{"date-parts":[["2000"]]},"publisher":"Lippincott Williams &amp; Wilkins","publisher-place":"Philadelphia","title":"ACSM's Guidelines for Exercise Testing and Prescription (7th ed.)","type":"book"},"uris":["http://www.mendeley.com/documents/?uuid=bb035baf-72b4-4651-b182-2bf82e3f33a2"]}],"mendeley":{"formattedCitation":"[41]","plainTextFormattedCitation":"[41]","previouslyFormattedCitation":"[41]"},"properties":{"noteIndex":0},"schema":"https://github.com/citation-style-language/schema/raw/master/csl-citation.json"}</w:instrText>
      </w:r>
      <w:r w:rsidR="00947B32">
        <w:rPr>
          <w:rFonts w:ascii="Helvetica Neue" w:hAnsi="Helvetica Neue" w:cs="Arial"/>
          <w:color w:val="000000" w:themeColor="text1"/>
          <w:sz w:val="22"/>
          <w:szCs w:val="22"/>
        </w:rPr>
        <w:fldChar w:fldCharType="separate"/>
      </w:r>
      <w:r w:rsidR="00E7625D" w:rsidRPr="00E7625D">
        <w:rPr>
          <w:rFonts w:ascii="Helvetica Neue" w:hAnsi="Helvetica Neue" w:cs="Arial"/>
          <w:noProof/>
          <w:color w:val="000000" w:themeColor="text1"/>
          <w:sz w:val="22"/>
          <w:szCs w:val="22"/>
        </w:rPr>
        <w:t>[41]</w:t>
      </w:r>
      <w:r w:rsidR="00947B32">
        <w:rPr>
          <w:rFonts w:ascii="Helvetica Neue" w:hAnsi="Helvetica Neue" w:cs="Arial"/>
          <w:color w:val="000000" w:themeColor="text1"/>
          <w:sz w:val="22"/>
          <w:szCs w:val="22"/>
        </w:rPr>
        <w:fldChar w:fldCharType="end"/>
      </w:r>
      <w:r w:rsidRPr="003843EB">
        <w:rPr>
          <w:rFonts w:ascii="Helvetica Neue" w:hAnsi="Helvetica Neue" w:cs="Arial"/>
          <w:color w:val="000000" w:themeColor="text1"/>
          <w:sz w:val="22"/>
          <w:szCs w:val="22"/>
        </w:rPr>
        <w:t>, (4)  subjective signs of exhaustion</w:t>
      </w:r>
      <w:r w:rsidR="00923C87">
        <w:rPr>
          <w:rFonts w:ascii="Helvetica Neue" w:hAnsi="Helvetica Neue" w:cs="Arial"/>
          <w:color w:val="000000" w:themeColor="text1"/>
          <w:sz w:val="22"/>
          <w:szCs w:val="22"/>
        </w:rPr>
        <w:t xml:space="preserve"> </w:t>
      </w:r>
      <w:r w:rsidR="00947B32">
        <w:rPr>
          <w:rFonts w:ascii="Helvetica Neue" w:hAnsi="Helvetica Neue" w:cs="Arial"/>
          <w:color w:val="000000" w:themeColor="text1"/>
          <w:sz w:val="22"/>
          <w:szCs w:val="22"/>
        </w:rPr>
        <w:fldChar w:fldCharType="begin" w:fldLock="1"/>
      </w:r>
      <w:r w:rsidR="00E7625D">
        <w:rPr>
          <w:rFonts w:ascii="Helvetica Neue" w:hAnsi="Helvetica Neue" w:cs="Arial"/>
          <w:color w:val="000000" w:themeColor="text1"/>
          <w:sz w:val="22"/>
          <w:szCs w:val="22"/>
        </w:rPr>
        <w:instrText>ADDIN CSL_CITATION {"citationItems":[{"id":"ITEM-1","itemData":{"author":[{"dropping-particle":"","family":"Winter","given":"E","non-dropping-particle":"","parse-names":false,"suffix":""},{"dropping-particle":"","family":"Jones","given":"A","non-dropping-particle":"","parse-names":false,"suffix":""},{"dropping-particle":"","family":"Davidson","given":"R","non-dropping-particle":"","parse-names":false,"suffix":""},{"dropping-particle":"","family":"Bromley","given":"P","non-dropping-particle":"","parse-names":false,"suffix":""},{"dropping-particle":"","family":"Mercer","given":"Tom","non-dropping-particle":"","parse-names":false,"suffix":""}],"id":"ITEM-1","issued":{"date-parts":[["2007"]]},"publisher":"Routledge","publisher-place":"London","title":"Sport and Exercise Physiology Testing Guidelines: Volume II - Exercise and Clinical Testing. The British Association of Sport and Exercise Sciences Guide.","type":"book"},"uris":["http://www.mendeley.com/documents/?uuid=89ea83fe-e518-4630-80eb-52c6ee00d976"]}],"mendeley":{"formattedCitation":"[38]","plainTextFormattedCitation":"[38]","previouslyFormattedCitation":"[38]"},"properties":{"noteIndex":0},"schema":"https://github.com/citation-style-language/schema/raw/master/csl-citation.json"}</w:instrText>
      </w:r>
      <w:r w:rsidR="00947B32">
        <w:rPr>
          <w:rFonts w:ascii="Helvetica Neue" w:hAnsi="Helvetica Neue" w:cs="Arial"/>
          <w:color w:val="000000" w:themeColor="text1"/>
          <w:sz w:val="22"/>
          <w:szCs w:val="22"/>
        </w:rPr>
        <w:fldChar w:fldCharType="separate"/>
      </w:r>
      <w:r w:rsidR="00E7625D" w:rsidRPr="00E7625D">
        <w:rPr>
          <w:rFonts w:ascii="Helvetica Neue" w:hAnsi="Helvetica Neue" w:cs="Arial"/>
          <w:noProof/>
          <w:color w:val="000000" w:themeColor="text1"/>
          <w:sz w:val="22"/>
          <w:szCs w:val="22"/>
        </w:rPr>
        <w:t>[38]</w:t>
      </w:r>
      <w:r w:rsidR="00947B32">
        <w:rPr>
          <w:rFonts w:ascii="Helvetica Neue" w:hAnsi="Helvetica Neue" w:cs="Arial"/>
          <w:color w:val="000000" w:themeColor="text1"/>
          <w:sz w:val="22"/>
          <w:szCs w:val="22"/>
        </w:rPr>
        <w:fldChar w:fldCharType="end"/>
      </w:r>
      <w:r w:rsidRPr="003843EB">
        <w:rPr>
          <w:rFonts w:ascii="Helvetica Neue" w:hAnsi="Helvetica Neue" w:cs="Arial"/>
          <w:color w:val="000000" w:themeColor="text1"/>
          <w:sz w:val="22"/>
          <w:szCs w:val="22"/>
        </w:rPr>
        <w:t>, and/or (5) whether the ventilatory threshold (VT2), also known as lactate or anaerobic threshold, was reached.</w:t>
      </w:r>
    </w:p>
    <w:p w14:paraId="08CFC657" w14:textId="2F4F5D97" w:rsidR="00472726" w:rsidRDefault="00BA16AC" w:rsidP="006E2695">
      <w:pPr>
        <w:spacing w:line="480" w:lineRule="auto"/>
        <w:jc w:val="both"/>
        <w:rPr>
          <w:rFonts w:ascii="Helvetica Neue" w:hAnsi="Helvetica Neue" w:cs="Arial"/>
          <w:color w:val="000000" w:themeColor="text1"/>
          <w:sz w:val="22"/>
          <w:szCs w:val="22"/>
        </w:rPr>
      </w:pPr>
      <w:r w:rsidRPr="00A42583">
        <w:rPr>
          <w:rFonts w:ascii="Helvetica Neue" w:hAnsi="Helvetica Neue" w:cs="Arial"/>
          <w:color w:val="000000" w:themeColor="text1"/>
          <w:sz w:val="22"/>
          <w:szCs w:val="22"/>
        </w:rPr>
        <w:tab/>
      </w:r>
    </w:p>
    <w:p w14:paraId="3E6A71E5" w14:textId="77777777" w:rsidR="00472726" w:rsidRDefault="00472726" w:rsidP="006E2695">
      <w:pPr>
        <w:jc w:val="both"/>
        <w:rPr>
          <w:rFonts w:ascii="Helvetica Neue" w:hAnsi="Helvetica Neue" w:cs="Arial"/>
          <w:color w:val="000000" w:themeColor="text1"/>
          <w:sz w:val="22"/>
          <w:szCs w:val="22"/>
        </w:rPr>
        <w:sectPr w:rsidR="00472726" w:rsidSect="00641DBC">
          <w:footerReference w:type="even" r:id="rId16"/>
          <w:footerReference w:type="default" r:id="rId17"/>
          <w:pgSz w:w="11900" w:h="16840"/>
          <w:pgMar w:top="1440" w:right="1440" w:bottom="1440" w:left="1440" w:header="708" w:footer="708" w:gutter="0"/>
          <w:cols w:space="708"/>
          <w:docGrid w:linePitch="360"/>
        </w:sectPr>
      </w:pPr>
    </w:p>
    <w:p w14:paraId="611250D3" w14:textId="5D230C1C" w:rsidR="00CA317E" w:rsidRPr="004D695B" w:rsidRDefault="00CA317E" w:rsidP="006E2695">
      <w:pPr>
        <w:shd w:val="clear" w:color="auto" w:fill="FFFFFF"/>
        <w:jc w:val="both"/>
        <w:rPr>
          <w:rFonts w:ascii="Arial" w:hAnsi="Arial" w:cs="Arial"/>
          <w:sz w:val="20"/>
          <w:szCs w:val="20"/>
        </w:rPr>
      </w:pPr>
    </w:p>
    <w:tbl>
      <w:tblPr>
        <w:tblW w:w="12659" w:type="dxa"/>
        <w:tblInd w:w="50" w:type="dxa"/>
        <w:tblLayout w:type="fixed"/>
        <w:tblLook w:val="04A0" w:firstRow="1" w:lastRow="0" w:firstColumn="1" w:lastColumn="0" w:noHBand="0" w:noVBand="1"/>
      </w:tblPr>
      <w:tblGrid>
        <w:gridCol w:w="545"/>
        <w:gridCol w:w="2243"/>
        <w:gridCol w:w="297"/>
        <w:gridCol w:w="449"/>
        <w:gridCol w:w="600"/>
        <w:gridCol w:w="587"/>
        <w:gridCol w:w="667"/>
        <w:gridCol w:w="656"/>
        <w:gridCol w:w="631"/>
        <w:gridCol w:w="7"/>
        <w:gridCol w:w="340"/>
        <w:gridCol w:w="736"/>
        <w:gridCol w:w="625"/>
        <w:gridCol w:w="690"/>
        <w:gridCol w:w="637"/>
        <w:gridCol w:w="7"/>
        <w:gridCol w:w="561"/>
        <w:gridCol w:w="7"/>
        <w:gridCol w:w="660"/>
        <w:gridCol w:w="7"/>
        <w:gridCol w:w="649"/>
        <w:gridCol w:w="7"/>
        <w:gridCol w:w="328"/>
        <w:gridCol w:w="7"/>
        <w:gridCol w:w="709"/>
        <w:gridCol w:w="7"/>
      </w:tblGrid>
      <w:tr w:rsidR="00CA317E" w:rsidRPr="00BA2A7D" w14:paraId="7D4E9D3D" w14:textId="77777777" w:rsidTr="00641DBC">
        <w:trPr>
          <w:gridAfter w:val="1"/>
          <w:wAfter w:w="7" w:type="dxa"/>
          <w:trHeight w:val="195"/>
        </w:trPr>
        <w:tc>
          <w:tcPr>
            <w:tcW w:w="545" w:type="dxa"/>
            <w:tcBorders>
              <w:top w:val="single" w:sz="4" w:space="0" w:color="000000"/>
            </w:tcBorders>
            <w:shd w:val="clear" w:color="auto" w:fill="auto"/>
            <w:noWrap/>
            <w:vAlign w:val="bottom"/>
            <w:hideMark/>
          </w:tcPr>
          <w:p w14:paraId="16B3A318" w14:textId="77777777" w:rsidR="00CA317E" w:rsidRPr="00BA2A7D" w:rsidRDefault="00CA317E" w:rsidP="006E2695">
            <w:pPr>
              <w:jc w:val="both"/>
              <w:rPr>
                <w:rFonts w:ascii="Helvetica Neue" w:hAnsi="Helvetica Neue" w:cs="Arial"/>
                <w:sz w:val="16"/>
                <w:szCs w:val="16"/>
              </w:rPr>
            </w:pPr>
            <w:bookmarkStart w:id="1" w:name="OLE_LINK1"/>
          </w:p>
        </w:tc>
        <w:tc>
          <w:tcPr>
            <w:tcW w:w="2243" w:type="dxa"/>
            <w:tcBorders>
              <w:top w:val="single" w:sz="4" w:space="0" w:color="000000"/>
            </w:tcBorders>
            <w:shd w:val="clear" w:color="auto" w:fill="auto"/>
            <w:noWrap/>
            <w:vAlign w:val="bottom"/>
            <w:hideMark/>
          </w:tcPr>
          <w:p w14:paraId="04848D8A" w14:textId="77777777" w:rsidR="00CA317E" w:rsidRPr="00BA2A7D" w:rsidRDefault="00CA317E" w:rsidP="006E2695">
            <w:pPr>
              <w:jc w:val="both"/>
              <w:rPr>
                <w:rFonts w:ascii="Helvetica Neue" w:hAnsi="Helvetica Neue" w:cs="Arial"/>
                <w:sz w:val="16"/>
                <w:szCs w:val="16"/>
              </w:rPr>
            </w:pPr>
          </w:p>
        </w:tc>
        <w:tc>
          <w:tcPr>
            <w:tcW w:w="746" w:type="dxa"/>
            <w:gridSpan w:val="2"/>
            <w:tcBorders>
              <w:top w:val="single" w:sz="4" w:space="0" w:color="000000"/>
            </w:tcBorders>
            <w:shd w:val="clear" w:color="auto" w:fill="auto"/>
            <w:noWrap/>
            <w:vAlign w:val="bottom"/>
            <w:hideMark/>
          </w:tcPr>
          <w:p w14:paraId="6C3694FD" w14:textId="77777777" w:rsidR="00CA317E" w:rsidRPr="00BA2A7D" w:rsidRDefault="00CA317E" w:rsidP="006E2695">
            <w:pPr>
              <w:jc w:val="both"/>
              <w:rPr>
                <w:rFonts w:ascii="Helvetica Neue" w:hAnsi="Helvetica Neue" w:cs="Arial"/>
                <w:b/>
                <w:bCs/>
                <w:color w:val="ED7D31"/>
                <w:sz w:val="16"/>
                <w:szCs w:val="16"/>
              </w:rPr>
            </w:pPr>
            <w:r w:rsidRPr="00BA2A7D">
              <w:rPr>
                <w:rFonts w:ascii="Helvetica Neue" w:hAnsi="Helvetica Neue" w:cs="Arial"/>
                <w:b/>
                <w:bCs/>
                <w:color w:val="ED7D31"/>
                <w:sz w:val="16"/>
                <w:szCs w:val="16"/>
              </w:rPr>
              <w:t>2017</w:t>
            </w:r>
          </w:p>
        </w:tc>
        <w:tc>
          <w:tcPr>
            <w:tcW w:w="600" w:type="dxa"/>
            <w:tcBorders>
              <w:top w:val="single" w:sz="4" w:space="0" w:color="000000"/>
            </w:tcBorders>
            <w:shd w:val="clear" w:color="auto" w:fill="auto"/>
            <w:noWrap/>
            <w:vAlign w:val="bottom"/>
            <w:hideMark/>
          </w:tcPr>
          <w:p w14:paraId="04FE8E0C" w14:textId="77777777" w:rsidR="00CA317E" w:rsidRPr="00BA2A7D" w:rsidRDefault="00CA317E" w:rsidP="006E2695">
            <w:pPr>
              <w:jc w:val="both"/>
              <w:rPr>
                <w:rFonts w:ascii="Helvetica Neue" w:hAnsi="Helvetica Neue" w:cs="Arial"/>
                <w:b/>
                <w:bCs/>
                <w:color w:val="ED7D31"/>
                <w:sz w:val="16"/>
                <w:szCs w:val="16"/>
              </w:rPr>
            </w:pPr>
          </w:p>
        </w:tc>
        <w:tc>
          <w:tcPr>
            <w:tcW w:w="587" w:type="dxa"/>
            <w:tcBorders>
              <w:top w:val="single" w:sz="4" w:space="0" w:color="000000"/>
            </w:tcBorders>
            <w:shd w:val="clear" w:color="auto" w:fill="auto"/>
            <w:noWrap/>
            <w:vAlign w:val="bottom"/>
            <w:hideMark/>
          </w:tcPr>
          <w:p w14:paraId="349C17A2" w14:textId="77777777" w:rsidR="00CA317E" w:rsidRPr="00BA2A7D" w:rsidRDefault="00CA317E" w:rsidP="006E2695">
            <w:pPr>
              <w:jc w:val="both"/>
              <w:rPr>
                <w:rFonts w:ascii="Helvetica Neue" w:hAnsi="Helvetica Neue" w:cs="Arial"/>
                <w:sz w:val="16"/>
                <w:szCs w:val="16"/>
              </w:rPr>
            </w:pPr>
          </w:p>
        </w:tc>
        <w:tc>
          <w:tcPr>
            <w:tcW w:w="667" w:type="dxa"/>
            <w:tcBorders>
              <w:top w:val="single" w:sz="4" w:space="0" w:color="000000"/>
            </w:tcBorders>
            <w:shd w:val="clear" w:color="auto" w:fill="auto"/>
            <w:noWrap/>
            <w:vAlign w:val="bottom"/>
            <w:hideMark/>
          </w:tcPr>
          <w:p w14:paraId="6343814F" w14:textId="77777777" w:rsidR="00CA317E" w:rsidRPr="00BA2A7D" w:rsidRDefault="00CA317E" w:rsidP="006E2695">
            <w:pPr>
              <w:jc w:val="both"/>
              <w:rPr>
                <w:rFonts w:ascii="Helvetica Neue" w:hAnsi="Helvetica Neue" w:cs="Arial"/>
                <w:sz w:val="16"/>
                <w:szCs w:val="16"/>
              </w:rPr>
            </w:pPr>
          </w:p>
        </w:tc>
        <w:tc>
          <w:tcPr>
            <w:tcW w:w="656" w:type="dxa"/>
            <w:tcBorders>
              <w:top w:val="single" w:sz="4" w:space="0" w:color="000000"/>
            </w:tcBorders>
            <w:shd w:val="clear" w:color="auto" w:fill="auto"/>
            <w:noWrap/>
            <w:vAlign w:val="bottom"/>
            <w:hideMark/>
          </w:tcPr>
          <w:p w14:paraId="2FC49D46" w14:textId="77777777" w:rsidR="00CA317E" w:rsidRPr="00BA2A7D" w:rsidRDefault="00CA317E" w:rsidP="006E2695">
            <w:pPr>
              <w:jc w:val="both"/>
              <w:rPr>
                <w:rFonts w:ascii="Helvetica Neue" w:hAnsi="Helvetica Neue" w:cs="Arial"/>
                <w:sz w:val="16"/>
                <w:szCs w:val="16"/>
              </w:rPr>
            </w:pPr>
          </w:p>
        </w:tc>
        <w:tc>
          <w:tcPr>
            <w:tcW w:w="638" w:type="dxa"/>
            <w:gridSpan w:val="2"/>
            <w:tcBorders>
              <w:top w:val="single" w:sz="4" w:space="0" w:color="000000"/>
            </w:tcBorders>
            <w:shd w:val="clear" w:color="auto" w:fill="auto"/>
            <w:noWrap/>
            <w:vAlign w:val="bottom"/>
            <w:hideMark/>
          </w:tcPr>
          <w:p w14:paraId="24D25DA6" w14:textId="77777777" w:rsidR="00CA317E" w:rsidRPr="00BA2A7D" w:rsidRDefault="00CA317E" w:rsidP="006E2695">
            <w:pPr>
              <w:jc w:val="both"/>
              <w:rPr>
                <w:rFonts w:ascii="Helvetica Neue" w:hAnsi="Helvetica Neue" w:cs="Arial"/>
                <w:sz w:val="16"/>
                <w:szCs w:val="16"/>
              </w:rPr>
            </w:pPr>
          </w:p>
        </w:tc>
        <w:tc>
          <w:tcPr>
            <w:tcW w:w="340" w:type="dxa"/>
            <w:tcBorders>
              <w:top w:val="single" w:sz="4" w:space="0" w:color="000000"/>
            </w:tcBorders>
            <w:shd w:val="clear" w:color="auto" w:fill="auto"/>
            <w:noWrap/>
            <w:vAlign w:val="bottom"/>
            <w:hideMark/>
          </w:tcPr>
          <w:p w14:paraId="355F6D44" w14:textId="77777777" w:rsidR="00CA317E" w:rsidRPr="00BA2A7D" w:rsidRDefault="00CA317E" w:rsidP="006E2695">
            <w:pPr>
              <w:jc w:val="both"/>
              <w:rPr>
                <w:rFonts w:ascii="Helvetica Neue" w:hAnsi="Helvetica Neue" w:cs="Arial"/>
                <w:b/>
                <w:bCs/>
                <w:color w:val="ED7D31"/>
                <w:sz w:val="16"/>
                <w:szCs w:val="16"/>
              </w:rPr>
            </w:pPr>
            <w:r w:rsidRPr="00BA2A7D">
              <w:rPr>
                <w:rFonts w:ascii="Helvetica Neue" w:hAnsi="Helvetica Neue" w:cs="Arial"/>
                <w:b/>
                <w:bCs/>
                <w:color w:val="ED7D31"/>
                <w:sz w:val="16"/>
                <w:szCs w:val="16"/>
              </w:rPr>
              <w:t> </w:t>
            </w:r>
          </w:p>
        </w:tc>
        <w:tc>
          <w:tcPr>
            <w:tcW w:w="736" w:type="dxa"/>
            <w:tcBorders>
              <w:top w:val="single" w:sz="4" w:space="0" w:color="000000"/>
            </w:tcBorders>
            <w:shd w:val="clear" w:color="auto" w:fill="auto"/>
            <w:noWrap/>
            <w:vAlign w:val="bottom"/>
            <w:hideMark/>
          </w:tcPr>
          <w:p w14:paraId="28EF99E1" w14:textId="77777777" w:rsidR="00CA317E" w:rsidRPr="00BA2A7D" w:rsidRDefault="00CA317E" w:rsidP="006E2695">
            <w:pPr>
              <w:jc w:val="both"/>
              <w:rPr>
                <w:rFonts w:ascii="Helvetica Neue" w:hAnsi="Helvetica Neue" w:cs="Arial"/>
                <w:b/>
                <w:bCs/>
                <w:color w:val="70AD47"/>
                <w:sz w:val="16"/>
                <w:szCs w:val="16"/>
              </w:rPr>
            </w:pPr>
            <w:r w:rsidRPr="00BA2A7D">
              <w:rPr>
                <w:rFonts w:ascii="Helvetica Neue" w:hAnsi="Helvetica Neue" w:cs="Arial"/>
                <w:b/>
                <w:bCs/>
                <w:color w:val="70AD47"/>
                <w:sz w:val="16"/>
                <w:szCs w:val="16"/>
              </w:rPr>
              <w:t>2018</w:t>
            </w:r>
          </w:p>
        </w:tc>
        <w:tc>
          <w:tcPr>
            <w:tcW w:w="625" w:type="dxa"/>
            <w:tcBorders>
              <w:top w:val="single" w:sz="4" w:space="0" w:color="000000"/>
            </w:tcBorders>
            <w:shd w:val="clear" w:color="auto" w:fill="auto"/>
            <w:noWrap/>
            <w:vAlign w:val="bottom"/>
            <w:hideMark/>
          </w:tcPr>
          <w:p w14:paraId="0AEF0DDB" w14:textId="77777777" w:rsidR="00CA317E" w:rsidRPr="00BA2A7D" w:rsidRDefault="00CA317E" w:rsidP="006E2695">
            <w:pPr>
              <w:jc w:val="both"/>
              <w:rPr>
                <w:rFonts w:ascii="Helvetica Neue" w:hAnsi="Helvetica Neue" w:cs="Arial"/>
                <w:b/>
                <w:bCs/>
                <w:color w:val="70AD47"/>
                <w:sz w:val="16"/>
                <w:szCs w:val="16"/>
              </w:rPr>
            </w:pPr>
          </w:p>
        </w:tc>
        <w:tc>
          <w:tcPr>
            <w:tcW w:w="690" w:type="dxa"/>
            <w:tcBorders>
              <w:top w:val="single" w:sz="4" w:space="0" w:color="000000"/>
            </w:tcBorders>
            <w:shd w:val="clear" w:color="auto" w:fill="auto"/>
            <w:noWrap/>
            <w:vAlign w:val="bottom"/>
            <w:hideMark/>
          </w:tcPr>
          <w:p w14:paraId="0FF3381E" w14:textId="77777777" w:rsidR="00CA317E" w:rsidRPr="00BA2A7D" w:rsidRDefault="00CA317E" w:rsidP="006E2695">
            <w:pPr>
              <w:jc w:val="both"/>
              <w:rPr>
                <w:rFonts w:ascii="Helvetica Neue" w:hAnsi="Helvetica Neue" w:cs="Arial"/>
                <w:sz w:val="16"/>
                <w:szCs w:val="16"/>
              </w:rPr>
            </w:pPr>
          </w:p>
        </w:tc>
        <w:tc>
          <w:tcPr>
            <w:tcW w:w="637" w:type="dxa"/>
            <w:tcBorders>
              <w:top w:val="single" w:sz="4" w:space="0" w:color="000000"/>
            </w:tcBorders>
            <w:shd w:val="clear" w:color="auto" w:fill="auto"/>
            <w:noWrap/>
            <w:vAlign w:val="bottom"/>
            <w:hideMark/>
          </w:tcPr>
          <w:p w14:paraId="00BC9B2A" w14:textId="77777777" w:rsidR="00CA317E" w:rsidRPr="00BA2A7D" w:rsidRDefault="00CA317E" w:rsidP="006E2695">
            <w:pPr>
              <w:jc w:val="both"/>
              <w:rPr>
                <w:rFonts w:ascii="Helvetica Neue" w:hAnsi="Helvetica Neue" w:cs="Arial"/>
                <w:sz w:val="16"/>
                <w:szCs w:val="16"/>
              </w:rPr>
            </w:pPr>
          </w:p>
        </w:tc>
        <w:tc>
          <w:tcPr>
            <w:tcW w:w="568" w:type="dxa"/>
            <w:gridSpan w:val="2"/>
            <w:tcBorders>
              <w:top w:val="single" w:sz="4" w:space="0" w:color="000000"/>
            </w:tcBorders>
            <w:shd w:val="clear" w:color="auto" w:fill="auto"/>
            <w:noWrap/>
            <w:vAlign w:val="bottom"/>
            <w:hideMark/>
          </w:tcPr>
          <w:p w14:paraId="5E993994" w14:textId="77777777" w:rsidR="00CA317E" w:rsidRPr="00BA2A7D" w:rsidRDefault="00CA317E" w:rsidP="006E2695">
            <w:pPr>
              <w:jc w:val="both"/>
              <w:rPr>
                <w:rFonts w:ascii="Helvetica Neue" w:hAnsi="Helvetica Neue" w:cs="Arial"/>
                <w:sz w:val="16"/>
                <w:szCs w:val="16"/>
              </w:rPr>
            </w:pPr>
          </w:p>
        </w:tc>
        <w:tc>
          <w:tcPr>
            <w:tcW w:w="667" w:type="dxa"/>
            <w:gridSpan w:val="2"/>
            <w:tcBorders>
              <w:top w:val="single" w:sz="4" w:space="0" w:color="000000"/>
            </w:tcBorders>
            <w:shd w:val="clear" w:color="auto" w:fill="auto"/>
            <w:noWrap/>
            <w:vAlign w:val="bottom"/>
            <w:hideMark/>
          </w:tcPr>
          <w:p w14:paraId="3742B9C2" w14:textId="77777777" w:rsidR="00CA317E" w:rsidRPr="00BA2A7D" w:rsidRDefault="00CA317E" w:rsidP="006E2695">
            <w:pPr>
              <w:jc w:val="both"/>
              <w:rPr>
                <w:rFonts w:ascii="Helvetica Neue" w:hAnsi="Helvetica Neue" w:cs="Arial"/>
                <w:sz w:val="16"/>
                <w:szCs w:val="16"/>
              </w:rPr>
            </w:pPr>
          </w:p>
        </w:tc>
        <w:tc>
          <w:tcPr>
            <w:tcW w:w="656" w:type="dxa"/>
            <w:gridSpan w:val="2"/>
            <w:tcBorders>
              <w:top w:val="single" w:sz="4" w:space="0" w:color="000000"/>
            </w:tcBorders>
            <w:shd w:val="clear" w:color="auto" w:fill="auto"/>
            <w:noWrap/>
            <w:vAlign w:val="bottom"/>
            <w:hideMark/>
          </w:tcPr>
          <w:p w14:paraId="15DD285D" w14:textId="77777777" w:rsidR="00CA317E" w:rsidRPr="00BA2A7D" w:rsidRDefault="00CA317E" w:rsidP="006E2695">
            <w:pPr>
              <w:jc w:val="both"/>
              <w:rPr>
                <w:rFonts w:ascii="Helvetica Neue" w:hAnsi="Helvetica Neue" w:cs="Arial"/>
                <w:sz w:val="16"/>
                <w:szCs w:val="16"/>
              </w:rPr>
            </w:pPr>
          </w:p>
        </w:tc>
        <w:tc>
          <w:tcPr>
            <w:tcW w:w="335" w:type="dxa"/>
            <w:gridSpan w:val="2"/>
            <w:tcBorders>
              <w:top w:val="single" w:sz="4" w:space="0" w:color="auto"/>
            </w:tcBorders>
            <w:shd w:val="clear" w:color="auto" w:fill="auto"/>
            <w:noWrap/>
            <w:vAlign w:val="bottom"/>
            <w:hideMark/>
          </w:tcPr>
          <w:p w14:paraId="606225F0" w14:textId="77777777" w:rsidR="00CA317E" w:rsidRPr="00BA2A7D" w:rsidRDefault="00CA317E" w:rsidP="006E2695">
            <w:pPr>
              <w:jc w:val="both"/>
              <w:rPr>
                <w:rFonts w:ascii="Helvetica Neue" w:hAnsi="Helvetica Neue" w:cs="Arial"/>
                <w:sz w:val="16"/>
                <w:szCs w:val="16"/>
              </w:rPr>
            </w:pPr>
          </w:p>
        </w:tc>
        <w:tc>
          <w:tcPr>
            <w:tcW w:w="716" w:type="dxa"/>
            <w:gridSpan w:val="2"/>
            <w:tcBorders>
              <w:top w:val="single" w:sz="4" w:space="0" w:color="auto"/>
            </w:tcBorders>
            <w:shd w:val="clear" w:color="auto" w:fill="auto"/>
            <w:noWrap/>
            <w:vAlign w:val="bottom"/>
            <w:hideMark/>
          </w:tcPr>
          <w:p w14:paraId="30566432" w14:textId="77777777" w:rsidR="00CA317E" w:rsidRPr="00BA2A7D" w:rsidRDefault="00CA317E" w:rsidP="006E2695">
            <w:pPr>
              <w:jc w:val="both"/>
              <w:rPr>
                <w:rFonts w:ascii="Helvetica Neue" w:hAnsi="Helvetica Neue" w:cs="Arial"/>
                <w:b/>
                <w:bCs/>
                <w:color w:val="FF0000"/>
                <w:sz w:val="16"/>
                <w:szCs w:val="16"/>
              </w:rPr>
            </w:pPr>
            <w:r w:rsidRPr="00BA2A7D">
              <w:rPr>
                <w:rFonts w:ascii="Helvetica Neue" w:hAnsi="Helvetica Neue" w:cs="Arial"/>
                <w:b/>
                <w:bCs/>
                <w:color w:val="FF0000"/>
                <w:sz w:val="16"/>
                <w:szCs w:val="16"/>
              </w:rPr>
              <w:t>2019</w:t>
            </w:r>
          </w:p>
        </w:tc>
      </w:tr>
      <w:tr w:rsidR="00CA317E" w:rsidRPr="00BA2A7D" w14:paraId="7F40697E" w14:textId="77777777" w:rsidTr="00641DBC">
        <w:trPr>
          <w:gridAfter w:val="1"/>
          <w:wAfter w:w="7" w:type="dxa"/>
          <w:trHeight w:val="163"/>
        </w:trPr>
        <w:tc>
          <w:tcPr>
            <w:tcW w:w="545" w:type="dxa"/>
            <w:shd w:val="clear" w:color="auto" w:fill="auto"/>
            <w:noWrap/>
            <w:vAlign w:val="bottom"/>
            <w:hideMark/>
          </w:tcPr>
          <w:p w14:paraId="4BF32D83" w14:textId="77777777" w:rsidR="00CA317E" w:rsidRPr="00BA2A7D" w:rsidRDefault="00CA317E" w:rsidP="006E2695">
            <w:pPr>
              <w:jc w:val="both"/>
              <w:rPr>
                <w:rFonts w:ascii="Helvetica Neue" w:hAnsi="Helvetica Neue" w:cs="Arial"/>
                <w:b/>
                <w:bCs/>
                <w:color w:val="FF0000"/>
                <w:sz w:val="16"/>
                <w:szCs w:val="16"/>
              </w:rPr>
            </w:pPr>
          </w:p>
        </w:tc>
        <w:tc>
          <w:tcPr>
            <w:tcW w:w="2243" w:type="dxa"/>
            <w:shd w:val="clear" w:color="auto" w:fill="auto"/>
            <w:noWrap/>
            <w:vAlign w:val="bottom"/>
            <w:hideMark/>
          </w:tcPr>
          <w:p w14:paraId="4B25DA46" w14:textId="77777777" w:rsidR="00CA317E" w:rsidRPr="00BA2A7D" w:rsidRDefault="00CA317E" w:rsidP="006E2695">
            <w:pPr>
              <w:jc w:val="both"/>
              <w:rPr>
                <w:rFonts w:ascii="Helvetica Neue" w:hAnsi="Helvetica Neue" w:cs="Arial"/>
                <w:sz w:val="16"/>
                <w:szCs w:val="16"/>
              </w:rPr>
            </w:pPr>
          </w:p>
        </w:tc>
        <w:tc>
          <w:tcPr>
            <w:tcW w:w="746" w:type="dxa"/>
            <w:gridSpan w:val="2"/>
            <w:shd w:val="clear" w:color="000000" w:fill="ED7D31"/>
            <w:noWrap/>
            <w:vAlign w:val="center"/>
            <w:hideMark/>
          </w:tcPr>
          <w:p w14:paraId="0633878D" w14:textId="77777777" w:rsidR="00CA317E" w:rsidRPr="00751E9E" w:rsidRDefault="00CA317E" w:rsidP="006E2695">
            <w:pPr>
              <w:jc w:val="both"/>
              <w:rPr>
                <w:rFonts w:ascii="Helvetica Neue" w:hAnsi="Helvetica Neue" w:cs="Arial"/>
                <w:b/>
                <w:bCs/>
                <w:color w:val="FFFFFF" w:themeColor="background1"/>
                <w:sz w:val="16"/>
                <w:szCs w:val="16"/>
              </w:rPr>
            </w:pPr>
            <w:r w:rsidRPr="00751E9E">
              <w:rPr>
                <w:rFonts w:ascii="Helvetica Neue" w:hAnsi="Helvetica Neue" w:cs="Arial"/>
                <w:b/>
                <w:bCs/>
                <w:color w:val="FFFFFF" w:themeColor="background1"/>
                <w:sz w:val="16"/>
                <w:szCs w:val="16"/>
              </w:rPr>
              <w:t xml:space="preserve">May </w:t>
            </w:r>
          </w:p>
        </w:tc>
        <w:tc>
          <w:tcPr>
            <w:tcW w:w="600" w:type="dxa"/>
            <w:shd w:val="clear" w:color="000000" w:fill="ED7D31"/>
            <w:noWrap/>
            <w:vAlign w:val="center"/>
            <w:hideMark/>
          </w:tcPr>
          <w:p w14:paraId="01E3D0B8" w14:textId="77777777" w:rsidR="00CA317E" w:rsidRPr="00601421" w:rsidRDefault="00CA317E" w:rsidP="006E2695">
            <w:pPr>
              <w:jc w:val="both"/>
              <w:rPr>
                <w:rFonts w:ascii="Helvetica Neue" w:hAnsi="Helvetica Neue" w:cs="Arial"/>
                <w:b/>
                <w:bCs/>
                <w:color w:val="FFFFFF" w:themeColor="background1"/>
                <w:sz w:val="16"/>
                <w:szCs w:val="16"/>
              </w:rPr>
            </w:pPr>
            <w:r w:rsidRPr="00601421">
              <w:rPr>
                <w:rFonts w:ascii="Helvetica Neue" w:hAnsi="Helvetica Neue" w:cs="Arial"/>
                <w:b/>
                <w:bCs/>
                <w:color w:val="FFFFFF" w:themeColor="background1"/>
                <w:sz w:val="16"/>
                <w:szCs w:val="16"/>
              </w:rPr>
              <w:t>Jun</w:t>
            </w:r>
          </w:p>
        </w:tc>
        <w:tc>
          <w:tcPr>
            <w:tcW w:w="587" w:type="dxa"/>
            <w:shd w:val="clear" w:color="000000" w:fill="ED7D31"/>
            <w:noWrap/>
            <w:vAlign w:val="center"/>
            <w:hideMark/>
          </w:tcPr>
          <w:p w14:paraId="1BCAC191" w14:textId="77777777" w:rsidR="00CA317E" w:rsidRPr="000D70A4" w:rsidRDefault="00CA317E" w:rsidP="006E2695">
            <w:pPr>
              <w:jc w:val="both"/>
              <w:rPr>
                <w:rFonts w:ascii="Helvetica Neue" w:hAnsi="Helvetica Neue" w:cs="Arial"/>
                <w:b/>
                <w:bCs/>
                <w:color w:val="FFFFFF" w:themeColor="background1"/>
                <w:sz w:val="16"/>
                <w:szCs w:val="16"/>
              </w:rPr>
            </w:pPr>
            <w:r w:rsidRPr="000D70A4">
              <w:rPr>
                <w:rFonts w:ascii="Helvetica Neue" w:hAnsi="Helvetica Neue" w:cs="Arial"/>
                <w:b/>
                <w:bCs/>
                <w:color w:val="FFFFFF" w:themeColor="background1"/>
                <w:sz w:val="16"/>
                <w:szCs w:val="16"/>
              </w:rPr>
              <w:t>Jul</w:t>
            </w:r>
          </w:p>
        </w:tc>
        <w:tc>
          <w:tcPr>
            <w:tcW w:w="667" w:type="dxa"/>
            <w:shd w:val="clear" w:color="000000" w:fill="ED7D31"/>
            <w:noWrap/>
            <w:vAlign w:val="center"/>
            <w:hideMark/>
          </w:tcPr>
          <w:p w14:paraId="4C709D49" w14:textId="77777777" w:rsidR="00CA317E" w:rsidRPr="000D70A4" w:rsidRDefault="00CA317E" w:rsidP="006E2695">
            <w:pPr>
              <w:jc w:val="both"/>
              <w:rPr>
                <w:rFonts w:ascii="Helvetica Neue" w:hAnsi="Helvetica Neue" w:cs="Arial"/>
                <w:b/>
                <w:bCs/>
                <w:color w:val="FFFFFF" w:themeColor="background1"/>
                <w:sz w:val="16"/>
                <w:szCs w:val="16"/>
              </w:rPr>
            </w:pPr>
            <w:r w:rsidRPr="000D70A4">
              <w:rPr>
                <w:rFonts w:ascii="Helvetica Neue" w:hAnsi="Helvetica Neue" w:cs="Arial"/>
                <w:b/>
                <w:bCs/>
                <w:color w:val="FFFFFF" w:themeColor="background1"/>
                <w:sz w:val="16"/>
                <w:szCs w:val="16"/>
              </w:rPr>
              <w:t>Aug</w:t>
            </w:r>
          </w:p>
        </w:tc>
        <w:tc>
          <w:tcPr>
            <w:tcW w:w="656" w:type="dxa"/>
            <w:shd w:val="clear" w:color="000000" w:fill="ED7D31"/>
            <w:noWrap/>
            <w:vAlign w:val="center"/>
            <w:hideMark/>
          </w:tcPr>
          <w:p w14:paraId="174EE08C" w14:textId="77777777" w:rsidR="00CA317E" w:rsidRPr="00C661BB" w:rsidRDefault="00CA317E" w:rsidP="006E2695">
            <w:pPr>
              <w:jc w:val="both"/>
              <w:rPr>
                <w:rFonts w:ascii="Helvetica Neue" w:hAnsi="Helvetica Neue" w:cs="Arial"/>
                <w:b/>
                <w:bCs/>
                <w:color w:val="FFFFFF" w:themeColor="background1"/>
                <w:sz w:val="16"/>
                <w:szCs w:val="16"/>
              </w:rPr>
            </w:pPr>
            <w:r w:rsidRPr="00C661BB">
              <w:rPr>
                <w:rFonts w:ascii="Helvetica Neue" w:hAnsi="Helvetica Neue" w:cs="Arial"/>
                <w:b/>
                <w:bCs/>
                <w:color w:val="FFFFFF" w:themeColor="background1"/>
                <w:sz w:val="16"/>
                <w:szCs w:val="16"/>
              </w:rPr>
              <w:t>Sep</w:t>
            </w:r>
          </w:p>
        </w:tc>
        <w:tc>
          <w:tcPr>
            <w:tcW w:w="638" w:type="dxa"/>
            <w:gridSpan w:val="2"/>
            <w:shd w:val="clear" w:color="000000" w:fill="ED7D31"/>
            <w:noWrap/>
            <w:vAlign w:val="center"/>
            <w:hideMark/>
          </w:tcPr>
          <w:p w14:paraId="48092B55" w14:textId="77777777" w:rsidR="00CA317E" w:rsidRPr="00C661BB" w:rsidRDefault="00CA317E" w:rsidP="006E2695">
            <w:pPr>
              <w:jc w:val="both"/>
              <w:rPr>
                <w:rFonts w:ascii="Helvetica Neue" w:hAnsi="Helvetica Neue" w:cs="Arial"/>
                <w:b/>
                <w:bCs/>
                <w:color w:val="FFFFFF" w:themeColor="background1"/>
                <w:sz w:val="16"/>
                <w:szCs w:val="16"/>
              </w:rPr>
            </w:pPr>
            <w:r w:rsidRPr="00C661BB">
              <w:rPr>
                <w:rFonts w:ascii="Helvetica Neue" w:hAnsi="Helvetica Neue" w:cs="Arial"/>
                <w:b/>
                <w:bCs/>
                <w:color w:val="FFFFFF" w:themeColor="background1"/>
                <w:sz w:val="16"/>
                <w:szCs w:val="16"/>
              </w:rPr>
              <w:t>Oct</w:t>
            </w:r>
          </w:p>
        </w:tc>
        <w:tc>
          <w:tcPr>
            <w:tcW w:w="340" w:type="dxa"/>
            <w:shd w:val="clear" w:color="auto" w:fill="auto"/>
            <w:noWrap/>
            <w:vAlign w:val="center"/>
            <w:hideMark/>
          </w:tcPr>
          <w:p w14:paraId="22D038DE" w14:textId="77777777" w:rsidR="00CA317E" w:rsidRPr="00C661BB" w:rsidRDefault="00CA317E" w:rsidP="006E2695">
            <w:pPr>
              <w:jc w:val="both"/>
              <w:rPr>
                <w:rFonts w:ascii="Helvetica Neue" w:hAnsi="Helvetica Neue" w:cs="Arial"/>
                <w:b/>
                <w:bCs/>
                <w:color w:val="FFFFFF" w:themeColor="background1"/>
                <w:sz w:val="16"/>
                <w:szCs w:val="16"/>
              </w:rPr>
            </w:pPr>
          </w:p>
        </w:tc>
        <w:tc>
          <w:tcPr>
            <w:tcW w:w="736" w:type="dxa"/>
            <w:shd w:val="clear" w:color="000000" w:fill="70AD47"/>
            <w:noWrap/>
            <w:vAlign w:val="center"/>
            <w:hideMark/>
          </w:tcPr>
          <w:p w14:paraId="29226016" w14:textId="77777777" w:rsidR="00CA317E" w:rsidRPr="00C661BB" w:rsidRDefault="00CA317E" w:rsidP="006E2695">
            <w:pPr>
              <w:jc w:val="both"/>
              <w:rPr>
                <w:rFonts w:ascii="Helvetica Neue" w:hAnsi="Helvetica Neue" w:cs="Arial"/>
                <w:b/>
                <w:bCs/>
                <w:color w:val="FFFFFF" w:themeColor="background1"/>
                <w:sz w:val="16"/>
                <w:szCs w:val="16"/>
              </w:rPr>
            </w:pPr>
            <w:r w:rsidRPr="00C661BB">
              <w:rPr>
                <w:rFonts w:ascii="Helvetica Neue" w:hAnsi="Helvetica Neue" w:cs="Arial"/>
                <w:b/>
                <w:bCs/>
                <w:color w:val="FFFFFF" w:themeColor="background1"/>
                <w:sz w:val="16"/>
                <w:szCs w:val="16"/>
              </w:rPr>
              <w:t>Mar</w:t>
            </w:r>
          </w:p>
        </w:tc>
        <w:tc>
          <w:tcPr>
            <w:tcW w:w="625" w:type="dxa"/>
            <w:shd w:val="clear" w:color="000000" w:fill="70AD47"/>
            <w:noWrap/>
            <w:vAlign w:val="center"/>
            <w:hideMark/>
          </w:tcPr>
          <w:p w14:paraId="26CCF1C1" w14:textId="77777777" w:rsidR="00CA317E" w:rsidRPr="004849F7" w:rsidRDefault="00CA317E" w:rsidP="006E2695">
            <w:pPr>
              <w:jc w:val="both"/>
              <w:rPr>
                <w:rFonts w:ascii="Helvetica Neue" w:hAnsi="Helvetica Neue" w:cs="Arial"/>
                <w:b/>
                <w:bCs/>
                <w:color w:val="FFFFFF" w:themeColor="background1"/>
                <w:sz w:val="16"/>
                <w:szCs w:val="16"/>
              </w:rPr>
            </w:pPr>
            <w:r w:rsidRPr="004849F7">
              <w:rPr>
                <w:rFonts w:ascii="Helvetica Neue" w:hAnsi="Helvetica Neue" w:cs="Arial"/>
                <w:b/>
                <w:bCs/>
                <w:color w:val="FFFFFF" w:themeColor="background1"/>
                <w:sz w:val="16"/>
                <w:szCs w:val="16"/>
              </w:rPr>
              <w:t>Apr</w:t>
            </w:r>
          </w:p>
        </w:tc>
        <w:tc>
          <w:tcPr>
            <w:tcW w:w="690" w:type="dxa"/>
            <w:shd w:val="clear" w:color="000000" w:fill="70AD47"/>
            <w:noWrap/>
            <w:vAlign w:val="center"/>
            <w:hideMark/>
          </w:tcPr>
          <w:p w14:paraId="1F6330B6" w14:textId="77777777" w:rsidR="00CA317E" w:rsidRPr="004849F7" w:rsidRDefault="00CA317E" w:rsidP="006E2695">
            <w:pPr>
              <w:jc w:val="both"/>
              <w:rPr>
                <w:rFonts w:ascii="Helvetica Neue" w:hAnsi="Helvetica Neue" w:cs="Arial"/>
                <w:b/>
                <w:bCs/>
                <w:color w:val="FFFFFF" w:themeColor="background1"/>
                <w:sz w:val="16"/>
                <w:szCs w:val="16"/>
              </w:rPr>
            </w:pPr>
            <w:r w:rsidRPr="004849F7">
              <w:rPr>
                <w:rFonts w:ascii="Helvetica Neue" w:hAnsi="Helvetica Neue" w:cs="Arial"/>
                <w:b/>
                <w:bCs/>
                <w:color w:val="FFFFFF" w:themeColor="background1"/>
                <w:sz w:val="16"/>
                <w:szCs w:val="16"/>
              </w:rPr>
              <w:t>May</w:t>
            </w:r>
          </w:p>
        </w:tc>
        <w:tc>
          <w:tcPr>
            <w:tcW w:w="637" w:type="dxa"/>
            <w:shd w:val="clear" w:color="000000" w:fill="70AD47"/>
            <w:noWrap/>
            <w:vAlign w:val="center"/>
            <w:hideMark/>
          </w:tcPr>
          <w:p w14:paraId="3B50876A" w14:textId="77777777" w:rsidR="00CA317E" w:rsidRPr="004849F7" w:rsidRDefault="00CA317E" w:rsidP="006E2695">
            <w:pPr>
              <w:jc w:val="both"/>
              <w:rPr>
                <w:rFonts w:ascii="Helvetica Neue" w:hAnsi="Helvetica Neue" w:cs="Arial"/>
                <w:b/>
                <w:bCs/>
                <w:color w:val="FFFFFF" w:themeColor="background1"/>
                <w:sz w:val="16"/>
                <w:szCs w:val="16"/>
              </w:rPr>
            </w:pPr>
            <w:r w:rsidRPr="004849F7">
              <w:rPr>
                <w:rFonts w:ascii="Helvetica Neue" w:hAnsi="Helvetica Neue" w:cs="Arial"/>
                <w:b/>
                <w:bCs/>
                <w:color w:val="FFFFFF" w:themeColor="background1"/>
                <w:sz w:val="16"/>
                <w:szCs w:val="16"/>
              </w:rPr>
              <w:t>Jun</w:t>
            </w:r>
          </w:p>
        </w:tc>
        <w:tc>
          <w:tcPr>
            <w:tcW w:w="568" w:type="dxa"/>
            <w:gridSpan w:val="2"/>
            <w:shd w:val="clear" w:color="000000" w:fill="70AD47"/>
            <w:noWrap/>
            <w:vAlign w:val="center"/>
            <w:hideMark/>
          </w:tcPr>
          <w:p w14:paraId="1B67CA6C" w14:textId="77777777" w:rsidR="00CA317E" w:rsidRPr="004849F7" w:rsidRDefault="00CA317E" w:rsidP="006E2695">
            <w:pPr>
              <w:jc w:val="both"/>
              <w:rPr>
                <w:rFonts w:ascii="Helvetica Neue" w:hAnsi="Helvetica Neue" w:cs="Arial"/>
                <w:b/>
                <w:bCs/>
                <w:color w:val="FFFFFF" w:themeColor="background1"/>
                <w:sz w:val="16"/>
                <w:szCs w:val="16"/>
              </w:rPr>
            </w:pPr>
            <w:r w:rsidRPr="004849F7">
              <w:rPr>
                <w:rFonts w:ascii="Helvetica Neue" w:hAnsi="Helvetica Neue" w:cs="Arial"/>
                <w:b/>
                <w:bCs/>
                <w:color w:val="FFFFFF" w:themeColor="background1"/>
                <w:sz w:val="16"/>
                <w:szCs w:val="16"/>
              </w:rPr>
              <w:t>Jul</w:t>
            </w:r>
          </w:p>
        </w:tc>
        <w:tc>
          <w:tcPr>
            <w:tcW w:w="667" w:type="dxa"/>
            <w:gridSpan w:val="2"/>
            <w:shd w:val="clear" w:color="000000" w:fill="70AD47"/>
            <w:noWrap/>
            <w:vAlign w:val="center"/>
            <w:hideMark/>
          </w:tcPr>
          <w:p w14:paraId="77CD4DB3" w14:textId="77777777" w:rsidR="00CA317E" w:rsidRPr="004849F7" w:rsidRDefault="00CA317E" w:rsidP="006E2695">
            <w:pPr>
              <w:jc w:val="both"/>
              <w:rPr>
                <w:rFonts w:ascii="Helvetica Neue" w:hAnsi="Helvetica Neue" w:cs="Arial"/>
                <w:b/>
                <w:bCs/>
                <w:color w:val="FFFFFF" w:themeColor="background1"/>
                <w:sz w:val="16"/>
                <w:szCs w:val="16"/>
              </w:rPr>
            </w:pPr>
            <w:r w:rsidRPr="004849F7">
              <w:rPr>
                <w:rFonts w:ascii="Helvetica Neue" w:hAnsi="Helvetica Neue" w:cs="Arial"/>
                <w:b/>
                <w:bCs/>
                <w:color w:val="FFFFFF" w:themeColor="background1"/>
                <w:sz w:val="16"/>
                <w:szCs w:val="16"/>
              </w:rPr>
              <w:t>Aug</w:t>
            </w:r>
          </w:p>
        </w:tc>
        <w:tc>
          <w:tcPr>
            <w:tcW w:w="656" w:type="dxa"/>
            <w:gridSpan w:val="2"/>
            <w:shd w:val="clear" w:color="000000" w:fill="70AD47"/>
            <w:noWrap/>
            <w:vAlign w:val="center"/>
            <w:hideMark/>
          </w:tcPr>
          <w:p w14:paraId="1A2ABC46" w14:textId="77777777" w:rsidR="00CA317E" w:rsidRPr="00E340F3" w:rsidRDefault="00CA317E" w:rsidP="006E2695">
            <w:pPr>
              <w:jc w:val="both"/>
              <w:rPr>
                <w:rFonts w:ascii="Helvetica Neue" w:hAnsi="Helvetica Neue" w:cs="Arial"/>
                <w:b/>
                <w:bCs/>
                <w:color w:val="FFFFFF" w:themeColor="background1"/>
                <w:sz w:val="16"/>
                <w:szCs w:val="16"/>
              </w:rPr>
            </w:pPr>
            <w:r w:rsidRPr="00E340F3">
              <w:rPr>
                <w:rFonts w:ascii="Helvetica Neue" w:hAnsi="Helvetica Neue" w:cs="Arial"/>
                <w:b/>
                <w:bCs/>
                <w:color w:val="FFFFFF" w:themeColor="background1"/>
                <w:sz w:val="16"/>
                <w:szCs w:val="16"/>
              </w:rPr>
              <w:t>Sep</w:t>
            </w:r>
          </w:p>
        </w:tc>
        <w:tc>
          <w:tcPr>
            <w:tcW w:w="335" w:type="dxa"/>
            <w:gridSpan w:val="2"/>
            <w:shd w:val="clear" w:color="auto" w:fill="auto"/>
            <w:noWrap/>
            <w:vAlign w:val="center"/>
            <w:hideMark/>
          </w:tcPr>
          <w:p w14:paraId="748580CC" w14:textId="77777777" w:rsidR="00CA317E" w:rsidRPr="00E340F3" w:rsidRDefault="00CA317E" w:rsidP="006E2695">
            <w:pPr>
              <w:jc w:val="both"/>
              <w:rPr>
                <w:rFonts w:ascii="Helvetica Neue" w:hAnsi="Helvetica Neue" w:cs="Arial"/>
                <w:b/>
                <w:bCs/>
                <w:color w:val="FFFFFF" w:themeColor="background1"/>
                <w:sz w:val="16"/>
                <w:szCs w:val="16"/>
              </w:rPr>
            </w:pPr>
          </w:p>
        </w:tc>
        <w:tc>
          <w:tcPr>
            <w:tcW w:w="716" w:type="dxa"/>
            <w:gridSpan w:val="2"/>
            <w:shd w:val="clear" w:color="000000" w:fill="FF0000"/>
            <w:noWrap/>
            <w:vAlign w:val="center"/>
            <w:hideMark/>
          </w:tcPr>
          <w:p w14:paraId="40AB1B3A" w14:textId="77777777" w:rsidR="00CA317E" w:rsidRPr="00E340F3" w:rsidRDefault="00CA317E" w:rsidP="006E2695">
            <w:pPr>
              <w:jc w:val="both"/>
              <w:rPr>
                <w:rFonts w:ascii="Helvetica Neue" w:hAnsi="Helvetica Neue" w:cs="Arial"/>
                <w:b/>
                <w:bCs/>
                <w:color w:val="FFFFFF" w:themeColor="background1"/>
                <w:sz w:val="16"/>
                <w:szCs w:val="16"/>
              </w:rPr>
            </w:pPr>
            <w:r w:rsidRPr="00E340F3">
              <w:rPr>
                <w:rFonts w:ascii="Helvetica Neue" w:hAnsi="Helvetica Neue" w:cs="Arial"/>
                <w:b/>
                <w:bCs/>
                <w:color w:val="FFFFFF" w:themeColor="background1"/>
                <w:sz w:val="16"/>
                <w:szCs w:val="16"/>
              </w:rPr>
              <w:t>Jun</w:t>
            </w:r>
          </w:p>
        </w:tc>
      </w:tr>
      <w:tr w:rsidR="00CA317E" w:rsidRPr="00BA2A7D" w14:paraId="7CA124F0" w14:textId="77777777" w:rsidTr="00641DBC">
        <w:trPr>
          <w:gridAfter w:val="1"/>
          <w:wAfter w:w="7" w:type="dxa"/>
          <w:trHeight w:val="231"/>
        </w:trPr>
        <w:tc>
          <w:tcPr>
            <w:tcW w:w="545" w:type="dxa"/>
            <w:vMerge w:val="restart"/>
            <w:shd w:val="clear" w:color="000000" w:fill="203764"/>
            <w:noWrap/>
            <w:textDirection w:val="btLr"/>
            <w:vAlign w:val="center"/>
            <w:hideMark/>
          </w:tcPr>
          <w:p w14:paraId="651BF66A" w14:textId="77777777" w:rsidR="00CA317E" w:rsidRPr="00BA2A7D" w:rsidRDefault="00CA317E" w:rsidP="006E2695">
            <w:pPr>
              <w:jc w:val="both"/>
              <w:rPr>
                <w:rFonts w:ascii="Helvetica Neue" w:hAnsi="Helvetica Neue" w:cs="Arial"/>
                <w:b/>
                <w:color w:val="FFFFFF"/>
                <w:sz w:val="20"/>
                <w:szCs w:val="16"/>
              </w:rPr>
            </w:pPr>
            <w:r>
              <w:rPr>
                <w:rFonts w:ascii="Helvetica Neue" w:hAnsi="Helvetica Neue" w:cs="Arial"/>
                <w:b/>
                <w:color w:val="FFFFFF"/>
                <w:sz w:val="20"/>
                <w:szCs w:val="16"/>
              </w:rPr>
              <w:t xml:space="preserve">Cohort </w:t>
            </w:r>
            <w:r w:rsidRPr="00BA2A7D">
              <w:rPr>
                <w:rFonts w:ascii="Helvetica Neue" w:hAnsi="Helvetica Neue" w:cs="Arial"/>
                <w:b/>
                <w:color w:val="FFFFFF"/>
                <w:sz w:val="20"/>
                <w:szCs w:val="16"/>
              </w:rPr>
              <w:t xml:space="preserve"> 1 (n=60)</w:t>
            </w:r>
          </w:p>
        </w:tc>
        <w:tc>
          <w:tcPr>
            <w:tcW w:w="2243" w:type="dxa"/>
            <w:tcBorders>
              <w:right w:val="single" w:sz="4" w:space="0" w:color="000000"/>
            </w:tcBorders>
            <w:shd w:val="clear" w:color="auto" w:fill="auto"/>
            <w:noWrap/>
            <w:vAlign w:val="center"/>
            <w:hideMark/>
          </w:tcPr>
          <w:p w14:paraId="7CC93338" w14:textId="77777777" w:rsidR="00CA317E" w:rsidRPr="00BA2A7D" w:rsidRDefault="00CA317E" w:rsidP="00193A70">
            <w:pPr>
              <w:rPr>
                <w:rFonts w:ascii="Helvetica Neue" w:hAnsi="Helvetica Neue" w:cs="Arial"/>
                <w:color w:val="000000"/>
                <w:sz w:val="16"/>
                <w:szCs w:val="16"/>
              </w:rPr>
            </w:pPr>
            <w:r w:rsidRPr="00BA2A7D">
              <w:rPr>
                <w:rFonts w:ascii="Helvetica Neue" w:hAnsi="Helvetica Neue" w:cs="Arial"/>
                <w:color w:val="000000"/>
                <w:sz w:val="16"/>
                <w:szCs w:val="16"/>
              </w:rPr>
              <w:t>Recruitment</w:t>
            </w:r>
          </w:p>
        </w:tc>
        <w:tc>
          <w:tcPr>
            <w:tcW w:w="746" w:type="dxa"/>
            <w:gridSpan w:val="2"/>
            <w:tcBorders>
              <w:left w:val="single" w:sz="4" w:space="0" w:color="000000"/>
            </w:tcBorders>
            <w:shd w:val="diagStripe" w:color="000000" w:fill="FFFFFF"/>
            <w:noWrap/>
            <w:vAlign w:val="bottom"/>
            <w:hideMark/>
          </w:tcPr>
          <w:p w14:paraId="4DBEEF11" w14:textId="77777777" w:rsidR="00CA317E" w:rsidRPr="00751E9E" w:rsidRDefault="00CA317E" w:rsidP="006E2695">
            <w:pPr>
              <w:jc w:val="both"/>
              <w:rPr>
                <w:rFonts w:ascii="Helvetica Neue" w:hAnsi="Helvetica Neue" w:cs="Arial"/>
                <w:color w:val="000000"/>
                <w:sz w:val="16"/>
                <w:szCs w:val="16"/>
              </w:rPr>
            </w:pPr>
            <w:r w:rsidRPr="00751E9E">
              <w:rPr>
                <w:rFonts w:ascii="Helvetica Neue" w:hAnsi="Helvetica Neue" w:cs="Arial"/>
                <w:color w:val="000000"/>
                <w:sz w:val="16"/>
                <w:szCs w:val="16"/>
              </w:rPr>
              <w:t> </w:t>
            </w:r>
          </w:p>
        </w:tc>
        <w:tc>
          <w:tcPr>
            <w:tcW w:w="600" w:type="dxa"/>
            <w:shd w:val="diagStripe" w:color="000000" w:fill="FFFFFF"/>
            <w:noWrap/>
            <w:vAlign w:val="bottom"/>
            <w:hideMark/>
          </w:tcPr>
          <w:p w14:paraId="30E6459B" w14:textId="77777777" w:rsidR="00CA317E" w:rsidRPr="00601421" w:rsidRDefault="00CA317E" w:rsidP="006E2695">
            <w:pPr>
              <w:jc w:val="both"/>
              <w:rPr>
                <w:rFonts w:ascii="Helvetica Neue" w:hAnsi="Helvetica Neue" w:cs="Arial"/>
                <w:color w:val="000000"/>
                <w:sz w:val="16"/>
                <w:szCs w:val="16"/>
              </w:rPr>
            </w:pPr>
            <w:r w:rsidRPr="00601421">
              <w:rPr>
                <w:rFonts w:ascii="Helvetica Neue" w:hAnsi="Helvetica Neue" w:cs="Arial"/>
                <w:color w:val="000000"/>
                <w:sz w:val="16"/>
                <w:szCs w:val="16"/>
              </w:rPr>
              <w:t> </w:t>
            </w:r>
          </w:p>
        </w:tc>
        <w:tc>
          <w:tcPr>
            <w:tcW w:w="587" w:type="dxa"/>
            <w:shd w:val="clear" w:color="auto" w:fill="auto"/>
            <w:noWrap/>
            <w:vAlign w:val="bottom"/>
            <w:hideMark/>
          </w:tcPr>
          <w:p w14:paraId="0D090A67" w14:textId="77777777" w:rsidR="00CA317E" w:rsidRPr="000D70A4" w:rsidRDefault="00CA317E" w:rsidP="006E2695">
            <w:pPr>
              <w:jc w:val="both"/>
              <w:rPr>
                <w:rFonts w:ascii="Helvetica Neue" w:hAnsi="Helvetica Neue" w:cs="Arial"/>
                <w:color w:val="000000"/>
                <w:sz w:val="16"/>
                <w:szCs w:val="16"/>
              </w:rPr>
            </w:pPr>
            <w:r w:rsidRPr="000D70A4">
              <w:rPr>
                <w:rFonts w:ascii="Helvetica Neue" w:hAnsi="Helvetica Neue" w:cs="Arial"/>
                <w:color w:val="000000"/>
                <w:sz w:val="16"/>
                <w:szCs w:val="16"/>
              </w:rPr>
              <w:t> </w:t>
            </w:r>
          </w:p>
        </w:tc>
        <w:tc>
          <w:tcPr>
            <w:tcW w:w="667" w:type="dxa"/>
            <w:shd w:val="clear" w:color="auto" w:fill="auto"/>
            <w:noWrap/>
            <w:vAlign w:val="bottom"/>
            <w:hideMark/>
          </w:tcPr>
          <w:p w14:paraId="2EE0C2A6" w14:textId="77777777" w:rsidR="00CA317E" w:rsidRPr="000D70A4" w:rsidRDefault="00CA317E" w:rsidP="006E2695">
            <w:pPr>
              <w:jc w:val="both"/>
              <w:rPr>
                <w:rFonts w:ascii="Helvetica Neue" w:hAnsi="Helvetica Neue" w:cs="Arial"/>
                <w:color w:val="000000"/>
                <w:sz w:val="16"/>
                <w:szCs w:val="16"/>
              </w:rPr>
            </w:pPr>
            <w:r w:rsidRPr="000D70A4">
              <w:rPr>
                <w:rFonts w:ascii="Helvetica Neue" w:hAnsi="Helvetica Neue" w:cs="Arial"/>
                <w:color w:val="000000"/>
                <w:sz w:val="16"/>
                <w:szCs w:val="16"/>
              </w:rPr>
              <w:t> </w:t>
            </w:r>
          </w:p>
        </w:tc>
        <w:tc>
          <w:tcPr>
            <w:tcW w:w="656" w:type="dxa"/>
            <w:shd w:val="clear" w:color="auto" w:fill="auto"/>
            <w:noWrap/>
            <w:vAlign w:val="bottom"/>
            <w:hideMark/>
          </w:tcPr>
          <w:p w14:paraId="7F981ABD" w14:textId="77777777" w:rsidR="00CA317E" w:rsidRPr="00C661BB" w:rsidRDefault="00CA317E" w:rsidP="006E2695">
            <w:pPr>
              <w:jc w:val="both"/>
              <w:rPr>
                <w:rFonts w:ascii="Helvetica Neue" w:hAnsi="Helvetica Neue" w:cs="Arial"/>
                <w:color w:val="000000"/>
                <w:sz w:val="16"/>
                <w:szCs w:val="16"/>
              </w:rPr>
            </w:pPr>
            <w:r w:rsidRPr="00C661BB">
              <w:rPr>
                <w:rFonts w:ascii="Helvetica Neue" w:hAnsi="Helvetica Neue" w:cs="Arial"/>
                <w:color w:val="000000"/>
                <w:sz w:val="16"/>
                <w:szCs w:val="16"/>
              </w:rPr>
              <w:t> </w:t>
            </w:r>
          </w:p>
        </w:tc>
        <w:tc>
          <w:tcPr>
            <w:tcW w:w="638" w:type="dxa"/>
            <w:gridSpan w:val="2"/>
            <w:shd w:val="clear" w:color="auto" w:fill="auto"/>
            <w:noWrap/>
            <w:vAlign w:val="bottom"/>
            <w:hideMark/>
          </w:tcPr>
          <w:p w14:paraId="0946CCF5" w14:textId="77777777" w:rsidR="00CA317E" w:rsidRPr="00C661BB" w:rsidRDefault="00CA317E" w:rsidP="006E2695">
            <w:pPr>
              <w:jc w:val="both"/>
              <w:rPr>
                <w:rFonts w:ascii="Helvetica Neue" w:hAnsi="Helvetica Neue" w:cs="Arial"/>
                <w:color w:val="000000"/>
                <w:sz w:val="16"/>
                <w:szCs w:val="16"/>
              </w:rPr>
            </w:pPr>
            <w:r w:rsidRPr="00C661BB">
              <w:rPr>
                <w:rFonts w:ascii="Helvetica Neue" w:hAnsi="Helvetica Neue" w:cs="Arial"/>
                <w:color w:val="000000"/>
                <w:sz w:val="16"/>
                <w:szCs w:val="16"/>
              </w:rPr>
              <w:t> </w:t>
            </w:r>
          </w:p>
        </w:tc>
        <w:tc>
          <w:tcPr>
            <w:tcW w:w="340" w:type="dxa"/>
            <w:shd w:val="clear" w:color="auto" w:fill="auto"/>
            <w:noWrap/>
            <w:vAlign w:val="bottom"/>
            <w:hideMark/>
          </w:tcPr>
          <w:p w14:paraId="7C319610" w14:textId="77777777" w:rsidR="00CA317E" w:rsidRPr="00C661BB" w:rsidRDefault="00CA317E" w:rsidP="006E2695">
            <w:pPr>
              <w:jc w:val="both"/>
              <w:rPr>
                <w:rFonts w:ascii="Helvetica Neue" w:hAnsi="Helvetica Neue" w:cs="Arial"/>
                <w:color w:val="000000"/>
                <w:sz w:val="16"/>
                <w:szCs w:val="16"/>
              </w:rPr>
            </w:pPr>
            <w:r w:rsidRPr="00C661BB">
              <w:rPr>
                <w:rFonts w:ascii="Helvetica Neue" w:hAnsi="Helvetica Neue" w:cs="Arial"/>
                <w:color w:val="000000"/>
                <w:sz w:val="16"/>
                <w:szCs w:val="16"/>
              </w:rPr>
              <w:t> </w:t>
            </w:r>
          </w:p>
        </w:tc>
        <w:tc>
          <w:tcPr>
            <w:tcW w:w="736" w:type="dxa"/>
            <w:shd w:val="clear" w:color="auto" w:fill="auto"/>
            <w:noWrap/>
            <w:vAlign w:val="bottom"/>
            <w:hideMark/>
          </w:tcPr>
          <w:p w14:paraId="1556D375" w14:textId="77777777" w:rsidR="00CA317E" w:rsidRPr="00C661BB" w:rsidRDefault="00CA317E" w:rsidP="006E2695">
            <w:pPr>
              <w:jc w:val="both"/>
              <w:rPr>
                <w:rFonts w:ascii="Helvetica Neue" w:hAnsi="Helvetica Neue" w:cs="Arial"/>
                <w:color w:val="000000"/>
                <w:sz w:val="16"/>
                <w:szCs w:val="16"/>
              </w:rPr>
            </w:pPr>
            <w:r w:rsidRPr="00C661BB">
              <w:rPr>
                <w:rFonts w:ascii="Helvetica Neue" w:hAnsi="Helvetica Neue" w:cs="Arial"/>
                <w:color w:val="000000"/>
                <w:sz w:val="16"/>
                <w:szCs w:val="16"/>
              </w:rPr>
              <w:t> </w:t>
            </w:r>
          </w:p>
        </w:tc>
        <w:tc>
          <w:tcPr>
            <w:tcW w:w="625" w:type="dxa"/>
            <w:shd w:val="clear" w:color="auto" w:fill="auto"/>
            <w:noWrap/>
            <w:vAlign w:val="bottom"/>
            <w:hideMark/>
          </w:tcPr>
          <w:p w14:paraId="3EFAFBDB" w14:textId="77777777" w:rsidR="00CA317E" w:rsidRPr="004849F7" w:rsidRDefault="00CA317E" w:rsidP="006E2695">
            <w:pPr>
              <w:jc w:val="both"/>
              <w:rPr>
                <w:rFonts w:ascii="Helvetica Neue" w:hAnsi="Helvetica Neue" w:cs="Arial"/>
                <w:color w:val="000000"/>
                <w:sz w:val="16"/>
                <w:szCs w:val="16"/>
              </w:rPr>
            </w:pPr>
            <w:r w:rsidRPr="004849F7">
              <w:rPr>
                <w:rFonts w:ascii="Helvetica Neue" w:hAnsi="Helvetica Neue" w:cs="Arial"/>
                <w:color w:val="000000"/>
                <w:sz w:val="16"/>
                <w:szCs w:val="16"/>
              </w:rPr>
              <w:t> </w:t>
            </w:r>
          </w:p>
        </w:tc>
        <w:tc>
          <w:tcPr>
            <w:tcW w:w="690" w:type="dxa"/>
            <w:shd w:val="clear" w:color="auto" w:fill="auto"/>
            <w:noWrap/>
            <w:vAlign w:val="bottom"/>
            <w:hideMark/>
          </w:tcPr>
          <w:p w14:paraId="3D9CDDEB" w14:textId="77777777" w:rsidR="00CA317E" w:rsidRPr="004849F7" w:rsidRDefault="00CA317E" w:rsidP="006E2695">
            <w:pPr>
              <w:jc w:val="both"/>
              <w:rPr>
                <w:rFonts w:ascii="Helvetica Neue" w:hAnsi="Helvetica Neue" w:cs="Arial"/>
                <w:color w:val="000000"/>
                <w:sz w:val="16"/>
                <w:szCs w:val="16"/>
              </w:rPr>
            </w:pPr>
            <w:r w:rsidRPr="004849F7">
              <w:rPr>
                <w:rFonts w:ascii="Helvetica Neue" w:hAnsi="Helvetica Neue" w:cs="Arial"/>
                <w:color w:val="000000"/>
                <w:sz w:val="16"/>
                <w:szCs w:val="16"/>
              </w:rPr>
              <w:t> </w:t>
            </w:r>
          </w:p>
        </w:tc>
        <w:tc>
          <w:tcPr>
            <w:tcW w:w="637" w:type="dxa"/>
            <w:shd w:val="clear" w:color="auto" w:fill="auto"/>
            <w:noWrap/>
            <w:vAlign w:val="bottom"/>
            <w:hideMark/>
          </w:tcPr>
          <w:p w14:paraId="45FA66A6" w14:textId="77777777" w:rsidR="00CA317E" w:rsidRPr="004849F7" w:rsidRDefault="00CA317E" w:rsidP="006E2695">
            <w:pPr>
              <w:jc w:val="both"/>
              <w:rPr>
                <w:rFonts w:ascii="Helvetica Neue" w:hAnsi="Helvetica Neue" w:cs="Arial"/>
                <w:color w:val="000000"/>
                <w:sz w:val="16"/>
                <w:szCs w:val="16"/>
              </w:rPr>
            </w:pPr>
            <w:r w:rsidRPr="004849F7">
              <w:rPr>
                <w:rFonts w:ascii="Helvetica Neue" w:hAnsi="Helvetica Neue" w:cs="Arial"/>
                <w:color w:val="000000"/>
                <w:sz w:val="16"/>
                <w:szCs w:val="16"/>
              </w:rPr>
              <w:t> </w:t>
            </w:r>
          </w:p>
        </w:tc>
        <w:tc>
          <w:tcPr>
            <w:tcW w:w="568" w:type="dxa"/>
            <w:gridSpan w:val="2"/>
            <w:shd w:val="clear" w:color="auto" w:fill="auto"/>
            <w:noWrap/>
            <w:vAlign w:val="bottom"/>
            <w:hideMark/>
          </w:tcPr>
          <w:p w14:paraId="3240C5D2" w14:textId="77777777" w:rsidR="00CA317E" w:rsidRPr="004849F7" w:rsidRDefault="00CA317E" w:rsidP="006E2695">
            <w:pPr>
              <w:jc w:val="both"/>
              <w:rPr>
                <w:rFonts w:ascii="Helvetica Neue" w:hAnsi="Helvetica Neue" w:cs="Arial"/>
                <w:color w:val="000000"/>
                <w:sz w:val="16"/>
                <w:szCs w:val="16"/>
              </w:rPr>
            </w:pPr>
            <w:r w:rsidRPr="004849F7">
              <w:rPr>
                <w:rFonts w:ascii="Helvetica Neue" w:hAnsi="Helvetica Neue" w:cs="Arial"/>
                <w:color w:val="000000"/>
                <w:sz w:val="16"/>
                <w:szCs w:val="16"/>
              </w:rPr>
              <w:t> </w:t>
            </w:r>
          </w:p>
        </w:tc>
        <w:tc>
          <w:tcPr>
            <w:tcW w:w="667" w:type="dxa"/>
            <w:gridSpan w:val="2"/>
            <w:shd w:val="clear" w:color="auto" w:fill="auto"/>
            <w:noWrap/>
            <w:vAlign w:val="bottom"/>
            <w:hideMark/>
          </w:tcPr>
          <w:p w14:paraId="79F1E91E" w14:textId="77777777" w:rsidR="00CA317E" w:rsidRPr="004849F7" w:rsidRDefault="00CA317E" w:rsidP="006E2695">
            <w:pPr>
              <w:jc w:val="both"/>
              <w:rPr>
                <w:rFonts w:ascii="Helvetica Neue" w:hAnsi="Helvetica Neue" w:cs="Arial"/>
                <w:color w:val="000000"/>
                <w:sz w:val="16"/>
                <w:szCs w:val="16"/>
              </w:rPr>
            </w:pPr>
            <w:r w:rsidRPr="004849F7">
              <w:rPr>
                <w:rFonts w:ascii="Helvetica Neue" w:hAnsi="Helvetica Neue" w:cs="Arial"/>
                <w:color w:val="000000"/>
                <w:sz w:val="16"/>
                <w:szCs w:val="16"/>
              </w:rPr>
              <w:t> </w:t>
            </w:r>
          </w:p>
        </w:tc>
        <w:tc>
          <w:tcPr>
            <w:tcW w:w="656" w:type="dxa"/>
            <w:gridSpan w:val="2"/>
            <w:shd w:val="clear" w:color="auto" w:fill="auto"/>
            <w:noWrap/>
            <w:vAlign w:val="bottom"/>
            <w:hideMark/>
          </w:tcPr>
          <w:p w14:paraId="50893050" w14:textId="77777777" w:rsidR="00CA317E" w:rsidRPr="00E340F3" w:rsidRDefault="00CA317E" w:rsidP="006E2695">
            <w:pPr>
              <w:jc w:val="both"/>
              <w:rPr>
                <w:rFonts w:ascii="Helvetica Neue" w:hAnsi="Helvetica Neue" w:cs="Arial"/>
                <w:color w:val="000000"/>
                <w:sz w:val="16"/>
                <w:szCs w:val="16"/>
              </w:rPr>
            </w:pPr>
            <w:r w:rsidRPr="00E340F3">
              <w:rPr>
                <w:rFonts w:ascii="Helvetica Neue" w:hAnsi="Helvetica Neue" w:cs="Arial"/>
                <w:color w:val="000000"/>
                <w:sz w:val="16"/>
                <w:szCs w:val="16"/>
              </w:rPr>
              <w:t> </w:t>
            </w:r>
          </w:p>
        </w:tc>
        <w:tc>
          <w:tcPr>
            <w:tcW w:w="335" w:type="dxa"/>
            <w:gridSpan w:val="2"/>
            <w:shd w:val="clear" w:color="auto" w:fill="auto"/>
            <w:noWrap/>
            <w:vAlign w:val="bottom"/>
            <w:hideMark/>
          </w:tcPr>
          <w:p w14:paraId="3A0F5630" w14:textId="77777777" w:rsidR="00CA317E" w:rsidRPr="00E340F3" w:rsidRDefault="00CA317E" w:rsidP="006E2695">
            <w:pPr>
              <w:jc w:val="both"/>
              <w:rPr>
                <w:rFonts w:ascii="Helvetica Neue" w:hAnsi="Helvetica Neue" w:cs="Arial"/>
                <w:color w:val="000000"/>
                <w:sz w:val="16"/>
                <w:szCs w:val="16"/>
              </w:rPr>
            </w:pPr>
          </w:p>
        </w:tc>
        <w:tc>
          <w:tcPr>
            <w:tcW w:w="716" w:type="dxa"/>
            <w:gridSpan w:val="2"/>
            <w:shd w:val="clear" w:color="auto" w:fill="auto"/>
            <w:noWrap/>
            <w:vAlign w:val="bottom"/>
            <w:hideMark/>
          </w:tcPr>
          <w:p w14:paraId="796A4334" w14:textId="77777777" w:rsidR="00CA317E" w:rsidRPr="00E340F3" w:rsidRDefault="00CA317E" w:rsidP="006E2695">
            <w:pPr>
              <w:jc w:val="both"/>
              <w:rPr>
                <w:rFonts w:ascii="Helvetica Neue" w:hAnsi="Helvetica Neue" w:cs="Arial"/>
                <w:color w:val="000000"/>
                <w:sz w:val="16"/>
                <w:szCs w:val="16"/>
              </w:rPr>
            </w:pPr>
            <w:r w:rsidRPr="00E340F3">
              <w:rPr>
                <w:rFonts w:ascii="Helvetica Neue" w:hAnsi="Helvetica Neue" w:cs="Arial"/>
                <w:color w:val="000000"/>
                <w:sz w:val="16"/>
                <w:szCs w:val="16"/>
              </w:rPr>
              <w:t> </w:t>
            </w:r>
          </w:p>
        </w:tc>
      </w:tr>
      <w:tr w:rsidR="00CA317E" w:rsidRPr="00BA2A7D" w14:paraId="2090FADD" w14:textId="77777777" w:rsidTr="00641DBC">
        <w:trPr>
          <w:gridAfter w:val="1"/>
          <w:wAfter w:w="7" w:type="dxa"/>
          <w:trHeight w:val="195"/>
        </w:trPr>
        <w:tc>
          <w:tcPr>
            <w:tcW w:w="545" w:type="dxa"/>
            <w:vMerge/>
            <w:vAlign w:val="center"/>
            <w:hideMark/>
          </w:tcPr>
          <w:p w14:paraId="4D12FF8D" w14:textId="77777777" w:rsidR="00CA317E" w:rsidRPr="00BA2A7D" w:rsidRDefault="00CA317E" w:rsidP="006E2695">
            <w:pPr>
              <w:jc w:val="both"/>
              <w:rPr>
                <w:rFonts w:ascii="Helvetica Neue" w:hAnsi="Helvetica Neue" w:cs="Arial"/>
                <w:color w:val="FFFFFF"/>
                <w:sz w:val="20"/>
                <w:szCs w:val="16"/>
              </w:rPr>
            </w:pPr>
          </w:p>
        </w:tc>
        <w:tc>
          <w:tcPr>
            <w:tcW w:w="2243" w:type="dxa"/>
            <w:tcBorders>
              <w:right w:val="single" w:sz="4" w:space="0" w:color="000000"/>
            </w:tcBorders>
            <w:shd w:val="clear" w:color="auto" w:fill="auto"/>
            <w:noWrap/>
            <w:vAlign w:val="center"/>
            <w:hideMark/>
          </w:tcPr>
          <w:p w14:paraId="6CE2A182" w14:textId="77777777" w:rsidR="00CA317E" w:rsidRPr="00BA2A7D" w:rsidRDefault="00CA317E" w:rsidP="00193A70">
            <w:pPr>
              <w:ind w:right="-102"/>
              <w:rPr>
                <w:rFonts w:ascii="Helvetica Neue" w:hAnsi="Helvetica Neue" w:cs="Arial"/>
                <w:color w:val="000000"/>
                <w:sz w:val="16"/>
                <w:szCs w:val="16"/>
              </w:rPr>
            </w:pPr>
            <w:r w:rsidRPr="00BA2A7D">
              <w:rPr>
                <w:rFonts w:ascii="Helvetica Neue" w:hAnsi="Helvetica Neue" w:cs="Arial"/>
                <w:color w:val="000000"/>
                <w:sz w:val="16"/>
                <w:szCs w:val="16"/>
              </w:rPr>
              <w:t xml:space="preserve">Screening &amp; </w:t>
            </w:r>
            <w:r>
              <w:rPr>
                <w:rFonts w:ascii="Helvetica Neue" w:hAnsi="Helvetica Neue" w:cs="Arial"/>
                <w:color w:val="000000"/>
                <w:sz w:val="16"/>
                <w:szCs w:val="16"/>
              </w:rPr>
              <w:t xml:space="preserve">opt-in </w:t>
            </w:r>
            <w:r w:rsidRPr="00BA2A7D">
              <w:rPr>
                <w:rFonts w:ascii="Helvetica Neue" w:hAnsi="Helvetica Neue" w:cs="Arial"/>
                <w:color w:val="000000"/>
                <w:sz w:val="16"/>
                <w:szCs w:val="16"/>
              </w:rPr>
              <w:t>consent</w:t>
            </w:r>
          </w:p>
        </w:tc>
        <w:tc>
          <w:tcPr>
            <w:tcW w:w="746" w:type="dxa"/>
            <w:gridSpan w:val="2"/>
            <w:tcBorders>
              <w:left w:val="single" w:sz="4" w:space="0" w:color="000000"/>
            </w:tcBorders>
            <w:shd w:val="diagStripe" w:color="000000" w:fill="FFFFFF"/>
            <w:noWrap/>
            <w:vAlign w:val="bottom"/>
            <w:hideMark/>
          </w:tcPr>
          <w:p w14:paraId="4D5AD789" w14:textId="77777777" w:rsidR="00CA317E" w:rsidRPr="00BA2A7D" w:rsidRDefault="00CA317E"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600" w:type="dxa"/>
            <w:shd w:val="diagStripe" w:color="000000" w:fill="FFFFFF"/>
            <w:noWrap/>
            <w:vAlign w:val="bottom"/>
            <w:hideMark/>
          </w:tcPr>
          <w:p w14:paraId="310B7E68" w14:textId="77777777" w:rsidR="00CA317E" w:rsidRPr="00BA2A7D" w:rsidRDefault="00CA317E"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587" w:type="dxa"/>
            <w:shd w:val="clear" w:color="auto" w:fill="auto"/>
            <w:noWrap/>
            <w:vAlign w:val="bottom"/>
            <w:hideMark/>
          </w:tcPr>
          <w:p w14:paraId="20FD3B3E" w14:textId="77777777" w:rsidR="00CA317E" w:rsidRPr="00BA2A7D" w:rsidRDefault="00CA317E"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667" w:type="dxa"/>
            <w:shd w:val="clear" w:color="auto" w:fill="auto"/>
            <w:noWrap/>
            <w:vAlign w:val="bottom"/>
            <w:hideMark/>
          </w:tcPr>
          <w:p w14:paraId="2DD67CBC" w14:textId="77777777" w:rsidR="00CA317E" w:rsidRPr="00BA2A7D" w:rsidRDefault="00CA317E"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656" w:type="dxa"/>
            <w:shd w:val="clear" w:color="auto" w:fill="auto"/>
            <w:noWrap/>
            <w:vAlign w:val="bottom"/>
            <w:hideMark/>
          </w:tcPr>
          <w:p w14:paraId="187C0F84" w14:textId="77777777" w:rsidR="00CA317E" w:rsidRPr="00BA2A7D" w:rsidRDefault="00CA317E" w:rsidP="006E2695">
            <w:pPr>
              <w:jc w:val="both"/>
              <w:rPr>
                <w:rFonts w:ascii="Helvetica Neue" w:hAnsi="Helvetica Neue" w:cs="Arial"/>
                <w:color w:val="000000"/>
                <w:sz w:val="16"/>
                <w:szCs w:val="16"/>
              </w:rPr>
            </w:pPr>
          </w:p>
        </w:tc>
        <w:tc>
          <w:tcPr>
            <w:tcW w:w="638" w:type="dxa"/>
            <w:gridSpan w:val="2"/>
            <w:shd w:val="clear" w:color="auto" w:fill="auto"/>
            <w:noWrap/>
            <w:vAlign w:val="bottom"/>
            <w:hideMark/>
          </w:tcPr>
          <w:p w14:paraId="6A6BFEE9" w14:textId="77777777" w:rsidR="00CA317E" w:rsidRPr="00BA2A7D" w:rsidRDefault="00CA317E" w:rsidP="006E2695">
            <w:pPr>
              <w:jc w:val="both"/>
              <w:rPr>
                <w:rFonts w:ascii="Helvetica Neue" w:hAnsi="Helvetica Neue" w:cs="Arial"/>
                <w:sz w:val="16"/>
                <w:szCs w:val="16"/>
              </w:rPr>
            </w:pPr>
          </w:p>
        </w:tc>
        <w:tc>
          <w:tcPr>
            <w:tcW w:w="340" w:type="dxa"/>
            <w:shd w:val="clear" w:color="auto" w:fill="auto"/>
            <w:noWrap/>
            <w:vAlign w:val="bottom"/>
            <w:hideMark/>
          </w:tcPr>
          <w:p w14:paraId="4C1F272E" w14:textId="77777777" w:rsidR="00CA317E" w:rsidRPr="00BA2A7D" w:rsidRDefault="00CA317E"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736" w:type="dxa"/>
            <w:shd w:val="clear" w:color="auto" w:fill="auto"/>
            <w:noWrap/>
            <w:vAlign w:val="bottom"/>
            <w:hideMark/>
          </w:tcPr>
          <w:p w14:paraId="622EF72F" w14:textId="77777777" w:rsidR="00CA317E" w:rsidRPr="00BA2A7D" w:rsidRDefault="00CA317E" w:rsidP="006E2695">
            <w:pPr>
              <w:jc w:val="both"/>
              <w:rPr>
                <w:rFonts w:ascii="Helvetica Neue" w:hAnsi="Helvetica Neue" w:cs="Arial"/>
                <w:color w:val="000000"/>
                <w:sz w:val="16"/>
                <w:szCs w:val="16"/>
              </w:rPr>
            </w:pPr>
          </w:p>
        </w:tc>
        <w:tc>
          <w:tcPr>
            <w:tcW w:w="625" w:type="dxa"/>
            <w:shd w:val="clear" w:color="auto" w:fill="auto"/>
            <w:noWrap/>
            <w:vAlign w:val="bottom"/>
            <w:hideMark/>
          </w:tcPr>
          <w:p w14:paraId="3ECDC05C" w14:textId="77777777" w:rsidR="00CA317E" w:rsidRPr="00BA2A7D" w:rsidRDefault="00CA317E" w:rsidP="006E2695">
            <w:pPr>
              <w:jc w:val="both"/>
              <w:rPr>
                <w:rFonts w:ascii="Helvetica Neue" w:hAnsi="Helvetica Neue" w:cs="Arial"/>
                <w:sz w:val="16"/>
                <w:szCs w:val="16"/>
              </w:rPr>
            </w:pPr>
          </w:p>
        </w:tc>
        <w:tc>
          <w:tcPr>
            <w:tcW w:w="690" w:type="dxa"/>
            <w:shd w:val="clear" w:color="auto" w:fill="auto"/>
            <w:noWrap/>
            <w:vAlign w:val="bottom"/>
            <w:hideMark/>
          </w:tcPr>
          <w:p w14:paraId="76594DAE" w14:textId="77777777" w:rsidR="00CA317E" w:rsidRPr="00BA2A7D" w:rsidRDefault="00CA317E" w:rsidP="006E2695">
            <w:pPr>
              <w:jc w:val="both"/>
              <w:rPr>
                <w:rFonts w:ascii="Helvetica Neue" w:hAnsi="Helvetica Neue" w:cs="Arial"/>
                <w:sz w:val="16"/>
                <w:szCs w:val="16"/>
              </w:rPr>
            </w:pPr>
          </w:p>
        </w:tc>
        <w:tc>
          <w:tcPr>
            <w:tcW w:w="637" w:type="dxa"/>
            <w:shd w:val="clear" w:color="auto" w:fill="auto"/>
            <w:noWrap/>
            <w:vAlign w:val="bottom"/>
            <w:hideMark/>
          </w:tcPr>
          <w:p w14:paraId="5B05F842" w14:textId="77777777" w:rsidR="00CA317E" w:rsidRPr="00BA2A7D" w:rsidRDefault="00CA317E" w:rsidP="006E2695">
            <w:pPr>
              <w:jc w:val="both"/>
              <w:rPr>
                <w:rFonts w:ascii="Helvetica Neue" w:hAnsi="Helvetica Neue" w:cs="Arial"/>
                <w:sz w:val="16"/>
                <w:szCs w:val="16"/>
              </w:rPr>
            </w:pPr>
          </w:p>
        </w:tc>
        <w:tc>
          <w:tcPr>
            <w:tcW w:w="568" w:type="dxa"/>
            <w:gridSpan w:val="2"/>
            <w:shd w:val="clear" w:color="auto" w:fill="auto"/>
            <w:noWrap/>
            <w:vAlign w:val="bottom"/>
            <w:hideMark/>
          </w:tcPr>
          <w:p w14:paraId="0F11D31F" w14:textId="77777777" w:rsidR="00CA317E" w:rsidRPr="00BA2A7D" w:rsidRDefault="00CA317E" w:rsidP="006E2695">
            <w:pPr>
              <w:jc w:val="both"/>
              <w:rPr>
                <w:rFonts w:ascii="Helvetica Neue" w:hAnsi="Helvetica Neue" w:cs="Arial"/>
                <w:sz w:val="16"/>
                <w:szCs w:val="16"/>
              </w:rPr>
            </w:pPr>
          </w:p>
        </w:tc>
        <w:tc>
          <w:tcPr>
            <w:tcW w:w="667" w:type="dxa"/>
            <w:gridSpan w:val="2"/>
            <w:shd w:val="clear" w:color="auto" w:fill="auto"/>
            <w:noWrap/>
            <w:vAlign w:val="bottom"/>
            <w:hideMark/>
          </w:tcPr>
          <w:p w14:paraId="39DD0941" w14:textId="77777777" w:rsidR="00CA317E" w:rsidRPr="00BA2A7D" w:rsidRDefault="00CA317E" w:rsidP="006E2695">
            <w:pPr>
              <w:jc w:val="both"/>
              <w:rPr>
                <w:rFonts w:ascii="Helvetica Neue" w:hAnsi="Helvetica Neue" w:cs="Arial"/>
                <w:sz w:val="16"/>
                <w:szCs w:val="16"/>
              </w:rPr>
            </w:pPr>
          </w:p>
        </w:tc>
        <w:tc>
          <w:tcPr>
            <w:tcW w:w="656" w:type="dxa"/>
            <w:gridSpan w:val="2"/>
            <w:shd w:val="clear" w:color="auto" w:fill="auto"/>
            <w:noWrap/>
            <w:vAlign w:val="bottom"/>
            <w:hideMark/>
          </w:tcPr>
          <w:p w14:paraId="6FB8D6E8" w14:textId="77777777" w:rsidR="00CA317E" w:rsidRPr="00BA2A7D" w:rsidRDefault="00CA317E" w:rsidP="006E2695">
            <w:pPr>
              <w:jc w:val="both"/>
              <w:rPr>
                <w:rFonts w:ascii="Helvetica Neue" w:hAnsi="Helvetica Neue" w:cs="Arial"/>
                <w:sz w:val="16"/>
                <w:szCs w:val="16"/>
              </w:rPr>
            </w:pPr>
          </w:p>
        </w:tc>
        <w:tc>
          <w:tcPr>
            <w:tcW w:w="335" w:type="dxa"/>
            <w:gridSpan w:val="2"/>
            <w:shd w:val="clear" w:color="auto" w:fill="auto"/>
            <w:noWrap/>
            <w:vAlign w:val="bottom"/>
            <w:hideMark/>
          </w:tcPr>
          <w:p w14:paraId="21196963" w14:textId="77777777" w:rsidR="00CA317E" w:rsidRPr="00BA2A7D" w:rsidRDefault="00CA317E" w:rsidP="006E2695">
            <w:pPr>
              <w:jc w:val="both"/>
              <w:rPr>
                <w:rFonts w:ascii="Helvetica Neue" w:hAnsi="Helvetica Neue" w:cs="Arial"/>
                <w:sz w:val="16"/>
                <w:szCs w:val="16"/>
              </w:rPr>
            </w:pPr>
          </w:p>
        </w:tc>
        <w:tc>
          <w:tcPr>
            <w:tcW w:w="716" w:type="dxa"/>
            <w:gridSpan w:val="2"/>
            <w:shd w:val="clear" w:color="auto" w:fill="auto"/>
            <w:noWrap/>
            <w:vAlign w:val="bottom"/>
            <w:hideMark/>
          </w:tcPr>
          <w:p w14:paraId="66ECAC0A" w14:textId="77777777" w:rsidR="00CA317E" w:rsidRPr="00BA2A7D" w:rsidRDefault="00CA317E" w:rsidP="006E2695">
            <w:pPr>
              <w:jc w:val="both"/>
              <w:rPr>
                <w:rFonts w:ascii="Helvetica Neue" w:hAnsi="Helvetica Neue" w:cs="Arial"/>
                <w:sz w:val="16"/>
                <w:szCs w:val="16"/>
              </w:rPr>
            </w:pPr>
          </w:p>
        </w:tc>
      </w:tr>
      <w:tr w:rsidR="00CA317E" w:rsidRPr="00BA2A7D" w14:paraId="59738B71" w14:textId="77777777" w:rsidTr="00641DBC">
        <w:trPr>
          <w:gridAfter w:val="1"/>
          <w:wAfter w:w="7" w:type="dxa"/>
          <w:trHeight w:val="195"/>
        </w:trPr>
        <w:tc>
          <w:tcPr>
            <w:tcW w:w="545" w:type="dxa"/>
            <w:vMerge/>
            <w:vAlign w:val="center"/>
          </w:tcPr>
          <w:p w14:paraId="74F4B418" w14:textId="77777777" w:rsidR="00CA317E" w:rsidRPr="00BA2A7D" w:rsidRDefault="00CA317E" w:rsidP="006E2695">
            <w:pPr>
              <w:jc w:val="both"/>
              <w:rPr>
                <w:rFonts w:ascii="Helvetica Neue" w:hAnsi="Helvetica Neue" w:cs="Arial"/>
                <w:color w:val="FFFFFF"/>
                <w:sz w:val="20"/>
                <w:szCs w:val="16"/>
              </w:rPr>
            </w:pPr>
          </w:p>
        </w:tc>
        <w:tc>
          <w:tcPr>
            <w:tcW w:w="2243" w:type="dxa"/>
            <w:tcBorders>
              <w:right w:val="single" w:sz="4" w:space="0" w:color="000000"/>
            </w:tcBorders>
            <w:shd w:val="clear" w:color="auto" w:fill="auto"/>
            <w:vAlign w:val="center"/>
          </w:tcPr>
          <w:p w14:paraId="6AADE551" w14:textId="77777777" w:rsidR="00CA317E" w:rsidRPr="00BA2A7D" w:rsidRDefault="00CA317E" w:rsidP="00193A70">
            <w:pPr>
              <w:rPr>
                <w:rFonts w:ascii="Helvetica Neue" w:hAnsi="Helvetica Neue" w:cs="Arial"/>
                <w:b/>
                <w:bCs/>
                <w:color w:val="000000"/>
                <w:sz w:val="16"/>
                <w:szCs w:val="16"/>
              </w:rPr>
            </w:pPr>
          </w:p>
        </w:tc>
        <w:tc>
          <w:tcPr>
            <w:tcW w:w="746" w:type="dxa"/>
            <w:gridSpan w:val="2"/>
            <w:tcBorders>
              <w:left w:val="single" w:sz="4" w:space="0" w:color="000000"/>
            </w:tcBorders>
            <w:shd w:val="clear" w:color="auto" w:fill="auto"/>
            <w:noWrap/>
            <w:vAlign w:val="bottom"/>
          </w:tcPr>
          <w:p w14:paraId="2C434425" w14:textId="77777777" w:rsidR="00CA317E" w:rsidRPr="00BA2A7D" w:rsidRDefault="00CA317E" w:rsidP="006E2695">
            <w:pPr>
              <w:jc w:val="both"/>
              <w:rPr>
                <w:rFonts w:ascii="Helvetica Neue" w:hAnsi="Helvetica Neue" w:cs="Arial"/>
                <w:b/>
                <w:bCs/>
                <w:color w:val="000000"/>
                <w:sz w:val="16"/>
                <w:szCs w:val="16"/>
              </w:rPr>
            </w:pPr>
          </w:p>
        </w:tc>
        <w:tc>
          <w:tcPr>
            <w:tcW w:w="600" w:type="dxa"/>
            <w:shd w:val="clear" w:color="auto" w:fill="auto"/>
            <w:noWrap/>
            <w:vAlign w:val="bottom"/>
          </w:tcPr>
          <w:p w14:paraId="2B9A129D" w14:textId="77777777" w:rsidR="00CA317E" w:rsidRPr="00BA2A7D" w:rsidRDefault="00CA317E" w:rsidP="006E2695">
            <w:pPr>
              <w:jc w:val="both"/>
              <w:rPr>
                <w:rFonts w:ascii="Helvetica Neue" w:hAnsi="Helvetica Neue" w:cs="Arial"/>
                <w:sz w:val="16"/>
                <w:szCs w:val="16"/>
              </w:rPr>
            </w:pPr>
          </w:p>
        </w:tc>
        <w:tc>
          <w:tcPr>
            <w:tcW w:w="587" w:type="dxa"/>
            <w:shd w:val="clear" w:color="auto" w:fill="auto"/>
            <w:noWrap/>
            <w:vAlign w:val="bottom"/>
          </w:tcPr>
          <w:p w14:paraId="50C8DC56" w14:textId="77777777" w:rsidR="00CA317E" w:rsidRPr="00BA2A7D" w:rsidRDefault="00CA317E" w:rsidP="006E2695">
            <w:pPr>
              <w:jc w:val="both"/>
              <w:rPr>
                <w:rFonts w:ascii="Helvetica Neue" w:hAnsi="Helvetica Neue" w:cs="Arial"/>
                <w:color w:val="000000"/>
                <w:sz w:val="16"/>
                <w:szCs w:val="16"/>
              </w:rPr>
            </w:pPr>
          </w:p>
        </w:tc>
        <w:tc>
          <w:tcPr>
            <w:tcW w:w="667" w:type="dxa"/>
            <w:shd w:val="clear" w:color="auto" w:fill="auto"/>
            <w:noWrap/>
            <w:vAlign w:val="bottom"/>
          </w:tcPr>
          <w:p w14:paraId="44B9BE23" w14:textId="77777777" w:rsidR="00CA317E" w:rsidRPr="00BA2A7D" w:rsidRDefault="00CA317E" w:rsidP="006E2695">
            <w:pPr>
              <w:jc w:val="both"/>
              <w:rPr>
                <w:rFonts w:ascii="Helvetica Neue" w:hAnsi="Helvetica Neue" w:cs="Arial"/>
                <w:color w:val="000000"/>
                <w:sz w:val="16"/>
                <w:szCs w:val="16"/>
              </w:rPr>
            </w:pPr>
          </w:p>
        </w:tc>
        <w:tc>
          <w:tcPr>
            <w:tcW w:w="656" w:type="dxa"/>
            <w:shd w:val="clear" w:color="auto" w:fill="auto"/>
            <w:noWrap/>
            <w:vAlign w:val="bottom"/>
          </w:tcPr>
          <w:p w14:paraId="24C017F6" w14:textId="77777777" w:rsidR="00CA317E" w:rsidRPr="00BA2A7D" w:rsidRDefault="00CA317E" w:rsidP="006E2695">
            <w:pPr>
              <w:jc w:val="both"/>
              <w:rPr>
                <w:rFonts w:ascii="Helvetica Neue" w:hAnsi="Helvetica Neue" w:cs="Arial"/>
                <w:color w:val="000000"/>
                <w:sz w:val="16"/>
                <w:szCs w:val="16"/>
              </w:rPr>
            </w:pPr>
          </w:p>
        </w:tc>
        <w:tc>
          <w:tcPr>
            <w:tcW w:w="638" w:type="dxa"/>
            <w:gridSpan w:val="2"/>
            <w:shd w:val="clear" w:color="auto" w:fill="auto"/>
            <w:noWrap/>
            <w:vAlign w:val="bottom"/>
          </w:tcPr>
          <w:p w14:paraId="78640AA3" w14:textId="77777777" w:rsidR="00CA317E" w:rsidRPr="00BA2A7D" w:rsidRDefault="00CA317E" w:rsidP="006E2695">
            <w:pPr>
              <w:jc w:val="both"/>
              <w:rPr>
                <w:rFonts w:ascii="Helvetica Neue" w:hAnsi="Helvetica Neue" w:cs="Arial"/>
                <w:color w:val="000000"/>
                <w:sz w:val="16"/>
                <w:szCs w:val="16"/>
              </w:rPr>
            </w:pPr>
          </w:p>
        </w:tc>
        <w:tc>
          <w:tcPr>
            <w:tcW w:w="340" w:type="dxa"/>
            <w:shd w:val="clear" w:color="000000" w:fill="FFFFFF"/>
            <w:noWrap/>
            <w:vAlign w:val="bottom"/>
          </w:tcPr>
          <w:p w14:paraId="30F8F9FD" w14:textId="77777777" w:rsidR="00CA317E" w:rsidRPr="00BA2A7D" w:rsidRDefault="00CA317E" w:rsidP="006E2695">
            <w:pPr>
              <w:jc w:val="both"/>
              <w:rPr>
                <w:rFonts w:ascii="Helvetica Neue" w:hAnsi="Helvetica Neue" w:cs="Arial"/>
                <w:color w:val="000000"/>
                <w:sz w:val="16"/>
                <w:szCs w:val="16"/>
              </w:rPr>
            </w:pPr>
          </w:p>
        </w:tc>
        <w:tc>
          <w:tcPr>
            <w:tcW w:w="736" w:type="dxa"/>
            <w:shd w:val="clear" w:color="auto" w:fill="auto"/>
            <w:noWrap/>
            <w:vAlign w:val="bottom"/>
          </w:tcPr>
          <w:p w14:paraId="5A9B329B" w14:textId="77777777" w:rsidR="00CA317E" w:rsidRPr="00BA2A7D" w:rsidRDefault="00CA317E" w:rsidP="006E2695">
            <w:pPr>
              <w:jc w:val="both"/>
              <w:rPr>
                <w:rFonts w:ascii="Helvetica Neue" w:hAnsi="Helvetica Neue" w:cs="Arial"/>
                <w:color w:val="000000"/>
                <w:sz w:val="16"/>
                <w:szCs w:val="16"/>
              </w:rPr>
            </w:pPr>
          </w:p>
        </w:tc>
        <w:tc>
          <w:tcPr>
            <w:tcW w:w="625" w:type="dxa"/>
            <w:shd w:val="clear" w:color="auto" w:fill="auto"/>
            <w:noWrap/>
            <w:vAlign w:val="bottom"/>
          </w:tcPr>
          <w:p w14:paraId="0EF13A08" w14:textId="77777777" w:rsidR="00CA317E" w:rsidRPr="00BA2A7D" w:rsidRDefault="00CA317E" w:rsidP="006E2695">
            <w:pPr>
              <w:jc w:val="both"/>
              <w:rPr>
                <w:rFonts w:ascii="Helvetica Neue" w:hAnsi="Helvetica Neue" w:cs="Arial"/>
                <w:sz w:val="16"/>
                <w:szCs w:val="16"/>
              </w:rPr>
            </w:pPr>
          </w:p>
        </w:tc>
        <w:tc>
          <w:tcPr>
            <w:tcW w:w="690" w:type="dxa"/>
            <w:shd w:val="clear" w:color="auto" w:fill="auto"/>
            <w:noWrap/>
            <w:vAlign w:val="bottom"/>
          </w:tcPr>
          <w:p w14:paraId="574BF097" w14:textId="77777777" w:rsidR="00CA317E" w:rsidRPr="00BA2A7D" w:rsidRDefault="00CA317E" w:rsidP="006E2695">
            <w:pPr>
              <w:jc w:val="both"/>
              <w:rPr>
                <w:rFonts w:ascii="Helvetica Neue" w:hAnsi="Helvetica Neue" w:cs="Arial"/>
                <w:sz w:val="16"/>
                <w:szCs w:val="16"/>
              </w:rPr>
            </w:pPr>
          </w:p>
        </w:tc>
        <w:tc>
          <w:tcPr>
            <w:tcW w:w="637" w:type="dxa"/>
            <w:shd w:val="clear" w:color="auto" w:fill="auto"/>
            <w:noWrap/>
            <w:vAlign w:val="bottom"/>
          </w:tcPr>
          <w:p w14:paraId="1759A6BA" w14:textId="77777777" w:rsidR="00CA317E" w:rsidRPr="00BA2A7D" w:rsidRDefault="00CA317E" w:rsidP="006E2695">
            <w:pPr>
              <w:jc w:val="both"/>
              <w:rPr>
                <w:rFonts w:ascii="Helvetica Neue" w:hAnsi="Helvetica Neue" w:cs="Arial"/>
                <w:sz w:val="16"/>
                <w:szCs w:val="16"/>
              </w:rPr>
            </w:pPr>
          </w:p>
        </w:tc>
        <w:tc>
          <w:tcPr>
            <w:tcW w:w="568" w:type="dxa"/>
            <w:gridSpan w:val="2"/>
            <w:shd w:val="clear" w:color="auto" w:fill="auto"/>
            <w:noWrap/>
            <w:vAlign w:val="bottom"/>
          </w:tcPr>
          <w:p w14:paraId="655DE730" w14:textId="77777777" w:rsidR="00CA317E" w:rsidRPr="00BA2A7D" w:rsidRDefault="00CA317E" w:rsidP="006E2695">
            <w:pPr>
              <w:jc w:val="both"/>
              <w:rPr>
                <w:rFonts w:ascii="Helvetica Neue" w:hAnsi="Helvetica Neue" w:cs="Arial"/>
                <w:sz w:val="16"/>
                <w:szCs w:val="16"/>
              </w:rPr>
            </w:pPr>
          </w:p>
        </w:tc>
        <w:tc>
          <w:tcPr>
            <w:tcW w:w="667" w:type="dxa"/>
            <w:gridSpan w:val="2"/>
            <w:shd w:val="clear" w:color="auto" w:fill="auto"/>
            <w:noWrap/>
            <w:vAlign w:val="bottom"/>
          </w:tcPr>
          <w:p w14:paraId="5E7B106D" w14:textId="77777777" w:rsidR="00CA317E" w:rsidRPr="00BA2A7D" w:rsidRDefault="00CA317E" w:rsidP="006E2695">
            <w:pPr>
              <w:jc w:val="both"/>
              <w:rPr>
                <w:rFonts w:ascii="Helvetica Neue" w:hAnsi="Helvetica Neue" w:cs="Arial"/>
                <w:sz w:val="16"/>
                <w:szCs w:val="16"/>
              </w:rPr>
            </w:pPr>
          </w:p>
        </w:tc>
        <w:tc>
          <w:tcPr>
            <w:tcW w:w="656" w:type="dxa"/>
            <w:gridSpan w:val="2"/>
            <w:shd w:val="clear" w:color="auto" w:fill="auto"/>
            <w:noWrap/>
            <w:vAlign w:val="bottom"/>
          </w:tcPr>
          <w:p w14:paraId="32320655" w14:textId="77777777" w:rsidR="00CA317E" w:rsidRPr="00BA2A7D" w:rsidRDefault="00CA317E" w:rsidP="006E2695">
            <w:pPr>
              <w:jc w:val="both"/>
              <w:rPr>
                <w:rFonts w:ascii="Helvetica Neue" w:hAnsi="Helvetica Neue" w:cs="Arial"/>
                <w:sz w:val="16"/>
                <w:szCs w:val="16"/>
              </w:rPr>
            </w:pPr>
          </w:p>
        </w:tc>
        <w:tc>
          <w:tcPr>
            <w:tcW w:w="335" w:type="dxa"/>
            <w:gridSpan w:val="2"/>
            <w:shd w:val="clear" w:color="auto" w:fill="auto"/>
            <w:noWrap/>
            <w:vAlign w:val="bottom"/>
          </w:tcPr>
          <w:p w14:paraId="4429B176" w14:textId="77777777" w:rsidR="00CA317E" w:rsidRPr="00BA2A7D" w:rsidRDefault="00CA317E" w:rsidP="006E2695">
            <w:pPr>
              <w:jc w:val="both"/>
              <w:rPr>
                <w:rFonts w:ascii="Helvetica Neue" w:hAnsi="Helvetica Neue" w:cs="Arial"/>
                <w:sz w:val="16"/>
                <w:szCs w:val="16"/>
              </w:rPr>
            </w:pPr>
          </w:p>
        </w:tc>
        <w:tc>
          <w:tcPr>
            <w:tcW w:w="716" w:type="dxa"/>
            <w:gridSpan w:val="2"/>
            <w:shd w:val="clear" w:color="auto" w:fill="auto"/>
            <w:noWrap/>
            <w:vAlign w:val="bottom"/>
          </w:tcPr>
          <w:p w14:paraId="0E89D9C1" w14:textId="77777777" w:rsidR="00CA317E" w:rsidRPr="00BA2A7D" w:rsidRDefault="00CA317E" w:rsidP="006E2695">
            <w:pPr>
              <w:jc w:val="both"/>
              <w:rPr>
                <w:rFonts w:ascii="Helvetica Neue" w:hAnsi="Helvetica Neue" w:cs="Arial"/>
                <w:sz w:val="16"/>
                <w:szCs w:val="16"/>
              </w:rPr>
            </w:pPr>
          </w:p>
        </w:tc>
      </w:tr>
      <w:tr w:rsidR="00CA317E" w:rsidRPr="00BA2A7D" w14:paraId="0ACDF9A1" w14:textId="77777777" w:rsidTr="00641DBC">
        <w:trPr>
          <w:gridAfter w:val="1"/>
          <w:wAfter w:w="7" w:type="dxa"/>
          <w:trHeight w:val="195"/>
        </w:trPr>
        <w:tc>
          <w:tcPr>
            <w:tcW w:w="545" w:type="dxa"/>
            <w:vMerge/>
            <w:vAlign w:val="center"/>
            <w:hideMark/>
          </w:tcPr>
          <w:p w14:paraId="40B94F15" w14:textId="77777777" w:rsidR="00CA317E" w:rsidRPr="00BA2A7D" w:rsidRDefault="00CA317E" w:rsidP="006E2695">
            <w:pPr>
              <w:jc w:val="both"/>
              <w:rPr>
                <w:rFonts w:ascii="Helvetica Neue" w:hAnsi="Helvetica Neue" w:cs="Arial"/>
                <w:color w:val="FFFFFF"/>
                <w:sz w:val="20"/>
                <w:szCs w:val="16"/>
              </w:rPr>
            </w:pPr>
          </w:p>
        </w:tc>
        <w:tc>
          <w:tcPr>
            <w:tcW w:w="2243" w:type="dxa"/>
            <w:tcBorders>
              <w:right w:val="single" w:sz="4" w:space="0" w:color="000000"/>
            </w:tcBorders>
            <w:shd w:val="clear" w:color="auto" w:fill="auto"/>
            <w:vAlign w:val="center"/>
            <w:hideMark/>
          </w:tcPr>
          <w:p w14:paraId="201BBB16" w14:textId="77777777" w:rsidR="00CA317E" w:rsidRPr="00BA2A7D" w:rsidRDefault="00CA317E" w:rsidP="00193A70">
            <w:pPr>
              <w:rPr>
                <w:rFonts w:ascii="Helvetica Neue" w:hAnsi="Helvetica Neue" w:cs="Arial"/>
                <w:b/>
                <w:bCs/>
                <w:color w:val="000000"/>
                <w:sz w:val="16"/>
                <w:szCs w:val="16"/>
              </w:rPr>
            </w:pPr>
            <w:r w:rsidRPr="00BA2A7D">
              <w:rPr>
                <w:rFonts w:ascii="Helvetica Neue" w:hAnsi="Helvetica Neue" w:cs="Arial"/>
                <w:b/>
                <w:bCs/>
                <w:color w:val="000000"/>
                <w:sz w:val="16"/>
                <w:szCs w:val="16"/>
              </w:rPr>
              <w:t>Baseline (t0)</w:t>
            </w:r>
          </w:p>
        </w:tc>
        <w:tc>
          <w:tcPr>
            <w:tcW w:w="746" w:type="dxa"/>
            <w:gridSpan w:val="2"/>
            <w:tcBorders>
              <w:left w:val="single" w:sz="4" w:space="0" w:color="000000"/>
            </w:tcBorders>
            <w:shd w:val="clear" w:color="auto" w:fill="auto"/>
            <w:noWrap/>
            <w:vAlign w:val="bottom"/>
            <w:hideMark/>
          </w:tcPr>
          <w:p w14:paraId="62E50864" w14:textId="77777777" w:rsidR="00CA317E" w:rsidRPr="00BA2A7D" w:rsidRDefault="00CA317E" w:rsidP="006E2695">
            <w:pPr>
              <w:jc w:val="both"/>
              <w:rPr>
                <w:rFonts w:ascii="Helvetica Neue" w:hAnsi="Helvetica Neue" w:cs="Arial"/>
                <w:b/>
                <w:bCs/>
                <w:color w:val="000000"/>
                <w:sz w:val="16"/>
                <w:szCs w:val="16"/>
              </w:rPr>
            </w:pPr>
          </w:p>
        </w:tc>
        <w:tc>
          <w:tcPr>
            <w:tcW w:w="600" w:type="dxa"/>
            <w:shd w:val="clear" w:color="auto" w:fill="auto"/>
            <w:noWrap/>
            <w:vAlign w:val="bottom"/>
            <w:hideMark/>
          </w:tcPr>
          <w:p w14:paraId="077FD686" w14:textId="77777777" w:rsidR="00CA317E" w:rsidRPr="00BA2A7D" w:rsidRDefault="00CA317E" w:rsidP="006E2695">
            <w:pPr>
              <w:jc w:val="both"/>
              <w:rPr>
                <w:rFonts w:ascii="Helvetica Neue" w:hAnsi="Helvetica Neue" w:cs="Arial"/>
                <w:sz w:val="16"/>
                <w:szCs w:val="16"/>
              </w:rPr>
            </w:pPr>
          </w:p>
        </w:tc>
        <w:tc>
          <w:tcPr>
            <w:tcW w:w="587" w:type="dxa"/>
            <w:shd w:val="clear" w:color="000000" w:fill="161616"/>
            <w:noWrap/>
            <w:vAlign w:val="bottom"/>
            <w:hideMark/>
          </w:tcPr>
          <w:p w14:paraId="4E557F43" w14:textId="77777777" w:rsidR="00CA317E" w:rsidRPr="00BA2A7D" w:rsidRDefault="00CA317E"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667" w:type="dxa"/>
            <w:shd w:val="clear" w:color="000000" w:fill="161616"/>
            <w:noWrap/>
            <w:vAlign w:val="bottom"/>
            <w:hideMark/>
          </w:tcPr>
          <w:p w14:paraId="41000A1A" w14:textId="77777777" w:rsidR="00CA317E" w:rsidRPr="00BA2A7D" w:rsidRDefault="00CA317E"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656" w:type="dxa"/>
            <w:shd w:val="clear" w:color="000000" w:fill="161616"/>
            <w:noWrap/>
            <w:vAlign w:val="bottom"/>
            <w:hideMark/>
          </w:tcPr>
          <w:p w14:paraId="39905C57" w14:textId="77777777" w:rsidR="00CA317E" w:rsidRPr="00BA2A7D" w:rsidRDefault="00CA317E"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638" w:type="dxa"/>
            <w:gridSpan w:val="2"/>
            <w:shd w:val="clear" w:color="auto" w:fill="auto"/>
            <w:noWrap/>
            <w:vAlign w:val="bottom"/>
            <w:hideMark/>
          </w:tcPr>
          <w:p w14:paraId="723347B9" w14:textId="77777777" w:rsidR="00CA317E" w:rsidRPr="00BA2A7D" w:rsidRDefault="00CA317E" w:rsidP="006E2695">
            <w:pPr>
              <w:jc w:val="both"/>
              <w:rPr>
                <w:rFonts w:ascii="Helvetica Neue" w:hAnsi="Helvetica Neue" w:cs="Arial"/>
                <w:color w:val="000000"/>
                <w:sz w:val="16"/>
                <w:szCs w:val="16"/>
              </w:rPr>
            </w:pPr>
          </w:p>
        </w:tc>
        <w:tc>
          <w:tcPr>
            <w:tcW w:w="340" w:type="dxa"/>
            <w:shd w:val="clear" w:color="000000" w:fill="FFFFFF"/>
            <w:noWrap/>
            <w:vAlign w:val="bottom"/>
            <w:hideMark/>
          </w:tcPr>
          <w:p w14:paraId="34538768" w14:textId="77777777" w:rsidR="00CA317E" w:rsidRPr="00BA2A7D" w:rsidRDefault="00CA317E"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736" w:type="dxa"/>
            <w:shd w:val="clear" w:color="auto" w:fill="auto"/>
            <w:noWrap/>
            <w:vAlign w:val="bottom"/>
            <w:hideMark/>
          </w:tcPr>
          <w:p w14:paraId="037E7CB9" w14:textId="77777777" w:rsidR="00CA317E" w:rsidRPr="00BA2A7D" w:rsidRDefault="00CA317E" w:rsidP="006E2695">
            <w:pPr>
              <w:jc w:val="both"/>
              <w:rPr>
                <w:rFonts w:ascii="Helvetica Neue" w:hAnsi="Helvetica Neue" w:cs="Arial"/>
                <w:color w:val="000000"/>
                <w:sz w:val="16"/>
                <w:szCs w:val="16"/>
              </w:rPr>
            </w:pPr>
          </w:p>
        </w:tc>
        <w:tc>
          <w:tcPr>
            <w:tcW w:w="625" w:type="dxa"/>
            <w:shd w:val="clear" w:color="auto" w:fill="auto"/>
            <w:noWrap/>
            <w:vAlign w:val="bottom"/>
            <w:hideMark/>
          </w:tcPr>
          <w:p w14:paraId="268373D0" w14:textId="77777777" w:rsidR="00CA317E" w:rsidRPr="00BA2A7D" w:rsidRDefault="00CA317E" w:rsidP="006E2695">
            <w:pPr>
              <w:jc w:val="both"/>
              <w:rPr>
                <w:rFonts w:ascii="Helvetica Neue" w:hAnsi="Helvetica Neue" w:cs="Arial"/>
                <w:sz w:val="16"/>
                <w:szCs w:val="16"/>
              </w:rPr>
            </w:pPr>
          </w:p>
        </w:tc>
        <w:tc>
          <w:tcPr>
            <w:tcW w:w="690" w:type="dxa"/>
            <w:shd w:val="clear" w:color="auto" w:fill="auto"/>
            <w:noWrap/>
            <w:vAlign w:val="bottom"/>
            <w:hideMark/>
          </w:tcPr>
          <w:p w14:paraId="1BFECBA8" w14:textId="77777777" w:rsidR="00CA317E" w:rsidRPr="00BA2A7D" w:rsidRDefault="00CA317E" w:rsidP="006E2695">
            <w:pPr>
              <w:jc w:val="both"/>
              <w:rPr>
                <w:rFonts w:ascii="Helvetica Neue" w:hAnsi="Helvetica Neue" w:cs="Arial"/>
                <w:sz w:val="16"/>
                <w:szCs w:val="16"/>
              </w:rPr>
            </w:pPr>
          </w:p>
        </w:tc>
        <w:tc>
          <w:tcPr>
            <w:tcW w:w="637" w:type="dxa"/>
            <w:shd w:val="clear" w:color="auto" w:fill="auto"/>
            <w:noWrap/>
            <w:vAlign w:val="bottom"/>
            <w:hideMark/>
          </w:tcPr>
          <w:p w14:paraId="18D79E63" w14:textId="77777777" w:rsidR="00CA317E" w:rsidRPr="00BA2A7D" w:rsidRDefault="00CA317E" w:rsidP="006E2695">
            <w:pPr>
              <w:jc w:val="both"/>
              <w:rPr>
                <w:rFonts w:ascii="Helvetica Neue" w:hAnsi="Helvetica Neue" w:cs="Arial"/>
                <w:sz w:val="16"/>
                <w:szCs w:val="16"/>
              </w:rPr>
            </w:pPr>
          </w:p>
        </w:tc>
        <w:tc>
          <w:tcPr>
            <w:tcW w:w="568" w:type="dxa"/>
            <w:gridSpan w:val="2"/>
            <w:shd w:val="clear" w:color="auto" w:fill="auto"/>
            <w:noWrap/>
            <w:vAlign w:val="bottom"/>
            <w:hideMark/>
          </w:tcPr>
          <w:p w14:paraId="22E3F1D7" w14:textId="77777777" w:rsidR="00CA317E" w:rsidRPr="00BA2A7D" w:rsidRDefault="00CA317E" w:rsidP="006E2695">
            <w:pPr>
              <w:jc w:val="both"/>
              <w:rPr>
                <w:rFonts w:ascii="Helvetica Neue" w:hAnsi="Helvetica Neue" w:cs="Arial"/>
                <w:sz w:val="16"/>
                <w:szCs w:val="16"/>
              </w:rPr>
            </w:pPr>
          </w:p>
        </w:tc>
        <w:tc>
          <w:tcPr>
            <w:tcW w:w="667" w:type="dxa"/>
            <w:gridSpan w:val="2"/>
            <w:shd w:val="clear" w:color="auto" w:fill="auto"/>
            <w:noWrap/>
            <w:vAlign w:val="bottom"/>
            <w:hideMark/>
          </w:tcPr>
          <w:p w14:paraId="1DC18F96" w14:textId="77777777" w:rsidR="00CA317E" w:rsidRPr="00BA2A7D" w:rsidRDefault="00CA317E" w:rsidP="006E2695">
            <w:pPr>
              <w:jc w:val="both"/>
              <w:rPr>
                <w:rFonts w:ascii="Helvetica Neue" w:hAnsi="Helvetica Neue" w:cs="Arial"/>
                <w:sz w:val="16"/>
                <w:szCs w:val="16"/>
              </w:rPr>
            </w:pPr>
          </w:p>
        </w:tc>
        <w:tc>
          <w:tcPr>
            <w:tcW w:w="656" w:type="dxa"/>
            <w:gridSpan w:val="2"/>
            <w:shd w:val="clear" w:color="auto" w:fill="auto"/>
            <w:noWrap/>
            <w:vAlign w:val="bottom"/>
            <w:hideMark/>
          </w:tcPr>
          <w:p w14:paraId="25AE361A" w14:textId="77777777" w:rsidR="00CA317E" w:rsidRPr="00BA2A7D" w:rsidRDefault="00CA317E" w:rsidP="006E2695">
            <w:pPr>
              <w:jc w:val="both"/>
              <w:rPr>
                <w:rFonts w:ascii="Helvetica Neue" w:hAnsi="Helvetica Neue" w:cs="Arial"/>
                <w:sz w:val="16"/>
                <w:szCs w:val="16"/>
              </w:rPr>
            </w:pPr>
          </w:p>
        </w:tc>
        <w:tc>
          <w:tcPr>
            <w:tcW w:w="335" w:type="dxa"/>
            <w:gridSpan w:val="2"/>
            <w:shd w:val="clear" w:color="auto" w:fill="auto"/>
            <w:noWrap/>
            <w:vAlign w:val="bottom"/>
            <w:hideMark/>
          </w:tcPr>
          <w:p w14:paraId="275E374C" w14:textId="77777777" w:rsidR="00CA317E" w:rsidRPr="00BA2A7D" w:rsidRDefault="00CA317E" w:rsidP="006E2695">
            <w:pPr>
              <w:jc w:val="both"/>
              <w:rPr>
                <w:rFonts w:ascii="Helvetica Neue" w:hAnsi="Helvetica Neue" w:cs="Arial"/>
                <w:sz w:val="16"/>
                <w:szCs w:val="16"/>
              </w:rPr>
            </w:pPr>
          </w:p>
        </w:tc>
        <w:tc>
          <w:tcPr>
            <w:tcW w:w="716" w:type="dxa"/>
            <w:gridSpan w:val="2"/>
            <w:shd w:val="clear" w:color="auto" w:fill="auto"/>
            <w:noWrap/>
            <w:vAlign w:val="bottom"/>
            <w:hideMark/>
          </w:tcPr>
          <w:p w14:paraId="647C2CC2" w14:textId="77777777" w:rsidR="00CA317E" w:rsidRPr="00BA2A7D" w:rsidRDefault="00CA317E" w:rsidP="006E2695">
            <w:pPr>
              <w:jc w:val="both"/>
              <w:rPr>
                <w:rFonts w:ascii="Helvetica Neue" w:hAnsi="Helvetica Neue" w:cs="Arial"/>
                <w:sz w:val="16"/>
                <w:szCs w:val="16"/>
              </w:rPr>
            </w:pPr>
          </w:p>
        </w:tc>
      </w:tr>
      <w:tr w:rsidR="00CA317E" w:rsidRPr="00BA2A7D" w14:paraId="648EAC8C" w14:textId="77777777" w:rsidTr="00641DBC">
        <w:trPr>
          <w:gridAfter w:val="1"/>
          <w:wAfter w:w="7" w:type="dxa"/>
          <w:trHeight w:val="635"/>
        </w:trPr>
        <w:tc>
          <w:tcPr>
            <w:tcW w:w="545" w:type="dxa"/>
            <w:vMerge/>
            <w:vAlign w:val="center"/>
            <w:hideMark/>
          </w:tcPr>
          <w:p w14:paraId="1AEE3F3A" w14:textId="77777777" w:rsidR="00CA317E" w:rsidRPr="00BA2A7D" w:rsidRDefault="00CA317E" w:rsidP="006E2695">
            <w:pPr>
              <w:jc w:val="both"/>
              <w:rPr>
                <w:rFonts w:ascii="Helvetica Neue" w:hAnsi="Helvetica Neue" w:cs="Arial"/>
                <w:color w:val="FFFFFF"/>
                <w:sz w:val="20"/>
                <w:szCs w:val="16"/>
              </w:rPr>
            </w:pPr>
          </w:p>
        </w:tc>
        <w:tc>
          <w:tcPr>
            <w:tcW w:w="2243" w:type="dxa"/>
            <w:tcBorders>
              <w:right w:val="single" w:sz="4" w:space="0" w:color="000000"/>
            </w:tcBorders>
            <w:shd w:val="clear" w:color="auto" w:fill="auto"/>
            <w:vAlign w:val="center"/>
            <w:hideMark/>
          </w:tcPr>
          <w:p w14:paraId="40FC4E37" w14:textId="77777777" w:rsidR="00CA317E" w:rsidRPr="009260EE" w:rsidRDefault="00CA317E" w:rsidP="00193A70">
            <w:pPr>
              <w:rPr>
                <w:rFonts w:ascii="Helvetica Neue" w:hAnsi="Helvetica Neue" w:cs="Arial"/>
                <w:i/>
                <w:color w:val="000000"/>
                <w:sz w:val="16"/>
                <w:szCs w:val="16"/>
              </w:rPr>
            </w:pPr>
            <w:r w:rsidRPr="009260EE">
              <w:rPr>
                <w:rFonts w:ascii="Helvetica Neue" w:hAnsi="Helvetica Neue" w:cs="Arial"/>
                <w:i/>
                <w:color w:val="000000"/>
                <w:sz w:val="16"/>
                <w:szCs w:val="16"/>
              </w:rPr>
              <w:t>Cognition</w:t>
            </w:r>
            <w:r w:rsidRPr="009260EE">
              <w:rPr>
                <w:rFonts w:ascii="Helvetica Neue" w:hAnsi="Helvetica Neue" w:cs="Arial"/>
                <w:i/>
                <w:color w:val="000000"/>
                <w:sz w:val="16"/>
                <w:szCs w:val="16"/>
              </w:rPr>
              <w:br/>
              <w:t>Questionnaires</w:t>
            </w:r>
            <w:r w:rsidRPr="009260EE">
              <w:rPr>
                <w:rFonts w:ascii="Helvetica Neue" w:hAnsi="Helvetica Neue" w:cs="Arial"/>
                <w:i/>
                <w:color w:val="000000"/>
                <w:sz w:val="16"/>
                <w:szCs w:val="16"/>
              </w:rPr>
              <w:br/>
              <w:t>VO</w:t>
            </w:r>
            <w:r w:rsidRPr="00AB133B">
              <w:rPr>
                <w:rFonts w:ascii="Helvetica Neue" w:hAnsi="Helvetica Neue" w:cs="Arial"/>
                <w:i/>
                <w:color w:val="000000"/>
                <w:sz w:val="16"/>
                <w:szCs w:val="16"/>
                <w:vertAlign w:val="subscript"/>
              </w:rPr>
              <w:t>2</w:t>
            </w:r>
            <w:r w:rsidRPr="009260EE">
              <w:rPr>
                <w:rFonts w:ascii="Helvetica Neue" w:hAnsi="Helvetica Neue" w:cs="Arial"/>
                <w:i/>
                <w:color w:val="000000"/>
                <w:sz w:val="16"/>
                <w:szCs w:val="16"/>
              </w:rPr>
              <w:t>max &amp; gait</w:t>
            </w:r>
            <w:r w:rsidRPr="009260EE">
              <w:rPr>
                <w:rFonts w:ascii="Helvetica Neue" w:hAnsi="Helvetica Neue" w:cs="Arial"/>
                <w:i/>
                <w:color w:val="000000"/>
                <w:sz w:val="16"/>
                <w:szCs w:val="16"/>
              </w:rPr>
              <w:br/>
              <w:t>MRI</w:t>
            </w:r>
          </w:p>
        </w:tc>
        <w:tc>
          <w:tcPr>
            <w:tcW w:w="746" w:type="dxa"/>
            <w:gridSpan w:val="2"/>
            <w:tcBorders>
              <w:left w:val="single" w:sz="4" w:space="0" w:color="000000"/>
            </w:tcBorders>
            <w:shd w:val="clear" w:color="auto" w:fill="auto"/>
            <w:noWrap/>
            <w:vAlign w:val="bottom"/>
            <w:hideMark/>
          </w:tcPr>
          <w:p w14:paraId="2A516C06" w14:textId="77777777" w:rsidR="00CA317E" w:rsidRPr="00BA2A7D" w:rsidRDefault="00CA317E" w:rsidP="006E2695">
            <w:pPr>
              <w:jc w:val="both"/>
              <w:rPr>
                <w:rFonts w:ascii="Helvetica Neue" w:hAnsi="Helvetica Neue" w:cs="Arial"/>
                <w:color w:val="000000"/>
                <w:sz w:val="16"/>
                <w:szCs w:val="16"/>
              </w:rPr>
            </w:pPr>
          </w:p>
        </w:tc>
        <w:tc>
          <w:tcPr>
            <w:tcW w:w="600" w:type="dxa"/>
            <w:shd w:val="clear" w:color="auto" w:fill="auto"/>
            <w:noWrap/>
            <w:vAlign w:val="bottom"/>
            <w:hideMark/>
          </w:tcPr>
          <w:p w14:paraId="10A9E611" w14:textId="77777777" w:rsidR="00CA317E" w:rsidRPr="00BA2A7D" w:rsidRDefault="00CA317E" w:rsidP="006E2695">
            <w:pPr>
              <w:jc w:val="both"/>
              <w:rPr>
                <w:rFonts w:ascii="Helvetica Neue" w:hAnsi="Helvetica Neue" w:cs="Arial"/>
                <w:sz w:val="16"/>
                <w:szCs w:val="16"/>
              </w:rPr>
            </w:pPr>
          </w:p>
        </w:tc>
        <w:tc>
          <w:tcPr>
            <w:tcW w:w="587" w:type="dxa"/>
            <w:shd w:val="thinDiagStripe" w:color="000000" w:fill="F2F2F2"/>
            <w:noWrap/>
            <w:vAlign w:val="bottom"/>
            <w:hideMark/>
          </w:tcPr>
          <w:p w14:paraId="60EBE361" w14:textId="77777777" w:rsidR="00CA317E" w:rsidRPr="00BA2A7D" w:rsidRDefault="00CA317E"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667" w:type="dxa"/>
            <w:shd w:val="thinDiagStripe" w:color="000000" w:fill="F2F2F2"/>
            <w:noWrap/>
            <w:vAlign w:val="bottom"/>
            <w:hideMark/>
          </w:tcPr>
          <w:p w14:paraId="547EEBD6" w14:textId="77777777" w:rsidR="00CA317E" w:rsidRPr="00BA2A7D" w:rsidRDefault="00CA317E"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656" w:type="dxa"/>
            <w:shd w:val="thinDiagStripe" w:color="000000" w:fill="F2F2F2"/>
            <w:noWrap/>
            <w:vAlign w:val="bottom"/>
            <w:hideMark/>
          </w:tcPr>
          <w:p w14:paraId="242A444A" w14:textId="77777777" w:rsidR="00CA317E" w:rsidRPr="00BA2A7D" w:rsidRDefault="00CA317E"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638" w:type="dxa"/>
            <w:gridSpan w:val="2"/>
            <w:shd w:val="clear" w:color="auto" w:fill="auto"/>
            <w:noWrap/>
            <w:vAlign w:val="bottom"/>
            <w:hideMark/>
          </w:tcPr>
          <w:p w14:paraId="048A92AB" w14:textId="77777777" w:rsidR="00CA317E" w:rsidRPr="00BA2A7D" w:rsidRDefault="00CA317E" w:rsidP="006E2695">
            <w:pPr>
              <w:jc w:val="both"/>
              <w:rPr>
                <w:rFonts w:ascii="Helvetica Neue" w:hAnsi="Helvetica Neue" w:cs="Arial"/>
                <w:color w:val="000000"/>
                <w:sz w:val="16"/>
                <w:szCs w:val="16"/>
              </w:rPr>
            </w:pPr>
          </w:p>
        </w:tc>
        <w:tc>
          <w:tcPr>
            <w:tcW w:w="340" w:type="dxa"/>
            <w:shd w:val="clear" w:color="auto" w:fill="auto"/>
            <w:noWrap/>
            <w:vAlign w:val="bottom"/>
            <w:hideMark/>
          </w:tcPr>
          <w:p w14:paraId="53295E0C" w14:textId="77777777" w:rsidR="00CA317E" w:rsidRPr="00BA2A7D" w:rsidRDefault="00CA317E"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736" w:type="dxa"/>
            <w:shd w:val="clear" w:color="auto" w:fill="auto"/>
            <w:noWrap/>
            <w:vAlign w:val="bottom"/>
            <w:hideMark/>
          </w:tcPr>
          <w:p w14:paraId="7509C77A" w14:textId="77777777" w:rsidR="00CA317E" w:rsidRPr="00BA2A7D" w:rsidRDefault="00CA317E" w:rsidP="006E2695">
            <w:pPr>
              <w:jc w:val="both"/>
              <w:rPr>
                <w:rFonts w:ascii="Helvetica Neue" w:hAnsi="Helvetica Neue" w:cs="Arial"/>
                <w:color w:val="000000"/>
                <w:sz w:val="16"/>
                <w:szCs w:val="16"/>
              </w:rPr>
            </w:pPr>
          </w:p>
        </w:tc>
        <w:tc>
          <w:tcPr>
            <w:tcW w:w="625" w:type="dxa"/>
            <w:shd w:val="clear" w:color="auto" w:fill="auto"/>
            <w:noWrap/>
            <w:vAlign w:val="bottom"/>
            <w:hideMark/>
          </w:tcPr>
          <w:p w14:paraId="13367A5A" w14:textId="77777777" w:rsidR="00CA317E" w:rsidRPr="00BA2A7D" w:rsidRDefault="00CA317E" w:rsidP="006E2695">
            <w:pPr>
              <w:jc w:val="both"/>
              <w:rPr>
                <w:rFonts w:ascii="Helvetica Neue" w:hAnsi="Helvetica Neue" w:cs="Arial"/>
                <w:sz w:val="16"/>
                <w:szCs w:val="16"/>
              </w:rPr>
            </w:pPr>
          </w:p>
        </w:tc>
        <w:tc>
          <w:tcPr>
            <w:tcW w:w="690" w:type="dxa"/>
            <w:shd w:val="clear" w:color="auto" w:fill="auto"/>
            <w:noWrap/>
            <w:vAlign w:val="bottom"/>
            <w:hideMark/>
          </w:tcPr>
          <w:p w14:paraId="2C0078E2" w14:textId="77777777" w:rsidR="00CA317E" w:rsidRPr="00BA2A7D" w:rsidRDefault="00CA317E" w:rsidP="006E2695">
            <w:pPr>
              <w:jc w:val="both"/>
              <w:rPr>
                <w:rFonts w:ascii="Helvetica Neue" w:hAnsi="Helvetica Neue" w:cs="Arial"/>
                <w:sz w:val="16"/>
                <w:szCs w:val="16"/>
              </w:rPr>
            </w:pPr>
          </w:p>
        </w:tc>
        <w:tc>
          <w:tcPr>
            <w:tcW w:w="637" w:type="dxa"/>
            <w:shd w:val="clear" w:color="auto" w:fill="auto"/>
            <w:noWrap/>
            <w:vAlign w:val="bottom"/>
            <w:hideMark/>
          </w:tcPr>
          <w:p w14:paraId="292A33B2" w14:textId="77777777" w:rsidR="00CA317E" w:rsidRPr="00BA2A7D" w:rsidRDefault="00CA317E" w:rsidP="006E2695">
            <w:pPr>
              <w:jc w:val="both"/>
              <w:rPr>
                <w:rFonts w:ascii="Helvetica Neue" w:hAnsi="Helvetica Neue" w:cs="Arial"/>
                <w:sz w:val="16"/>
                <w:szCs w:val="16"/>
              </w:rPr>
            </w:pPr>
          </w:p>
        </w:tc>
        <w:tc>
          <w:tcPr>
            <w:tcW w:w="568" w:type="dxa"/>
            <w:gridSpan w:val="2"/>
            <w:shd w:val="clear" w:color="auto" w:fill="auto"/>
            <w:noWrap/>
            <w:vAlign w:val="bottom"/>
            <w:hideMark/>
          </w:tcPr>
          <w:p w14:paraId="530DF2FA" w14:textId="77777777" w:rsidR="00CA317E" w:rsidRPr="00BA2A7D" w:rsidRDefault="00CA317E" w:rsidP="006E2695">
            <w:pPr>
              <w:jc w:val="both"/>
              <w:rPr>
                <w:rFonts w:ascii="Helvetica Neue" w:hAnsi="Helvetica Neue" w:cs="Arial"/>
                <w:sz w:val="16"/>
                <w:szCs w:val="16"/>
              </w:rPr>
            </w:pPr>
          </w:p>
        </w:tc>
        <w:tc>
          <w:tcPr>
            <w:tcW w:w="667" w:type="dxa"/>
            <w:gridSpan w:val="2"/>
            <w:shd w:val="clear" w:color="auto" w:fill="auto"/>
            <w:noWrap/>
            <w:vAlign w:val="bottom"/>
            <w:hideMark/>
          </w:tcPr>
          <w:p w14:paraId="592F4D51" w14:textId="77777777" w:rsidR="00CA317E" w:rsidRPr="00BA2A7D" w:rsidRDefault="00CA317E" w:rsidP="006E2695">
            <w:pPr>
              <w:jc w:val="both"/>
              <w:rPr>
                <w:rFonts w:ascii="Helvetica Neue" w:hAnsi="Helvetica Neue" w:cs="Arial"/>
                <w:sz w:val="16"/>
                <w:szCs w:val="16"/>
              </w:rPr>
            </w:pPr>
          </w:p>
        </w:tc>
        <w:tc>
          <w:tcPr>
            <w:tcW w:w="656" w:type="dxa"/>
            <w:gridSpan w:val="2"/>
            <w:shd w:val="clear" w:color="auto" w:fill="auto"/>
            <w:noWrap/>
            <w:vAlign w:val="bottom"/>
            <w:hideMark/>
          </w:tcPr>
          <w:p w14:paraId="06B5F6DE" w14:textId="77777777" w:rsidR="00CA317E" w:rsidRPr="00BA2A7D" w:rsidRDefault="00CA317E" w:rsidP="006E2695">
            <w:pPr>
              <w:jc w:val="both"/>
              <w:rPr>
                <w:rFonts w:ascii="Helvetica Neue" w:hAnsi="Helvetica Neue" w:cs="Arial"/>
                <w:sz w:val="16"/>
                <w:szCs w:val="16"/>
              </w:rPr>
            </w:pPr>
          </w:p>
        </w:tc>
        <w:tc>
          <w:tcPr>
            <w:tcW w:w="335" w:type="dxa"/>
            <w:gridSpan w:val="2"/>
            <w:shd w:val="clear" w:color="auto" w:fill="auto"/>
            <w:noWrap/>
            <w:vAlign w:val="bottom"/>
            <w:hideMark/>
          </w:tcPr>
          <w:p w14:paraId="0DCC5F58" w14:textId="77777777" w:rsidR="00CA317E" w:rsidRPr="00BA2A7D" w:rsidRDefault="00CA317E" w:rsidP="006E2695">
            <w:pPr>
              <w:jc w:val="both"/>
              <w:rPr>
                <w:rFonts w:ascii="Helvetica Neue" w:hAnsi="Helvetica Neue" w:cs="Arial"/>
                <w:sz w:val="16"/>
                <w:szCs w:val="16"/>
              </w:rPr>
            </w:pPr>
          </w:p>
        </w:tc>
        <w:tc>
          <w:tcPr>
            <w:tcW w:w="716" w:type="dxa"/>
            <w:gridSpan w:val="2"/>
            <w:shd w:val="clear" w:color="auto" w:fill="auto"/>
            <w:noWrap/>
            <w:vAlign w:val="bottom"/>
            <w:hideMark/>
          </w:tcPr>
          <w:p w14:paraId="74726B63" w14:textId="77777777" w:rsidR="00CA317E" w:rsidRPr="00BA2A7D" w:rsidRDefault="00CA317E" w:rsidP="006E2695">
            <w:pPr>
              <w:jc w:val="both"/>
              <w:rPr>
                <w:rFonts w:ascii="Helvetica Neue" w:hAnsi="Helvetica Neue" w:cs="Arial"/>
                <w:sz w:val="16"/>
                <w:szCs w:val="16"/>
              </w:rPr>
            </w:pPr>
          </w:p>
        </w:tc>
      </w:tr>
      <w:tr w:rsidR="00CA317E" w:rsidRPr="00BA2A7D" w14:paraId="50FD6184" w14:textId="77777777" w:rsidTr="00641DBC">
        <w:trPr>
          <w:gridAfter w:val="1"/>
          <w:wAfter w:w="7" w:type="dxa"/>
          <w:trHeight w:val="195"/>
        </w:trPr>
        <w:tc>
          <w:tcPr>
            <w:tcW w:w="545" w:type="dxa"/>
            <w:vMerge/>
            <w:vAlign w:val="center"/>
            <w:hideMark/>
          </w:tcPr>
          <w:p w14:paraId="507E732A" w14:textId="77777777" w:rsidR="00CA317E" w:rsidRPr="00BA2A7D" w:rsidRDefault="00CA317E" w:rsidP="006E2695">
            <w:pPr>
              <w:jc w:val="both"/>
              <w:rPr>
                <w:rFonts w:ascii="Helvetica Neue" w:hAnsi="Helvetica Neue" w:cs="Arial"/>
                <w:color w:val="FFFFFF"/>
                <w:sz w:val="20"/>
                <w:szCs w:val="16"/>
              </w:rPr>
            </w:pPr>
          </w:p>
        </w:tc>
        <w:tc>
          <w:tcPr>
            <w:tcW w:w="2243" w:type="dxa"/>
            <w:tcBorders>
              <w:right w:val="single" w:sz="4" w:space="0" w:color="000000"/>
            </w:tcBorders>
            <w:shd w:val="clear" w:color="auto" w:fill="auto"/>
            <w:noWrap/>
            <w:vAlign w:val="center"/>
            <w:hideMark/>
          </w:tcPr>
          <w:p w14:paraId="1E14F936" w14:textId="77777777" w:rsidR="00CA317E" w:rsidRPr="009260EE" w:rsidRDefault="00CA317E" w:rsidP="00193A70">
            <w:pPr>
              <w:rPr>
                <w:rFonts w:ascii="Helvetica Neue" w:hAnsi="Helvetica Neue" w:cs="Arial"/>
                <w:i/>
                <w:color w:val="000000"/>
                <w:sz w:val="16"/>
                <w:szCs w:val="16"/>
              </w:rPr>
            </w:pPr>
            <w:r>
              <w:rPr>
                <w:rFonts w:ascii="Helvetica Neue" w:hAnsi="Helvetica Neue" w:cs="Arial"/>
                <w:i/>
                <w:color w:val="000000"/>
                <w:sz w:val="16"/>
                <w:szCs w:val="16"/>
              </w:rPr>
              <w:t>7-day a</w:t>
            </w:r>
            <w:r w:rsidRPr="009260EE">
              <w:rPr>
                <w:rFonts w:ascii="Helvetica Neue" w:hAnsi="Helvetica Neue" w:cs="Arial"/>
                <w:i/>
                <w:color w:val="000000"/>
                <w:sz w:val="16"/>
                <w:szCs w:val="16"/>
              </w:rPr>
              <w:t>ctigraphy</w:t>
            </w:r>
          </w:p>
        </w:tc>
        <w:tc>
          <w:tcPr>
            <w:tcW w:w="746" w:type="dxa"/>
            <w:gridSpan w:val="2"/>
            <w:tcBorders>
              <w:left w:val="single" w:sz="4" w:space="0" w:color="000000"/>
            </w:tcBorders>
            <w:shd w:val="clear" w:color="auto" w:fill="auto"/>
            <w:noWrap/>
            <w:vAlign w:val="bottom"/>
            <w:hideMark/>
          </w:tcPr>
          <w:p w14:paraId="25A95620" w14:textId="77777777" w:rsidR="00CA317E" w:rsidRPr="00BA2A7D" w:rsidRDefault="00CA317E" w:rsidP="006E2695">
            <w:pPr>
              <w:jc w:val="both"/>
              <w:rPr>
                <w:rFonts w:ascii="Helvetica Neue" w:hAnsi="Helvetica Neue" w:cs="Arial"/>
                <w:color w:val="000000"/>
                <w:sz w:val="16"/>
                <w:szCs w:val="16"/>
              </w:rPr>
            </w:pPr>
          </w:p>
        </w:tc>
        <w:tc>
          <w:tcPr>
            <w:tcW w:w="600" w:type="dxa"/>
            <w:shd w:val="clear" w:color="auto" w:fill="auto"/>
            <w:noWrap/>
            <w:vAlign w:val="bottom"/>
            <w:hideMark/>
          </w:tcPr>
          <w:p w14:paraId="6C59C45E" w14:textId="77777777" w:rsidR="00CA317E" w:rsidRPr="00BA2A7D" w:rsidRDefault="00CA317E" w:rsidP="006E2695">
            <w:pPr>
              <w:jc w:val="both"/>
              <w:rPr>
                <w:rFonts w:ascii="Helvetica Neue" w:hAnsi="Helvetica Neue" w:cs="Arial"/>
                <w:sz w:val="16"/>
                <w:szCs w:val="16"/>
              </w:rPr>
            </w:pPr>
          </w:p>
        </w:tc>
        <w:tc>
          <w:tcPr>
            <w:tcW w:w="587" w:type="dxa"/>
            <w:shd w:val="clear" w:color="auto" w:fill="auto"/>
            <w:noWrap/>
            <w:vAlign w:val="bottom"/>
            <w:hideMark/>
          </w:tcPr>
          <w:p w14:paraId="4ACF3392" w14:textId="77777777" w:rsidR="00CA317E" w:rsidRPr="00BA2A7D" w:rsidRDefault="00CA317E" w:rsidP="006E2695">
            <w:pPr>
              <w:jc w:val="both"/>
              <w:rPr>
                <w:rFonts w:ascii="Helvetica Neue" w:hAnsi="Helvetica Neue" w:cs="Arial"/>
                <w:sz w:val="16"/>
                <w:szCs w:val="16"/>
              </w:rPr>
            </w:pPr>
          </w:p>
        </w:tc>
        <w:tc>
          <w:tcPr>
            <w:tcW w:w="667" w:type="dxa"/>
            <w:shd w:val="clear" w:color="auto" w:fill="auto"/>
            <w:noWrap/>
            <w:vAlign w:val="bottom"/>
            <w:hideMark/>
          </w:tcPr>
          <w:p w14:paraId="09FA57C3" w14:textId="77777777" w:rsidR="00CA317E" w:rsidRPr="00BA2A7D" w:rsidRDefault="00CA317E" w:rsidP="006E2695">
            <w:pPr>
              <w:jc w:val="both"/>
              <w:rPr>
                <w:rFonts w:ascii="Helvetica Neue" w:hAnsi="Helvetica Neue" w:cs="Arial"/>
                <w:sz w:val="16"/>
                <w:szCs w:val="16"/>
              </w:rPr>
            </w:pPr>
          </w:p>
        </w:tc>
        <w:tc>
          <w:tcPr>
            <w:tcW w:w="656" w:type="dxa"/>
            <w:shd w:val="thinDiagStripe" w:color="000000" w:fill="F2F2F2"/>
            <w:noWrap/>
            <w:vAlign w:val="bottom"/>
            <w:hideMark/>
          </w:tcPr>
          <w:p w14:paraId="640580A5" w14:textId="77777777" w:rsidR="00CA317E" w:rsidRPr="00BA2A7D" w:rsidRDefault="00CA317E"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638" w:type="dxa"/>
            <w:gridSpan w:val="2"/>
            <w:shd w:val="clear" w:color="auto" w:fill="auto"/>
            <w:noWrap/>
            <w:vAlign w:val="bottom"/>
            <w:hideMark/>
          </w:tcPr>
          <w:p w14:paraId="42252B9C" w14:textId="77777777" w:rsidR="00CA317E" w:rsidRPr="00BA2A7D" w:rsidRDefault="00CA317E" w:rsidP="006E2695">
            <w:pPr>
              <w:jc w:val="both"/>
              <w:rPr>
                <w:rFonts w:ascii="Helvetica Neue" w:hAnsi="Helvetica Neue" w:cs="Arial"/>
                <w:color w:val="000000"/>
                <w:sz w:val="16"/>
                <w:szCs w:val="16"/>
              </w:rPr>
            </w:pPr>
          </w:p>
        </w:tc>
        <w:tc>
          <w:tcPr>
            <w:tcW w:w="340" w:type="dxa"/>
            <w:shd w:val="clear" w:color="000000" w:fill="FFFFFF"/>
            <w:noWrap/>
            <w:vAlign w:val="bottom"/>
            <w:hideMark/>
          </w:tcPr>
          <w:p w14:paraId="2706C834" w14:textId="77777777" w:rsidR="00CA317E" w:rsidRPr="00BA2A7D" w:rsidRDefault="00CA317E"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736" w:type="dxa"/>
            <w:shd w:val="clear" w:color="auto" w:fill="auto"/>
            <w:noWrap/>
            <w:vAlign w:val="bottom"/>
            <w:hideMark/>
          </w:tcPr>
          <w:p w14:paraId="4A3B4623" w14:textId="77777777" w:rsidR="00CA317E" w:rsidRPr="00BA2A7D" w:rsidRDefault="00CA317E" w:rsidP="006E2695">
            <w:pPr>
              <w:jc w:val="both"/>
              <w:rPr>
                <w:rFonts w:ascii="Helvetica Neue" w:hAnsi="Helvetica Neue" w:cs="Arial"/>
                <w:color w:val="000000"/>
                <w:sz w:val="16"/>
                <w:szCs w:val="16"/>
              </w:rPr>
            </w:pPr>
          </w:p>
        </w:tc>
        <w:tc>
          <w:tcPr>
            <w:tcW w:w="625" w:type="dxa"/>
            <w:shd w:val="clear" w:color="auto" w:fill="auto"/>
            <w:noWrap/>
            <w:vAlign w:val="bottom"/>
            <w:hideMark/>
          </w:tcPr>
          <w:p w14:paraId="5EFE7EFC" w14:textId="77777777" w:rsidR="00CA317E" w:rsidRPr="00BA2A7D" w:rsidRDefault="00CA317E" w:rsidP="006E2695">
            <w:pPr>
              <w:jc w:val="both"/>
              <w:rPr>
                <w:rFonts w:ascii="Helvetica Neue" w:hAnsi="Helvetica Neue" w:cs="Arial"/>
                <w:sz w:val="16"/>
                <w:szCs w:val="16"/>
              </w:rPr>
            </w:pPr>
          </w:p>
        </w:tc>
        <w:tc>
          <w:tcPr>
            <w:tcW w:w="690" w:type="dxa"/>
            <w:shd w:val="clear" w:color="auto" w:fill="auto"/>
            <w:noWrap/>
            <w:vAlign w:val="bottom"/>
            <w:hideMark/>
          </w:tcPr>
          <w:p w14:paraId="645A7451" w14:textId="77777777" w:rsidR="00CA317E" w:rsidRPr="00BA2A7D" w:rsidRDefault="00CA317E" w:rsidP="006E2695">
            <w:pPr>
              <w:jc w:val="both"/>
              <w:rPr>
                <w:rFonts w:ascii="Helvetica Neue" w:hAnsi="Helvetica Neue" w:cs="Arial"/>
                <w:sz w:val="16"/>
                <w:szCs w:val="16"/>
              </w:rPr>
            </w:pPr>
          </w:p>
        </w:tc>
        <w:tc>
          <w:tcPr>
            <w:tcW w:w="637" w:type="dxa"/>
            <w:shd w:val="clear" w:color="auto" w:fill="auto"/>
            <w:noWrap/>
            <w:vAlign w:val="bottom"/>
            <w:hideMark/>
          </w:tcPr>
          <w:p w14:paraId="7D2D4168" w14:textId="77777777" w:rsidR="00CA317E" w:rsidRPr="00BA2A7D" w:rsidRDefault="00CA317E" w:rsidP="006E2695">
            <w:pPr>
              <w:jc w:val="both"/>
              <w:rPr>
                <w:rFonts w:ascii="Helvetica Neue" w:hAnsi="Helvetica Neue" w:cs="Arial"/>
                <w:sz w:val="16"/>
                <w:szCs w:val="16"/>
              </w:rPr>
            </w:pPr>
          </w:p>
        </w:tc>
        <w:tc>
          <w:tcPr>
            <w:tcW w:w="568" w:type="dxa"/>
            <w:gridSpan w:val="2"/>
            <w:shd w:val="clear" w:color="auto" w:fill="auto"/>
            <w:noWrap/>
            <w:vAlign w:val="bottom"/>
            <w:hideMark/>
          </w:tcPr>
          <w:p w14:paraId="4C3327E5" w14:textId="77777777" w:rsidR="00CA317E" w:rsidRPr="00BA2A7D" w:rsidRDefault="00CA317E" w:rsidP="006E2695">
            <w:pPr>
              <w:jc w:val="both"/>
              <w:rPr>
                <w:rFonts w:ascii="Helvetica Neue" w:hAnsi="Helvetica Neue" w:cs="Arial"/>
                <w:sz w:val="16"/>
                <w:szCs w:val="16"/>
              </w:rPr>
            </w:pPr>
          </w:p>
        </w:tc>
        <w:tc>
          <w:tcPr>
            <w:tcW w:w="667" w:type="dxa"/>
            <w:gridSpan w:val="2"/>
            <w:shd w:val="clear" w:color="auto" w:fill="auto"/>
            <w:noWrap/>
            <w:vAlign w:val="bottom"/>
            <w:hideMark/>
          </w:tcPr>
          <w:p w14:paraId="618E526F" w14:textId="77777777" w:rsidR="00CA317E" w:rsidRPr="00BA2A7D" w:rsidRDefault="00CA317E" w:rsidP="006E2695">
            <w:pPr>
              <w:jc w:val="both"/>
              <w:rPr>
                <w:rFonts w:ascii="Helvetica Neue" w:hAnsi="Helvetica Neue" w:cs="Arial"/>
                <w:sz w:val="16"/>
                <w:szCs w:val="16"/>
              </w:rPr>
            </w:pPr>
          </w:p>
        </w:tc>
        <w:tc>
          <w:tcPr>
            <w:tcW w:w="656" w:type="dxa"/>
            <w:gridSpan w:val="2"/>
            <w:shd w:val="clear" w:color="auto" w:fill="auto"/>
            <w:noWrap/>
            <w:vAlign w:val="bottom"/>
            <w:hideMark/>
          </w:tcPr>
          <w:p w14:paraId="2BFD48CA" w14:textId="77777777" w:rsidR="00CA317E" w:rsidRPr="00BA2A7D" w:rsidRDefault="00CA317E" w:rsidP="006E2695">
            <w:pPr>
              <w:jc w:val="both"/>
              <w:rPr>
                <w:rFonts w:ascii="Helvetica Neue" w:hAnsi="Helvetica Neue" w:cs="Arial"/>
                <w:sz w:val="16"/>
                <w:szCs w:val="16"/>
              </w:rPr>
            </w:pPr>
          </w:p>
        </w:tc>
        <w:tc>
          <w:tcPr>
            <w:tcW w:w="335" w:type="dxa"/>
            <w:gridSpan w:val="2"/>
            <w:shd w:val="clear" w:color="auto" w:fill="auto"/>
            <w:noWrap/>
            <w:vAlign w:val="bottom"/>
            <w:hideMark/>
          </w:tcPr>
          <w:p w14:paraId="2EDE2668" w14:textId="77777777" w:rsidR="00CA317E" w:rsidRPr="00BA2A7D" w:rsidRDefault="00CA317E" w:rsidP="006E2695">
            <w:pPr>
              <w:jc w:val="both"/>
              <w:rPr>
                <w:rFonts w:ascii="Helvetica Neue" w:hAnsi="Helvetica Neue" w:cs="Arial"/>
                <w:sz w:val="16"/>
                <w:szCs w:val="16"/>
              </w:rPr>
            </w:pPr>
          </w:p>
        </w:tc>
        <w:tc>
          <w:tcPr>
            <w:tcW w:w="716" w:type="dxa"/>
            <w:gridSpan w:val="2"/>
            <w:shd w:val="clear" w:color="auto" w:fill="auto"/>
            <w:noWrap/>
            <w:vAlign w:val="bottom"/>
            <w:hideMark/>
          </w:tcPr>
          <w:p w14:paraId="1B742007" w14:textId="77777777" w:rsidR="00CA317E" w:rsidRPr="00BA2A7D" w:rsidRDefault="00CA317E" w:rsidP="006E2695">
            <w:pPr>
              <w:jc w:val="both"/>
              <w:rPr>
                <w:rFonts w:ascii="Helvetica Neue" w:hAnsi="Helvetica Neue" w:cs="Arial"/>
                <w:sz w:val="16"/>
                <w:szCs w:val="16"/>
              </w:rPr>
            </w:pPr>
          </w:p>
        </w:tc>
      </w:tr>
      <w:tr w:rsidR="00CA317E" w:rsidRPr="00BA2A7D" w14:paraId="077B6B69" w14:textId="77777777" w:rsidTr="00641DBC">
        <w:trPr>
          <w:trHeight w:val="195"/>
        </w:trPr>
        <w:tc>
          <w:tcPr>
            <w:tcW w:w="545" w:type="dxa"/>
            <w:vMerge/>
            <w:vAlign w:val="center"/>
            <w:hideMark/>
          </w:tcPr>
          <w:p w14:paraId="2392EEE7" w14:textId="77777777" w:rsidR="00CA317E" w:rsidRPr="00BA2A7D" w:rsidRDefault="00CA317E" w:rsidP="006E2695">
            <w:pPr>
              <w:jc w:val="both"/>
              <w:rPr>
                <w:rFonts w:ascii="Helvetica Neue" w:hAnsi="Helvetica Neue" w:cs="Arial"/>
                <w:color w:val="FFFFFF"/>
                <w:sz w:val="20"/>
                <w:szCs w:val="16"/>
              </w:rPr>
            </w:pPr>
          </w:p>
        </w:tc>
        <w:tc>
          <w:tcPr>
            <w:tcW w:w="2243" w:type="dxa"/>
            <w:tcBorders>
              <w:right w:val="single" w:sz="4" w:space="0" w:color="000000"/>
            </w:tcBorders>
            <w:shd w:val="clear" w:color="auto" w:fill="auto"/>
            <w:noWrap/>
            <w:vAlign w:val="center"/>
            <w:hideMark/>
          </w:tcPr>
          <w:p w14:paraId="56E3E79D" w14:textId="77777777" w:rsidR="00CA317E" w:rsidRPr="00BA2A7D" w:rsidRDefault="00CA317E" w:rsidP="00193A70">
            <w:pPr>
              <w:rPr>
                <w:rFonts w:ascii="Helvetica Neue" w:hAnsi="Helvetica Neue" w:cs="Arial"/>
                <w:color w:val="000000"/>
                <w:sz w:val="16"/>
                <w:szCs w:val="16"/>
              </w:rPr>
            </w:pPr>
            <w:r w:rsidRPr="00BA2A7D">
              <w:rPr>
                <w:rFonts w:ascii="Helvetica Neue" w:hAnsi="Helvetica Neue" w:cs="Arial"/>
                <w:color w:val="000000"/>
                <w:sz w:val="16"/>
                <w:szCs w:val="16"/>
              </w:rPr>
              <w:t>Intervention</w:t>
            </w:r>
          </w:p>
        </w:tc>
        <w:tc>
          <w:tcPr>
            <w:tcW w:w="746" w:type="dxa"/>
            <w:gridSpan w:val="2"/>
            <w:tcBorders>
              <w:left w:val="single" w:sz="4" w:space="0" w:color="000000"/>
            </w:tcBorders>
            <w:shd w:val="clear" w:color="auto" w:fill="auto"/>
            <w:noWrap/>
            <w:vAlign w:val="bottom"/>
            <w:hideMark/>
          </w:tcPr>
          <w:p w14:paraId="003947C2" w14:textId="77777777" w:rsidR="00CA317E" w:rsidRPr="00BA2A7D" w:rsidRDefault="00CA317E" w:rsidP="006E2695">
            <w:pPr>
              <w:jc w:val="both"/>
              <w:rPr>
                <w:rFonts w:ascii="Helvetica Neue" w:hAnsi="Helvetica Neue" w:cs="Arial"/>
                <w:color w:val="000000"/>
                <w:sz w:val="16"/>
                <w:szCs w:val="16"/>
              </w:rPr>
            </w:pPr>
          </w:p>
        </w:tc>
        <w:tc>
          <w:tcPr>
            <w:tcW w:w="600" w:type="dxa"/>
            <w:shd w:val="clear" w:color="auto" w:fill="auto"/>
            <w:noWrap/>
            <w:vAlign w:val="bottom"/>
            <w:hideMark/>
          </w:tcPr>
          <w:p w14:paraId="30828929" w14:textId="77777777" w:rsidR="00CA317E" w:rsidRPr="00BA2A7D" w:rsidRDefault="00CA317E" w:rsidP="006E2695">
            <w:pPr>
              <w:jc w:val="both"/>
              <w:rPr>
                <w:rFonts w:ascii="Helvetica Neue" w:hAnsi="Helvetica Neue" w:cs="Arial"/>
                <w:sz w:val="16"/>
                <w:szCs w:val="16"/>
              </w:rPr>
            </w:pPr>
          </w:p>
        </w:tc>
        <w:tc>
          <w:tcPr>
            <w:tcW w:w="587" w:type="dxa"/>
            <w:shd w:val="clear" w:color="auto" w:fill="auto"/>
            <w:noWrap/>
            <w:vAlign w:val="bottom"/>
            <w:hideMark/>
          </w:tcPr>
          <w:p w14:paraId="1AD4BFC4" w14:textId="77777777" w:rsidR="00CA317E" w:rsidRPr="00BA2A7D" w:rsidRDefault="00CA317E" w:rsidP="006E2695">
            <w:pPr>
              <w:jc w:val="both"/>
              <w:rPr>
                <w:rFonts w:ascii="Helvetica Neue" w:hAnsi="Helvetica Neue" w:cs="Arial"/>
                <w:sz w:val="16"/>
                <w:szCs w:val="16"/>
              </w:rPr>
            </w:pPr>
          </w:p>
        </w:tc>
        <w:tc>
          <w:tcPr>
            <w:tcW w:w="667" w:type="dxa"/>
            <w:shd w:val="clear" w:color="auto" w:fill="auto"/>
            <w:noWrap/>
            <w:vAlign w:val="bottom"/>
            <w:hideMark/>
          </w:tcPr>
          <w:p w14:paraId="6ECD8A35" w14:textId="77777777" w:rsidR="00CA317E" w:rsidRPr="00BA2A7D" w:rsidRDefault="00CA317E" w:rsidP="006E2695">
            <w:pPr>
              <w:jc w:val="both"/>
              <w:rPr>
                <w:rFonts w:ascii="Helvetica Neue" w:hAnsi="Helvetica Neue" w:cs="Arial"/>
                <w:sz w:val="16"/>
                <w:szCs w:val="16"/>
              </w:rPr>
            </w:pPr>
          </w:p>
        </w:tc>
        <w:tc>
          <w:tcPr>
            <w:tcW w:w="656" w:type="dxa"/>
            <w:shd w:val="clear" w:color="auto" w:fill="auto"/>
            <w:noWrap/>
            <w:vAlign w:val="bottom"/>
            <w:hideMark/>
          </w:tcPr>
          <w:p w14:paraId="5E3C0272" w14:textId="77777777" w:rsidR="00CA317E" w:rsidRPr="00BA2A7D" w:rsidRDefault="00CA317E" w:rsidP="006E2695">
            <w:pPr>
              <w:jc w:val="both"/>
              <w:rPr>
                <w:rFonts w:ascii="Helvetica Neue" w:hAnsi="Helvetica Neue" w:cs="Arial"/>
                <w:sz w:val="16"/>
                <w:szCs w:val="16"/>
              </w:rPr>
            </w:pPr>
          </w:p>
        </w:tc>
        <w:tc>
          <w:tcPr>
            <w:tcW w:w="3673" w:type="dxa"/>
            <w:gridSpan w:val="8"/>
            <w:shd w:val="thinHorzCross" w:color="000000" w:fill="00B0F0"/>
            <w:noWrap/>
            <w:vAlign w:val="bottom"/>
            <w:hideMark/>
          </w:tcPr>
          <w:p w14:paraId="3F36BE88" w14:textId="77777777" w:rsidR="00CA317E" w:rsidRPr="00BA2A7D" w:rsidRDefault="00CA317E"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568" w:type="dxa"/>
            <w:gridSpan w:val="2"/>
            <w:shd w:val="clear" w:color="auto" w:fill="auto"/>
            <w:noWrap/>
            <w:vAlign w:val="bottom"/>
            <w:hideMark/>
          </w:tcPr>
          <w:p w14:paraId="32384F8F" w14:textId="77777777" w:rsidR="00CA317E" w:rsidRPr="00BA2A7D" w:rsidRDefault="00CA317E" w:rsidP="006E2695">
            <w:pPr>
              <w:jc w:val="both"/>
              <w:rPr>
                <w:rFonts w:ascii="Helvetica Neue" w:hAnsi="Helvetica Neue" w:cs="Arial"/>
                <w:color w:val="000000"/>
                <w:sz w:val="16"/>
                <w:szCs w:val="16"/>
              </w:rPr>
            </w:pPr>
          </w:p>
        </w:tc>
        <w:tc>
          <w:tcPr>
            <w:tcW w:w="667" w:type="dxa"/>
            <w:gridSpan w:val="2"/>
            <w:shd w:val="clear" w:color="auto" w:fill="auto"/>
            <w:noWrap/>
            <w:vAlign w:val="bottom"/>
            <w:hideMark/>
          </w:tcPr>
          <w:p w14:paraId="3550E6DC" w14:textId="77777777" w:rsidR="00CA317E" w:rsidRPr="00BA2A7D" w:rsidRDefault="00CA317E" w:rsidP="006E2695">
            <w:pPr>
              <w:jc w:val="both"/>
              <w:rPr>
                <w:rFonts w:ascii="Helvetica Neue" w:hAnsi="Helvetica Neue" w:cs="Arial"/>
                <w:sz w:val="16"/>
                <w:szCs w:val="16"/>
              </w:rPr>
            </w:pPr>
          </w:p>
        </w:tc>
        <w:tc>
          <w:tcPr>
            <w:tcW w:w="656" w:type="dxa"/>
            <w:gridSpan w:val="2"/>
            <w:shd w:val="clear" w:color="auto" w:fill="auto"/>
            <w:noWrap/>
            <w:vAlign w:val="bottom"/>
            <w:hideMark/>
          </w:tcPr>
          <w:p w14:paraId="7BB54B74" w14:textId="77777777" w:rsidR="00CA317E" w:rsidRPr="00BA2A7D" w:rsidRDefault="00CA317E" w:rsidP="006E2695">
            <w:pPr>
              <w:jc w:val="both"/>
              <w:rPr>
                <w:rFonts w:ascii="Helvetica Neue" w:hAnsi="Helvetica Neue" w:cs="Arial"/>
                <w:sz w:val="16"/>
                <w:szCs w:val="16"/>
              </w:rPr>
            </w:pPr>
          </w:p>
        </w:tc>
        <w:tc>
          <w:tcPr>
            <w:tcW w:w="335" w:type="dxa"/>
            <w:gridSpan w:val="2"/>
            <w:shd w:val="clear" w:color="auto" w:fill="auto"/>
            <w:noWrap/>
            <w:vAlign w:val="bottom"/>
            <w:hideMark/>
          </w:tcPr>
          <w:p w14:paraId="751C908E" w14:textId="77777777" w:rsidR="00CA317E" w:rsidRPr="00BA2A7D" w:rsidRDefault="00CA317E" w:rsidP="006E2695">
            <w:pPr>
              <w:jc w:val="both"/>
              <w:rPr>
                <w:rFonts w:ascii="Helvetica Neue" w:hAnsi="Helvetica Neue" w:cs="Arial"/>
                <w:sz w:val="16"/>
                <w:szCs w:val="16"/>
              </w:rPr>
            </w:pPr>
          </w:p>
        </w:tc>
        <w:tc>
          <w:tcPr>
            <w:tcW w:w="716" w:type="dxa"/>
            <w:gridSpan w:val="2"/>
            <w:shd w:val="clear" w:color="auto" w:fill="auto"/>
            <w:noWrap/>
            <w:vAlign w:val="bottom"/>
            <w:hideMark/>
          </w:tcPr>
          <w:p w14:paraId="63E29BAF" w14:textId="77777777" w:rsidR="00CA317E" w:rsidRPr="00BA2A7D" w:rsidRDefault="00CA317E" w:rsidP="006E2695">
            <w:pPr>
              <w:jc w:val="both"/>
              <w:rPr>
                <w:rFonts w:ascii="Helvetica Neue" w:hAnsi="Helvetica Neue" w:cs="Arial"/>
                <w:sz w:val="16"/>
                <w:szCs w:val="16"/>
              </w:rPr>
            </w:pPr>
          </w:p>
        </w:tc>
      </w:tr>
      <w:tr w:rsidR="00CA317E" w:rsidRPr="00BA2A7D" w14:paraId="7F5677B2" w14:textId="77777777" w:rsidTr="00641DBC">
        <w:trPr>
          <w:gridAfter w:val="1"/>
          <w:wAfter w:w="7" w:type="dxa"/>
          <w:trHeight w:val="195"/>
        </w:trPr>
        <w:tc>
          <w:tcPr>
            <w:tcW w:w="545" w:type="dxa"/>
            <w:vMerge/>
            <w:vAlign w:val="center"/>
          </w:tcPr>
          <w:p w14:paraId="24D43EAA" w14:textId="77777777" w:rsidR="00CA317E" w:rsidRPr="00BA2A7D" w:rsidRDefault="00CA317E" w:rsidP="006E2695">
            <w:pPr>
              <w:jc w:val="both"/>
              <w:rPr>
                <w:rFonts w:ascii="Helvetica Neue" w:hAnsi="Helvetica Neue" w:cs="Arial"/>
                <w:color w:val="FFFFFF"/>
                <w:sz w:val="20"/>
                <w:szCs w:val="16"/>
              </w:rPr>
            </w:pPr>
          </w:p>
        </w:tc>
        <w:tc>
          <w:tcPr>
            <w:tcW w:w="2243" w:type="dxa"/>
            <w:tcBorders>
              <w:right w:val="single" w:sz="4" w:space="0" w:color="000000"/>
            </w:tcBorders>
            <w:shd w:val="clear" w:color="auto" w:fill="auto"/>
            <w:noWrap/>
            <w:vAlign w:val="center"/>
          </w:tcPr>
          <w:p w14:paraId="7D74B6FA" w14:textId="77777777" w:rsidR="00CA317E" w:rsidRPr="00BA2A7D" w:rsidRDefault="00CA317E" w:rsidP="00193A70">
            <w:pPr>
              <w:rPr>
                <w:rFonts w:ascii="Helvetica Neue" w:hAnsi="Helvetica Neue" w:cs="Arial"/>
                <w:b/>
                <w:bCs/>
                <w:color w:val="000000"/>
                <w:sz w:val="16"/>
                <w:szCs w:val="16"/>
              </w:rPr>
            </w:pPr>
          </w:p>
        </w:tc>
        <w:tc>
          <w:tcPr>
            <w:tcW w:w="1346" w:type="dxa"/>
            <w:gridSpan w:val="3"/>
            <w:tcBorders>
              <w:left w:val="single" w:sz="4" w:space="0" w:color="000000"/>
            </w:tcBorders>
            <w:shd w:val="clear" w:color="auto" w:fill="auto"/>
            <w:noWrap/>
            <w:vAlign w:val="bottom"/>
          </w:tcPr>
          <w:p w14:paraId="019C9002" w14:textId="77777777" w:rsidR="00CA317E" w:rsidRPr="00BA2A7D" w:rsidRDefault="00CA317E" w:rsidP="006E2695">
            <w:pPr>
              <w:jc w:val="both"/>
              <w:rPr>
                <w:rFonts w:ascii="Helvetica Neue" w:hAnsi="Helvetica Neue" w:cs="Arial"/>
                <w:b/>
                <w:bCs/>
                <w:color w:val="000000"/>
                <w:sz w:val="16"/>
                <w:szCs w:val="16"/>
              </w:rPr>
            </w:pPr>
          </w:p>
        </w:tc>
        <w:tc>
          <w:tcPr>
            <w:tcW w:w="587" w:type="dxa"/>
            <w:shd w:val="clear" w:color="auto" w:fill="auto"/>
            <w:noWrap/>
            <w:vAlign w:val="bottom"/>
          </w:tcPr>
          <w:p w14:paraId="6E4D4184" w14:textId="77777777" w:rsidR="00CA317E" w:rsidRPr="00BA2A7D" w:rsidRDefault="00CA317E" w:rsidP="006E2695">
            <w:pPr>
              <w:jc w:val="both"/>
              <w:rPr>
                <w:rFonts w:ascii="Helvetica Neue" w:hAnsi="Helvetica Neue" w:cs="Arial"/>
                <w:sz w:val="16"/>
                <w:szCs w:val="16"/>
              </w:rPr>
            </w:pPr>
          </w:p>
        </w:tc>
        <w:tc>
          <w:tcPr>
            <w:tcW w:w="667" w:type="dxa"/>
            <w:shd w:val="clear" w:color="auto" w:fill="auto"/>
            <w:noWrap/>
            <w:vAlign w:val="bottom"/>
          </w:tcPr>
          <w:p w14:paraId="24D745EA" w14:textId="77777777" w:rsidR="00CA317E" w:rsidRPr="00BA2A7D" w:rsidRDefault="00CA317E" w:rsidP="006E2695">
            <w:pPr>
              <w:jc w:val="both"/>
              <w:rPr>
                <w:rFonts w:ascii="Helvetica Neue" w:hAnsi="Helvetica Neue" w:cs="Arial"/>
                <w:sz w:val="16"/>
                <w:szCs w:val="16"/>
              </w:rPr>
            </w:pPr>
          </w:p>
        </w:tc>
        <w:tc>
          <w:tcPr>
            <w:tcW w:w="656" w:type="dxa"/>
            <w:shd w:val="clear" w:color="auto" w:fill="auto"/>
            <w:noWrap/>
            <w:vAlign w:val="bottom"/>
          </w:tcPr>
          <w:p w14:paraId="71A1E2AB" w14:textId="77777777" w:rsidR="00CA317E" w:rsidRPr="00BA2A7D" w:rsidRDefault="00CA317E" w:rsidP="006E2695">
            <w:pPr>
              <w:jc w:val="both"/>
              <w:rPr>
                <w:rFonts w:ascii="Helvetica Neue" w:hAnsi="Helvetica Neue" w:cs="Arial"/>
                <w:sz w:val="16"/>
                <w:szCs w:val="16"/>
              </w:rPr>
            </w:pPr>
          </w:p>
        </w:tc>
        <w:tc>
          <w:tcPr>
            <w:tcW w:w="631" w:type="dxa"/>
            <w:shd w:val="clear" w:color="auto" w:fill="auto"/>
            <w:noWrap/>
            <w:vAlign w:val="bottom"/>
          </w:tcPr>
          <w:p w14:paraId="6A81B0F5" w14:textId="77777777" w:rsidR="00CA317E" w:rsidRPr="00BA2A7D" w:rsidRDefault="00CA317E" w:rsidP="006E2695">
            <w:pPr>
              <w:jc w:val="both"/>
              <w:rPr>
                <w:rFonts w:ascii="Helvetica Neue" w:hAnsi="Helvetica Neue" w:cs="Arial"/>
                <w:sz w:val="16"/>
                <w:szCs w:val="16"/>
              </w:rPr>
            </w:pPr>
          </w:p>
        </w:tc>
        <w:tc>
          <w:tcPr>
            <w:tcW w:w="347" w:type="dxa"/>
            <w:gridSpan w:val="2"/>
            <w:shd w:val="clear" w:color="000000" w:fill="FFFFFF"/>
            <w:noWrap/>
            <w:vAlign w:val="bottom"/>
          </w:tcPr>
          <w:p w14:paraId="0C6E8425" w14:textId="77777777" w:rsidR="00CA317E" w:rsidRPr="00BA2A7D" w:rsidRDefault="00CA317E" w:rsidP="006E2695">
            <w:pPr>
              <w:jc w:val="both"/>
              <w:rPr>
                <w:rFonts w:ascii="Helvetica Neue" w:hAnsi="Helvetica Neue" w:cs="Arial"/>
                <w:color w:val="000000"/>
                <w:sz w:val="16"/>
                <w:szCs w:val="16"/>
              </w:rPr>
            </w:pPr>
          </w:p>
        </w:tc>
        <w:tc>
          <w:tcPr>
            <w:tcW w:w="736" w:type="dxa"/>
            <w:shd w:val="clear" w:color="auto" w:fill="auto"/>
            <w:noWrap/>
            <w:vAlign w:val="bottom"/>
          </w:tcPr>
          <w:p w14:paraId="06D02A74" w14:textId="77777777" w:rsidR="00CA317E" w:rsidRPr="00BA2A7D" w:rsidRDefault="00CA317E" w:rsidP="006E2695">
            <w:pPr>
              <w:jc w:val="both"/>
              <w:rPr>
                <w:rFonts w:ascii="Helvetica Neue" w:hAnsi="Helvetica Neue" w:cs="Arial"/>
                <w:color w:val="000000"/>
                <w:sz w:val="16"/>
                <w:szCs w:val="16"/>
              </w:rPr>
            </w:pPr>
          </w:p>
        </w:tc>
        <w:tc>
          <w:tcPr>
            <w:tcW w:w="625" w:type="dxa"/>
            <w:shd w:val="clear" w:color="auto" w:fill="auto"/>
            <w:noWrap/>
            <w:vAlign w:val="bottom"/>
          </w:tcPr>
          <w:p w14:paraId="7AF961A7" w14:textId="77777777" w:rsidR="00CA317E" w:rsidRPr="00BA2A7D" w:rsidRDefault="00CA317E" w:rsidP="006E2695">
            <w:pPr>
              <w:jc w:val="both"/>
              <w:rPr>
                <w:rFonts w:ascii="Helvetica Neue" w:hAnsi="Helvetica Neue" w:cs="Arial"/>
                <w:sz w:val="16"/>
                <w:szCs w:val="16"/>
              </w:rPr>
            </w:pPr>
          </w:p>
        </w:tc>
        <w:tc>
          <w:tcPr>
            <w:tcW w:w="690" w:type="dxa"/>
            <w:shd w:val="clear" w:color="auto" w:fill="auto"/>
            <w:noWrap/>
            <w:vAlign w:val="bottom"/>
          </w:tcPr>
          <w:p w14:paraId="4C2448BD" w14:textId="77777777" w:rsidR="00CA317E" w:rsidRPr="00BA2A7D" w:rsidRDefault="00CA317E" w:rsidP="006E2695">
            <w:pPr>
              <w:jc w:val="both"/>
              <w:rPr>
                <w:rFonts w:ascii="Helvetica Neue" w:hAnsi="Helvetica Neue" w:cs="Arial"/>
                <w:sz w:val="16"/>
                <w:szCs w:val="16"/>
              </w:rPr>
            </w:pPr>
          </w:p>
        </w:tc>
        <w:tc>
          <w:tcPr>
            <w:tcW w:w="637" w:type="dxa"/>
            <w:shd w:val="clear" w:color="auto" w:fill="auto"/>
            <w:noWrap/>
            <w:vAlign w:val="bottom"/>
          </w:tcPr>
          <w:p w14:paraId="27076B47" w14:textId="77777777" w:rsidR="00CA317E" w:rsidRPr="00BA2A7D" w:rsidRDefault="00CA317E" w:rsidP="006E2695">
            <w:pPr>
              <w:jc w:val="both"/>
              <w:rPr>
                <w:rFonts w:ascii="Helvetica Neue" w:hAnsi="Helvetica Neue" w:cs="Arial"/>
                <w:color w:val="000000"/>
                <w:sz w:val="16"/>
                <w:szCs w:val="16"/>
              </w:rPr>
            </w:pPr>
          </w:p>
        </w:tc>
        <w:tc>
          <w:tcPr>
            <w:tcW w:w="568" w:type="dxa"/>
            <w:gridSpan w:val="2"/>
            <w:shd w:val="clear" w:color="auto" w:fill="auto"/>
            <w:noWrap/>
            <w:vAlign w:val="bottom"/>
          </w:tcPr>
          <w:p w14:paraId="62AB5CDB" w14:textId="77777777" w:rsidR="00CA317E" w:rsidRPr="00BA2A7D" w:rsidRDefault="00CA317E" w:rsidP="006E2695">
            <w:pPr>
              <w:jc w:val="both"/>
              <w:rPr>
                <w:rFonts w:ascii="Helvetica Neue" w:hAnsi="Helvetica Neue" w:cs="Arial"/>
                <w:color w:val="000000"/>
                <w:sz w:val="16"/>
                <w:szCs w:val="16"/>
              </w:rPr>
            </w:pPr>
          </w:p>
        </w:tc>
        <w:tc>
          <w:tcPr>
            <w:tcW w:w="667" w:type="dxa"/>
            <w:gridSpan w:val="2"/>
            <w:shd w:val="clear" w:color="auto" w:fill="auto"/>
            <w:noWrap/>
            <w:vAlign w:val="bottom"/>
          </w:tcPr>
          <w:p w14:paraId="63162422" w14:textId="77777777" w:rsidR="00CA317E" w:rsidRPr="00BA2A7D" w:rsidRDefault="00CA317E" w:rsidP="006E2695">
            <w:pPr>
              <w:jc w:val="both"/>
              <w:rPr>
                <w:rFonts w:ascii="Helvetica Neue" w:hAnsi="Helvetica Neue" w:cs="Arial"/>
                <w:color w:val="FF0000"/>
                <w:sz w:val="16"/>
                <w:szCs w:val="16"/>
              </w:rPr>
            </w:pPr>
          </w:p>
        </w:tc>
        <w:tc>
          <w:tcPr>
            <w:tcW w:w="656" w:type="dxa"/>
            <w:gridSpan w:val="2"/>
            <w:shd w:val="clear" w:color="auto" w:fill="auto"/>
            <w:noWrap/>
            <w:vAlign w:val="bottom"/>
          </w:tcPr>
          <w:p w14:paraId="63751FBD" w14:textId="77777777" w:rsidR="00CA317E" w:rsidRPr="00BA2A7D" w:rsidRDefault="00CA317E" w:rsidP="006E2695">
            <w:pPr>
              <w:jc w:val="both"/>
              <w:rPr>
                <w:rFonts w:ascii="Helvetica Neue" w:hAnsi="Helvetica Neue" w:cs="Arial"/>
                <w:color w:val="FF0000"/>
                <w:sz w:val="16"/>
                <w:szCs w:val="16"/>
              </w:rPr>
            </w:pPr>
          </w:p>
        </w:tc>
        <w:tc>
          <w:tcPr>
            <w:tcW w:w="335" w:type="dxa"/>
            <w:gridSpan w:val="2"/>
            <w:shd w:val="clear" w:color="auto" w:fill="auto"/>
            <w:noWrap/>
            <w:vAlign w:val="bottom"/>
          </w:tcPr>
          <w:p w14:paraId="1F4F8B60" w14:textId="77777777" w:rsidR="00CA317E" w:rsidRPr="00BA2A7D" w:rsidRDefault="00CA317E" w:rsidP="006E2695">
            <w:pPr>
              <w:jc w:val="both"/>
              <w:rPr>
                <w:rFonts w:ascii="Helvetica Neue" w:hAnsi="Helvetica Neue" w:cs="Arial"/>
                <w:color w:val="FF0000"/>
                <w:sz w:val="16"/>
                <w:szCs w:val="16"/>
              </w:rPr>
            </w:pPr>
          </w:p>
        </w:tc>
        <w:tc>
          <w:tcPr>
            <w:tcW w:w="716" w:type="dxa"/>
            <w:gridSpan w:val="2"/>
            <w:shd w:val="clear" w:color="auto" w:fill="auto"/>
            <w:noWrap/>
            <w:vAlign w:val="bottom"/>
          </w:tcPr>
          <w:p w14:paraId="49A2A310" w14:textId="77777777" w:rsidR="00CA317E" w:rsidRPr="00BA2A7D" w:rsidRDefault="00CA317E" w:rsidP="006E2695">
            <w:pPr>
              <w:jc w:val="both"/>
              <w:rPr>
                <w:rFonts w:ascii="Helvetica Neue" w:hAnsi="Helvetica Neue" w:cs="Arial"/>
                <w:sz w:val="16"/>
                <w:szCs w:val="16"/>
              </w:rPr>
            </w:pPr>
          </w:p>
        </w:tc>
      </w:tr>
      <w:tr w:rsidR="00CA317E" w:rsidRPr="00BA2A7D" w14:paraId="7C97BE54" w14:textId="77777777" w:rsidTr="00552E82">
        <w:trPr>
          <w:gridAfter w:val="1"/>
          <w:wAfter w:w="7" w:type="dxa"/>
          <w:trHeight w:val="195"/>
        </w:trPr>
        <w:tc>
          <w:tcPr>
            <w:tcW w:w="545" w:type="dxa"/>
            <w:vMerge/>
            <w:vAlign w:val="center"/>
            <w:hideMark/>
          </w:tcPr>
          <w:p w14:paraId="333AF488" w14:textId="77777777" w:rsidR="00CA317E" w:rsidRPr="00BA2A7D" w:rsidRDefault="00CA317E" w:rsidP="006E2695">
            <w:pPr>
              <w:jc w:val="both"/>
              <w:rPr>
                <w:rFonts w:ascii="Helvetica Neue" w:hAnsi="Helvetica Neue" w:cs="Arial"/>
                <w:color w:val="FFFFFF"/>
                <w:sz w:val="20"/>
                <w:szCs w:val="16"/>
              </w:rPr>
            </w:pPr>
          </w:p>
        </w:tc>
        <w:tc>
          <w:tcPr>
            <w:tcW w:w="2243" w:type="dxa"/>
            <w:tcBorders>
              <w:right w:val="single" w:sz="4" w:space="0" w:color="000000"/>
            </w:tcBorders>
            <w:shd w:val="clear" w:color="auto" w:fill="auto"/>
            <w:noWrap/>
            <w:vAlign w:val="center"/>
            <w:hideMark/>
          </w:tcPr>
          <w:p w14:paraId="77C3CB76" w14:textId="77777777" w:rsidR="00CA317E" w:rsidRPr="00BA2A7D" w:rsidRDefault="00CA317E" w:rsidP="00193A70">
            <w:pPr>
              <w:rPr>
                <w:rFonts w:ascii="Helvetica Neue" w:hAnsi="Helvetica Neue" w:cs="Arial"/>
                <w:b/>
                <w:bCs/>
                <w:color w:val="000000"/>
                <w:sz w:val="16"/>
                <w:szCs w:val="16"/>
              </w:rPr>
            </w:pPr>
            <w:r w:rsidRPr="00BA2A7D">
              <w:rPr>
                <w:rFonts w:ascii="Helvetica Neue" w:hAnsi="Helvetica Neue" w:cs="Arial"/>
                <w:b/>
                <w:bCs/>
                <w:color w:val="000000"/>
                <w:sz w:val="16"/>
                <w:szCs w:val="16"/>
              </w:rPr>
              <w:t xml:space="preserve">Post-intervention (t1) </w:t>
            </w:r>
          </w:p>
        </w:tc>
        <w:tc>
          <w:tcPr>
            <w:tcW w:w="1346" w:type="dxa"/>
            <w:gridSpan w:val="3"/>
            <w:tcBorders>
              <w:left w:val="single" w:sz="4" w:space="0" w:color="000000"/>
            </w:tcBorders>
            <w:shd w:val="clear" w:color="auto" w:fill="auto"/>
            <w:noWrap/>
            <w:vAlign w:val="bottom"/>
            <w:hideMark/>
          </w:tcPr>
          <w:p w14:paraId="2D6167B4" w14:textId="77777777" w:rsidR="00CA317E" w:rsidRPr="00BA2A7D" w:rsidRDefault="00CA317E" w:rsidP="006E2695">
            <w:pPr>
              <w:jc w:val="both"/>
              <w:rPr>
                <w:rFonts w:ascii="Helvetica Neue" w:hAnsi="Helvetica Neue" w:cs="Arial"/>
                <w:b/>
                <w:bCs/>
                <w:color w:val="000000"/>
                <w:sz w:val="16"/>
                <w:szCs w:val="16"/>
              </w:rPr>
            </w:pPr>
          </w:p>
        </w:tc>
        <w:tc>
          <w:tcPr>
            <w:tcW w:w="587" w:type="dxa"/>
            <w:shd w:val="clear" w:color="auto" w:fill="auto"/>
            <w:noWrap/>
            <w:vAlign w:val="bottom"/>
            <w:hideMark/>
          </w:tcPr>
          <w:p w14:paraId="0CD4255B" w14:textId="77777777" w:rsidR="00CA317E" w:rsidRPr="00BA2A7D" w:rsidRDefault="00CA317E" w:rsidP="006E2695">
            <w:pPr>
              <w:jc w:val="both"/>
              <w:rPr>
                <w:rFonts w:ascii="Helvetica Neue" w:hAnsi="Helvetica Neue" w:cs="Arial"/>
                <w:sz w:val="16"/>
                <w:szCs w:val="16"/>
              </w:rPr>
            </w:pPr>
          </w:p>
        </w:tc>
        <w:tc>
          <w:tcPr>
            <w:tcW w:w="667" w:type="dxa"/>
            <w:shd w:val="clear" w:color="auto" w:fill="auto"/>
            <w:noWrap/>
            <w:vAlign w:val="bottom"/>
            <w:hideMark/>
          </w:tcPr>
          <w:p w14:paraId="41A9DA0B" w14:textId="77777777" w:rsidR="00CA317E" w:rsidRPr="00BA2A7D" w:rsidRDefault="00CA317E" w:rsidP="006E2695">
            <w:pPr>
              <w:jc w:val="both"/>
              <w:rPr>
                <w:rFonts w:ascii="Helvetica Neue" w:hAnsi="Helvetica Neue" w:cs="Arial"/>
                <w:sz w:val="16"/>
                <w:szCs w:val="16"/>
              </w:rPr>
            </w:pPr>
          </w:p>
        </w:tc>
        <w:tc>
          <w:tcPr>
            <w:tcW w:w="656" w:type="dxa"/>
            <w:shd w:val="clear" w:color="auto" w:fill="auto"/>
            <w:noWrap/>
            <w:vAlign w:val="bottom"/>
            <w:hideMark/>
          </w:tcPr>
          <w:p w14:paraId="2C1EA480" w14:textId="77777777" w:rsidR="00CA317E" w:rsidRPr="00BA2A7D" w:rsidRDefault="00CA317E" w:rsidP="006E2695">
            <w:pPr>
              <w:jc w:val="both"/>
              <w:rPr>
                <w:rFonts w:ascii="Helvetica Neue" w:hAnsi="Helvetica Neue" w:cs="Arial"/>
                <w:sz w:val="16"/>
                <w:szCs w:val="16"/>
              </w:rPr>
            </w:pPr>
          </w:p>
        </w:tc>
        <w:tc>
          <w:tcPr>
            <w:tcW w:w="631" w:type="dxa"/>
            <w:shd w:val="clear" w:color="auto" w:fill="auto"/>
            <w:noWrap/>
            <w:vAlign w:val="bottom"/>
            <w:hideMark/>
          </w:tcPr>
          <w:p w14:paraId="2E99876F" w14:textId="77777777" w:rsidR="00CA317E" w:rsidRPr="00BA2A7D" w:rsidRDefault="00CA317E" w:rsidP="006E2695">
            <w:pPr>
              <w:jc w:val="both"/>
              <w:rPr>
                <w:rFonts w:ascii="Helvetica Neue" w:hAnsi="Helvetica Neue" w:cs="Arial"/>
                <w:sz w:val="16"/>
                <w:szCs w:val="16"/>
              </w:rPr>
            </w:pPr>
          </w:p>
        </w:tc>
        <w:tc>
          <w:tcPr>
            <w:tcW w:w="347" w:type="dxa"/>
            <w:gridSpan w:val="2"/>
            <w:shd w:val="clear" w:color="000000" w:fill="FFFFFF"/>
            <w:noWrap/>
            <w:vAlign w:val="bottom"/>
            <w:hideMark/>
          </w:tcPr>
          <w:p w14:paraId="52ED8B5C" w14:textId="77777777" w:rsidR="00CA317E" w:rsidRPr="00BA2A7D" w:rsidRDefault="00CA317E"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736" w:type="dxa"/>
            <w:shd w:val="clear" w:color="auto" w:fill="auto"/>
            <w:noWrap/>
            <w:vAlign w:val="bottom"/>
            <w:hideMark/>
          </w:tcPr>
          <w:p w14:paraId="7E0820AF" w14:textId="77777777" w:rsidR="00CA317E" w:rsidRPr="00BA2A7D" w:rsidRDefault="00CA317E" w:rsidP="006E2695">
            <w:pPr>
              <w:jc w:val="both"/>
              <w:rPr>
                <w:rFonts w:ascii="Helvetica Neue" w:hAnsi="Helvetica Neue" w:cs="Arial"/>
                <w:color w:val="000000"/>
                <w:sz w:val="16"/>
                <w:szCs w:val="16"/>
              </w:rPr>
            </w:pPr>
          </w:p>
        </w:tc>
        <w:tc>
          <w:tcPr>
            <w:tcW w:w="625" w:type="dxa"/>
            <w:shd w:val="clear" w:color="auto" w:fill="auto"/>
            <w:noWrap/>
            <w:vAlign w:val="bottom"/>
            <w:hideMark/>
          </w:tcPr>
          <w:p w14:paraId="18DAD8BB" w14:textId="77777777" w:rsidR="00CA317E" w:rsidRPr="00BA2A7D" w:rsidRDefault="00CA317E" w:rsidP="006E2695">
            <w:pPr>
              <w:jc w:val="both"/>
              <w:rPr>
                <w:rFonts w:ascii="Helvetica Neue" w:hAnsi="Helvetica Neue" w:cs="Arial"/>
                <w:sz w:val="16"/>
                <w:szCs w:val="16"/>
              </w:rPr>
            </w:pPr>
          </w:p>
        </w:tc>
        <w:tc>
          <w:tcPr>
            <w:tcW w:w="690" w:type="dxa"/>
            <w:shd w:val="clear" w:color="auto" w:fill="auto"/>
            <w:noWrap/>
            <w:vAlign w:val="bottom"/>
            <w:hideMark/>
          </w:tcPr>
          <w:p w14:paraId="1EB93ADA" w14:textId="77777777" w:rsidR="00CA317E" w:rsidRPr="00BA2A7D" w:rsidRDefault="00CA317E" w:rsidP="006E2695">
            <w:pPr>
              <w:jc w:val="both"/>
              <w:rPr>
                <w:rFonts w:ascii="Helvetica Neue" w:hAnsi="Helvetica Neue" w:cs="Arial"/>
                <w:sz w:val="16"/>
                <w:szCs w:val="16"/>
              </w:rPr>
            </w:pPr>
          </w:p>
        </w:tc>
        <w:tc>
          <w:tcPr>
            <w:tcW w:w="637" w:type="dxa"/>
            <w:shd w:val="clear" w:color="000000" w:fill="161616"/>
            <w:noWrap/>
            <w:vAlign w:val="bottom"/>
            <w:hideMark/>
          </w:tcPr>
          <w:p w14:paraId="43138A85" w14:textId="77777777" w:rsidR="00CA317E" w:rsidRPr="00BA2A7D" w:rsidRDefault="00CA317E"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568" w:type="dxa"/>
            <w:gridSpan w:val="2"/>
            <w:shd w:val="clear" w:color="000000" w:fill="161616"/>
            <w:noWrap/>
            <w:vAlign w:val="bottom"/>
            <w:hideMark/>
          </w:tcPr>
          <w:p w14:paraId="5FB5FB8A" w14:textId="77777777" w:rsidR="00CA317E" w:rsidRPr="00BA2A7D" w:rsidRDefault="00CA317E"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667" w:type="dxa"/>
            <w:gridSpan w:val="2"/>
            <w:shd w:val="clear" w:color="000000" w:fill="0D0D0D"/>
            <w:noWrap/>
            <w:vAlign w:val="bottom"/>
            <w:hideMark/>
          </w:tcPr>
          <w:p w14:paraId="637FB433" w14:textId="77777777" w:rsidR="00CA317E" w:rsidRPr="00BA2A7D" w:rsidRDefault="00CA317E" w:rsidP="006E2695">
            <w:pPr>
              <w:jc w:val="both"/>
              <w:rPr>
                <w:rFonts w:ascii="Helvetica Neue" w:hAnsi="Helvetica Neue" w:cs="Arial"/>
                <w:color w:val="FF0000"/>
                <w:sz w:val="16"/>
                <w:szCs w:val="16"/>
              </w:rPr>
            </w:pPr>
            <w:r w:rsidRPr="00BA2A7D">
              <w:rPr>
                <w:rFonts w:ascii="Helvetica Neue" w:hAnsi="Helvetica Neue" w:cs="Arial"/>
                <w:color w:val="FF0000"/>
                <w:sz w:val="16"/>
                <w:szCs w:val="16"/>
              </w:rPr>
              <w:t> </w:t>
            </w:r>
          </w:p>
        </w:tc>
        <w:tc>
          <w:tcPr>
            <w:tcW w:w="656" w:type="dxa"/>
            <w:gridSpan w:val="2"/>
            <w:shd w:val="clear" w:color="000000" w:fill="0D0D0D"/>
            <w:noWrap/>
            <w:vAlign w:val="bottom"/>
            <w:hideMark/>
          </w:tcPr>
          <w:p w14:paraId="3530E4EA" w14:textId="77777777" w:rsidR="00CA317E" w:rsidRPr="00BA2A7D" w:rsidRDefault="00CA317E" w:rsidP="006E2695">
            <w:pPr>
              <w:jc w:val="both"/>
              <w:rPr>
                <w:rFonts w:ascii="Helvetica Neue" w:hAnsi="Helvetica Neue" w:cs="Arial"/>
                <w:color w:val="FF0000"/>
                <w:sz w:val="16"/>
                <w:szCs w:val="16"/>
              </w:rPr>
            </w:pPr>
            <w:r w:rsidRPr="00BA2A7D">
              <w:rPr>
                <w:rFonts w:ascii="Helvetica Neue" w:hAnsi="Helvetica Neue" w:cs="Arial"/>
                <w:color w:val="FF0000"/>
                <w:sz w:val="16"/>
                <w:szCs w:val="16"/>
              </w:rPr>
              <w:t> </w:t>
            </w:r>
          </w:p>
        </w:tc>
        <w:tc>
          <w:tcPr>
            <w:tcW w:w="335" w:type="dxa"/>
            <w:gridSpan w:val="2"/>
            <w:shd w:val="clear" w:color="auto" w:fill="auto"/>
            <w:noWrap/>
            <w:vAlign w:val="bottom"/>
            <w:hideMark/>
          </w:tcPr>
          <w:p w14:paraId="2FCABD6D" w14:textId="77777777" w:rsidR="00CA317E" w:rsidRPr="00BA2A7D" w:rsidRDefault="00CA317E" w:rsidP="006E2695">
            <w:pPr>
              <w:jc w:val="both"/>
              <w:rPr>
                <w:rFonts w:ascii="Helvetica Neue" w:hAnsi="Helvetica Neue" w:cs="Arial"/>
                <w:color w:val="FF0000"/>
                <w:sz w:val="16"/>
                <w:szCs w:val="16"/>
              </w:rPr>
            </w:pPr>
          </w:p>
        </w:tc>
        <w:tc>
          <w:tcPr>
            <w:tcW w:w="716" w:type="dxa"/>
            <w:gridSpan w:val="2"/>
            <w:shd w:val="clear" w:color="auto" w:fill="auto"/>
            <w:noWrap/>
            <w:vAlign w:val="bottom"/>
            <w:hideMark/>
          </w:tcPr>
          <w:p w14:paraId="0FD1BEF7" w14:textId="77777777" w:rsidR="00CA317E" w:rsidRPr="00BA2A7D" w:rsidRDefault="00CA317E" w:rsidP="006E2695">
            <w:pPr>
              <w:jc w:val="both"/>
              <w:rPr>
                <w:rFonts w:ascii="Helvetica Neue" w:hAnsi="Helvetica Neue" w:cs="Arial"/>
                <w:sz w:val="16"/>
                <w:szCs w:val="16"/>
              </w:rPr>
            </w:pPr>
          </w:p>
        </w:tc>
      </w:tr>
      <w:tr w:rsidR="00CA317E" w:rsidRPr="00BA2A7D" w14:paraId="239E4655" w14:textId="77777777" w:rsidTr="00552E82">
        <w:trPr>
          <w:gridAfter w:val="1"/>
          <w:wAfter w:w="7" w:type="dxa"/>
          <w:trHeight w:val="195"/>
        </w:trPr>
        <w:tc>
          <w:tcPr>
            <w:tcW w:w="545" w:type="dxa"/>
            <w:vMerge/>
            <w:vAlign w:val="center"/>
            <w:hideMark/>
          </w:tcPr>
          <w:p w14:paraId="646D89FC" w14:textId="77777777" w:rsidR="00CA317E" w:rsidRPr="00BA2A7D" w:rsidRDefault="00CA317E" w:rsidP="006E2695">
            <w:pPr>
              <w:jc w:val="both"/>
              <w:rPr>
                <w:rFonts w:ascii="Helvetica Neue" w:hAnsi="Helvetica Neue" w:cs="Arial"/>
                <w:color w:val="FFFFFF"/>
                <w:sz w:val="20"/>
                <w:szCs w:val="16"/>
              </w:rPr>
            </w:pPr>
          </w:p>
        </w:tc>
        <w:tc>
          <w:tcPr>
            <w:tcW w:w="2243" w:type="dxa"/>
            <w:tcBorders>
              <w:right w:val="single" w:sz="4" w:space="0" w:color="000000"/>
            </w:tcBorders>
            <w:shd w:val="clear" w:color="auto" w:fill="auto"/>
            <w:noWrap/>
            <w:vAlign w:val="center"/>
            <w:hideMark/>
          </w:tcPr>
          <w:p w14:paraId="595370EC" w14:textId="7BBF96CF" w:rsidR="00CA317E" w:rsidRPr="009260EE" w:rsidRDefault="00CA317E" w:rsidP="00193A70">
            <w:pPr>
              <w:rPr>
                <w:rFonts w:ascii="Helvetica Neue" w:hAnsi="Helvetica Neue" w:cs="Arial"/>
                <w:i/>
                <w:color w:val="000000"/>
                <w:sz w:val="16"/>
                <w:szCs w:val="16"/>
              </w:rPr>
            </w:pPr>
            <w:r>
              <w:rPr>
                <w:rFonts w:ascii="Helvetica Neue" w:hAnsi="Helvetica Neue" w:cs="Arial"/>
                <w:i/>
                <w:color w:val="000000"/>
                <w:sz w:val="16"/>
                <w:szCs w:val="16"/>
              </w:rPr>
              <w:t>7-day a</w:t>
            </w:r>
            <w:r w:rsidRPr="009260EE">
              <w:rPr>
                <w:rFonts w:ascii="Helvetica Neue" w:hAnsi="Helvetica Neue" w:cs="Arial"/>
                <w:i/>
                <w:color w:val="000000"/>
                <w:sz w:val="16"/>
                <w:szCs w:val="16"/>
              </w:rPr>
              <w:t>ctigraphy</w:t>
            </w:r>
          </w:p>
        </w:tc>
        <w:tc>
          <w:tcPr>
            <w:tcW w:w="297" w:type="dxa"/>
            <w:tcBorders>
              <w:left w:val="single" w:sz="4" w:space="0" w:color="000000"/>
            </w:tcBorders>
            <w:shd w:val="clear" w:color="auto" w:fill="auto"/>
            <w:noWrap/>
            <w:vAlign w:val="bottom"/>
            <w:hideMark/>
          </w:tcPr>
          <w:p w14:paraId="711FE88B" w14:textId="77777777" w:rsidR="00CA317E" w:rsidRPr="00BA2A7D" w:rsidRDefault="00CA317E" w:rsidP="006E2695">
            <w:pPr>
              <w:jc w:val="both"/>
              <w:rPr>
                <w:rFonts w:ascii="Helvetica Neue" w:hAnsi="Helvetica Neue" w:cs="Arial"/>
                <w:color w:val="000000"/>
                <w:sz w:val="16"/>
                <w:szCs w:val="16"/>
              </w:rPr>
            </w:pPr>
          </w:p>
        </w:tc>
        <w:tc>
          <w:tcPr>
            <w:tcW w:w="1049" w:type="dxa"/>
            <w:gridSpan w:val="2"/>
            <w:shd w:val="clear" w:color="auto" w:fill="auto"/>
            <w:noWrap/>
            <w:vAlign w:val="bottom"/>
            <w:hideMark/>
          </w:tcPr>
          <w:p w14:paraId="70292264" w14:textId="77777777" w:rsidR="00CA317E" w:rsidRPr="00BA2A7D" w:rsidRDefault="00CA317E" w:rsidP="006E2695">
            <w:pPr>
              <w:jc w:val="both"/>
              <w:rPr>
                <w:rFonts w:ascii="Helvetica Neue" w:hAnsi="Helvetica Neue" w:cs="Arial"/>
                <w:sz w:val="16"/>
                <w:szCs w:val="16"/>
              </w:rPr>
            </w:pPr>
          </w:p>
        </w:tc>
        <w:tc>
          <w:tcPr>
            <w:tcW w:w="587" w:type="dxa"/>
            <w:shd w:val="clear" w:color="auto" w:fill="auto"/>
            <w:noWrap/>
            <w:vAlign w:val="bottom"/>
            <w:hideMark/>
          </w:tcPr>
          <w:p w14:paraId="751946F1" w14:textId="77777777" w:rsidR="00CA317E" w:rsidRPr="00BA2A7D" w:rsidRDefault="00CA317E" w:rsidP="006E2695">
            <w:pPr>
              <w:jc w:val="both"/>
              <w:rPr>
                <w:rFonts w:ascii="Helvetica Neue" w:hAnsi="Helvetica Neue" w:cs="Arial"/>
                <w:sz w:val="16"/>
                <w:szCs w:val="16"/>
              </w:rPr>
            </w:pPr>
          </w:p>
        </w:tc>
        <w:tc>
          <w:tcPr>
            <w:tcW w:w="667" w:type="dxa"/>
            <w:shd w:val="clear" w:color="auto" w:fill="auto"/>
            <w:noWrap/>
            <w:vAlign w:val="bottom"/>
            <w:hideMark/>
          </w:tcPr>
          <w:p w14:paraId="65C38C0D" w14:textId="77777777" w:rsidR="00CA317E" w:rsidRPr="00BA2A7D" w:rsidRDefault="00CA317E" w:rsidP="006E2695">
            <w:pPr>
              <w:jc w:val="both"/>
              <w:rPr>
                <w:rFonts w:ascii="Helvetica Neue" w:hAnsi="Helvetica Neue" w:cs="Arial"/>
                <w:sz w:val="16"/>
                <w:szCs w:val="16"/>
              </w:rPr>
            </w:pPr>
          </w:p>
        </w:tc>
        <w:tc>
          <w:tcPr>
            <w:tcW w:w="656" w:type="dxa"/>
            <w:shd w:val="clear" w:color="auto" w:fill="auto"/>
            <w:noWrap/>
            <w:vAlign w:val="bottom"/>
            <w:hideMark/>
          </w:tcPr>
          <w:p w14:paraId="19E0BC58" w14:textId="77777777" w:rsidR="00CA317E" w:rsidRPr="00BA2A7D" w:rsidRDefault="00CA317E" w:rsidP="006E2695">
            <w:pPr>
              <w:jc w:val="both"/>
              <w:rPr>
                <w:rFonts w:ascii="Helvetica Neue" w:hAnsi="Helvetica Neue" w:cs="Arial"/>
                <w:sz w:val="16"/>
                <w:szCs w:val="16"/>
              </w:rPr>
            </w:pPr>
          </w:p>
        </w:tc>
        <w:tc>
          <w:tcPr>
            <w:tcW w:w="631" w:type="dxa"/>
            <w:shd w:val="clear" w:color="auto" w:fill="auto"/>
            <w:noWrap/>
            <w:vAlign w:val="bottom"/>
            <w:hideMark/>
          </w:tcPr>
          <w:p w14:paraId="5DA64BD7" w14:textId="77777777" w:rsidR="00CA317E" w:rsidRPr="00BA2A7D" w:rsidRDefault="00CA317E" w:rsidP="006E2695">
            <w:pPr>
              <w:jc w:val="both"/>
              <w:rPr>
                <w:rFonts w:ascii="Helvetica Neue" w:hAnsi="Helvetica Neue" w:cs="Arial"/>
                <w:sz w:val="16"/>
                <w:szCs w:val="16"/>
              </w:rPr>
            </w:pPr>
          </w:p>
        </w:tc>
        <w:tc>
          <w:tcPr>
            <w:tcW w:w="347" w:type="dxa"/>
            <w:gridSpan w:val="2"/>
            <w:shd w:val="clear" w:color="000000" w:fill="FFFFFF"/>
            <w:noWrap/>
            <w:vAlign w:val="bottom"/>
            <w:hideMark/>
          </w:tcPr>
          <w:p w14:paraId="4FB86912" w14:textId="77777777" w:rsidR="00CA317E" w:rsidRPr="00BA2A7D" w:rsidRDefault="00CA317E"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736" w:type="dxa"/>
            <w:shd w:val="clear" w:color="auto" w:fill="auto"/>
            <w:noWrap/>
            <w:vAlign w:val="bottom"/>
            <w:hideMark/>
          </w:tcPr>
          <w:p w14:paraId="70A3BBF1" w14:textId="77777777" w:rsidR="00CA317E" w:rsidRPr="00BA2A7D" w:rsidRDefault="00CA317E" w:rsidP="006E2695">
            <w:pPr>
              <w:jc w:val="both"/>
              <w:rPr>
                <w:rFonts w:ascii="Helvetica Neue" w:hAnsi="Helvetica Neue" w:cs="Arial"/>
                <w:color w:val="000000"/>
                <w:sz w:val="16"/>
                <w:szCs w:val="16"/>
              </w:rPr>
            </w:pPr>
          </w:p>
        </w:tc>
        <w:tc>
          <w:tcPr>
            <w:tcW w:w="625" w:type="dxa"/>
            <w:shd w:val="clear" w:color="auto" w:fill="auto"/>
            <w:noWrap/>
            <w:vAlign w:val="bottom"/>
            <w:hideMark/>
          </w:tcPr>
          <w:p w14:paraId="546DF5AD" w14:textId="77777777" w:rsidR="00CA317E" w:rsidRPr="00BA2A7D" w:rsidRDefault="00CA317E" w:rsidP="006E2695">
            <w:pPr>
              <w:jc w:val="both"/>
              <w:rPr>
                <w:rFonts w:ascii="Helvetica Neue" w:hAnsi="Helvetica Neue" w:cs="Arial"/>
                <w:sz w:val="16"/>
                <w:szCs w:val="16"/>
              </w:rPr>
            </w:pPr>
          </w:p>
        </w:tc>
        <w:tc>
          <w:tcPr>
            <w:tcW w:w="690" w:type="dxa"/>
            <w:shd w:val="clear" w:color="auto" w:fill="auto"/>
            <w:noWrap/>
            <w:vAlign w:val="bottom"/>
            <w:hideMark/>
          </w:tcPr>
          <w:p w14:paraId="1976C1B2" w14:textId="77777777" w:rsidR="00CA317E" w:rsidRPr="00BA2A7D" w:rsidRDefault="00CA317E" w:rsidP="006E2695">
            <w:pPr>
              <w:jc w:val="both"/>
              <w:rPr>
                <w:rFonts w:ascii="Helvetica Neue" w:hAnsi="Helvetica Neue" w:cs="Arial"/>
                <w:sz w:val="16"/>
                <w:szCs w:val="16"/>
              </w:rPr>
            </w:pPr>
          </w:p>
        </w:tc>
        <w:tc>
          <w:tcPr>
            <w:tcW w:w="637" w:type="dxa"/>
            <w:shd w:val="thinDiagStripe" w:color="auto" w:fill="F2F2F2" w:themeFill="background1" w:themeFillShade="F2"/>
            <w:noWrap/>
            <w:vAlign w:val="bottom"/>
            <w:hideMark/>
          </w:tcPr>
          <w:p w14:paraId="7BF186F4" w14:textId="77777777" w:rsidR="00CA317E" w:rsidRPr="00BA2A7D" w:rsidRDefault="00CA317E"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568" w:type="dxa"/>
            <w:gridSpan w:val="2"/>
            <w:shd w:val="thinDiagStripe" w:color="auto" w:fill="F2F2F2" w:themeFill="background1" w:themeFillShade="F2"/>
            <w:noWrap/>
            <w:vAlign w:val="bottom"/>
            <w:hideMark/>
          </w:tcPr>
          <w:p w14:paraId="7BD32ECE" w14:textId="77777777" w:rsidR="00CA317E" w:rsidRPr="00BA2A7D" w:rsidRDefault="00CA317E"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667" w:type="dxa"/>
            <w:gridSpan w:val="2"/>
            <w:shd w:val="clear" w:color="000000" w:fill="auto"/>
            <w:noWrap/>
            <w:vAlign w:val="bottom"/>
            <w:hideMark/>
          </w:tcPr>
          <w:p w14:paraId="6FB791E4" w14:textId="77777777" w:rsidR="00CA317E" w:rsidRPr="00BA2A7D" w:rsidRDefault="00CA317E"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656" w:type="dxa"/>
            <w:gridSpan w:val="2"/>
            <w:shd w:val="clear" w:color="auto" w:fill="auto"/>
            <w:noWrap/>
            <w:vAlign w:val="bottom"/>
            <w:hideMark/>
          </w:tcPr>
          <w:p w14:paraId="7064B7CF" w14:textId="77777777" w:rsidR="00CA317E" w:rsidRPr="00BA2A7D" w:rsidRDefault="00CA317E" w:rsidP="006E2695">
            <w:pPr>
              <w:jc w:val="both"/>
              <w:rPr>
                <w:rFonts w:ascii="Helvetica Neue" w:hAnsi="Helvetica Neue" w:cs="Arial"/>
                <w:color w:val="000000"/>
                <w:sz w:val="16"/>
                <w:szCs w:val="16"/>
              </w:rPr>
            </w:pPr>
          </w:p>
        </w:tc>
        <w:tc>
          <w:tcPr>
            <w:tcW w:w="335" w:type="dxa"/>
            <w:gridSpan w:val="2"/>
            <w:shd w:val="clear" w:color="auto" w:fill="auto"/>
            <w:noWrap/>
            <w:vAlign w:val="bottom"/>
            <w:hideMark/>
          </w:tcPr>
          <w:p w14:paraId="62EC7443" w14:textId="77777777" w:rsidR="00CA317E" w:rsidRPr="00BA2A7D" w:rsidRDefault="00CA317E" w:rsidP="006E2695">
            <w:pPr>
              <w:jc w:val="both"/>
              <w:rPr>
                <w:rFonts w:ascii="Helvetica Neue" w:hAnsi="Helvetica Neue" w:cs="Arial"/>
                <w:sz w:val="16"/>
                <w:szCs w:val="16"/>
              </w:rPr>
            </w:pPr>
          </w:p>
        </w:tc>
        <w:tc>
          <w:tcPr>
            <w:tcW w:w="716" w:type="dxa"/>
            <w:gridSpan w:val="2"/>
            <w:shd w:val="clear" w:color="auto" w:fill="auto"/>
            <w:noWrap/>
            <w:vAlign w:val="bottom"/>
            <w:hideMark/>
          </w:tcPr>
          <w:p w14:paraId="2435161E" w14:textId="77777777" w:rsidR="00CA317E" w:rsidRPr="00BA2A7D" w:rsidRDefault="00CA317E" w:rsidP="006E2695">
            <w:pPr>
              <w:jc w:val="both"/>
              <w:rPr>
                <w:rFonts w:ascii="Helvetica Neue" w:hAnsi="Helvetica Neue" w:cs="Arial"/>
                <w:sz w:val="16"/>
                <w:szCs w:val="16"/>
              </w:rPr>
            </w:pPr>
          </w:p>
        </w:tc>
      </w:tr>
      <w:tr w:rsidR="00CA317E" w:rsidRPr="00BA2A7D" w14:paraId="75EF494C" w14:textId="77777777" w:rsidTr="00641DBC">
        <w:trPr>
          <w:gridAfter w:val="1"/>
          <w:wAfter w:w="7" w:type="dxa"/>
          <w:trHeight w:val="659"/>
        </w:trPr>
        <w:tc>
          <w:tcPr>
            <w:tcW w:w="545" w:type="dxa"/>
            <w:vMerge/>
            <w:vAlign w:val="center"/>
            <w:hideMark/>
          </w:tcPr>
          <w:p w14:paraId="09FCDEA8" w14:textId="77777777" w:rsidR="00CA317E" w:rsidRPr="00BA2A7D" w:rsidRDefault="00CA317E" w:rsidP="006E2695">
            <w:pPr>
              <w:jc w:val="both"/>
              <w:rPr>
                <w:rFonts w:ascii="Helvetica Neue" w:hAnsi="Helvetica Neue" w:cs="Arial"/>
                <w:color w:val="FFFFFF"/>
                <w:sz w:val="20"/>
                <w:szCs w:val="16"/>
              </w:rPr>
            </w:pPr>
          </w:p>
        </w:tc>
        <w:tc>
          <w:tcPr>
            <w:tcW w:w="2243" w:type="dxa"/>
            <w:tcBorders>
              <w:right w:val="single" w:sz="4" w:space="0" w:color="000000"/>
            </w:tcBorders>
            <w:shd w:val="clear" w:color="auto" w:fill="auto"/>
            <w:vAlign w:val="center"/>
            <w:hideMark/>
          </w:tcPr>
          <w:p w14:paraId="44F69A37" w14:textId="77777777" w:rsidR="00CA317E" w:rsidRPr="009260EE" w:rsidRDefault="00CA317E" w:rsidP="00193A70">
            <w:pPr>
              <w:rPr>
                <w:rFonts w:ascii="Helvetica Neue" w:hAnsi="Helvetica Neue" w:cs="Arial"/>
                <w:i/>
                <w:color w:val="000000"/>
                <w:sz w:val="16"/>
                <w:szCs w:val="16"/>
              </w:rPr>
            </w:pPr>
            <w:r w:rsidRPr="009260EE">
              <w:rPr>
                <w:rFonts w:ascii="Helvetica Neue" w:hAnsi="Helvetica Neue" w:cs="Arial"/>
                <w:i/>
                <w:color w:val="000000"/>
                <w:sz w:val="16"/>
                <w:szCs w:val="16"/>
              </w:rPr>
              <w:t>Cognition</w:t>
            </w:r>
            <w:r w:rsidRPr="009260EE">
              <w:rPr>
                <w:rFonts w:ascii="Helvetica Neue" w:hAnsi="Helvetica Neue" w:cs="Arial"/>
                <w:i/>
                <w:color w:val="000000"/>
                <w:sz w:val="16"/>
                <w:szCs w:val="16"/>
              </w:rPr>
              <w:br/>
              <w:t>Questionnaires</w:t>
            </w:r>
            <w:r w:rsidRPr="009260EE">
              <w:rPr>
                <w:rFonts w:ascii="Helvetica Neue" w:hAnsi="Helvetica Neue" w:cs="Arial"/>
                <w:i/>
                <w:color w:val="000000"/>
                <w:sz w:val="16"/>
                <w:szCs w:val="16"/>
              </w:rPr>
              <w:br/>
              <w:t>VO</w:t>
            </w:r>
            <w:r w:rsidRPr="00AB133B">
              <w:rPr>
                <w:rFonts w:ascii="Helvetica Neue" w:hAnsi="Helvetica Neue" w:cs="Arial"/>
                <w:i/>
                <w:color w:val="000000"/>
                <w:sz w:val="16"/>
                <w:szCs w:val="16"/>
                <w:vertAlign w:val="subscript"/>
              </w:rPr>
              <w:t>2</w:t>
            </w:r>
            <w:r w:rsidRPr="009260EE">
              <w:rPr>
                <w:rFonts w:ascii="Helvetica Neue" w:hAnsi="Helvetica Neue" w:cs="Arial"/>
                <w:i/>
                <w:color w:val="000000"/>
                <w:sz w:val="16"/>
                <w:szCs w:val="16"/>
              </w:rPr>
              <w:t>max &amp; gait</w:t>
            </w:r>
            <w:r w:rsidRPr="009260EE">
              <w:rPr>
                <w:rFonts w:ascii="Helvetica Neue" w:hAnsi="Helvetica Neue" w:cs="Arial"/>
                <w:i/>
                <w:color w:val="000000"/>
                <w:sz w:val="16"/>
                <w:szCs w:val="16"/>
              </w:rPr>
              <w:br/>
              <w:t>MRI</w:t>
            </w:r>
          </w:p>
        </w:tc>
        <w:tc>
          <w:tcPr>
            <w:tcW w:w="297" w:type="dxa"/>
            <w:tcBorders>
              <w:left w:val="single" w:sz="4" w:space="0" w:color="000000"/>
            </w:tcBorders>
            <w:shd w:val="clear" w:color="auto" w:fill="auto"/>
            <w:noWrap/>
            <w:vAlign w:val="bottom"/>
            <w:hideMark/>
          </w:tcPr>
          <w:p w14:paraId="4386F8E3" w14:textId="77777777" w:rsidR="00CA317E" w:rsidRPr="00BA2A7D" w:rsidRDefault="00CA317E" w:rsidP="006E2695">
            <w:pPr>
              <w:jc w:val="both"/>
              <w:rPr>
                <w:rFonts w:ascii="Helvetica Neue" w:hAnsi="Helvetica Neue" w:cs="Arial"/>
                <w:color w:val="000000"/>
                <w:sz w:val="16"/>
                <w:szCs w:val="16"/>
              </w:rPr>
            </w:pPr>
          </w:p>
        </w:tc>
        <w:tc>
          <w:tcPr>
            <w:tcW w:w="1049" w:type="dxa"/>
            <w:gridSpan w:val="2"/>
            <w:shd w:val="clear" w:color="auto" w:fill="auto"/>
            <w:noWrap/>
            <w:vAlign w:val="bottom"/>
            <w:hideMark/>
          </w:tcPr>
          <w:p w14:paraId="2C06EC31" w14:textId="77777777" w:rsidR="00CA317E" w:rsidRPr="00BA2A7D" w:rsidRDefault="00CA317E" w:rsidP="006E2695">
            <w:pPr>
              <w:jc w:val="both"/>
              <w:rPr>
                <w:rFonts w:ascii="Helvetica Neue" w:hAnsi="Helvetica Neue" w:cs="Arial"/>
                <w:sz w:val="16"/>
                <w:szCs w:val="16"/>
              </w:rPr>
            </w:pPr>
          </w:p>
        </w:tc>
        <w:tc>
          <w:tcPr>
            <w:tcW w:w="587" w:type="dxa"/>
            <w:shd w:val="clear" w:color="auto" w:fill="auto"/>
            <w:noWrap/>
            <w:vAlign w:val="bottom"/>
            <w:hideMark/>
          </w:tcPr>
          <w:p w14:paraId="209FD178" w14:textId="77777777" w:rsidR="00CA317E" w:rsidRPr="00BA2A7D" w:rsidRDefault="00CA317E" w:rsidP="006E2695">
            <w:pPr>
              <w:jc w:val="both"/>
              <w:rPr>
                <w:rFonts w:ascii="Helvetica Neue" w:hAnsi="Helvetica Neue" w:cs="Arial"/>
                <w:sz w:val="16"/>
                <w:szCs w:val="16"/>
              </w:rPr>
            </w:pPr>
          </w:p>
        </w:tc>
        <w:tc>
          <w:tcPr>
            <w:tcW w:w="667" w:type="dxa"/>
            <w:shd w:val="clear" w:color="auto" w:fill="auto"/>
            <w:noWrap/>
            <w:vAlign w:val="bottom"/>
            <w:hideMark/>
          </w:tcPr>
          <w:p w14:paraId="2E33AEE1" w14:textId="77777777" w:rsidR="00CA317E" w:rsidRPr="00BA2A7D" w:rsidRDefault="00CA317E" w:rsidP="006E2695">
            <w:pPr>
              <w:jc w:val="both"/>
              <w:rPr>
                <w:rFonts w:ascii="Helvetica Neue" w:hAnsi="Helvetica Neue" w:cs="Arial"/>
                <w:sz w:val="16"/>
                <w:szCs w:val="16"/>
              </w:rPr>
            </w:pPr>
          </w:p>
        </w:tc>
        <w:tc>
          <w:tcPr>
            <w:tcW w:w="656" w:type="dxa"/>
            <w:shd w:val="clear" w:color="auto" w:fill="auto"/>
            <w:noWrap/>
            <w:vAlign w:val="bottom"/>
            <w:hideMark/>
          </w:tcPr>
          <w:p w14:paraId="0FC8AFC1" w14:textId="77777777" w:rsidR="00CA317E" w:rsidRPr="00BA2A7D" w:rsidRDefault="00CA317E" w:rsidP="006E2695">
            <w:pPr>
              <w:jc w:val="both"/>
              <w:rPr>
                <w:rFonts w:ascii="Helvetica Neue" w:hAnsi="Helvetica Neue" w:cs="Arial"/>
                <w:sz w:val="16"/>
                <w:szCs w:val="16"/>
              </w:rPr>
            </w:pPr>
          </w:p>
        </w:tc>
        <w:tc>
          <w:tcPr>
            <w:tcW w:w="631" w:type="dxa"/>
            <w:shd w:val="clear" w:color="auto" w:fill="auto"/>
            <w:noWrap/>
            <w:vAlign w:val="bottom"/>
            <w:hideMark/>
          </w:tcPr>
          <w:p w14:paraId="210B3391" w14:textId="77777777" w:rsidR="00CA317E" w:rsidRPr="00BA2A7D" w:rsidRDefault="00CA317E" w:rsidP="006E2695">
            <w:pPr>
              <w:jc w:val="both"/>
              <w:rPr>
                <w:rFonts w:ascii="Helvetica Neue" w:hAnsi="Helvetica Neue" w:cs="Arial"/>
                <w:sz w:val="16"/>
                <w:szCs w:val="16"/>
              </w:rPr>
            </w:pPr>
          </w:p>
        </w:tc>
        <w:tc>
          <w:tcPr>
            <w:tcW w:w="347" w:type="dxa"/>
            <w:gridSpan w:val="2"/>
            <w:shd w:val="clear" w:color="000000" w:fill="FFFFFF"/>
            <w:noWrap/>
            <w:vAlign w:val="bottom"/>
            <w:hideMark/>
          </w:tcPr>
          <w:p w14:paraId="45C5FAD9" w14:textId="77777777" w:rsidR="00CA317E" w:rsidRPr="00BA2A7D" w:rsidRDefault="00CA317E"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736" w:type="dxa"/>
            <w:shd w:val="clear" w:color="auto" w:fill="auto"/>
            <w:noWrap/>
            <w:vAlign w:val="bottom"/>
            <w:hideMark/>
          </w:tcPr>
          <w:p w14:paraId="57352103" w14:textId="77777777" w:rsidR="00CA317E" w:rsidRPr="00BA2A7D" w:rsidRDefault="00CA317E" w:rsidP="006E2695">
            <w:pPr>
              <w:jc w:val="both"/>
              <w:rPr>
                <w:rFonts w:ascii="Helvetica Neue" w:hAnsi="Helvetica Neue" w:cs="Arial"/>
                <w:color w:val="000000"/>
                <w:sz w:val="16"/>
                <w:szCs w:val="16"/>
              </w:rPr>
            </w:pPr>
          </w:p>
        </w:tc>
        <w:tc>
          <w:tcPr>
            <w:tcW w:w="625" w:type="dxa"/>
            <w:shd w:val="clear" w:color="auto" w:fill="auto"/>
            <w:noWrap/>
            <w:vAlign w:val="bottom"/>
            <w:hideMark/>
          </w:tcPr>
          <w:p w14:paraId="2C404330" w14:textId="77777777" w:rsidR="00CA317E" w:rsidRPr="00BA2A7D" w:rsidRDefault="00CA317E" w:rsidP="006E2695">
            <w:pPr>
              <w:jc w:val="both"/>
              <w:rPr>
                <w:rFonts w:ascii="Helvetica Neue" w:hAnsi="Helvetica Neue" w:cs="Arial"/>
                <w:sz w:val="16"/>
                <w:szCs w:val="16"/>
              </w:rPr>
            </w:pPr>
          </w:p>
        </w:tc>
        <w:tc>
          <w:tcPr>
            <w:tcW w:w="690" w:type="dxa"/>
            <w:shd w:val="clear" w:color="auto" w:fill="auto"/>
            <w:noWrap/>
            <w:vAlign w:val="bottom"/>
            <w:hideMark/>
          </w:tcPr>
          <w:p w14:paraId="385E4CC6" w14:textId="77777777" w:rsidR="00CA317E" w:rsidRPr="00BA2A7D" w:rsidRDefault="00CA317E" w:rsidP="006E2695">
            <w:pPr>
              <w:jc w:val="both"/>
              <w:rPr>
                <w:rFonts w:ascii="Helvetica Neue" w:hAnsi="Helvetica Neue" w:cs="Arial"/>
                <w:sz w:val="16"/>
                <w:szCs w:val="16"/>
              </w:rPr>
            </w:pPr>
          </w:p>
        </w:tc>
        <w:tc>
          <w:tcPr>
            <w:tcW w:w="637" w:type="dxa"/>
            <w:shd w:val="clear" w:color="auto" w:fill="auto"/>
            <w:noWrap/>
            <w:vAlign w:val="bottom"/>
            <w:hideMark/>
          </w:tcPr>
          <w:p w14:paraId="14B41496" w14:textId="77777777" w:rsidR="00CA317E" w:rsidRPr="00BA2A7D" w:rsidRDefault="00CA317E" w:rsidP="006E2695">
            <w:pPr>
              <w:jc w:val="both"/>
              <w:rPr>
                <w:rFonts w:ascii="Helvetica Neue" w:hAnsi="Helvetica Neue" w:cs="Arial"/>
                <w:sz w:val="16"/>
                <w:szCs w:val="16"/>
              </w:rPr>
            </w:pPr>
          </w:p>
        </w:tc>
        <w:tc>
          <w:tcPr>
            <w:tcW w:w="568" w:type="dxa"/>
            <w:gridSpan w:val="2"/>
            <w:shd w:val="thinDiagStripe" w:color="000000" w:fill="F2F2F2"/>
            <w:noWrap/>
            <w:vAlign w:val="bottom"/>
            <w:hideMark/>
          </w:tcPr>
          <w:p w14:paraId="5B866B00" w14:textId="77777777" w:rsidR="00CA317E" w:rsidRPr="00BA2A7D" w:rsidRDefault="00CA317E"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667" w:type="dxa"/>
            <w:gridSpan w:val="2"/>
            <w:shd w:val="thinDiagStripe" w:color="000000" w:fill="F2F2F2"/>
            <w:noWrap/>
            <w:vAlign w:val="bottom"/>
            <w:hideMark/>
          </w:tcPr>
          <w:p w14:paraId="4EC3B4CB" w14:textId="77777777" w:rsidR="00CA317E" w:rsidRPr="00BA2A7D" w:rsidRDefault="00CA317E"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656" w:type="dxa"/>
            <w:gridSpan w:val="2"/>
            <w:shd w:val="clear" w:color="auto" w:fill="auto"/>
            <w:noWrap/>
            <w:vAlign w:val="bottom"/>
            <w:hideMark/>
          </w:tcPr>
          <w:p w14:paraId="44FBA8C3" w14:textId="77777777" w:rsidR="00CA317E" w:rsidRPr="00BA2A7D" w:rsidRDefault="00CA317E" w:rsidP="006E2695">
            <w:pPr>
              <w:jc w:val="both"/>
              <w:rPr>
                <w:rFonts w:ascii="Helvetica Neue" w:hAnsi="Helvetica Neue" w:cs="Arial"/>
                <w:color w:val="000000"/>
                <w:sz w:val="16"/>
                <w:szCs w:val="16"/>
              </w:rPr>
            </w:pPr>
          </w:p>
        </w:tc>
        <w:tc>
          <w:tcPr>
            <w:tcW w:w="335" w:type="dxa"/>
            <w:gridSpan w:val="2"/>
            <w:shd w:val="clear" w:color="auto" w:fill="auto"/>
            <w:noWrap/>
            <w:vAlign w:val="bottom"/>
            <w:hideMark/>
          </w:tcPr>
          <w:p w14:paraId="05861297" w14:textId="77777777" w:rsidR="00CA317E" w:rsidRPr="00BA2A7D" w:rsidRDefault="00CA317E" w:rsidP="006E2695">
            <w:pPr>
              <w:jc w:val="both"/>
              <w:rPr>
                <w:rFonts w:ascii="Helvetica Neue" w:hAnsi="Helvetica Neue" w:cs="Arial"/>
                <w:sz w:val="16"/>
                <w:szCs w:val="16"/>
              </w:rPr>
            </w:pPr>
          </w:p>
        </w:tc>
        <w:tc>
          <w:tcPr>
            <w:tcW w:w="716" w:type="dxa"/>
            <w:gridSpan w:val="2"/>
            <w:shd w:val="clear" w:color="auto" w:fill="auto"/>
            <w:noWrap/>
            <w:vAlign w:val="bottom"/>
            <w:hideMark/>
          </w:tcPr>
          <w:p w14:paraId="0383E4DB" w14:textId="77777777" w:rsidR="00CA317E" w:rsidRPr="00BA2A7D" w:rsidRDefault="00CA317E" w:rsidP="006E2695">
            <w:pPr>
              <w:jc w:val="both"/>
              <w:rPr>
                <w:rFonts w:ascii="Helvetica Neue" w:hAnsi="Helvetica Neue" w:cs="Arial"/>
                <w:sz w:val="16"/>
                <w:szCs w:val="16"/>
              </w:rPr>
            </w:pPr>
          </w:p>
        </w:tc>
      </w:tr>
      <w:tr w:rsidR="00CA317E" w:rsidRPr="00BA2A7D" w14:paraId="4A394A4C" w14:textId="77777777" w:rsidTr="00641DBC">
        <w:trPr>
          <w:gridAfter w:val="1"/>
          <w:wAfter w:w="7" w:type="dxa"/>
          <w:trHeight w:val="221"/>
        </w:trPr>
        <w:tc>
          <w:tcPr>
            <w:tcW w:w="545" w:type="dxa"/>
            <w:vMerge/>
            <w:vAlign w:val="center"/>
          </w:tcPr>
          <w:p w14:paraId="442B30D5" w14:textId="77777777" w:rsidR="00CA317E" w:rsidRPr="00BA2A7D" w:rsidRDefault="00CA317E" w:rsidP="006E2695">
            <w:pPr>
              <w:jc w:val="both"/>
              <w:rPr>
                <w:rFonts w:ascii="Helvetica Neue" w:hAnsi="Helvetica Neue" w:cs="Arial"/>
                <w:color w:val="FFFFFF"/>
                <w:sz w:val="20"/>
                <w:szCs w:val="16"/>
              </w:rPr>
            </w:pPr>
          </w:p>
        </w:tc>
        <w:tc>
          <w:tcPr>
            <w:tcW w:w="2243" w:type="dxa"/>
            <w:tcBorders>
              <w:right w:val="single" w:sz="4" w:space="0" w:color="000000"/>
            </w:tcBorders>
            <w:shd w:val="clear" w:color="auto" w:fill="auto"/>
            <w:noWrap/>
            <w:vAlign w:val="center"/>
          </w:tcPr>
          <w:p w14:paraId="47FD42DB" w14:textId="77777777" w:rsidR="00CA317E" w:rsidRPr="00BA2A7D" w:rsidRDefault="00CA317E" w:rsidP="00193A70">
            <w:pPr>
              <w:rPr>
                <w:rFonts w:ascii="Helvetica Neue" w:hAnsi="Helvetica Neue" w:cs="Arial"/>
                <w:b/>
                <w:bCs/>
                <w:color w:val="000000"/>
                <w:sz w:val="16"/>
                <w:szCs w:val="16"/>
              </w:rPr>
            </w:pPr>
          </w:p>
        </w:tc>
        <w:tc>
          <w:tcPr>
            <w:tcW w:w="1346" w:type="dxa"/>
            <w:gridSpan w:val="3"/>
            <w:tcBorders>
              <w:left w:val="single" w:sz="4" w:space="0" w:color="000000"/>
            </w:tcBorders>
            <w:shd w:val="clear" w:color="auto" w:fill="auto"/>
            <w:noWrap/>
            <w:vAlign w:val="bottom"/>
          </w:tcPr>
          <w:p w14:paraId="59FA9F7A" w14:textId="77777777" w:rsidR="00CA317E" w:rsidRPr="00BA2A7D" w:rsidRDefault="00CA317E" w:rsidP="006E2695">
            <w:pPr>
              <w:jc w:val="both"/>
              <w:rPr>
                <w:rFonts w:ascii="Helvetica Neue" w:hAnsi="Helvetica Neue" w:cs="Arial"/>
                <w:b/>
                <w:bCs/>
                <w:color w:val="000000"/>
                <w:sz w:val="16"/>
                <w:szCs w:val="16"/>
              </w:rPr>
            </w:pPr>
          </w:p>
        </w:tc>
        <w:tc>
          <w:tcPr>
            <w:tcW w:w="587" w:type="dxa"/>
            <w:shd w:val="clear" w:color="auto" w:fill="auto"/>
            <w:noWrap/>
            <w:vAlign w:val="bottom"/>
          </w:tcPr>
          <w:p w14:paraId="7EC4F5F1" w14:textId="77777777" w:rsidR="00CA317E" w:rsidRPr="00BA2A7D" w:rsidRDefault="00CA317E" w:rsidP="006E2695">
            <w:pPr>
              <w:jc w:val="both"/>
              <w:rPr>
                <w:rFonts w:ascii="Helvetica Neue" w:hAnsi="Helvetica Neue" w:cs="Arial"/>
                <w:sz w:val="16"/>
                <w:szCs w:val="16"/>
              </w:rPr>
            </w:pPr>
          </w:p>
        </w:tc>
        <w:tc>
          <w:tcPr>
            <w:tcW w:w="667" w:type="dxa"/>
            <w:shd w:val="clear" w:color="auto" w:fill="auto"/>
            <w:noWrap/>
            <w:vAlign w:val="bottom"/>
          </w:tcPr>
          <w:p w14:paraId="651C0A98" w14:textId="77777777" w:rsidR="00CA317E" w:rsidRPr="00BA2A7D" w:rsidRDefault="00CA317E" w:rsidP="006E2695">
            <w:pPr>
              <w:jc w:val="both"/>
              <w:rPr>
                <w:rFonts w:ascii="Helvetica Neue" w:hAnsi="Helvetica Neue" w:cs="Arial"/>
                <w:sz w:val="16"/>
                <w:szCs w:val="16"/>
              </w:rPr>
            </w:pPr>
          </w:p>
        </w:tc>
        <w:tc>
          <w:tcPr>
            <w:tcW w:w="656" w:type="dxa"/>
            <w:shd w:val="clear" w:color="auto" w:fill="auto"/>
            <w:noWrap/>
            <w:vAlign w:val="bottom"/>
          </w:tcPr>
          <w:p w14:paraId="7FCF66B8" w14:textId="77777777" w:rsidR="00CA317E" w:rsidRPr="00BA2A7D" w:rsidRDefault="00CA317E" w:rsidP="006E2695">
            <w:pPr>
              <w:jc w:val="both"/>
              <w:rPr>
                <w:rFonts w:ascii="Helvetica Neue" w:hAnsi="Helvetica Neue" w:cs="Arial"/>
                <w:sz w:val="16"/>
                <w:szCs w:val="16"/>
              </w:rPr>
            </w:pPr>
          </w:p>
        </w:tc>
        <w:tc>
          <w:tcPr>
            <w:tcW w:w="631" w:type="dxa"/>
            <w:shd w:val="clear" w:color="auto" w:fill="auto"/>
            <w:noWrap/>
            <w:vAlign w:val="bottom"/>
          </w:tcPr>
          <w:p w14:paraId="52A4AA90" w14:textId="77777777" w:rsidR="00CA317E" w:rsidRPr="00BA2A7D" w:rsidRDefault="00CA317E" w:rsidP="006E2695">
            <w:pPr>
              <w:jc w:val="both"/>
              <w:rPr>
                <w:rFonts w:ascii="Helvetica Neue" w:hAnsi="Helvetica Neue" w:cs="Arial"/>
                <w:sz w:val="16"/>
                <w:szCs w:val="16"/>
              </w:rPr>
            </w:pPr>
          </w:p>
        </w:tc>
        <w:tc>
          <w:tcPr>
            <w:tcW w:w="347" w:type="dxa"/>
            <w:gridSpan w:val="2"/>
            <w:shd w:val="clear" w:color="000000" w:fill="FFFFFF"/>
            <w:noWrap/>
            <w:vAlign w:val="bottom"/>
          </w:tcPr>
          <w:p w14:paraId="12302AC3" w14:textId="77777777" w:rsidR="00CA317E" w:rsidRPr="00BA2A7D" w:rsidRDefault="00CA317E" w:rsidP="006E2695">
            <w:pPr>
              <w:jc w:val="both"/>
              <w:rPr>
                <w:rFonts w:ascii="Helvetica Neue" w:hAnsi="Helvetica Neue" w:cs="Arial"/>
                <w:color w:val="000000"/>
                <w:sz w:val="16"/>
                <w:szCs w:val="16"/>
              </w:rPr>
            </w:pPr>
          </w:p>
        </w:tc>
        <w:tc>
          <w:tcPr>
            <w:tcW w:w="736" w:type="dxa"/>
            <w:shd w:val="clear" w:color="auto" w:fill="auto"/>
            <w:noWrap/>
            <w:vAlign w:val="bottom"/>
          </w:tcPr>
          <w:p w14:paraId="5CE52326" w14:textId="77777777" w:rsidR="00CA317E" w:rsidRPr="00BA2A7D" w:rsidRDefault="00CA317E" w:rsidP="006E2695">
            <w:pPr>
              <w:jc w:val="both"/>
              <w:rPr>
                <w:rFonts w:ascii="Helvetica Neue" w:hAnsi="Helvetica Neue" w:cs="Arial"/>
                <w:color w:val="000000"/>
                <w:sz w:val="16"/>
                <w:szCs w:val="16"/>
              </w:rPr>
            </w:pPr>
          </w:p>
        </w:tc>
        <w:tc>
          <w:tcPr>
            <w:tcW w:w="625" w:type="dxa"/>
            <w:shd w:val="clear" w:color="auto" w:fill="auto"/>
            <w:noWrap/>
            <w:vAlign w:val="bottom"/>
          </w:tcPr>
          <w:p w14:paraId="5D825E5E" w14:textId="77777777" w:rsidR="00CA317E" w:rsidRPr="00BA2A7D" w:rsidRDefault="00CA317E" w:rsidP="006E2695">
            <w:pPr>
              <w:jc w:val="both"/>
              <w:rPr>
                <w:rFonts w:ascii="Helvetica Neue" w:hAnsi="Helvetica Neue" w:cs="Arial"/>
                <w:sz w:val="16"/>
                <w:szCs w:val="16"/>
              </w:rPr>
            </w:pPr>
          </w:p>
        </w:tc>
        <w:tc>
          <w:tcPr>
            <w:tcW w:w="690" w:type="dxa"/>
            <w:shd w:val="clear" w:color="auto" w:fill="auto"/>
            <w:noWrap/>
            <w:vAlign w:val="bottom"/>
          </w:tcPr>
          <w:p w14:paraId="6D6B15C3" w14:textId="77777777" w:rsidR="00CA317E" w:rsidRPr="00BA2A7D" w:rsidRDefault="00CA317E" w:rsidP="006E2695">
            <w:pPr>
              <w:jc w:val="both"/>
              <w:rPr>
                <w:rFonts w:ascii="Helvetica Neue" w:hAnsi="Helvetica Neue" w:cs="Arial"/>
                <w:sz w:val="16"/>
                <w:szCs w:val="16"/>
              </w:rPr>
            </w:pPr>
          </w:p>
        </w:tc>
        <w:tc>
          <w:tcPr>
            <w:tcW w:w="637" w:type="dxa"/>
            <w:shd w:val="clear" w:color="auto" w:fill="auto"/>
            <w:noWrap/>
            <w:vAlign w:val="bottom"/>
          </w:tcPr>
          <w:p w14:paraId="402EBCF8" w14:textId="77777777" w:rsidR="00CA317E" w:rsidRPr="00BA2A7D" w:rsidRDefault="00CA317E" w:rsidP="006E2695">
            <w:pPr>
              <w:jc w:val="both"/>
              <w:rPr>
                <w:rFonts w:ascii="Helvetica Neue" w:hAnsi="Helvetica Neue" w:cs="Arial"/>
                <w:sz w:val="16"/>
                <w:szCs w:val="16"/>
              </w:rPr>
            </w:pPr>
          </w:p>
        </w:tc>
        <w:tc>
          <w:tcPr>
            <w:tcW w:w="568" w:type="dxa"/>
            <w:gridSpan w:val="2"/>
            <w:shd w:val="clear" w:color="auto" w:fill="auto"/>
            <w:noWrap/>
            <w:vAlign w:val="bottom"/>
          </w:tcPr>
          <w:p w14:paraId="5C145BEB" w14:textId="77777777" w:rsidR="00CA317E" w:rsidRPr="00BA2A7D" w:rsidRDefault="00CA317E" w:rsidP="006E2695">
            <w:pPr>
              <w:jc w:val="both"/>
              <w:rPr>
                <w:rFonts w:ascii="Helvetica Neue" w:hAnsi="Helvetica Neue" w:cs="Arial"/>
                <w:sz w:val="16"/>
                <w:szCs w:val="16"/>
              </w:rPr>
            </w:pPr>
          </w:p>
        </w:tc>
        <w:tc>
          <w:tcPr>
            <w:tcW w:w="667" w:type="dxa"/>
            <w:gridSpan w:val="2"/>
            <w:shd w:val="clear" w:color="auto" w:fill="auto"/>
            <w:noWrap/>
            <w:vAlign w:val="bottom"/>
          </w:tcPr>
          <w:p w14:paraId="141740CF" w14:textId="77777777" w:rsidR="00CA317E" w:rsidRPr="00BA2A7D" w:rsidRDefault="00CA317E" w:rsidP="006E2695">
            <w:pPr>
              <w:jc w:val="both"/>
              <w:rPr>
                <w:rFonts w:ascii="Helvetica Neue" w:hAnsi="Helvetica Neue" w:cs="Arial"/>
                <w:sz w:val="16"/>
                <w:szCs w:val="16"/>
              </w:rPr>
            </w:pPr>
          </w:p>
        </w:tc>
        <w:tc>
          <w:tcPr>
            <w:tcW w:w="656" w:type="dxa"/>
            <w:gridSpan w:val="2"/>
            <w:shd w:val="clear" w:color="auto" w:fill="auto"/>
            <w:noWrap/>
            <w:vAlign w:val="bottom"/>
          </w:tcPr>
          <w:p w14:paraId="5B1DF108" w14:textId="77777777" w:rsidR="00CA317E" w:rsidRPr="00BA2A7D" w:rsidRDefault="00CA317E" w:rsidP="006E2695">
            <w:pPr>
              <w:jc w:val="both"/>
              <w:rPr>
                <w:rFonts w:ascii="Helvetica Neue" w:hAnsi="Helvetica Neue" w:cs="Arial"/>
                <w:sz w:val="16"/>
                <w:szCs w:val="16"/>
              </w:rPr>
            </w:pPr>
          </w:p>
        </w:tc>
        <w:tc>
          <w:tcPr>
            <w:tcW w:w="335" w:type="dxa"/>
            <w:gridSpan w:val="2"/>
            <w:shd w:val="clear" w:color="auto" w:fill="auto"/>
            <w:noWrap/>
            <w:vAlign w:val="bottom"/>
          </w:tcPr>
          <w:p w14:paraId="26B4A3B6" w14:textId="77777777" w:rsidR="00CA317E" w:rsidRPr="00BA2A7D" w:rsidRDefault="00CA317E" w:rsidP="006E2695">
            <w:pPr>
              <w:jc w:val="both"/>
              <w:rPr>
                <w:rFonts w:ascii="Helvetica Neue" w:hAnsi="Helvetica Neue" w:cs="Arial"/>
                <w:sz w:val="16"/>
                <w:szCs w:val="16"/>
              </w:rPr>
            </w:pPr>
          </w:p>
        </w:tc>
        <w:tc>
          <w:tcPr>
            <w:tcW w:w="716" w:type="dxa"/>
            <w:gridSpan w:val="2"/>
            <w:shd w:val="clear" w:color="auto" w:fill="auto"/>
            <w:noWrap/>
            <w:vAlign w:val="bottom"/>
          </w:tcPr>
          <w:p w14:paraId="7AF954DB" w14:textId="77777777" w:rsidR="00CA317E" w:rsidRPr="00BA2A7D" w:rsidRDefault="00CA317E" w:rsidP="006E2695">
            <w:pPr>
              <w:jc w:val="both"/>
              <w:rPr>
                <w:rFonts w:ascii="Helvetica Neue" w:hAnsi="Helvetica Neue" w:cs="Arial"/>
                <w:color w:val="000000"/>
                <w:sz w:val="16"/>
                <w:szCs w:val="16"/>
              </w:rPr>
            </w:pPr>
          </w:p>
        </w:tc>
      </w:tr>
      <w:tr w:rsidR="00CA317E" w:rsidRPr="00BA2A7D" w14:paraId="5792D439" w14:textId="77777777" w:rsidTr="00641DBC">
        <w:trPr>
          <w:gridAfter w:val="1"/>
          <w:wAfter w:w="7" w:type="dxa"/>
          <w:trHeight w:val="221"/>
        </w:trPr>
        <w:tc>
          <w:tcPr>
            <w:tcW w:w="545" w:type="dxa"/>
            <w:vMerge/>
            <w:vAlign w:val="center"/>
            <w:hideMark/>
          </w:tcPr>
          <w:p w14:paraId="12E41F74" w14:textId="77777777" w:rsidR="00CA317E" w:rsidRPr="00BA2A7D" w:rsidRDefault="00CA317E" w:rsidP="006E2695">
            <w:pPr>
              <w:jc w:val="both"/>
              <w:rPr>
                <w:rFonts w:ascii="Helvetica Neue" w:hAnsi="Helvetica Neue" w:cs="Arial"/>
                <w:color w:val="FFFFFF"/>
                <w:sz w:val="20"/>
                <w:szCs w:val="16"/>
              </w:rPr>
            </w:pPr>
          </w:p>
        </w:tc>
        <w:tc>
          <w:tcPr>
            <w:tcW w:w="2243" w:type="dxa"/>
            <w:tcBorders>
              <w:right w:val="single" w:sz="4" w:space="0" w:color="000000"/>
            </w:tcBorders>
            <w:shd w:val="clear" w:color="auto" w:fill="auto"/>
            <w:noWrap/>
            <w:vAlign w:val="center"/>
            <w:hideMark/>
          </w:tcPr>
          <w:p w14:paraId="54975073" w14:textId="77777777" w:rsidR="00CA317E" w:rsidRPr="00BA2A7D" w:rsidRDefault="00CA317E" w:rsidP="00193A70">
            <w:pPr>
              <w:rPr>
                <w:rFonts w:ascii="Helvetica Neue" w:hAnsi="Helvetica Neue" w:cs="Arial"/>
                <w:b/>
                <w:bCs/>
                <w:color w:val="000000"/>
                <w:sz w:val="16"/>
                <w:szCs w:val="16"/>
              </w:rPr>
            </w:pPr>
            <w:r w:rsidRPr="00BA2A7D">
              <w:rPr>
                <w:rFonts w:ascii="Helvetica Neue" w:hAnsi="Helvetica Neue" w:cs="Arial"/>
                <w:b/>
                <w:bCs/>
                <w:color w:val="000000"/>
                <w:sz w:val="16"/>
                <w:szCs w:val="16"/>
              </w:rPr>
              <w:t>12-month follow-up (t2)</w:t>
            </w:r>
          </w:p>
        </w:tc>
        <w:tc>
          <w:tcPr>
            <w:tcW w:w="1346" w:type="dxa"/>
            <w:gridSpan w:val="3"/>
            <w:tcBorders>
              <w:left w:val="single" w:sz="4" w:space="0" w:color="000000"/>
            </w:tcBorders>
            <w:shd w:val="clear" w:color="auto" w:fill="auto"/>
            <w:noWrap/>
            <w:vAlign w:val="bottom"/>
            <w:hideMark/>
          </w:tcPr>
          <w:p w14:paraId="4BF6252B" w14:textId="77777777" w:rsidR="00CA317E" w:rsidRPr="00BA2A7D" w:rsidRDefault="00CA317E" w:rsidP="006E2695">
            <w:pPr>
              <w:jc w:val="both"/>
              <w:rPr>
                <w:rFonts w:ascii="Helvetica Neue" w:hAnsi="Helvetica Neue" w:cs="Arial"/>
                <w:b/>
                <w:bCs/>
                <w:color w:val="000000"/>
                <w:sz w:val="16"/>
                <w:szCs w:val="16"/>
              </w:rPr>
            </w:pPr>
          </w:p>
        </w:tc>
        <w:tc>
          <w:tcPr>
            <w:tcW w:w="587" w:type="dxa"/>
            <w:shd w:val="clear" w:color="auto" w:fill="auto"/>
            <w:noWrap/>
            <w:vAlign w:val="bottom"/>
            <w:hideMark/>
          </w:tcPr>
          <w:p w14:paraId="3CFCB0D9" w14:textId="77777777" w:rsidR="00CA317E" w:rsidRPr="00BA2A7D" w:rsidRDefault="00CA317E" w:rsidP="006E2695">
            <w:pPr>
              <w:jc w:val="both"/>
              <w:rPr>
                <w:rFonts w:ascii="Helvetica Neue" w:hAnsi="Helvetica Neue" w:cs="Arial"/>
                <w:sz w:val="16"/>
                <w:szCs w:val="16"/>
              </w:rPr>
            </w:pPr>
          </w:p>
        </w:tc>
        <w:tc>
          <w:tcPr>
            <w:tcW w:w="667" w:type="dxa"/>
            <w:shd w:val="clear" w:color="auto" w:fill="auto"/>
            <w:noWrap/>
            <w:vAlign w:val="bottom"/>
            <w:hideMark/>
          </w:tcPr>
          <w:p w14:paraId="45194096" w14:textId="77777777" w:rsidR="00CA317E" w:rsidRPr="00BA2A7D" w:rsidRDefault="00CA317E" w:rsidP="006E2695">
            <w:pPr>
              <w:jc w:val="both"/>
              <w:rPr>
                <w:rFonts w:ascii="Helvetica Neue" w:hAnsi="Helvetica Neue" w:cs="Arial"/>
                <w:sz w:val="16"/>
                <w:szCs w:val="16"/>
              </w:rPr>
            </w:pPr>
          </w:p>
        </w:tc>
        <w:tc>
          <w:tcPr>
            <w:tcW w:w="656" w:type="dxa"/>
            <w:shd w:val="clear" w:color="auto" w:fill="auto"/>
            <w:noWrap/>
            <w:vAlign w:val="bottom"/>
            <w:hideMark/>
          </w:tcPr>
          <w:p w14:paraId="74CF8677" w14:textId="77777777" w:rsidR="00CA317E" w:rsidRPr="00BA2A7D" w:rsidRDefault="00CA317E" w:rsidP="006E2695">
            <w:pPr>
              <w:jc w:val="both"/>
              <w:rPr>
                <w:rFonts w:ascii="Helvetica Neue" w:hAnsi="Helvetica Neue" w:cs="Arial"/>
                <w:sz w:val="16"/>
                <w:szCs w:val="16"/>
              </w:rPr>
            </w:pPr>
          </w:p>
        </w:tc>
        <w:tc>
          <w:tcPr>
            <w:tcW w:w="631" w:type="dxa"/>
            <w:shd w:val="clear" w:color="auto" w:fill="auto"/>
            <w:noWrap/>
            <w:vAlign w:val="bottom"/>
            <w:hideMark/>
          </w:tcPr>
          <w:p w14:paraId="58668A7A" w14:textId="77777777" w:rsidR="00CA317E" w:rsidRPr="00BA2A7D" w:rsidRDefault="00CA317E" w:rsidP="006E2695">
            <w:pPr>
              <w:jc w:val="both"/>
              <w:rPr>
                <w:rFonts w:ascii="Helvetica Neue" w:hAnsi="Helvetica Neue" w:cs="Arial"/>
                <w:sz w:val="16"/>
                <w:szCs w:val="16"/>
              </w:rPr>
            </w:pPr>
          </w:p>
        </w:tc>
        <w:tc>
          <w:tcPr>
            <w:tcW w:w="347" w:type="dxa"/>
            <w:gridSpan w:val="2"/>
            <w:shd w:val="clear" w:color="000000" w:fill="FFFFFF"/>
            <w:noWrap/>
            <w:vAlign w:val="bottom"/>
            <w:hideMark/>
          </w:tcPr>
          <w:p w14:paraId="70DB3EE9" w14:textId="77777777" w:rsidR="00CA317E" w:rsidRPr="00BA2A7D" w:rsidRDefault="00CA317E"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736" w:type="dxa"/>
            <w:shd w:val="clear" w:color="auto" w:fill="auto"/>
            <w:noWrap/>
            <w:vAlign w:val="bottom"/>
            <w:hideMark/>
          </w:tcPr>
          <w:p w14:paraId="2609739F" w14:textId="77777777" w:rsidR="00CA317E" w:rsidRPr="00BA2A7D" w:rsidRDefault="00CA317E" w:rsidP="006E2695">
            <w:pPr>
              <w:jc w:val="both"/>
              <w:rPr>
                <w:rFonts w:ascii="Helvetica Neue" w:hAnsi="Helvetica Neue" w:cs="Arial"/>
                <w:color w:val="000000"/>
                <w:sz w:val="16"/>
                <w:szCs w:val="16"/>
              </w:rPr>
            </w:pPr>
          </w:p>
        </w:tc>
        <w:tc>
          <w:tcPr>
            <w:tcW w:w="625" w:type="dxa"/>
            <w:shd w:val="clear" w:color="auto" w:fill="auto"/>
            <w:noWrap/>
            <w:vAlign w:val="bottom"/>
            <w:hideMark/>
          </w:tcPr>
          <w:p w14:paraId="53A561B8" w14:textId="77777777" w:rsidR="00CA317E" w:rsidRPr="00BA2A7D" w:rsidRDefault="00CA317E" w:rsidP="006E2695">
            <w:pPr>
              <w:jc w:val="both"/>
              <w:rPr>
                <w:rFonts w:ascii="Helvetica Neue" w:hAnsi="Helvetica Neue" w:cs="Arial"/>
                <w:sz w:val="16"/>
                <w:szCs w:val="16"/>
              </w:rPr>
            </w:pPr>
          </w:p>
        </w:tc>
        <w:tc>
          <w:tcPr>
            <w:tcW w:w="690" w:type="dxa"/>
            <w:shd w:val="clear" w:color="auto" w:fill="auto"/>
            <w:noWrap/>
            <w:vAlign w:val="bottom"/>
            <w:hideMark/>
          </w:tcPr>
          <w:p w14:paraId="0AA2AA36" w14:textId="77777777" w:rsidR="00CA317E" w:rsidRPr="00BA2A7D" w:rsidRDefault="00CA317E" w:rsidP="006E2695">
            <w:pPr>
              <w:jc w:val="both"/>
              <w:rPr>
                <w:rFonts w:ascii="Helvetica Neue" w:hAnsi="Helvetica Neue" w:cs="Arial"/>
                <w:sz w:val="16"/>
                <w:szCs w:val="16"/>
              </w:rPr>
            </w:pPr>
          </w:p>
        </w:tc>
        <w:tc>
          <w:tcPr>
            <w:tcW w:w="637" w:type="dxa"/>
            <w:shd w:val="clear" w:color="auto" w:fill="auto"/>
            <w:noWrap/>
            <w:vAlign w:val="bottom"/>
            <w:hideMark/>
          </w:tcPr>
          <w:p w14:paraId="1D688F58" w14:textId="77777777" w:rsidR="00CA317E" w:rsidRPr="00BA2A7D" w:rsidRDefault="00CA317E" w:rsidP="006E2695">
            <w:pPr>
              <w:jc w:val="both"/>
              <w:rPr>
                <w:rFonts w:ascii="Helvetica Neue" w:hAnsi="Helvetica Neue" w:cs="Arial"/>
                <w:sz w:val="16"/>
                <w:szCs w:val="16"/>
              </w:rPr>
            </w:pPr>
          </w:p>
        </w:tc>
        <w:tc>
          <w:tcPr>
            <w:tcW w:w="568" w:type="dxa"/>
            <w:gridSpan w:val="2"/>
            <w:shd w:val="clear" w:color="auto" w:fill="auto"/>
            <w:noWrap/>
            <w:vAlign w:val="bottom"/>
            <w:hideMark/>
          </w:tcPr>
          <w:p w14:paraId="4F4FDF83" w14:textId="77777777" w:rsidR="00CA317E" w:rsidRPr="00BA2A7D" w:rsidRDefault="00CA317E" w:rsidP="006E2695">
            <w:pPr>
              <w:jc w:val="both"/>
              <w:rPr>
                <w:rFonts w:ascii="Helvetica Neue" w:hAnsi="Helvetica Neue" w:cs="Arial"/>
                <w:sz w:val="16"/>
                <w:szCs w:val="16"/>
              </w:rPr>
            </w:pPr>
          </w:p>
        </w:tc>
        <w:tc>
          <w:tcPr>
            <w:tcW w:w="667" w:type="dxa"/>
            <w:gridSpan w:val="2"/>
            <w:shd w:val="clear" w:color="auto" w:fill="auto"/>
            <w:noWrap/>
            <w:vAlign w:val="bottom"/>
            <w:hideMark/>
          </w:tcPr>
          <w:p w14:paraId="463E7570" w14:textId="77777777" w:rsidR="00CA317E" w:rsidRPr="00BA2A7D" w:rsidRDefault="00CA317E" w:rsidP="006E2695">
            <w:pPr>
              <w:jc w:val="both"/>
              <w:rPr>
                <w:rFonts w:ascii="Helvetica Neue" w:hAnsi="Helvetica Neue" w:cs="Arial"/>
                <w:sz w:val="16"/>
                <w:szCs w:val="16"/>
              </w:rPr>
            </w:pPr>
          </w:p>
        </w:tc>
        <w:tc>
          <w:tcPr>
            <w:tcW w:w="656" w:type="dxa"/>
            <w:gridSpan w:val="2"/>
            <w:shd w:val="clear" w:color="auto" w:fill="auto"/>
            <w:noWrap/>
            <w:vAlign w:val="bottom"/>
            <w:hideMark/>
          </w:tcPr>
          <w:p w14:paraId="652C2326" w14:textId="77777777" w:rsidR="00CA317E" w:rsidRPr="00BA2A7D" w:rsidRDefault="00CA317E" w:rsidP="006E2695">
            <w:pPr>
              <w:jc w:val="both"/>
              <w:rPr>
                <w:rFonts w:ascii="Helvetica Neue" w:hAnsi="Helvetica Neue" w:cs="Arial"/>
                <w:sz w:val="16"/>
                <w:szCs w:val="16"/>
              </w:rPr>
            </w:pPr>
          </w:p>
        </w:tc>
        <w:tc>
          <w:tcPr>
            <w:tcW w:w="335" w:type="dxa"/>
            <w:gridSpan w:val="2"/>
            <w:shd w:val="clear" w:color="auto" w:fill="auto"/>
            <w:noWrap/>
            <w:vAlign w:val="bottom"/>
            <w:hideMark/>
          </w:tcPr>
          <w:p w14:paraId="694D645C" w14:textId="77777777" w:rsidR="00CA317E" w:rsidRPr="00BA2A7D" w:rsidRDefault="00CA317E" w:rsidP="006E2695">
            <w:pPr>
              <w:jc w:val="both"/>
              <w:rPr>
                <w:rFonts w:ascii="Helvetica Neue" w:hAnsi="Helvetica Neue" w:cs="Arial"/>
                <w:sz w:val="16"/>
                <w:szCs w:val="16"/>
              </w:rPr>
            </w:pPr>
          </w:p>
        </w:tc>
        <w:tc>
          <w:tcPr>
            <w:tcW w:w="716" w:type="dxa"/>
            <w:gridSpan w:val="2"/>
            <w:shd w:val="clear" w:color="000000" w:fill="161616"/>
            <w:noWrap/>
            <w:vAlign w:val="bottom"/>
            <w:hideMark/>
          </w:tcPr>
          <w:p w14:paraId="59100B6A" w14:textId="77777777" w:rsidR="00CA317E" w:rsidRPr="00BA2A7D" w:rsidRDefault="00CA317E"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r>
      <w:tr w:rsidR="00CA317E" w:rsidRPr="00BA2A7D" w14:paraId="3A56CB3F" w14:textId="77777777" w:rsidTr="00641DBC">
        <w:trPr>
          <w:gridAfter w:val="1"/>
          <w:wAfter w:w="7" w:type="dxa"/>
          <w:trHeight w:val="58"/>
        </w:trPr>
        <w:tc>
          <w:tcPr>
            <w:tcW w:w="545" w:type="dxa"/>
            <w:vMerge/>
            <w:vAlign w:val="center"/>
          </w:tcPr>
          <w:p w14:paraId="36E46C12" w14:textId="77777777" w:rsidR="00CA317E" w:rsidRPr="00BA2A7D" w:rsidRDefault="00CA317E" w:rsidP="006E2695">
            <w:pPr>
              <w:jc w:val="both"/>
              <w:rPr>
                <w:rFonts w:ascii="Helvetica Neue" w:hAnsi="Helvetica Neue" w:cs="Arial"/>
                <w:color w:val="FFFFFF"/>
                <w:sz w:val="20"/>
                <w:szCs w:val="16"/>
              </w:rPr>
            </w:pPr>
          </w:p>
        </w:tc>
        <w:tc>
          <w:tcPr>
            <w:tcW w:w="2243" w:type="dxa"/>
            <w:tcBorders>
              <w:right w:val="single" w:sz="4" w:space="0" w:color="000000"/>
            </w:tcBorders>
            <w:shd w:val="clear" w:color="auto" w:fill="auto"/>
            <w:noWrap/>
            <w:vAlign w:val="center"/>
          </w:tcPr>
          <w:p w14:paraId="7412AE73" w14:textId="77777777" w:rsidR="00CA317E" w:rsidRPr="009260EE" w:rsidRDefault="00CA317E" w:rsidP="00193A70">
            <w:pPr>
              <w:rPr>
                <w:rFonts w:ascii="Helvetica Neue" w:hAnsi="Helvetica Neue" w:cs="Arial"/>
                <w:bCs/>
                <w:i/>
                <w:color w:val="000000"/>
                <w:sz w:val="16"/>
                <w:szCs w:val="16"/>
              </w:rPr>
            </w:pPr>
            <w:r w:rsidRPr="009260EE">
              <w:rPr>
                <w:rFonts w:ascii="Helvetica Neue" w:hAnsi="Helvetica Neue" w:cs="Arial"/>
                <w:bCs/>
                <w:i/>
                <w:color w:val="000000"/>
                <w:sz w:val="16"/>
                <w:szCs w:val="16"/>
              </w:rPr>
              <w:t>Cognition</w:t>
            </w:r>
          </w:p>
        </w:tc>
        <w:tc>
          <w:tcPr>
            <w:tcW w:w="1346" w:type="dxa"/>
            <w:gridSpan w:val="3"/>
            <w:tcBorders>
              <w:left w:val="single" w:sz="4" w:space="0" w:color="000000"/>
            </w:tcBorders>
            <w:shd w:val="clear" w:color="auto" w:fill="auto"/>
            <w:noWrap/>
            <w:vAlign w:val="bottom"/>
          </w:tcPr>
          <w:p w14:paraId="0BBB6FA9" w14:textId="77777777" w:rsidR="00CA317E" w:rsidRPr="00BA2A7D" w:rsidRDefault="00CA317E" w:rsidP="006E2695">
            <w:pPr>
              <w:jc w:val="both"/>
              <w:rPr>
                <w:rFonts w:ascii="Helvetica Neue" w:hAnsi="Helvetica Neue" w:cs="Arial"/>
                <w:b/>
                <w:bCs/>
                <w:color w:val="000000"/>
                <w:sz w:val="16"/>
                <w:szCs w:val="16"/>
              </w:rPr>
            </w:pPr>
          </w:p>
        </w:tc>
        <w:tc>
          <w:tcPr>
            <w:tcW w:w="587" w:type="dxa"/>
            <w:shd w:val="clear" w:color="auto" w:fill="auto"/>
            <w:noWrap/>
            <w:vAlign w:val="bottom"/>
          </w:tcPr>
          <w:p w14:paraId="30B75FDE" w14:textId="77777777" w:rsidR="00CA317E" w:rsidRPr="00BA2A7D" w:rsidRDefault="00CA317E" w:rsidP="006E2695">
            <w:pPr>
              <w:jc w:val="both"/>
              <w:rPr>
                <w:rFonts w:ascii="Helvetica Neue" w:hAnsi="Helvetica Neue" w:cs="Arial"/>
                <w:sz w:val="16"/>
                <w:szCs w:val="16"/>
              </w:rPr>
            </w:pPr>
          </w:p>
        </w:tc>
        <w:tc>
          <w:tcPr>
            <w:tcW w:w="667" w:type="dxa"/>
            <w:shd w:val="clear" w:color="auto" w:fill="auto"/>
            <w:noWrap/>
            <w:vAlign w:val="bottom"/>
          </w:tcPr>
          <w:p w14:paraId="05E58757" w14:textId="77777777" w:rsidR="00CA317E" w:rsidRPr="00BA2A7D" w:rsidRDefault="00CA317E" w:rsidP="006E2695">
            <w:pPr>
              <w:jc w:val="both"/>
              <w:rPr>
                <w:rFonts w:ascii="Helvetica Neue" w:hAnsi="Helvetica Neue" w:cs="Arial"/>
                <w:sz w:val="16"/>
                <w:szCs w:val="16"/>
              </w:rPr>
            </w:pPr>
          </w:p>
        </w:tc>
        <w:tc>
          <w:tcPr>
            <w:tcW w:w="656" w:type="dxa"/>
            <w:shd w:val="clear" w:color="auto" w:fill="auto"/>
            <w:noWrap/>
            <w:vAlign w:val="bottom"/>
          </w:tcPr>
          <w:p w14:paraId="5185D737" w14:textId="77777777" w:rsidR="00CA317E" w:rsidRPr="00BA2A7D" w:rsidRDefault="00CA317E" w:rsidP="006E2695">
            <w:pPr>
              <w:jc w:val="both"/>
              <w:rPr>
                <w:rFonts w:ascii="Helvetica Neue" w:hAnsi="Helvetica Neue" w:cs="Arial"/>
                <w:sz w:val="16"/>
                <w:szCs w:val="16"/>
              </w:rPr>
            </w:pPr>
          </w:p>
        </w:tc>
        <w:tc>
          <w:tcPr>
            <w:tcW w:w="631" w:type="dxa"/>
            <w:shd w:val="clear" w:color="auto" w:fill="auto"/>
            <w:noWrap/>
            <w:vAlign w:val="bottom"/>
          </w:tcPr>
          <w:p w14:paraId="169E452E" w14:textId="77777777" w:rsidR="00CA317E" w:rsidRPr="00BA2A7D" w:rsidRDefault="00CA317E" w:rsidP="006E2695">
            <w:pPr>
              <w:jc w:val="both"/>
              <w:rPr>
                <w:rFonts w:ascii="Helvetica Neue" w:hAnsi="Helvetica Neue" w:cs="Arial"/>
                <w:sz w:val="16"/>
                <w:szCs w:val="16"/>
              </w:rPr>
            </w:pPr>
          </w:p>
        </w:tc>
        <w:tc>
          <w:tcPr>
            <w:tcW w:w="347" w:type="dxa"/>
            <w:gridSpan w:val="2"/>
            <w:shd w:val="clear" w:color="auto" w:fill="auto"/>
            <w:noWrap/>
            <w:vAlign w:val="bottom"/>
          </w:tcPr>
          <w:p w14:paraId="50D0B446" w14:textId="77777777" w:rsidR="00CA317E" w:rsidRPr="00BA2A7D" w:rsidRDefault="00CA317E" w:rsidP="006E2695">
            <w:pPr>
              <w:jc w:val="both"/>
              <w:rPr>
                <w:rFonts w:ascii="Helvetica Neue" w:hAnsi="Helvetica Neue" w:cs="Arial"/>
                <w:color w:val="000000"/>
                <w:sz w:val="16"/>
                <w:szCs w:val="16"/>
              </w:rPr>
            </w:pPr>
          </w:p>
        </w:tc>
        <w:tc>
          <w:tcPr>
            <w:tcW w:w="736" w:type="dxa"/>
            <w:shd w:val="clear" w:color="auto" w:fill="auto"/>
            <w:noWrap/>
            <w:vAlign w:val="bottom"/>
          </w:tcPr>
          <w:p w14:paraId="71A0D4F7" w14:textId="77777777" w:rsidR="00CA317E" w:rsidRPr="00BA2A7D" w:rsidRDefault="00CA317E" w:rsidP="006E2695">
            <w:pPr>
              <w:jc w:val="both"/>
              <w:rPr>
                <w:rFonts w:ascii="Helvetica Neue" w:hAnsi="Helvetica Neue" w:cs="Arial"/>
                <w:color w:val="000000"/>
                <w:sz w:val="16"/>
                <w:szCs w:val="16"/>
              </w:rPr>
            </w:pPr>
          </w:p>
        </w:tc>
        <w:tc>
          <w:tcPr>
            <w:tcW w:w="625" w:type="dxa"/>
            <w:shd w:val="clear" w:color="auto" w:fill="auto"/>
            <w:noWrap/>
            <w:vAlign w:val="bottom"/>
          </w:tcPr>
          <w:p w14:paraId="42170B61" w14:textId="77777777" w:rsidR="00CA317E" w:rsidRPr="00BA2A7D" w:rsidRDefault="00CA317E" w:rsidP="006E2695">
            <w:pPr>
              <w:jc w:val="both"/>
              <w:rPr>
                <w:rFonts w:ascii="Helvetica Neue" w:hAnsi="Helvetica Neue" w:cs="Arial"/>
                <w:sz w:val="16"/>
                <w:szCs w:val="16"/>
              </w:rPr>
            </w:pPr>
          </w:p>
        </w:tc>
        <w:tc>
          <w:tcPr>
            <w:tcW w:w="690" w:type="dxa"/>
            <w:shd w:val="clear" w:color="auto" w:fill="auto"/>
            <w:noWrap/>
            <w:vAlign w:val="bottom"/>
          </w:tcPr>
          <w:p w14:paraId="091C67A0" w14:textId="77777777" w:rsidR="00CA317E" w:rsidRPr="00BA2A7D" w:rsidRDefault="00CA317E" w:rsidP="006E2695">
            <w:pPr>
              <w:jc w:val="both"/>
              <w:rPr>
                <w:rFonts w:ascii="Helvetica Neue" w:hAnsi="Helvetica Neue" w:cs="Arial"/>
                <w:sz w:val="16"/>
                <w:szCs w:val="16"/>
              </w:rPr>
            </w:pPr>
          </w:p>
        </w:tc>
        <w:tc>
          <w:tcPr>
            <w:tcW w:w="637" w:type="dxa"/>
            <w:shd w:val="clear" w:color="auto" w:fill="auto"/>
            <w:noWrap/>
            <w:vAlign w:val="bottom"/>
          </w:tcPr>
          <w:p w14:paraId="21C0215F" w14:textId="77777777" w:rsidR="00CA317E" w:rsidRPr="00BA2A7D" w:rsidRDefault="00CA317E" w:rsidP="006E2695">
            <w:pPr>
              <w:jc w:val="both"/>
              <w:rPr>
                <w:rFonts w:ascii="Helvetica Neue" w:hAnsi="Helvetica Neue" w:cs="Arial"/>
                <w:sz w:val="16"/>
                <w:szCs w:val="16"/>
              </w:rPr>
            </w:pPr>
          </w:p>
        </w:tc>
        <w:tc>
          <w:tcPr>
            <w:tcW w:w="568" w:type="dxa"/>
            <w:gridSpan w:val="2"/>
            <w:shd w:val="clear" w:color="auto" w:fill="auto"/>
            <w:noWrap/>
            <w:vAlign w:val="bottom"/>
          </w:tcPr>
          <w:p w14:paraId="62CCEE7C" w14:textId="77777777" w:rsidR="00CA317E" w:rsidRPr="00BA2A7D" w:rsidRDefault="00CA317E" w:rsidP="006E2695">
            <w:pPr>
              <w:jc w:val="both"/>
              <w:rPr>
                <w:rFonts w:ascii="Helvetica Neue" w:hAnsi="Helvetica Neue" w:cs="Arial"/>
                <w:sz w:val="16"/>
                <w:szCs w:val="16"/>
              </w:rPr>
            </w:pPr>
          </w:p>
        </w:tc>
        <w:tc>
          <w:tcPr>
            <w:tcW w:w="667" w:type="dxa"/>
            <w:gridSpan w:val="2"/>
            <w:shd w:val="clear" w:color="auto" w:fill="auto"/>
            <w:noWrap/>
            <w:vAlign w:val="bottom"/>
          </w:tcPr>
          <w:p w14:paraId="6AE5F4FE" w14:textId="77777777" w:rsidR="00CA317E" w:rsidRPr="00BA2A7D" w:rsidRDefault="00CA317E" w:rsidP="006E2695">
            <w:pPr>
              <w:jc w:val="both"/>
              <w:rPr>
                <w:rFonts w:ascii="Helvetica Neue" w:hAnsi="Helvetica Neue" w:cs="Arial"/>
                <w:sz w:val="16"/>
                <w:szCs w:val="16"/>
              </w:rPr>
            </w:pPr>
          </w:p>
        </w:tc>
        <w:tc>
          <w:tcPr>
            <w:tcW w:w="656" w:type="dxa"/>
            <w:gridSpan w:val="2"/>
            <w:shd w:val="clear" w:color="auto" w:fill="auto"/>
            <w:noWrap/>
            <w:vAlign w:val="bottom"/>
          </w:tcPr>
          <w:p w14:paraId="12F4AE56" w14:textId="77777777" w:rsidR="00CA317E" w:rsidRPr="00BA2A7D" w:rsidRDefault="00CA317E" w:rsidP="006E2695">
            <w:pPr>
              <w:jc w:val="both"/>
              <w:rPr>
                <w:rFonts w:ascii="Helvetica Neue" w:hAnsi="Helvetica Neue" w:cs="Arial"/>
                <w:sz w:val="16"/>
                <w:szCs w:val="16"/>
              </w:rPr>
            </w:pPr>
          </w:p>
        </w:tc>
        <w:tc>
          <w:tcPr>
            <w:tcW w:w="335" w:type="dxa"/>
            <w:gridSpan w:val="2"/>
            <w:shd w:val="clear" w:color="auto" w:fill="auto"/>
            <w:noWrap/>
            <w:vAlign w:val="bottom"/>
          </w:tcPr>
          <w:p w14:paraId="4FD0C8AC" w14:textId="77777777" w:rsidR="00CA317E" w:rsidRPr="00BA2A7D" w:rsidRDefault="00CA317E" w:rsidP="006E2695">
            <w:pPr>
              <w:jc w:val="both"/>
              <w:rPr>
                <w:rFonts w:ascii="Helvetica Neue" w:hAnsi="Helvetica Neue" w:cs="Arial"/>
                <w:sz w:val="16"/>
                <w:szCs w:val="16"/>
              </w:rPr>
            </w:pPr>
          </w:p>
        </w:tc>
        <w:tc>
          <w:tcPr>
            <w:tcW w:w="716" w:type="dxa"/>
            <w:gridSpan w:val="2"/>
            <w:shd w:val="thinDiagStripe" w:color="auto" w:fill="auto"/>
            <w:noWrap/>
            <w:vAlign w:val="bottom"/>
          </w:tcPr>
          <w:p w14:paraId="17AF4781" w14:textId="77777777" w:rsidR="00CA317E" w:rsidRPr="00BA2A7D" w:rsidRDefault="00CA317E" w:rsidP="006E2695">
            <w:pPr>
              <w:jc w:val="both"/>
              <w:rPr>
                <w:rFonts w:ascii="Helvetica Neue" w:hAnsi="Helvetica Neue" w:cs="Arial"/>
                <w:color w:val="000000"/>
                <w:sz w:val="16"/>
                <w:szCs w:val="16"/>
              </w:rPr>
            </w:pPr>
          </w:p>
        </w:tc>
      </w:tr>
      <w:tr w:rsidR="00CA317E" w:rsidRPr="00BA2A7D" w14:paraId="0F2B69AF" w14:textId="77777777" w:rsidTr="00641DBC">
        <w:trPr>
          <w:gridAfter w:val="1"/>
          <w:wAfter w:w="7" w:type="dxa"/>
          <w:trHeight w:val="58"/>
        </w:trPr>
        <w:tc>
          <w:tcPr>
            <w:tcW w:w="545" w:type="dxa"/>
            <w:vMerge/>
            <w:vAlign w:val="center"/>
          </w:tcPr>
          <w:p w14:paraId="2EC0103F" w14:textId="77777777" w:rsidR="00CA317E" w:rsidRPr="00BA2A7D" w:rsidRDefault="00CA317E" w:rsidP="006E2695">
            <w:pPr>
              <w:jc w:val="both"/>
              <w:rPr>
                <w:rFonts w:ascii="Helvetica Neue" w:hAnsi="Helvetica Neue" w:cs="Arial"/>
                <w:color w:val="FFFFFF"/>
                <w:sz w:val="20"/>
                <w:szCs w:val="16"/>
              </w:rPr>
            </w:pPr>
          </w:p>
        </w:tc>
        <w:tc>
          <w:tcPr>
            <w:tcW w:w="2243" w:type="dxa"/>
            <w:tcBorders>
              <w:right w:val="single" w:sz="4" w:space="0" w:color="000000"/>
            </w:tcBorders>
            <w:shd w:val="clear" w:color="auto" w:fill="auto"/>
            <w:noWrap/>
            <w:vAlign w:val="center"/>
          </w:tcPr>
          <w:p w14:paraId="193C0AFE" w14:textId="77777777" w:rsidR="00CA317E" w:rsidRPr="009260EE" w:rsidRDefault="00CA317E" w:rsidP="00193A70">
            <w:pPr>
              <w:rPr>
                <w:rFonts w:ascii="Helvetica Neue" w:hAnsi="Helvetica Neue" w:cs="Arial"/>
                <w:bCs/>
                <w:i/>
                <w:color w:val="000000"/>
                <w:sz w:val="16"/>
                <w:szCs w:val="16"/>
              </w:rPr>
            </w:pPr>
            <w:r w:rsidRPr="009260EE">
              <w:rPr>
                <w:rFonts w:ascii="Helvetica Neue" w:hAnsi="Helvetica Neue" w:cs="Arial"/>
                <w:bCs/>
                <w:i/>
                <w:color w:val="000000"/>
                <w:sz w:val="16"/>
                <w:szCs w:val="16"/>
              </w:rPr>
              <w:t>Questionnaires</w:t>
            </w:r>
          </w:p>
        </w:tc>
        <w:tc>
          <w:tcPr>
            <w:tcW w:w="1346" w:type="dxa"/>
            <w:gridSpan w:val="3"/>
            <w:tcBorders>
              <w:left w:val="single" w:sz="4" w:space="0" w:color="000000"/>
            </w:tcBorders>
            <w:shd w:val="clear" w:color="auto" w:fill="auto"/>
            <w:noWrap/>
            <w:vAlign w:val="bottom"/>
          </w:tcPr>
          <w:p w14:paraId="2F7E7E67" w14:textId="77777777" w:rsidR="00CA317E" w:rsidRPr="00BA2A7D" w:rsidRDefault="00CA317E" w:rsidP="006E2695">
            <w:pPr>
              <w:jc w:val="both"/>
              <w:rPr>
                <w:rFonts w:ascii="Helvetica Neue" w:hAnsi="Helvetica Neue" w:cs="Arial"/>
                <w:b/>
                <w:bCs/>
                <w:color w:val="000000"/>
                <w:sz w:val="16"/>
                <w:szCs w:val="16"/>
              </w:rPr>
            </w:pPr>
          </w:p>
        </w:tc>
        <w:tc>
          <w:tcPr>
            <w:tcW w:w="587" w:type="dxa"/>
            <w:shd w:val="clear" w:color="auto" w:fill="auto"/>
            <w:noWrap/>
            <w:vAlign w:val="bottom"/>
          </w:tcPr>
          <w:p w14:paraId="22C3FDE0" w14:textId="77777777" w:rsidR="00CA317E" w:rsidRPr="00BA2A7D" w:rsidRDefault="00CA317E" w:rsidP="006E2695">
            <w:pPr>
              <w:jc w:val="both"/>
              <w:rPr>
                <w:rFonts w:ascii="Helvetica Neue" w:hAnsi="Helvetica Neue" w:cs="Arial"/>
                <w:sz w:val="16"/>
                <w:szCs w:val="16"/>
              </w:rPr>
            </w:pPr>
          </w:p>
        </w:tc>
        <w:tc>
          <w:tcPr>
            <w:tcW w:w="667" w:type="dxa"/>
            <w:shd w:val="clear" w:color="auto" w:fill="auto"/>
            <w:noWrap/>
            <w:vAlign w:val="bottom"/>
          </w:tcPr>
          <w:p w14:paraId="53EF46A7" w14:textId="77777777" w:rsidR="00CA317E" w:rsidRPr="00BA2A7D" w:rsidRDefault="00CA317E" w:rsidP="006E2695">
            <w:pPr>
              <w:jc w:val="both"/>
              <w:rPr>
                <w:rFonts w:ascii="Helvetica Neue" w:hAnsi="Helvetica Neue" w:cs="Arial"/>
                <w:sz w:val="16"/>
                <w:szCs w:val="16"/>
              </w:rPr>
            </w:pPr>
          </w:p>
        </w:tc>
        <w:tc>
          <w:tcPr>
            <w:tcW w:w="656" w:type="dxa"/>
            <w:shd w:val="clear" w:color="auto" w:fill="auto"/>
            <w:noWrap/>
            <w:vAlign w:val="bottom"/>
          </w:tcPr>
          <w:p w14:paraId="1D764B10" w14:textId="77777777" w:rsidR="00CA317E" w:rsidRPr="00BA2A7D" w:rsidRDefault="00CA317E" w:rsidP="006E2695">
            <w:pPr>
              <w:jc w:val="both"/>
              <w:rPr>
                <w:rFonts w:ascii="Helvetica Neue" w:hAnsi="Helvetica Neue" w:cs="Arial"/>
                <w:sz w:val="16"/>
                <w:szCs w:val="16"/>
              </w:rPr>
            </w:pPr>
          </w:p>
        </w:tc>
        <w:tc>
          <w:tcPr>
            <w:tcW w:w="631" w:type="dxa"/>
            <w:shd w:val="clear" w:color="auto" w:fill="auto"/>
            <w:noWrap/>
            <w:vAlign w:val="bottom"/>
          </w:tcPr>
          <w:p w14:paraId="5E2A68D9" w14:textId="77777777" w:rsidR="00CA317E" w:rsidRPr="00BA2A7D" w:rsidRDefault="00CA317E" w:rsidP="006E2695">
            <w:pPr>
              <w:jc w:val="both"/>
              <w:rPr>
                <w:rFonts w:ascii="Helvetica Neue" w:hAnsi="Helvetica Neue" w:cs="Arial"/>
                <w:sz w:val="16"/>
                <w:szCs w:val="16"/>
              </w:rPr>
            </w:pPr>
          </w:p>
        </w:tc>
        <w:tc>
          <w:tcPr>
            <w:tcW w:w="347" w:type="dxa"/>
            <w:gridSpan w:val="2"/>
            <w:shd w:val="clear" w:color="auto" w:fill="auto"/>
            <w:noWrap/>
            <w:vAlign w:val="bottom"/>
          </w:tcPr>
          <w:p w14:paraId="1C0523FA" w14:textId="77777777" w:rsidR="00CA317E" w:rsidRPr="00BA2A7D" w:rsidRDefault="00CA317E" w:rsidP="006E2695">
            <w:pPr>
              <w:jc w:val="both"/>
              <w:rPr>
                <w:rFonts w:ascii="Helvetica Neue" w:hAnsi="Helvetica Neue" w:cs="Arial"/>
                <w:color w:val="000000"/>
                <w:sz w:val="16"/>
                <w:szCs w:val="16"/>
              </w:rPr>
            </w:pPr>
          </w:p>
        </w:tc>
        <w:tc>
          <w:tcPr>
            <w:tcW w:w="736" w:type="dxa"/>
            <w:shd w:val="clear" w:color="auto" w:fill="auto"/>
            <w:noWrap/>
            <w:vAlign w:val="bottom"/>
          </w:tcPr>
          <w:p w14:paraId="0C41EAD1" w14:textId="77777777" w:rsidR="00CA317E" w:rsidRPr="00BA2A7D" w:rsidRDefault="00CA317E" w:rsidP="006E2695">
            <w:pPr>
              <w:jc w:val="both"/>
              <w:rPr>
                <w:rFonts w:ascii="Helvetica Neue" w:hAnsi="Helvetica Neue" w:cs="Arial"/>
                <w:color w:val="000000"/>
                <w:sz w:val="16"/>
                <w:szCs w:val="16"/>
              </w:rPr>
            </w:pPr>
          </w:p>
        </w:tc>
        <w:tc>
          <w:tcPr>
            <w:tcW w:w="625" w:type="dxa"/>
            <w:shd w:val="clear" w:color="auto" w:fill="auto"/>
            <w:noWrap/>
            <w:vAlign w:val="bottom"/>
          </w:tcPr>
          <w:p w14:paraId="57DA01DB" w14:textId="77777777" w:rsidR="00CA317E" w:rsidRPr="00BA2A7D" w:rsidRDefault="00CA317E" w:rsidP="006E2695">
            <w:pPr>
              <w:jc w:val="both"/>
              <w:rPr>
                <w:rFonts w:ascii="Helvetica Neue" w:hAnsi="Helvetica Neue" w:cs="Arial"/>
                <w:sz w:val="16"/>
                <w:szCs w:val="16"/>
              </w:rPr>
            </w:pPr>
          </w:p>
        </w:tc>
        <w:tc>
          <w:tcPr>
            <w:tcW w:w="690" w:type="dxa"/>
            <w:shd w:val="clear" w:color="auto" w:fill="auto"/>
            <w:noWrap/>
            <w:vAlign w:val="bottom"/>
          </w:tcPr>
          <w:p w14:paraId="618615A8" w14:textId="77777777" w:rsidR="00CA317E" w:rsidRPr="00BA2A7D" w:rsidRDefault="00CA317E" w:rsidP="006E2695">
            <w:pPr>
              <w:jc w:val="both"/>
              <w:rPr>
                <w:rFonts w:ascii="Helvetica Neue" w:hAnsi="Helvetica Neue" w:cs="Arial"/>
                <w:sz w:val="16"/>
                <w:szCs w:val="16"/>
              </w:rPr>
            </w:pPr>
          </w:p>
        </w:tc>
        <w:tc>
          <w:tcPr>
            <w:tcW w:w="637" w:type="dxa"/>
            <w:shd w:val="clear" w:color="auto" w:fill="auto"/>
            <w:noWrap/>
            <w:vAlign w:val="bottom"/>
          </w:tcPr>
          <w:p w14:paraId="6FF9CBD5" w14:textId="77777777" w:rsidR="00CA317E" w:rsidRPr="00BA2A7D" w:rsidRDefault="00CA317E" w:rsidP="006E2695">
            <w:pPr>
              <w:jc w:val="both"/>
              <w:rPr>
                <w:rFonts w:ascii="Helvetica Neue" w:hAnsi="Helvetica Neue" w:cs="Arial"/>
                <w:sz w:val="16"/>
                <w:szCs w:val="16"/>
              </w:rPr>
            </w:pPr>
          </w:p>
        </w:tc>
        <w:tc>
          <w:tcPr>
            <w:tcW w:w="568" w:type="dxa"/>
            <w:gridSpan w:val="2"/>
            <w:shd w:val="clear" w:color="auto" w:fill="auto"/>
            <w:noWrap/>
            <w:vAlign w:val="bottom"/>
          </w:tcPr>
          <w:p w14:paraId="5D0DA99B" w14:textId="77777777" w:rsidR="00CA317E" w:rsidRPr="00BA2A7D" w:rsidRDefault="00CA317E" w:rsidP="006E2695">
            <w:pPr>
              <w:jc w:val="both"/>
              <w:rPr>
                <w:rFonts w:ascii="Helvetica Neue" w:hAnsi="Helvetica Neue" w:cs="Arial"/>
                <w:sz w:val="16"/>
                <w:szCs w:val="16"/>
              </w:rPr>
            </w:pPr>
          </w:p>
        </w:tc>
        <w:tc>
          <w:tcPr>
            <w:tcW w:w="667" w:type="dxa"/>
            <w:gridSpan w:val="2"/>
            <w:shd w:val="clear" w:color="auto" w:fill="auto"/>
            <w:noWrap/>
            <w:vAlign w:val="bottom"/>
          </w:tcPr>
          <w:p w14:paraId="703089A1" w14:textId="77777777" w:rsidR="00CA317E" w:rsidRPr="00BA2A7D" w:rsidRDefault="00CA317E" w:rsidP="006E2695">
            <w:pPr>
              <w:jc w:val="both"/>
              <w:rPr>
                <w:rFonts w:ascii="Helvetica Neue" w:hAnsi="Helvetica Neue" w:cs="Arial"/>
                <w:sz w:val="16"/>
                <w:szCs w:val="16"/>
              </w:rPr>
            </w:pPr>
          </w:p>
        </w:tc>
        <w:tc>
          <w:tcPr>
            <w:tcW w:w="656" w:type="dxa"/>
            <w:gridSpan w:val="2"/>
            <w:shd w:val="clear" w:color="auto" w:fill="auto"/>
            <w:noWrap/>
            <w:vAlign w:val="bottom"/>
          </w:tcPr>
          <w:p w14:paraId="111CDC07" w14:textId="77777777" w:rsidR="00CA317E" w:rsidRPr="00BA2A7D" w:rsidRDefault="00CA317E" w:rsidP="006E2695">
            <w:pPr>
              <w:jc w:val="both"/>
              <w:rPr>
                <w:rFonts w:ascii="Helvetica Neue" w:hAnsi="Helvetica Neue" w:cs="Arial"/>
                <w:sz w:val="16"/>
                <w:szCs w:val="16"/>
              </w:rPr>
            </w:pPr>
          </w:p>
        </w:tc>
        <w:tc>
          <w:tcPr>
            <w:tcW w:w="335" w:type="dxa"/>
            <w:gridSpan w:val="2"/>
            <w:shd w:val="clear" w:color="auto" w:fill="auto"/>
            <w:noWrap/>
            <w:vAlign w:val="bottom"/>
          </w:tcPr>
          <w:p w14:paraId="1B31B9CF" w14:textId="77777777" w:rsidR="00CA317E" w:rsidRPr="00BA2A7D" w:rsidRDefault="00CA317E" w:rsidP="006E2695">
            <w:pPr>
              <w:jc w:val="both"/>
              <w:rPr>
                <w:rFonts w:ascii="Helvetica Neue" w:hAnsi="Helvetica Neue" w:cs="Arial"/>
                <w:sz w:val="16"/>
                <w:szCs w:val="16"/>
              </w:rPr>
            </w:pPr>
          </w:p>
        </w:tc>
        <w:tc>
          <w:tcPr>
            <w:tcW w:w="716" w:type="dxa"/>
            <w:gridSpan w:val="2"/>
            <w:shd w:val="thinDiagStripe" w:color="auto" w:fill="auto"/>
            <w:noWrap/>
            <w:vAlign w:val="bottom"/>
          </w:tcPr>
          <w:p w14:paraId="5DB1F5B1" w14:textId="77777777" w:rsidR="00CA317E" w:rsidRPr="00BA2A7D" w:rsidRDefault="00CA317E" w:rsidP="006E2695">
            <w:pPr>
              <w:jc w:val="both"/>
              <w:rPr>
                <w:rFonts w:ascii="Helvetica Neue" w:hAnsi="Helvetica Neue" w:cs="Arial"/>
                <w:color w:val="000000"/>
                <w:sz w:val="16"/>
                <w:szCs w:val="16"/>
              </w:rPr>
            </w:pPr>
          </w:p>
        </w:tc>
      </w:tr>
      <w:tr w:rsidR="00CA317E" w:rsidRPr="00BA2A7D" w14:paraId="5E1CD9B5" w14:textId="77777777" w:rsidTr="00641DBC">
        <w:trPr>
          <w:gridAfter w:val="1"/>
          <w:wAfter w:w="7" w:type="dxa"/>
          <w:trHeight w:val="58"/>
        </w:trPr>
        <w:tc>
          <w:tcPr>
            <w:tcW w:w="545" w:type="dxa"/>
            <w:vMerge/>
            <w:vAlign w:val="center"/>
          </w:tcPr>
          <w:p w14:paraId="0F822503" w14:textId="77777777" w:rsidR="00CA317E" w:rsidRPr="00BA2A7D" w:rsidRDefault="00CA317E" w:rsidP="006E2695">
            <w:pPr>
              <w:jc w:val="both"/>
              <w:rPr>
                <w:rFonts w:ascii="Helvetica Neue" w:hAnsi="Helvetica Neue" w:cs="Arial"/>
                <w:color w:val="FFFFFF"/>
                <w:sz w:val="20"/>
                <w:szCs w:val="16"/>
              </w:rPr>
            </w:pPr>
          </w:p>
        </w:tc>
        <w:tc>
          <w:tcPr>
            <w:tcW w:w="2243" w:type="dxa"/>
            <w:tcBorders>
              <w:right w:val="single" w:sz="4" w:space="0" w:color="000000"/>
            </w:tcBorders>
            <w:shd w:val="clear" w:color="auto" w:fill="auto"/>
            <w:noWrap/>
            <w:vAlign w:val="center"/>
          </w:tcPr>
          <w:p w14:paraId="0ED28DAE" w14:textId="77777777" w:rsidR="00CA317E" w:rsidRPr="009260EE" w:rsidRDefault="00CA317E" w:rsidP="00193A70">
            <w:pPr>
              <w:rPr>
                <w:rFonts w:ascii="Helvetica Neue" w:hAnsi="Helvetica Neue" w:cs="Arial"/>
                <w:bCs/>
                <w:i/>
                <w:color w:val="000000"/>
                <w:sz w:val="16"/>
                <w:szCs w:val="16"/>
              </w:rPr>
            </w:pPr>
            <w:r w:rsidRPr="009260EE">
              <w:rPr>
                <w:rFonts w:ascii="Helvetica Neue" w:hAnsi="Helvetica Neue" w:cs="Arial"/>
                <w:bCs/>
                <w:i/>
                <w:color w:val="000000"/>
                <w:sz w:val="16"/>
                <w:szCs w:val="16"/>
              </w:rPr>
              <w:t>7-day actigraphy</w:t>
            </w:r>
          </w:p>
        </w:tc>
        <w:tc>
          <w:tcPr>
            <w:tcW w:w="1346" w:type="dxa"/>
            <w:gridSpan w:val="3"/>
            <w:tcBorders>
              <w:left w:val="single" w:sz="4" w:space="0" w:color="000000"/>
            </w:tcBorders>
            <w:shd w:val="clear" w:color="auto" w:fill="auto"/>
            <w:noWrap/>
            <w:vAlign w:val="bottom"/>
          </w:tcPr>
          <w:p w14:paraId="3E91F86B" w14:textId="77777777" w:rsidR="00CA317E" w:rsidRPr="00BA2A7D" w:rsidRDefault="00CA317E" w:rsidP="006E2695">
            <w:pPr>
              <w:jc w:val="both"/>
              <w:rPr>
                <w:rFonts w:ascii="Helvetica Neue" w:hAnsi="Helvetica Neue" w:cs="Arial"/>
                <w:b/>
                <w:bCs/>
                <w:color w:val="000000"/>
                <w:sz w:val="16"/>
                <w:szCs w:val="16"/>
              </w:rPr>
            </w:pPr>
          </w:p>
        </w:tc>
        <w:tc>
          <w:tcPr>
            <w:tcW w:w="587" w:type="dxa"/>
            <w:shd w:val="clear" w:color="auto" w:fill="auto"/>
            <w:noWrap/>
            <w:vAlign w:val="bottom"/>
          </w:tcPr>
          <w:p w14:paraId="00F40128" w14:textId="77777777" w:rsidR="00CA317E" w:rsidRPr="00BA2A7D" w:rsidRDefault="00CA317E" w:rsidP="006E2695">
            <w:pPr>
              <w:jc w:val="both"/>
              <w:rPr>
                <w:rFonts w:ascii="Helvetica Neue" w:hAnsi="Helvetica Neue" w:cs="Arial"/>
                <w:sz w:val="16"/>
                <w:szCs w:val="16"/>
              </w:rPr>
            </w:pPr>
          </w:p>
        </w:tc>
        <w:tc>
          <w:tcPr>
            <w:tcW w:w="667" w:type="dxa"/>
            <w:shd w:val="clear" w:color="auto" w:fill="auto"/>
            <w:noWrap/>
            <w:vAlign w:val="bottom"/>
          </w:tcPr>
          <w:p w14:paraId="2BDD1EAB" w14:textId="77777777" w:rsidR="00CA317E" w:rsidRPr="00BA2A7D" w:rsidRDefault="00CA317E" w:rsidP="006E2695">
            <w:pPr>
              <w:jc w:val="both"/>
              <w:rPr>
                <w:rFonts w:ascii="Helvetica Neue" w:hAnsi="Helvetica Neue" w:cs="Arial"/>
                <w:sz w:val="16"/>
                <w:szCs w:val="16"/>
              </w:rPr>
            </w:pPr>
          </w:p>
        </w:tc>
        <w:tc>
          <w:tcPr>
            <w:tcW w:w="656" w:type="dxa"/>
            <w:shd w:val="clear" w:color="auto" w:fill="auto"/>
            <w:noWrap/>
            <w:vAlign w:val="bottom"/>
          </w:tcPr>
          <w:p w14:paraId="5CEE565E" w14:textId="77777777" w:rsidR="00CA317E" w:rsidRPr="00BA2A7D" w:rsidRDefault="00CA317E" w:rsidP="006E2695">
            <w:pPr>
              <w:jc w:val="both"/>
              <w:rPr>
                <w:rFonts w:ascii="Helvetica Neue" w:hAnsi="Helvetica Neue" w:cs="Arial"/>
                <w:sz w:val="16"/>
                <w:szCs w:val="16"/>
              </w:rPr>
            </w:pPr>
          </w:p>
        </w:tc>
        <w:tc>
          <w:tcPr>
            <w:tcW w:w="631" w:type="dxa"/>
            <w:shd w:val="clear" w:color="auto" w:fill="auto"/>
            <w:noWrap/>
            <w:vAlign w:val="bottom"/>
          </w:tcPr>
          <w:p w14:paraId="3E744E18" w14:textId="77777777" w:rsidR="00CA317E" w:rsidRPr="00BA2A7D" w:rsidRDefault="00CA317E" w:rsidP="006E2695">
            <w:pPr>
              <w:jc w:val="both"/>
              <w:rPr>
                <w:rFonts w:ascii="Helvetica Neue" w:hAnsi="Helvetica Neue" w:cs="Arial"/>
                <w:sz w:val="16"/>
                <w:szCs w:val="16"/>
              </w:rPr>
            </w:pPr>
          </w:p>
        </w:tc>
        <w:tc>
          <w:tcPr>
            <w:tcW w:w="347" w:type="dxa"/>
            <w:gridSpan w:val="2"/>
            <w:shd w:val="clear" w:color="auto" w:fill="auto"/>
            <w:noWrap/>
            <w:vAlign w:val="bottom"/>
          </w:tcPr>
          <w:p w14:paraId="0EE4CD22" w14:textId="77777777" w:rsidR="00CA317E" w:rsidRPr="00BA2A7D" w:rsidRDefault="00CA317E" w:rsidP="006E2695">
            <w:pPr>
              <w:jc w:val="both"/>
              <w:rPr>
                <w:rFonts w:ascii="Helvetica Neue" w:hAnsi="Helvetica Neue" w:cs="Arial"/>
                <w:color w:val="000000"/>
                <w:sz w:val="16"/>
                <w:szCs w:val="16"/>
              </w:rPr>
            </w:pPr>
          </w:p>
        </w:tc>
        <w:tc>
          <w:tcPr>
            <w:tcW w:w="736" w:type="dxa"/>
            <w:shd w:val="clear" w:color="auto" w:fill="auto"/>
            <w:noWrap/>
            <w:vAlign w:val="bottom"/>
          </w:tcPr>
          <w:p w14:paraId="7A9E3FBB" w14:textId="77777777" w:rsidR="00CA317E" w:rsidRPr="00BA2A7D" w:rsidRDefault="00CA317E" w:rsidP="006E2695">
            <w:pPr>
              <w:jc w:val="both"/>
              <w:rPr>
                <w:rFonts w:ascii="Helvetica Neue" w:hAnsi="Helvetica Neue" w:cs="Arial"/>
                <w:color w:val="000000"/>
                <w:sz w:val="16"/>
                <w:szCs w:val="16"/>
              </w:rPr>
            </w:pPr>
          </w:p>
        </w:tc>
        <w:tc>
          <w:tcPr>
            <w:tcW w:w="625" w:type="dxa"/>
            <w:shd w:val="clear" w:color="auto" w:fill="auto"/>
            <w:noWrap/>
            <w:vAlign w:val="bottom"/>
          </w:tcPr>
          <w:p w14:paraId="23FFD37C" w14:textId="77777777" w:rsidR="00CA317E" w:rsidRPr="00BA2A7D" w:rsidRDefault="00CA317E" w:rsidP="006E2695">
            <w:pPr>
              <w:jc w:val="both"/>
              <w:rPr>
                <w:rFonts w:ascii="Helvetica Neue" w:hAnsi="Helvetica Neue" w:cs="Arial"/>
                <w:sz w:val="16"/>
                <w:szCs w:val="16"/>
              </w:rPr>
            </w:pPr>
          </w:p>
        </w:tc>
        <w:tc>
          <w:tcPr>
            <w:tcW w:w="690" w:type="dxa"/>
            <w:shd w:val="clear" w:color="auto" w:fill="auto"/>
            <w:noWrap/>
            <w:vAlign w:val="bottom"/>
          </w:tcPr>
          <w:p w14:paraId="2860FAEA" w14:textId="77777777" w:rsidR="00CA317E" w:rsidRPr="00BA2A7D" w:rsidRDefault="00CA317E" w:rsidP="006E2695">
            <w:pPr>
              <w:jc w:val="both"/>
              <w:rPr>
                <w:rFonts w:ascii="Helvetica Neue" w:hAnsi="Helvetica Neue" w:cs="Arial"/>
                <w:sz w:val="16"/>
                <w:szCs w:val="16"/>
              </w:rPr>
            </w:pPr>
          </w:p>
        </w:tc>
        <w:tc>
          <w:tcPr>
            <w:tcW w:w="637" w:type="dxa"/>
            <w:shd w:val="clear" w:color="auto" w:fill="auto"/>
            <w:noWrap/>
            <w:vAlign w:val="bottom"/>
          </w:tcPr>
          <w:p w14:paraId="2B86A5B2" w14:textId="77777777" w:rsidR="00CA317E" w:rsidRPr="00BA2A7D" w:rsidRDefault="00CA317E" w:rsidP="006E2695">
            <w:pPr>
              <w:jc w:val="both"/>
              <w:rPr>
                <w:rFonts w:ascii="Helvetica Neue" w:hAnsi="Helvetica Neue" w:cs="Arial"/>
                <w:sz w:val="16"/>
                <w:szCs w:val="16"/>
              </w:rPr>
            </w:pPr>
          </w:p>
        </w:tc>
        <w:tc>
          <w:tcPr>
            <w:tcW w:w="568" w:type="dxa"/>
            <w:gridSpan w:val="2"/>
            <w:shd w:val="clear" w:color="auto" w:fill="auto"/>
            <w:noWrap/>
            <w:vAlign w:val="bottom"/>
          </w:tcPr>
          <w:p w14:paraId="678F6A77" w14:textId="77777777" w:rsidR="00CA317E" w:rsidRPr="00BA2A7D" w:rsidRDefault="00CA317E" w:rsidP="006E2695">
            <w:pPr>
              <w:jc w:val="both"/>
              <w:rPr>
                <w:rFonts w:ascii="Helvetica Neue" w:hAnsi="Helvetica Neue" w:cs="Arial"/>
                <w:sz w:val="16"/>
                <w:szCs w:val="16"/>
              </w:rPr>
            </w:pPr>
          </w:p>
        </w:tc>
        <w:tc>
          <w:tcPr>
            <w:tcW w:w="667" w:type="dxa"/>
            <w:gridSpan w:val="2"/>
            <w:shd w:val="clear" w:color="auto" w:fill="auto"/>
            <w:noWrap/>
            <w:vAlign w:val="bottom"/>
          </w:tcPr>
          <w:p w14:paraId="03F4380B" w14:textId="77777777" w:rsidR="00CA317E" w:rsidRPr="00BA2A7D" w:rsidRDefault="00CA317E" w:rsidP="006E2695">
            <w:pPr>
              <w:jc w:val="both"/>
              <w:rPr>
                <w:rFonts w:ascii="Helvetica Neue" w:hAnsi="Helvetica Neue" w:cs="Arial"/>
                <w:sz w:val="16"/>
                <w:szCs w:val="16"/>
              </w:rPr>
            </w:pPr>
          </w:p>
        </w:tc>
        <w:tc>
          <w:tcPr>
            <w:tcW w:w="656" w:type="dxa"/>
            <w:gridSpan w:val="2"/>
            <w:shd w:val="clear" w:color="auto" w:fill="auto"/>
            <w:noWrap/>
            <w:vAlign w:val="bottom"/>
          </w:tcPr>
          <w:p w14:paraId="4B16A52F" w14:textId="77777777" w:rsidR="00CA317E" w:rsidRPr="00BA2A7D" w:rsidRDefault="00CA317E" w:rsidP="006E2695">
            <w:pPr>
              <w:jc w:val="both"/>
              <w:rPr>
                <w:rFonts w:ascii="Helvetica Neue" w:hAnsi="Helvetica Neue" w:cs="Arial"/>
                <w:sz w:val="16"/>
                <w:szCs w:val="16"/>
              </w:rPr>
            </w:pPr>
          </w:p>
        </w:tc>
        <w:tc>
          <w:tcPr>
            <w:tcW w:w="335" w:type="dxa"/>
            <w:gridSpan w:val="2"/>
            <w:shd w:val="clear" w:color="auto" w:fill="auto"/>
            <w:noWrap/>
            <w:vAlign w:val="bottom"/>
          </w:tcPr>
          <w:p w14:paraId="3ECBD5D7" w14:textId="77777777" w:rsidR="00CA317E" w:rsidRPr="00BA2A7D" w:rsidRDefault="00CA317E" w:rsidP="006E2695">
            <w:pPr>
              <w:jc w:val="both"/>
              <w:rPr>
                <w:rFonts w:ascii="Helvetica Neue" w:hAnsi="Helvetica Neue" w:cs="Arial"/>
                <w:sz w:val="16"/>
                <w:szCs w:val="16"/>
              </w:rPr>
            </w:pPr>
          </w:p>
        </w:tc>
        <w:tc>
          <w:tcPr>
            <w:tcW w:w="716" w:type="dxa"/>
            <w:gridSpan w:val="2"/>
            <w:shd w:val="thinDiagStripe" w:color="auto" w:fill="auto"/>
            <w:noWrap/>
            <w:vAlign w:val="bottom"/>
          </w:tcPr>
          <w:p w14:paraId="2CD763CF" w14:textId="77777777" w:rsidR="00CA317E" w:rsidRPr="00BA2A7D" w:rsidRDefault="00CA317E" w:rsidP="006E2695">
            <w:pPr>
              <w:jc w:val="both"/>
              <w:rPr>
                <w:rFonts w:ascii="Helvetica Neue" w:hAnsi="Helvetica Neue" w:cs="Arial"/>
                <w:color w:val="000000"/>
                <w:sz w:val="16"/>
                <w:szCs w:val="16"/>
              </w:rPr>
            </w:pPr>
          </w:p>
        </w:tc>
      </w:tr>
      <w:tr w:rsidR="00CA317E" w:rsidRPr="00BA2A7D" w14:paraId="46C5F6E4" w14:textId="77777777" w:rsidTr="00641DBC">
        <w:trPr>
          <w:gridAfter w:val="1"/>
          <w:wAfter w:w="7" w:type="dxa"/>
          <w:trHeight w:val="97"/>
        </w:trPr>
        <w:tc>
          <w:tcPr>
            <w:tcW w:w="545" w:type="dxa"/>
            <w:shd w:val="clear" w:color="auto" w:fill="auto"/>
            <w:noWrap/>
            <w:vAlign w:val="bottom"/>
            <w:hideMark/>
          </w:tcPr>
          <w:p w14:paraId="13D8E8F9" w14:textId="77777777" w:rsidR="00CA317E" w:rsidRPr="00BA2A7D" w:rsidRDefault="00CA317E" w:rsidP="006E2695">
            <w:pPr>
              <w:jc w:val="both"/>
              <w:rPr>
                <w:rFonts w:ascii="Helvetica Neue" w:hAnsi="Helvetica Neue" w:cs="Arial"/>
                <w:color w:val="000000"/>
                <w:sz w:val="20"/>
                <w:szCs w:val="16"/>
              </w:rPr>
            </w:pPr>
            <w:r w:rsidRPr="00BA2A7D">
              <w:rPr>
                <w:rFonts w:ascii="Helvetica Neue" w:hAnsi="Helvetica Neue" w:cs="Arial"/>
                <w:color w:val="000000"/>
                <w:sz w:val="20"/>
                <w:szCs w:val="16"/>
              </w:rPr>
              <w:t> </w:t>
            </w:r>
          </w:p>
        </w:tc>
        <w:tc>
          <w:tcPr>
            <w:tcW w:w="2243" w:type="dxa"/>
            <w:tcBorders>
              <w:right w:val="single" w:sz="4" w:space="0" w:color="000000"/>
            </w:tcBorders>
            <w:shd w:val="clear" w:color="auto" w:fill="auto"/>
            <w:noWrap/>
            <w:vAlign w:val="bottom"/>
            <w:hideMark/>
          </w:tcPr>
          <w:p w14:paraId="036E415F" w14:textId="77777777" w:rsidR="00CA317E" w:rsidRPr="00BA2A7D" w:rsidRDefault="00CA317E" w:rsidP="00193A70">
            <w:pPr>
              <w:rPr>
                <w:rFonts w:ascii="Helvetica Neue" w:hAnsi="Helvetica Neue" w:cs="Arial"/>
                <w:color w:val="000000"/>
                <w:sz w:val="16"/>
                <w:szCs w:val="16"/>
              </w:rPr>
            </w:pPr>
          </w:p>
        </w:tc>
        <w:tc>
          <w:tcPr>
            <w:tcW w:w="297" w:type="dxa"/>
            <w:tcBorders>
              <w:left w:val="single" w:sz="4" w:space="0" w:color="000000"/>
            </w:tcBorders>
            <w:shd w:val="clear" w:color="auto" w:fill="auto"/>
            <w:noWrap/>
            <w:vAlign w:val="bottom"/>
            <w:hideMark/>
          </w:tcPr>
          <w:p w14:paraId="37CE93BB" w14:textId="77777777" w:rsidR="00CA317E" w:rsidRPr="00751E9E" w:rsidRDefault="00CA317E" w:rsidP="006E2695">
            <w:pPr>
              <w:jc w:val="both"/>
              <w:rPr>
                <w:rFonts w:ascii="Helvetica Neue" w:hAnsi="Helvetica Neue" w:cs="Arial"/>
                <w:sz w:val="16"/>
                <w:szCs w:val="16"/>
              </w:rPr>
            </w:pPr>
          </w:p>
        </w:tc>
        <w:tc>
          <w:tcPr>
            <w:tcW w:w="1049" w:type="dxa"/>
            <w:gridSpan w:val="2"/>
            <w:shd w:val="clear" w:color="auto" w:fill="auto"/>
            <w:noWrap/>
            <w:vAlign w:val="bottom"/>
            <w:hideMark/>
          </w:tcPr>
          <w:p w14:paraId="0B064BF2" w14:textId="77777777" w:rsidR="00CA317E" w:rsidRPr="00601421" w:rsidRDefault="00CA317E" w:rsidP="006E2695">
            <w:pPr>
              <w:jc w:val="both"/>
              <w:rPr>
                <w:rFonts w:ascii="Helvetica Neue" w:hAnsi="Helvetica Neue" w:cs="Arial"/>
                <w:sz w:val="16"/>
                <w:szCs w:val="16"/>
              </w:rPr>
            </w:pPr>
          </w:p>
        </w:tc>
        <w:tc>
          <w:tcPr>
            <w:tcW w:w="587" w:type="dxa"/>
            <w:shd w:val="clear" w:color="auto" w:fill="auto"/>
            <w:noWrap/>
            <w:vAlign w:val="bottom"/>
            <w:hideMark/>
          </w:tcPr>
          <w:p w14:paraId="0B9C42AE" w14:textId="77777777" w:rsidR="00CA317E" w:rsidRPr="000D70A4" w:rsidRDefault="00CA317E" w:rsidP="006E2695">
            <w:pPr>
              <w:jc w:val="both"/>
              <w:rPr>
                <w:rFonts w:ascii="Helvetica Neue" w:hAnsi="Helvetica Neue" w:cs="Arial"/>
                <w:sz w:val="16"/>
                <w:szCs w:val="16"/>
              </w:rPr>
            </w:pPr>
          </w:p>
        </w:tc>
        <w:tc>
          <w:tcPr>
            <w:tcW w:w="667" w:type="dxa"/>
            <w:shd w:val="clear" w:color="auto" w:fill="auto"/>
            <w:noWrap/>
            <w:vAlign w:val="bottom"/>
            <w:hideMark/>
          </w:tcPr>
          <w:p w14:paraId="04B6D6CB" w14:textId="77777777" w:rsidR="00CA317E" w:rsidRPr="000D70A4" w:rsidRDefault="00CA317E" w:rsidP="006E2695">
            <w:pPr>
              <w:jc w:val="both"/>
              <w:rPr>
                <w:rFonts w:ascii="Helvetica Neue" w:hAnsi="Helvetica Neue" w:cs="Arial"/>
                <w:sz w:val="16"/>
                <w:szCs w:val="16"/>
              </w:rPr>
            </w:pPr>
          </w:p>
        </w:tc>
        <w:tc>
          <w:tcPr>
            <w:tcW w:w="656" w:type="dxa"/>
            <w:shd w:val="clear" w:color="auto" w:fill="auto"/>
            <w:noWrap/>
            <w:vAlign w:val="bottom"/>
            <w:hideMark/>
          </w:tcPr>
          <w:p w14:paraId="755AEB75" w14:textId="77777777" w:rsidR="00CA317E" w:rsidRPr="00C661BB" w:rsidRDefault="00CA317E" w:rsidP="006E2695">
            <w:pPr>
              <w:jc w:val="both"/>
              <w:rPr>
                <w:rFonts w:ascii="Helvetica Neue" w:hAnsi="Helvetica Neue" w:cs="Arial"/>
                <w:sz w:val="16"/>
                <w:szCs w:val="16"/>
              </w:rPr>
            </w:pPr>
          </w:p>
        </w:tc>
        <w:tc>
          <w:tcPr>
            <w:tcW w:w="631" w:type="dxa"/>
            <w:shd w:val="clear" w:color="auto" w:fill="auto"/>
            <w:noWrap/>
            <w:vAlign w:val="bottom"/>
            <w:hideMark/>
          </w:tcPr>
          <w:p w14:paraId="3C07CCCF" w14:textId="77777777" w:rsidR="00CA317E" w:rsidRPr="00C661BB" w:rsidRDefault="00CA317E" w:rsidP="006E2695">
            <w:pPr>
              <w:jc w:val="both"/>
              <w:rPr>
                <w:rFonts w:ascii="Helvetica Neue" w:hAnsi="Helvetica Neue" w:cs="Arial"/>
                <w:sz w:val="16"/>
                <w:szCs w:val="16"/>
              </w:rPr>
            </w:pPr>
          </w:p>
        </w:tc>
        <w:tc>
          <w:tcPr>
            <w:tcW w:w="347" w:type="dxa"/>
            <w:gridSpan w:val="2"/>
            <w:shd w:val="clear" w:color="000000" w:fill="FFFFFF"/>
            <w:noWrap/>
            <w:vAlign w:val="bottom"/>
            <w:hideMark/>
          </w:tcPr>
          <w:p w14:paraId="1248EADB" w14:textId="77777777" w:rsidR="00CA317E" w:rsidRPr="00C661BB" w:rsidRDefault="00CA317E" w:rsidP="006E2695">
            <w:pPr>
              <w:jc w:val="both"/>
              <w:rPr>
                <w:rFonts w:ascii="Helvetica Neue" w:hAnsi="Helvetica Neue" w:cs="Arial"/>
                <w:color w:val="000000"/>
                <w:sz w:val="16"/>
                <w:szCs w:val="16"/>
              </w:rPr>
            </w:pPr>
            <w:r w:rsidRPr="00C661BB">
              <w:rPr>
                <w:rFonts w:ascii="Helvetica Neue" w:hAnsi="Helvetica Neue" w:cs="Arial"/>
                <w:color w:val="000000"/>
                <w:sz w:val="16"/>
                <w:szCs w:val="16"/>
              </w:rPr>
              <w:t> </w:t>
            </w:r>
          </w:p>
        </w:tc>
        <w:tc>
          <w:tcPr>
            <w:tcW w:w="736" w:type="dxa"/>
            <w:shd w:val="clear" w:color="auto" w:fill="auto"/>
            <w:noWrap/>
            <w:vAlign w:val="bottom"/>
            <w:hideMark/>
          </w:tcPr>
          <w:p w14:paraId="12669C3E" w14:textId="77777777" w:rsidR="00CA317E" w:rsidRPr="00C661BB" w:rsidRDefault="00CA317E" w:rsidP="006E2695">
            <w:pPr>
              <w:jc w:val="both"/>
              <w:rPr>
                <w:rFonts w:ascii="Helvetica Neue" w:hAnsi="Helvetica Neue" w:cs="Arial"/>
                <w:color w:val="000000"/>
                <w:sz w:val="16"/>
                <w:szCs w:val="16"/>
              </w:rPr>
            </w:pPr>
          </w:p>
        </w:tc>
        <w:tc>
          <w:tcPr>
            <w:tcW w:w="625" w:type="dxa"/>
            <w:shd w:val="clear" w:color="auto" w:fill="auto"/>
            <w:noWrap/>
            <w:vAlign w:val="bottom"/>
            <w:hideMark/>
          </w:tcPr>
          <w:p w14:paraId="0584B159" w14:textId="77777777" w:rsidR="00CA317E" w:rsidRPr="004849F7" w:rsidRDefault="00CA317E" w:rsidP="006E2695">
            <w:pPr>
              <w:jc w:val="both"/>
              <w:rPr>
                <w:rFonts w:ascii="Helvetica Neue" w:hAnsi="Helvetica Neue" w:cs="Arial"/>
                <w:sz w:val="16"/>
                <w:szCs w:val="16"/>
              </w:rPr>
            </w:pPr>
          </w:p>
        </w:tc>
        <w:tc>
          <w:tcPr>
            <w:tcW w:w="690" w:type="dxa"/>
            <w:shd w:val="clear" w:color="auto" w:fill="auto"/>
            <w:noWrap/>
            <w:vAlign w:val="bottom"/>
            <w:hideMark/>
          </w:tcPr>
          <w:p w14:paraId="4E9446FF" w14:textId="77777777" w:rsidR="00CA317E" w:rsidRPr="004849F7" w:rsidRDefault="00CA317E" w:rsidP="006E2695">
            <w:pPr>
              <w:jc w:val="both"/>
              <w:rPr>
                <w:rFonts w:ascii="Helvetica Neue" w:hAnsi="Helvetica Neue" w:cs="Arial"/>
                <w:sz w:val="16"/>
                <w:szCs w:val="16"/>
              </w:rPr>
            </w:pPr>
          </w:p>
        </w:tc>
        <w:tc>
          <w:tcPr>
            <w:tcW w:w="637" w:type="dxa"/>
            <w:shd w:val="clear" w:color="auto" w:fill="auto"/>
            <w:noWrap/>
            <w:vAlign w:val="bottom"/>
            <w:hideMark/>
          </w:tcPr>
          <w:p w14:paraId="29749029" w14:textId="77777777" w:rsidR="00CA317E" w:rsidRPr="004849F7" w:rsidRDefault="00CA317E" w:rsidP="006E2695">
            <w:pPr>
              <w:jc w:val="both"/>
              <w:rPr>
                <w:rFonts w:ascii="Helvetica Neue" w:hAnsi="Helvetica Neue" w:cs="Arial"/>
                <w:sz w:val="16"/>
                <w:szCs w:val="16"/>
              </w:rPr>
            </w:pPr>
          </w:p>
        </w:tc>
        <w:tc>
          <w:tcPr>
            <w:tcW w:w="568" w:type="dxa"/>
            <w:gridSpan w:val="2"/>
            <w:shd w:val="clear" w:color="auto" w:fill="auto"/>
            <w:noWrap/>
            <w:vAlign w:val="bottom"/>
            <w:hideMark/>
          </w:tcPr>
          <w:p w14:paraId="77CB4178" w14:textId="77777777" w:rsidR="00CA317E" w:rsidRPr="004849F7" w:rsidRDefault="00CA317E" w:rsidP="006E2695">
            <w:pPr>
              <w:jc w:val="both"/>
              <w:rPr>
                <w:rFonts w:ascii="Helvetica Neue" w:hAnsi="Helvetica Neue" w:cs="Arial"/>
                <w:sz w:val="16"/>
                <w:szCs w:val="16"/>
              </w:rPr>
            </w:pPr>
          </w:p>
        </w:tc>
        <w:tc>
          <w:tcPr>
            <w:tcW w:w="667" w:type="dxa"/>
            <w:gridSpan w:val="2"/>
            <w:shd w:val="clear" w:color="auto" w:fill="auto"/>
            <w:noWrap/>
            <w:vAlign w:val="bottom"/>
            <w:hideMark/>
          </w:tcPr>
          <w:p w14:paraId="4B9B8ADC" w14:textId="77777777" w:rsidR="00CA317E" w:rsidRPr="004849F7" w:rsidRDefault="00CA317E" w:rsidP="006E2695">
            <w:pPr>
              <w:jc w:val="both"/>
              <w:rPr>
                <w:rFonts w:ascii="Helvetica Neue" w:hAnsi="Helvetica Neue" w:cs="Arial"/>
                <w:sz w:val="16"/>
                <w:szCs w:val="16"/>
              </w:rPr>
            </w:pPr>
          </w:p>
        </w:tc>
        <w:tc>
          <w:tcPr>
            <w:tcW w:w="656" w:type="dxa"/>
            <w:gridSpan w:val="2"/>
            <w:shd w:val="clear" w:color="auto" w:fill="auto"/>
            <w:noWrap/>
            <w:vAlign w:val="bottom"/>
            <w:hideMark/>
          </w:tcPr>
          <w:p w14:paraId="292AF3EA" w14:textId="77777777" w:rsidR="00CA317E" w:rsidRPr="00E340F3" w:rsidRDefault="00CA317E" w:rsidP="006E2695">
            <w:pPr>
              <w:jc w:val="both"/>
              <w:rPr>
                <w:rFonts w:ascii="Helvetica Neue" w:hAnsi="Helvetica Neue" w:cs="Arial"/>
                <w:sz w:val="16"/>
                <w:szCs w:val="16"/>
              </w:rPr>
            </w:pPr>
          </w:p>
        </w:tc>
        <w:tc>
          <w:tcPr>
            <w:tcW w:w="335" w:type="dxa"/>
            <w:gridSpan w:val="2"/>
            <w:shd w:val="clear" w:color="auto" w:fill="auto"/>
            <w:noWrap/>
            <w:vAlign w:val="bottom"/>
            <w:hideMark/>
          </w:tcPr>
          <w:p w14:paraId="6FDC1140" w14:textId="77777777" w:rsidR="00CA317E" w:rsidRPr="00E340F3" w:rsidRDefault="00CA317E" w:rsidP="006E2695">
            <w:pPr>
              <w:jc w:val="both"/>
              <w:rPr>
                <w:rFonts w:ascii="Helvetica Neue" w:hAnsi="Helvetica Neue" w:cs="Arial"/>
                <w:sz w:val="16"/>
                <w:szCs w:val="16"/>
              </w:rPr>
            </w:pPr>
          </w:p>
        </w:tc>
        <w:tc>
          <w:tcPr>
            <w:tcW w:w="716" w:type="dxa"/>
            <w:gridSpan w:val="2"/>
            <w:shd w:val="clear" w:color="auto" w:fill="auto"/>
            <w:noWrap/>
            <w:vAlign w:val="bottom"/>
            <w:hideMark/>
          </w:tcPr>
          <w:p w14:paraId="688EBBC2" w14:textId="77777777" w:rsidR="00CA317E" w:rsidRPr="00E340F3" w:rsidRDefault="00CA317E" w:rsidP="006E2695">
            <w:pPr>
              <w:jc w:val="both"/>
              <w:rPr>
                <w:rFonts w:ascii="Helvetica Neue" w:hAnsi="Helvetica Neue" w:cs="Arial"/>
                <w:sz w:val="16"/>
                <w:szCs w:val="16"/>
              </w:rPr>
            </w:pPr>
          </w:p>
        </w:tc>
      </w:tr>
      <w:tr w:rsidR="00CA317E" w:rsidRPr="00BA2A7D" w14:paraId="355ACA1D" w14:textId="77777777" w:rsidTr="00641DBC">
        <w:trPr>
          <w:gridAfter w:val="1"/>
          <w:wAfter w:w="7" w:type="dxa"/>
          <w:trHeight w:val="209"/>
        </w:trPr>
        <w:tc>
          <w:tcPr>
            <w:tcW w:w="545" w:type="dxa"/>
            <w:vMerge w:val="restart"/>
            <w:shd w:val="clear" w:color="000000" w:fill="203764"/>
            <w:noWrap/>
            <w:textDirection w:val="btLr"/>
            <w:vAlign w:val="center"/>
            <w:hideMark/>
          </w:tcPr>
          <w:p w14:paraId="339D5482" w14:textId="77777777" w:rsidR="00CA317E" w:rsidRPr="00BA2A7D" w:rsidRDefault="00CA317E" w:rsidP="006E2695">
            <w:pPr>
              <w:jc w:val="both"/>
              <w:rPr>
                <w:rFonts w:ascii="Helvetica Neue" w:hAnsi="Helvetica Neue" w:cs="Arial"/>
                <w:b/>
                <w:color w:val="FFFFFF"/>
                <w:sz w:val="20"/>
                <w:szCs w:val="16"/>
              </w:rPr>
            </w:pPr>
            <w:r>
              <w:rPr>
                <w:rFonts w:ascii="Helvetica Neue" w:hAnsi="Helvetica Neue" w:cs="Arial"/>
                <w:b/>
                <w:color w:val="FFFFFF"/>
                <w:sz w:val="20"/>
                <w:szCs w:val="16"/>
              </w:rPr>
              <w:t xml:space="preserve">Cohort </w:t>
            </w:r>
            <w:r w:rsidRPr="00BA2A7D">
              <w:rPr>
                <w:rFonts w:ascii="Helvetica Neue" w:hAnsi="Helvetica Neue" w:cs="Arial"/>
                <w:b/>
                <w:color w:val="FFFFFF"/>
                <w:sz w:val="20"/>
                <w:szCs w:val="16"/>
              </w:rPr>
              <w:t xml:space="preserve"> 2 (n=50)</w:t>
            </w:r>
          </w:p>
        </w:tc>
        <w:tc>
          <w:tcPr>
            <w:tcW w:w="2243" w:type="dxa"/>
            <w:tcBorders>
              <w:right w:val="single" w:sz="4" w:space="0" w:color="000000"/>
            </w:tcBorders>
            <w:shd w:val="clear" w:color="auto" w:fill="auto"/>
            <w:noWrap/>
            <w:vAlign w:val="center"/>
            <w:hideMark/>
          </w:tcPr>
          <w:p w14:paraId="35BFC43D" w14:textId="77777777" w:rsidR="00CA317E" w:rsidRPr="00BA2A7D" w:rsidRDefault="00CA317E" w:rsidP="00193A70">
            <w:pPr>
              <w:rPr>
                <w:rFonts w:ascii="Helvetica Neue" w:hAnsi="Helvetica Neue" w:cs="Arial"/>
                <w:color w:val="000000"/>
                <w:sz w:val="16"/>
                <w:szCs w:val="16"/>
              </w:rPr>
            </w:pPr>
            <w:r w:rsidRPr="00BA2A7D">
              <w:rPr>
                <w:rFonts w:ascii="Helvetica Neue" w:hAnsi="Helvetica Neue" w:cs="Arial"/>
                <w:color w:val="000000"/>
                <w:sz w:val="16"/>
                <w:szCs w:val="16"/>
              </w:rPr>
              <w:t>Recruitment</w:t>
            </w:r>
          </w:p>
        </w:tc>
        <w:tc>
          <w:tcPr>
            <w:tcW w:w="297" w:type="dxa"/>
            <w:tcBorders>
              <w:left w:val="single" w:sz="4" w:space="0" w:color="000000"/>
            </w:tcBorders>
            <w:shd w:val="clear" w:color="auto" w:fill="auto"/>
            <w:noWrap/>
            <w:vAlign w:val="bottom"/>
            <w:hideMark/>
          </w:tcPr>
          <w:p w14:paraId="18D816CE" w14:textId="77777777" w:rsidR="00CA317E" w:rsidRPr="00751E9E" w:rsidRDefault="00CA317E" w:rsidP="006E2695">
            <w:pPr>
              <w:jc w:val="both"/>
              <w:rPr>
                <w:rFonts w:ascii="Helvetica Neue" w:hAnsi="Helvetica Neue" w:cs="Arial"/>
                <w:color w:val="000000"/>
                <w:sz w:val="16"/>
                <w:szCs w:val="16"/>
              </w:rPr>
            </w:pPr>
          </w:p>
        </w:tc>
        <w:tc>
          <w:tcPr>
            <w:tcW w:w="1049" w:type="dxa"/>
            <w:gridSpan w:val="2"/>
            <w:shd w:val="clear" w:color="auto" w:fill="auto"/>
            <w:noWrap/>
            <w:vAlign w:val="bottom"/>
            <w:hideMark/>
          </w:tcPr>
          <w:p w14:paraId="34EF8A9E" w14:textId="77777777" w:rsidR="00CA317E" w:rsidRPr="00601421" w:rsidRDefault="00CA317E" w:rsidP="006E2695">
            <w:pPr>
              <w:jc w:val="both"/>
              <w:rPr>
                <w:rFonts w:ascii="Helvetica Neue" w:hAnsi="Helvetica Neue" w:cs="Arial"/>
                <w:sz w:val="16"/>
                <w:szCs w:val="16"/>
              </w:rPr>
            </w:pPr>
          </w:p>
        </w:tc>
        <w:tc>
          <w:tcPr>
            <w:tcW w:w="587" w:type="dxa"/>
            <w:shd w:val="clear" w:color="auto" w:fill="auto"/>
            <w:noWrap/>
            <w:vAlign w:val="bottom"/>
            <w:hideMark/>
          </w:tcPr>
          <w:p w14:paraId="64A5A890" w14:textId="77777777" w:rsidR="00CA317E" w:rsidRPr="000D70A4" w:rsidRDefault="00CA317E" w:rsidP="006E2695">
            <w:pPr>
              <w:jc w:val="both"/>
              <w:rPr>
                <w:rFonts w:ascii="Helvetica Neue" w:hAnsi="Helvetica Neue" w:cs="Arial"/>
                <w:sz w:val="16"/>
                <w:szCs w:val="16"/>
              </w:rPr>
            </w:pPr>
          </w:p>
        </w:tc>
        <w:tc>
          <w:tcPr>
            <w:tcW w:w="667" w:type="dxa"/>
            <w:shd w:val="clear" w:color="auto" w:fill="auto"/>
            <w:noWrap/>
            <w:vAlign w:val="bottom"/>
            <w:hideMark/>
          </w:tcPr>
          <w:p w14:paraId="42407BFF" w14:textId="77777777" w:rsidR="00CA317E" w:rsidRPr="000D70A4" w:rsidRDefault="00CA317E" w:rsidP="006E2695">
            <w:pPr>
              <w:jc w:val="both"/>
              <w:rPr>
                <w:rFonts w:ascii="Helvetica Neue" w:hAnsi="Helvetica Neue" w:cs="Arial"/>
                <w:sz w:val="16"/>
                <w:szCs w:val="16"/>
              </w:rPr>
            </w:pPr>
          </w:p>
        </w:tc>
        <w:tc>
          <w:tcPr>
            <w:tcW w:w="656" w:type="dxa"/>
            <w:shd w:val="clear" w:color="auto" w:fill="auto"/>
            <w:noWrap/>
            <w:vAlign w:val="bottom"/>
            <w:hideMark/>
          </w:tcPr>
          <w:p w14:paraId="3EE1BDC1" w14:textId="77777777" w:rsidR="00CA317E" w:rsidRPr="00C661BB" w:rsidRDefault="00CA317E" w:rsidP="006E2695">
            <w:pPr>
              <w:jc w:val="both"/>
              <w:rPr>
                <w:rFonts w:ascii="Helvetica Neue" w:hAnsi="Helvetica Neue" w:cs="Arial"/>
                <w:sz w:val="16"/>
                <w:szCs w:val="16"/>
              </w:rPr>
            </w:pPr>
          </w:p>
        </w:tc>
        <w:tc>
          <w:tcPr>
            <w:tcW w:w="631" w:type="dxa"/>
            <w:shd w:val="clear" w:color="auto" w:fill="auto"/>
            <w:noWrap/>
            <w:vAlign w:val="bottom"/>
            <w:hideMark/>
          </w:tcPr>
          <w:p w14:paraId="75395FF7" w14:textId="77777777" w:rsidR="00CA317E" w:rsidRPr="00C661BB" w:rsidRDefault="00CA317E" w:rsidP="006E2695">
            <w:pPr>
              <w:jc w:val="both"/>
              <w:rPr>
                <w:rFonts w:ascii="Helvetica Neue" w:hAnsi="Helvetica Neue" w:cs="Arial"/>
                <w:sz w:val="16"/>
                <w:szCs w:val="16"/>
              </w:rPr>
            </w:pPr>
          </w:p>
        </w:tc>
        <w:tc>
          <w:tcPr>
            <w:tcW w:w="347" w:type="dxa"/>
            <w:gridSpan w:val="2"/>
            <w:shd w:val="clear" w:color="000000" w:fill="FFFFFF"/>
            <w:noWrap/>
            <w:vAlign w:val="bottom"/>
            <w:hideMark/>
          </w:tcPr>
          <w:p w14:paraId="3523722E" w14:textId="77777777" w:rsidR="00CA317E" w:rsidRPr="00C661BB" w:rsidRDefault="00CA317E" w:rsidP="006E2695">
            <w:pPr>
              <w:jc w:val="both"/>
              <w:rPr>
                <w:rFonts w:ascii="Helvetica Neue" w:hAnsi="Helvetica Neue" w:cs="Arial"/>
                <w:color w:val="000000"/>
                <w:sz w:val="16"/>
                <w:szCs w:val="16"/>
              </w:rPr>
            </w:pPr>
            <w:r w:rsidRPr="00C661BB">
              <w:rPr>
                <w:rFonts w:ascii="Helvetica Neue" w:hAnsi="Helvetica Neue" w:cs="Arial"/>
                <w:color w:val="000000"/>
                <w:sz w:val="16"/>
                <w:szCs w:val="16"/>
              </w:rPr>
              <w:t> </w:t>
            </w:r>
          </w:p>
        </w:tc>
        <w:tc>
          <w:tcPr>
            <w:tcW w:w="736" w:type="dxa"/>
            <w:shd w:val="diagStripe" w:color="000000" w:fill="FFFFFF"/>
            <w:noWrap/>
            <w:vAlign w:val="bottom"/>
            <w:hideMark/>
          </w:tcPr>
          <w:p w14:paraId="2BE01479" w14:textId="77777777" w:rsidR="00CA317E" w:rsidRPr="00C661BB" w:rsidRDefault="00CA317E" w:rsidP="006E2695">
            <w:pPr>
              <w:jc w:val="both"/>
              <w:rPr>
                <w:rFonts w:ascii="Helvetica Neue" w:hAnsi="Helvetica Neue" w:cs="Arial"/>
                <w:color w:val="000000"/>
                <w:sz w:val="16"/>
                <w:szCs w:val="16"/>
              </w:rPr>
            </w:pPr>
            <w:r w:rsidRPr="00C661BB">
              <w:rPr>
                <w:rFonts w:ascii="Helvetica Neue" w:hAnsi="Helvetica Neue" w:cs="Arial"/>
                <w:color w:val="000000"/>
                <w:sz w:val="16"/>
                <w:szCs w:val="16"/>
              </w:rPr>
              <w:t> </w:t>
            </w:r>
          </w:p>
        </w:tc>
        <w:tc>
          <w:tcPr>
            <w:tcW w:w="625" w:type="dxa"/>
            <w:shd w:val="diagStripe" w:color="000000" w:fill="FFFFFF"/>
            <w:noWrap/>
            <w:vAlign w:val="bottom"/>
            <w:hideMark/>
          </w:tcPr>
          <w:p w14:paraId="4E7E1D8E" w14:textId="77777777" w:rsidR="00CA317E" w:rsidRPr="004849F7" w:rsidRDefault="00CA317E" w:rsidP="006E2695">
            <w:pPr>
              <w:jc w:val="both"/>
              <w:rPr>
                <w:rFonts w:ascii="Helvetica Neue" w:hAnsi="Helvetica Neue" w:cs="Arial"/>
                <w:color w:val="000000"/>
                <w:sz w:val="16"/>
                <w:szCs w:val="16"/>
              </w:rPr>
            </w:pPr>
            <w:r w:rsidRPr="004849F7">
              <w:rPr>
                <w:rFonts w:ascii="Helvetica Neue" w:hAnsi="Helvetica Neue" w:cs="Arial"/>
                <w:color w:val="000000"/>
                <w:sz w:val="16"/>
                <w:szCs w:val="16"/>
              </w:rPr>
              <w:t> </w:t>
            </w:r>
          </w:p>
        </w:tc>
        <w:tc>
          <w:tcPr>
            <w:tcW w:w="690" w:type="dxa"/>
            <w:shd w:val="diagStripe" w:color="auto" w:fill="auto"/>
            <w:noWrap/>
            <w:vAlign w:val="bottom"/>
            <w:hideMark/>
          </w:tcPr>
          <w:p w14:paraId="5740A1E2" w14:textId="77777777" w:rsidR="00CA317E" w:rsidRPr="004849F7" w:rsidRDefault="00CA317E" w:rsidP="006E2695">
            <w:pPr>
              <w:jc w:val="both"/>
              <w:rPr>
                <w:rFonts w:ascii="Helvetica Neue" w:hAnsi="Helvetica Neue" w:cs="Arial"/>
                <w:color w:val="000000"/>
                <w:sz w:val="16"/>
                <w:szCs w:val="16"/>
              </w:rPr>
            </w:pPr>
            <w:r w:rsidRPr="004849F7">
              <w:rPr>
                <w:rFonts w:ascii="Helvetica Neue" w:hAnsi="Helvetica Neue" w:cs="Arial"/>
                <w:color w:val="000000"/>
                <w:sz w:val="16"/>
                <w:szCs w:val="16"/>
              </w:rPr>
              <w:t> </w:t>
            </w:r>
          </w:p>
        </w:tc>
        <w:tc>
          <w:tcPr>
            <w:tcW w:w="637" w:type="dxa"/>
            <w:shd w:val="diagStripe" w:color="auto" w:fill="auto"/>
            <w:noWrap/>
            <w:vAlign w:val="bottom"/>
            <w:hideMark/>
          </w:tcPr>
          <w:p w14:paraId="658F3803" w14:textId="77777777" w:rsidR="00CA317E" w:rsidRPr="004849F7" w:rsidRDefault="00CA317E" w:rsidP="006E2695">
            <w:pPr>
              <w:jc w:val="both"/>
              <w:rPr>
                <w:rFonts w:ascii="Helvetica Neue" w:hAnsi="Helvetica Neue" w:cs="Arial"/>
                <w:sz w:val="16"/>
                <w:szCs w:val="16"/>
              </w:rPr>
            </w:pPr>
          </w:p>
        </w:tc>
        <w:tc>
          <w:tcPr>
            <w:tcW w:w="568" w:type="dxa"/>
            <w:gridSpan w:val="2"/>
            <w:shd w:val="diagStripe" w:color="auto" w:fill="auto"/>
            <w:noWrap/>
            <w:vAlign w:val="bottom"/>
            <w:hideMark/>
          </w:tcPr>
          <w:p w14:paraId="4264ADEC" w14:textId="77777777" w:rsidR="00CA317E" w:rsidRPr="004849F7" w:rsidRDefault="00CA317E" w:rsidP="006E2695">
            <w:pPr>
              <w:jc w:val="both"/>
              <w:rPr>
                <w:rFonts w:ascii="Helvetica Neue" w:hAnsi="Helvetica Neue" w:cs="Arial"/>
                <w:sz w:val="16"/>
                <w:szCs w:val="16"/>
              </w:rPr>
            </w:pPr>
          </w:p>
        </w:tc>
        <w:tc>
          <w:tcPr>
            <w:tcW w:w="667" w:type="dxa"/>
            <w:gridSpan w:val="2"/>
            <w:shd w:val="clear" w:color="auto" w:fill="auto"/>
            <w:noWrap/>
            <w:vAlign w:val="bottom"/>
            <w:hideMark/>
          </w:tcPr>
          <w:p w14:paraId="2B71009E" w14:textId="77777777" w:rsidR="00CA317E" w:rsidRPr="004849F7" w:rsidRDefault="00CA317E" w:rsidP="006E2695">
            <w:pPr>
              <w:jc w:val="both"/>
              <w:rPr>
                <w:rFonts w:ascii="Helvetica Neue" w:hAnsi="Helvetica Neue" w:cs="Arial"/>
                <w:sz w:val="16"/>
                <w:szCs w:val="16"/>
              </w:rPr>
            </w:pPr>
          </w:p>
        </w:tc>
        <w:tc>
          <w:tcPr>
            <w:tcW w:w="656" w:type="dxa"/>
            <w:gridSpan w:val="2"/>
            <w:shd w:val="clear" w:color="auto" w:fill="auto"/>
            <w:noWrap/>
            <w:vAlign w:val="bottom"/>
            <w:hideMark/>
          </w:tcPr>
          <w:p w14:paraId="2931649F" w14:textId="77777777" w:rsidR="00CA317E" w:rsidRPr="00E340F3" w:rsidRDefault="00CA317E" w:rsidP="006E2695">
            <w:pPr>
              <w:jc w:val="both"/>
              <w:rPr>
                <w:rFonts w:ascii="Helvetica Neue" w:hAnsi="Helvetica Neue" w:cs="Arial"/>
                <w:sz w:val="16"/>
                <w:szCs w:val="16"/>
              </w:rPr>
            </w:pPr>
          </w:p>
        </w:tc>
        <w:tc>
          <w:tcPr>
            <w:tcW w:w="335" w:type="dxa"/>
            <w:gridSpan w:val="2"/>
            <w:shd w:val="clear" w:color="auto" w:fill="auto"/>
            <w:noWrap/>
            <w:vAlign w:val="bottom"/>
            <w:hideMark/>
          </w:tcPr>
          <w:p w14:paraId="66EDFC94" w14:textId="77777777" w:rsidR="00CA317E" w:rsidRPr="00E340F3" w:rsidRDefault="00CA317E" w:rsidP="006E2695">
            <w:pPr>
              <w:jc w:val="both"/>
              <w:rPr>
                <w:rFonts w:ascii="Helvetica Neue" w:hAnsi="Helvetica Neue" w:cs="Arial"/>
                <w:sz w:val="16"/>
                <w:szCs w:val="16"/>
              </w:rPr>
            </w:pPr>
          </w:p>
        </w:tc>
        <w:tc>
          <w:tcPr>
            <w:tcW w:w="716" w:type="dxa"/>
            <w:gridSpan w:val="2"/>
            <w:shd w:val="clear" w:color="auto" w:fill="auto"/>
            <w:noWrap/>
            <w:vAlign w:val="bottom"/>
            <w:hideMark/>
          </w:tcPr>
          <w:p w14:paraId="52FFAB48" w14:textId="77777777" w:rsidR="00CA317E" w:rsidRPr="00E340F3" w:rsidRDefault="00CA317E" w:rsidP="006E2695">
            <w:pPr>
              <w:jc w:val="both"/>
              <w:rPr>
                <w:rFonts w:ascii="Helvetica Neue" w:hAnsi="Helvetica Neue" w:cs="Arial"/>
                <w:sz w:val="16"/>
                <w:szCs w:val="16"/>
              </w:rPr>
            </w:pPr>
          </w:p>
        </w:tc>
      </w:tr>
      <w:tr w:rsidR="00641DBC" w:rsidRPr="00BA2A7D" w14:paraId="155EAA70" w14:textId="77777777" w:rsidTr="00641DBC">
        <w:trPr>
          <w:gridAfter w:val="1"/>
          <w:wAfter w:w="7" w:type="dxa"/>
          <w:trHeight w:val="209"/>
        </w:trPr>
        <w:tc>
          <w:tcPr>
            <w:tcW w:w="545" w:type="dxa"/>
            <w:vMerge/>
            <w:vAlign w:val="center"/>
            <w:hideMark/>
          </w:tcPr>
          <w:p w14:paraId="77089605" w14:textId="77777777" w:rsidR="00641DBC" w:rsidRPr="00BA2A7D" w:rsidRDefault="00641DBC" w:rsidP="006E2695">
            <w:pPr>
              <w:jc w:val="both"/>
              <w:rPr>
                <w:rFonts w:ascii="Helvetica Neue" w:hAnsi="Helvetica Neue" w:cs="Arial"/>
                <w:color w:val="FFFFFF"/>
                <w:sz w:val="16"/>
                <w:szCs w:val="16"/>
              </w:rPr>
            </w:pPr>
          </w:p>
        </w:tc>
        <w:tc>
          <w:tcPr>
            <w:tcW w:w="2243" w:type="dxa"/>
            <w:tcBorders>
              <w:right w:val="single" w:sz="4" w:space="0" w:color="000000"/>
            </w:tcBorders>
            <w:shd w:val="clear" w:color="auto" w:fill="auto"/>
            <w:noWrap/>
            <w:vAlign w:val="center"/>
            <w:hideMark/>
          </w:tcPr>
          <w:p w14:paraId="1F7035B4" w14:textId="77777777" w:rsidR="00641DBC" w:rsidRPr="00BA2A7D" w:rsidRDefault="00641DBC" w:rsidP="00193A70">
            <w:pPr>
              <w:ind w:right="-102"/>
              <w:rPr>
                <w:rFonts w:ascii="Helvetica Neue" w:hAnsi="Helvetica Neue" w:cs="Arial"/>
                <w:color w:val="000000"/>
                <w:sz w:val="16"/>
                <w:szCs w:val="16"/>
              </w:rPr>
            </w:pPr>
            <w:r w:rsidRPr="00BA2A7D">
              <w:rPr>
                <w:rFonts w:ascii="Helvetica Neue" w:hAnsi="Helvetica Neue" w:cs="Arial"/>
                <w:color w:val="000000"/>
                <w:sz w:val="16"/>
                <w:szCs w:val="16"/>
              </w:rPr>
              <w:t xml:space="preserve">Screening &amp; </w:t>
            </w:r>
            <w:r>
              <w:rPr>
                <w:rFonts w:ascii="Helvetica Neue" w:hAnsi="Helvetica Neue" w:cs="Arial"/>
                <w:color w:val="000000"/>
                <w:sz w:val="16"/>
                <w:szCs w:val="16"/>
              </w:rPr>
              <w:t xml:space="preserve">opt-in </w:t>
            </w:r>
            <w:r w:rsidRPr="00BA2A7D">
              <w:rPr>
                <w:rFonts w:ascii="Helvetica Neue" w:hAnsi="Helvetica Neue" w:cs="Arial"/>
                <w:color w:val="000000"/>
                <w:sz w:val="16"/>
                <w:szCs w:val="16"/>
              </w:rPr>
              <w:t>consent</w:t>
            </w:r>
          </w:p>
        </w:tc>
        <w:tc>
          <w:tcPr>
            <w:tcW w:w="297" w:type="dxa"/>
            <w:tcBorders>
              <w:left w:val="single" w:sz="4" w:space="0" w:color="000000"/>
            </w:tcBorders>
            <w:shd w:val="clear" w:color="auto" w:fill="auto"/>
            <w:noWrap/>
            <w:vAlign w:val="bottom"/>
            <w:hideMark/>
          </w:tcPr>
          <w:p w14:paraId="2EC905D8" w14:textId="77777777" w:rsidR="00641DBC" w:rsidRPr="00BA2A7D" w:rsidRDefault="00641DBC" w:rsidP="006E2695">
            <w:pPr>
              <w:jc w:val="both"/>
              <w:rPr>
                <w:rFonts w:ascii="Helvetica Neue" w:hAnsi="Helvetica Neue" w:cs="Arial"/>
                <w:color w:val="000000"/>
                <w:sz w:val="16"/>
                <w:szCs w:val="16"/>
              </w:rPr>
            </w:pPr>
          </w:p>
        </w:tc>
        <w:tc>
          <w:tcPr>
            <w:tcW w:w="1049" w:type="dxa"/>
            <w:gridSpan w:val="2"/>
            <w:shd w:val="clear" w:color="auto" w:fill="auto"/>
            <w:noWrap/>
            <w:vAlign w:val="bottom"/>
            <w:hideMark/>
          </w:tcPr>
          <w:p w14:paraId="70F205EF" w14:textId="77777777" w:rsidR="00641DBC" w:rsidRPr="00BA2A7D" w:rsidRDefault="00641DBC" w:rsidP="006E2695">
            <w:pPr>
              <w:jc w:val="both"/>
              <w:rPr>
                <w:rFonts w:ascii="Helvetica Neue" w:hAnsi="Helvetica Neue" w:cs="Arial"/>
                <w:sz w:val="16"/>
                <w:szCs w:val="16"/>
              </w:rPr>
            </w:pPr>
          </w:p>
        </w:tc>
        <w:tc>
          <w:tcPr>
            <w:tcW w:w="587" w:type="dxa"/>
            <w:shd w:val="clear" w:color="auto" w:fill="auto"/>
            <w:noWrap/>
            <w:vAlign w:val="bottom"/>
            <w:hideMark/>
          </w:tcPr>
          <w:p w14:paraId="0FDA9332" w14:textId="77777777" w:rsidR="00641DBC" w:rsidRPr="00BA2A7D" w:rsidRDefault="00641DBC" w:rsidP="006E2695">
            <w:pPr>
              <w:jc w:val="both"/>
              <w:rPr>
                <w:rFonts w:ascii="Helvetica Neue" w:hAnsi="Helvetica Neue" w:cs="Arial"/>
                <w:sz w:val="16"/>
                <w:szCs w:val="16"/>
              </w:rPr>
            </w:pPr>
          </w:p>
        </w:tc>
        <w:tc>
          <w:tcPr>
            <w:tcW w:w="667" w:type="dxa"/>
            <w:shd w:val="clear" w:color="auto" w:fill="auto"/>
            <w:noWrap/>
            <w:vAlign w:val="bottom"/>
            <w:hideMark/>
          </w:tcPr>
          <w:p w14:paraId="4F4D91E5" w14:textId="77777777" w:rsidR="00641DBC" w:rsidRPr="00BA2A7D" w:rsidRDefault="00641DBC" w:rsidP="006E2695">
            <w:pPr>
              <w:jc w:val="both"/>
              <w:rPr>
                <w:rFonts w:ascii="Helvetica Neue" w:hAnsi="Helvetica Neue" w:cs="Arial"/>
                <w:sz w:val="16"/>
                <w:szCs w:val="16"/>
              </w:rPr>
            </w:pPr>
          </w:p>
        </w:tc>
        <w:tc>
          <w:tcPr>
            <w:tcW w:w="656" w:type="dxa"/>
            <w:shd w:val="clear" w:color="auto" w:fill="auto"/>
            <w:noWrap/>
            <w:vAlign w:val="bottom"/>
            <w:hideMark/>
          </w:tcPr>
          <w:p w14:paraId="6DE2E8E3" w14:textId="77777777" w:rsidR="00641DBC" w:rsidRPr="00BA2A7D" w:rsidRDefault="00641DBC" w:rsidP="006E2695">
            <w:pPr>
              <w:jc w:val="both"/>
              <w:rPr>
                <w:rFonts w:ascii="Helvetica Neue" w:hAnsi="Helvetica Neue" w:cs="Arial"/>
                <w:sz w:val="16"/>
                <w:szCs w:val="16"/>
              </w:rPr>
            </w:pPr>
          </w:p>
        </w:tc>
        <w:tc>
          <w:tcPr>
            <w:tcW w:w="631" w:type="dxa"/>
            <w:shd w:val="clear" w:color="auto" w:fill="auto"/>
            <w:noWrap/>
            <w:vAlign w:val="bottom"/>
            <w:hideMark/>
          </w:tcPr>
          <w:p w14:paraId="350D3F7B" w14:textId="77777777" w:rsidR="00641DBC" w:rsidRPr="00BA2A7D" w:rsidRDefault="00641DBC" w:rsidP="006E2695">
            <w:pPr>
              <w:jc w:val="both"/>
              <w:rPr>
                <w:rFonts w:ascii="Helvetica Neue" w:hAnsi="Helvetica Neue" w:cs="Arial"/>
                <w:sz w:val="16"/>
                <w:szCs w:val="16"/>
              </w:rPr>
            </w:pPr>
          </w:p>
        </w:tc>
        <w:tc>
          <w:tcPr>
            <w:tcW w:w="347" w:type="dxa"/>
            <w:gridSpan w:val="2"/>
            <w:shd w:val="clear" w:color="000000" w:fill="FFFFFF"/>
            <w:noWrap/>
            <w:vAlign w:val="bottom"/>
            <w:hideMark/>
          </w:tcPr>
          <w:p w14:paraId="584924A1" w14:textId="77777777" w:rsidR="00641DBC" w:rsidRPr="00BA2A7D" w:rsidRDefault="00641DBC"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736" w:type="dxa"/>
            <w:shd w:val="diagStripe" w:color="000000" w:fill="FFFFFF"/>
            <w:noWrap/>
            <w:vAlign w:val="bottom"/>
            <w:hideMark/>
          </w:tcPr>
          <w:p w14:paraId="090F1141" w14:textId="77777777" w:rsidR="00641DBC" w:rsidRPr="00BA2A7D" w:rsidRDefault="00641DBC"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625" w:type="dxa"/>
            <w:shd w:val="diagStripe" w:color="000000" w:fill="FFFFFF"/>
            <w:noWrap/>
            <w:vAlign w:val="bottom"/>
            <w:hideMark/>
          </w:tcPr>
          <w:p w14:paraId="22159925" w14:textId="77777777" w:rsidR="00641DBC" w:rsidRPr="00BA2A7D" w:rsidRDefault="00641DBC"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690" w:type="dxa"/>
            <w:shd w:val="diagStripe" w:color="auto" w:fill="auto"/>
            <w:noWrap/>
            <w:vAlign w:val="bottom"/>
            <w:hideMark/>
          </w:tcPr>
          <w:p w14:paraId="31A0F290" w14:textId="77777777" w:rsidR="00641DBC" w:rsidRPr="00BA2A7D" w:rsidRDefault="00641DBC"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637" w:type="dxa"/>
            <w:shd w:val="diagStripe" w:color="auto" w:fill="auto"/>
            <w:noWrap/>
            <w:vAlign w:val="bottom"/>
            <w:hideMark/>
          </w:tcPr>
          <w:p w14:paraId="06865B27" w14:textId="77777777" w:rsidR="00641DBC" w:rsidRPr="00BA2A7D" w:rsidRDefault="00641DBC"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568" w:type="dxa"/>
            <w:gridSpan w:val="2"/>
            <w:shd w:val="diagStripe" w:color="auto" w:fill="auto"/>
            <w:noWrap/>
            <w:vAlign w:val="bottom"/>
            <w:hideMark/>
          </w:tcPr>
          <w:p w14:paraId="6B639CAA" w14:textId="77777777" w:rsidR="00641DBC" w:rsidRPr="00BA2A7D" w:rsidRDefault="00641DBC" w:rsidP="006E2695">
            <w:pPr>
              <w:jc w:val="both"/>
              <w:rPr>
                <w:rFonts w:ascii="Helvetica Neue" w:hAnsi="Helvetica Neue" w:cs="Arial"/>
                <w:color w:val="000000"/>
                <w:sz w:val="16"/>
                <w:szCs w:val="16"/>
              </w:rPr>
            </w:pPr>
          </w:p>
        </w:tc>
        <w:tc>
          <w:tcPr>
            <w:tcW w:w="667" w:type="dxa"/>
            <w:gridSpan w:val="2"/>
            <w:shd w:val="clear" w:color="auto" w:fill="auto"/>
            <w:noWrap/>
            <w:vAlign w:val="bottom"/>
            <w:hideMark/>
          </w:tcPr>
          <w:p w14:paraId="677E1A1F" w14:textId="77777777" w:rsidR="00641DBC" w:rsidRPr="00BA2A7D" w:rsidRDefault="00641DBC" w:rsidP="006E2695">
            <w:pPr>
              <w:jc w:val="both"/>
              <w:rPr>
                <w:rFonts w:ascii="Helvetica Neue" w:hAnsi="Helvetica Neue" w:cs="Arial"/>
                <w:sz w:val="16"/>
                <w:szCs w:val="16"/>
              </w:rPr>
            </w:pPr>
          </w:p>
        </w:tc>
        <w:tc>
          <w:tcPr>
            <w:tcW w:w="656" w:type="dxa"/>
            <w:gridSpan w:val="2"/>
            <w:shd w:val="clear" w:color="auto" w:fill="auto"/>
            <w:noWrap/>
            <w:vAlign w:val="bottom"/>
            <w:hideMark/>
          </w:tcPr>
          <w:p w14:paraId="6BBCF48C" w14:textId="77777777" w:rsidR="00641DBC" w:rsidRPr="00BA2A7D" w:rsidRDefault="00641DBC" w:rsidP="006E2695">
            <w:pPr>
              <w:jc w:val="both"/>
              <w:rPr>
                <w:rFonts w:ascii="Helvetica Neue" w:hAnsi="Helvetica Neue" w:cs="Arial"/>
                <w:sz w:val="16"/>
                <w:szCs w:val="16"/>
              </w:rPr>
            </w:pPr>
          </w:p>
        </w:tc>
        <w:tc>
          <w:tcPr>
            <w:tcW w:w="335" w:type="dxa"/>
            <w:gridSpan w:val="2"/>
            <w:shd w:val="clear" w:color="auto" w:fill="auto"/>
            <w:noWrap/>
            <w:vAlign w:val="bottom"/>
            <w:hideMark/>
          </w:tcPr>
          <w:p w14:paraId="4AFE7E2B" w14:textId="77777777" w:rsidR="00641DBC" w:rsidRPr="00BA2A7D" w:rsidRDefault="00641DBC" w:rsidP="006E2695">
            <w:pPr>
              <w:jc w:val="both"/>
              <w:rPr>
                <w:rFonts w:ascii="Helvetica Neue" w:hAnsi="Helvetica Neue" w:cs="Arial"/>
                <w:sz w:val="16"/>
                <w:szCs w:val="16"/>
              </w:rPr>
            </w:pPr>
          </w:p>
        </w:tc>
        <w:tc>
          <w:tcPr>
            <w:tcW w:w="716" w:type="dxa"/>
            <w:gridSpan w:val="2"/>
            <w:shd w:val="clear" w:color="auto" w:fill="auto"/>
            <w:noWrap/>
            <w:vAlign w:val="bottom"/>
            <w:hideMark/>
          </w:tcPr>
          <w:p w14:paraId="203B1343" w14:textId="77777777" w:rsidR="00641DBC" w:rsidRPr="00BA2A7D" w:rsidRDefault="00641DBC" w:rsidP="006E2695">
            <w:pPr>
              <w:jc w:val="both"/>
              <w:rPr>
                <w:rFonts w:ascii="Helvetica Neue" w:hAnsi="Helvetica Neue" w:cs="Arial"/>
                <w:sz w:val="16"/>
                <w:szCs w:val="16"/>
              </w:rPr>
            </w:pPr>
          </w:p>
        </w:tc>
      </w:tr>
      <w:tr w:rsidR="00641DBC" w:rsidRPr="00BA2A7D" w14:paraId="71A8B346" w14:textId="77777777" w:rsidTr="00641DBC">
        <w:trPr>
          <w:gridAfter w:val="1"/>
          <w:wAfter w:w="7" w:type="dxa"/>
          <w:trHeight w:val="195"/>
        </w:trPr>
        <w:tc>
          <w:tcPr>
            <w:tcW w:w="545" w:type="dxa"/>
            <w:vMerge/>
            <w:vAlign w:val="center"/>
          </w:tcPr>
          <w:p w14:paraId="6BBD4DE5" w14:textId="77777777" w:rsidR="00641DBC" w:rsidRPr="00BA2A7D" w:rsidRDefault="00641DBC" w:rsidP="006E2695">
            <w:pPr>
              <w:jc w:val="both"/>
              <w:rPr>
                <w:rFonts w:ascii="Helvetica Neue" w:hAnsi="Helvetica Neue" w:cs="Arial"/>
                <w:color w:val="FFFFFF"/>
                <w:sz w:val="16"/>
                <w:szCs w:val="16"/>
              </w:rPr>
            </w:pPr>
          </w:p>
        </w:tc>
        <w:tc>
          <w:tcPr>
            <w:tcW w:w="2243" w:type="dxa"/>
            <w:tcBorders>
              <w:right w:val="single" w:sz="4" w:space="0" w:color="000000"/>
            </w:tcBorders>
            <w:shd w:val="clear" w:color="auto" w:fill="auto"/>
            <w:noWrap/>
            <w:vAlign w:val="center"/>
          </w:tcPr>
          <w:p w14:paraId="586247C5" w14:textId="77777777" w:rsidR="00641DBC" w:rsidRPr="00BA2A7D" w:rsidRDefault="00641DBC" w:rsidP="00193A70">
            <w:pPr>
              <w:rPr>
                <w:rFonts w:ascii="Helvetica Neue" w:hAnsi="Helvetica Neue" w:cs="Arial"/>
                <w:b/>
                <w:bCs/>
                <w:color w:val="000000"/>
                <w:sz w:val="16"/>
                <w:szCs w:val="16"/>
              </w:rPr>
            </w:pPr>
          </w:p>
        </w:tc>
        <w:tc>
          <w:tcPr>
            <w:tcW w:w="297" w:type="dxa"/>
            <w:tcBorders>
              <w:left w:val="single" w:sz="4" w:space="0" w:color="000000"/>
            </w:tcBorders>
            <w:shd w:val="clear" w:color="auto" w:fill="auto"/>
            <w:noWrap/>
            <w:vAlign w:val="bottom"/>
          </w:tcPr>
          <w:p w14:paraId="4D683AE4" w14:textId="77777777" w:rsidR="00641DBC" w:rsidRPr="00BA2A7D" w:rsidRDefault="00641DBC" w:rsidP="006E2695">
            <w:pPr>
              <w:jc w:val="both"/>
              <w:rPr>
                <w:rFonts w:ascii="Helvetica Neue" w:hAnsi="Helvetica Neue" w:cs="Arial"/>
                <w:b/>
                <w:bCs/>
                <w:color w:val="000000"/>
                <w:sz w:val="16"/>
                <w:szCs w:val="16"/>
              </w:rPr>
            </w:pPr>
          </w:p>
        </w:tc>
        <w:tc>
          <w:tcPr>
            <w:tcW w:w="1049" w:type="dxa"/>
            <w:gridSpan w:val="2"/>
            <w:shd w:val="clear" w:color="auto" w:fill="auto"/>
            <w:noWrap/>
            <w:vAlign w:val="bottom"/>
          </w:tcPr>
          <w:p w14:paraId="32A80D01" w14:textId="77777777" w:rsidR="00641DBC" w:rsidRPr="00BA2A7D" w:rsidRDefault="00641DBC" w:rsidP="006E2695">
            <w:pPr>
              <w:jc w:val="both"/>
              <w:rPr>
                <w:rFonts w:ascii="Helvetica Neue" w:hAnsi="Helvetica Neue" w:cs="Arial"/>
                <w:sz w:val="16"/>
                <w:szCs w:val="16"/>
              </w:rPr>
            </w:pPr>
          </w:p>
        </w:tc>
        <w:tc>
          <w:tcPr>
            <w:tcW w:w="587" w:type="dxa"/>
            <w:shd w:val="clear" w:color="auto" w:fill="auto"/>
            <w:noWrap/>
            <w:vAlign w:val="bottom"/>
          </w:tcPr>
          <w:p w14:paraId="7407A079" w14:textId="77777777" w:rsidR="00641DBC" w:rsidRPr="00BA2A7D" w:rsidRDefault="00641DBC" w:rsidP="006E2695">
            <w:pPr>
              <w:jc w:val="both"/>
              <w:rPr>
                <w:rFonts w:ascii="Helvetica Neue" w:hAnsi="Helvetica Neue" w:cs="Arial"/>
                <w:sz w:val="16"/>
                <w:szCs w:val="16"/>
              </w:rPr>
            </w:pPr>
          </w:p>
        </w:tc>
        <w:tc>
          <w:tcPr>
            <w:tcW w:w="667" w:type="dxa"/>
            <w:shd w:val="clear" w:color="auto" w:fill="auto"/>
            <w:noWrap/>
            <w:vAlign w:val="bottom"/>
          </w:tcPr>
          <w:p w14:paraId="63A43C3D" w14:textId="77777777" w:rsidR="00641DBC" w:rsidRPr="00BA2A7D" w:rsidRDefault="00641DBC" w:rsidP="006E2695">
            <w:pPr>
              <w:jc w:val="both"/>
              <w:rPr>
                <w:rFonts w:ascii="Helvetica Neue" w:hAnsi="Helvetica Neue" w:cs="Arial"/>
                <w:sz w:val="16"/>
                <w:szCs w:val="16"/>
              </w:rPr>
            </w:pPr>
          </w:p>
        </w:tc>
        <w:tc>
          <w:tcPr>
            <w:tcW w:w="656" w:type="dxa"/>
            <w:shd w:val="clear" w:color="auto" w:fill="auto"/>
            <w:noWrap/>
            <w:vAlign w:val="bottom"/>
          </w:tcPr>
          <w:p w14:paraId="2EA7DAC9" w14:textId="77777777" w:rsidR="00641DBC" w:rsidRPr="00BA2A7D" w:rsidRDefault="00641DBC" w:rsidP="006E2695">
            <w:pPr>
              <w:jc w:val="both"/>
              <w:rPr>
                <w:rFonts w:ascii="Helvetica Neue" w:hAnsi="Helvetica Neue" w:cs="Arial"/>
                <w:sz w:val="16"/>
                <w:szCs w:val="16"/>
              </w:rPr>
            </w:pPr>
          </w:p>
        </w:tc>
        <w:tc>
          <w:tcPr>
            <w:tcW w:w="631" w:type="dxa"/>
            <w:shd w:val="clear" w:color="auto" w:fill="auto"/>
            <w:noWrap/>
            <w:vAlign w:val="bottom"/>
          </w:tcPr>
          <w:p w14:paraId="788116B3" w14:textId="77777777" w:rsidR="00641DBC" w:rsidRPr="00BA2A7D" w:rsidRDefault="00641DBC" w:rsidP="006E2695">
            <w:pPr>
              <w:jc w:val="both"/>
              <w:rPr>
                <w:rFonts w:ascii="Helvetica Neue" w:hAnsi="Helvetica Neue" w:cs="Arial"/>
                <w:sz w:val="16"/>
                <w:szCs w:val="16"/>
              </w:rPr>
            </w:pPr>
          </w:p>
        </w:tc>
        <w:tc>
          <w:tcPr>
            <w:tcW w:w="347" w:type="dxa"/>
            <w:gridSpan w:val="2"/>
            <w:shd w:val="clear" w:color="000000" w:fill="FFFFFF"/>
            <w:noWrap/>
            <w:vAlign w:val="bottom"/>
          </w:tcPr>
          <w:p w14:paraId="0B50CE63" w14:textId="77777777" w:rsidR="00641DBC" w:rsidRPr="00BA2A7D" w:rsidRDefault="00641DBC" w:rsidP="006E2695">
            <w:pPr>
              <w:jc w:val="both"/>
              <w:rPr>
                <w:rFonts w:ascii="Helvetica Neue" w:hAnsi="Helvetica Neue" w:cs="Arial"/>
                <w:color w:val="000000"/>
                <w:sz w:val="16"/>
                <w:szCs w:val="16"/>
              </w:rPr>
            </w:pPr>
          </w:p>
        </w:tc>
        <w:tc>
          <w:tcPr>
            <w:tcW w:w="736" w:type="dxa"/>
            <w:shd w:val="clear" w:color="auto" w:fill="auto"/>
            <w:noWrap/>
            <w:vAlign w:val="bottom"/>
          </w:tcPr>
          <w:p w14:paraId="360A5B18" w14:textId="77777777" w:rsidR="00641DBC" w:rsidRPr="00BA2A7D" w:rsidRDefault="00641DBC" w:rsidP="006E2695">
            <w:pPr>
              <w:jc w:val="both"/>
              <w:rPr>
                <w:rFonts w:ascii="Helvetica Neue" w:hAnsi="Helvetica Neue" w:cs="Arial"/>
                <w:color w:val="000000"/>
                <w:sz w:val="16"/>
                <w:szCs w:val="16"/>
              </w:rPr>
            </w:pPr>
          </w:p>
        </w:tc>
        <w:tc>
          <w:tcPr>
            <w:tcW w:w="625" w:type="dxa"/>
            <w:shd w:val="clear" w:color="auto" w:fill="auto"/>
            <w:noWrap/>
            <w:vAlign w:val="bottom"/>
          </w:tcPr>
          <w:p w14:paraId="46558B39" w14:textId="77777777" w:rsidR="00641DBC" w:rsidRPr="00BA2A7D" w:rsidRDefault="00641DBC" w:rsidP="006E2695">
            <w:pPr>
              <w:jc w:val="both"/>
              <w:rPr>
                <w:rFonts w:ascii="Helvetica Neue" w:hAnsi="Helvetica Neue" w:cs="Arial"/>
                <w:sz w:val="16"/>
                <w:szCs w:val="16"/>
              </w:rPr>
            </w:pPr>
          </w:p>
        </w:tc>
        <w:tc>
          <w:tcPr>
            <w:tcW w:w="690" w:type="dxa"/>
            <w:shd w:val="clear" w:color="auto" w:fill="auto"/>
            <w:noWrap/>
            <w:vAlign w:val="bottom"/>
          </w:tcPr>
          <w:p w14:paraId="5ACAEBF0" w14:textId="77777777" w:rsidR="00641DBC" w:rsidRPr="00BA2A7D" w:rsidRDefault="00641DBC" w:rsidP="006E2695">
            <w:pPr>
              <w:jc w:val="both"/>
              <w:rPr>
                <w:rFonts w:ascii="Helvetica Neue" w:hAnsi="Helvetica Neue" w:cs="Arial"/>
                <w:color w:val="000000"/>
                <w:sz w:val="16"/>
                <w:szCs w:val="16"/>
              </w:rPr>
            </w:pPr>
          </w:p>
        </w:tc>
        <w:tc>
          <w:tcPr>
            <w:tcW w:w="637" w:type="dxa"/>
            <w:shd w:val="clear" w:color="auto" w:fill="auto"/>
            <w:noWrap/>
            <w:vAlign w:val="bottom"/>
          </w:tcPr>
          <w:p w14:paraId="35CA350C" w14:textId="77777777" w:rsidR="00641DBC" w:rsidRPr="00BA2A7D" w:rsidRDefault="00641DBC" w:rsidP="006E2695">
            <w:pPr>
              <w:jc w:val="both"/>
              <w:rPr>
                <w:rFonts w:ascii="Helvetica Neue" w:hAnsi="Helvetica Neue" w:cs="Arial"/>
                <w:color w:val="000000"/>
                <w:sz w:val="16"/>
                <w:szCs w:val="16"/>
              </w:rPr>
            </w:pPr>
          </w:p>
        </w:tc>
        <w:tc>
          <w:tcPr>
            <w:tcW w:w="568" w:type="dxa"/>
            <w:gridSpan w:val="2"/>
            <w:shd w:val="clear" w:color="auto" w:fill="auto"/>
            <w:noWrap/>
            <w:vAlign w:val="bottom"/>
          </w:tcPr>
          <w:p w14:paraId="2961E58D" w14:textId="08800151" w:rsidR="00641DBC" w:rsidRPr="00BA2A7D" w:rsidRDefault="00641DBC"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667" w:type="dxa"/>
            <w:gridSpan w:val="2"/>
            <w:shd w:val="clear" w:color="auto" w:fill="auto"/>
            <w:noWrap/>
            <w:vAlign w:val="bottom"/>
          </w:tcPr>
          <w:p w14:paraId="2BB0240C" w14:textId="77777777" w:rsidR="00641DBC" w:rsidRPr="00BA2A7D" w:rsidRDefault="00641DBC" w:rsidP="006E2695">
            <w:pPr>
              <w:jc w:val="both"/>
              <w:rPr>
                <w:rFonts w:ascii="Helvetica Neue" w:hAnsi="Helvetica Neue" w:cs="Arial"/>
                <w:sz w:val="16"/>
                <w:szCs w:val="16"/>
              </w:rPr>
            </w:pPr>
          </w:p>
        </w:tc>
        <w:tc>
          <w:tcPr>
            <w:tcW w:w="656" w:type="dxa"/>
            <w:gridSpan w:val="2"/>
            <w:shd w:val="clear" w:color="auto" w:fill="auto"/>
            <w:noWrap/>
            <w:vAlign w:val="bottom"/>
          </w:tcPr>
          <w:p w14:paraId="1F63A153" w14:textId="77777777" w:rsidR="00641DBC" w:rsidRPr="00BA2A7D" w:rsidRDefault="00641DBC" w:rsidP="006E2695">
            <w:pPr>
              <w:jc w:val="both"/>
              <w:rPr>
                <w:rFonts w:ascii="Helvetica Neue" w:hAnsi="Helvetica Neue" w:cs="Arial"/>
                <w:color w:val="000000"/>
                <w:sz w:val="16"/>
                <w:szCs w:val="16"/>
              </w:rPr>
            </w:pPr>
          </w:p>
        </w:tc>
        <w:tc>
          <w:tcPr>
            <w:tcW w:w="335" w:type="dxa"/>
            <w:gridSpan w:val="2"/>
            <w:shd w:val="clear" w:color="auto" w:fill="auto"/>
            <w:noWrap/>
            <w:vAlign w:val="bottom"/>
          </w:tcPr>
          <w:p w14:paraId="4C30B323" w14:textId="77777777" w:rsidR="00641DBC" w:rsidRPr="00BA2A7D" w:rsidRDefault="00641DBC" w:rsidP="006E2695">
            <w:pPr>
              <w:jc w:val="both"/>
              <w:rPr>
                <w:rFonts w:ascii="Helvetica Neue" w:hAnsi="Helvetica Neue" w:cs="Arial"/>
                <w:color w:val="000000"/>
                <w:sz w:val="16"/>
                <w:szCs w:val="16"/>
              </w:rPr>
            </w:pPr>
          </w:p>
        </w:tc>
        <w:tc>
          <w:tcPr>
            <w:tcW w:w="716" w:type="dxa"/>
            <w:gridSpan w:val="2"/>
            <w:shd w:val="clear" w:color="auto" w:fill="auto"/>
            <w:noWrap/>
            <w:vAlign w:val="bottom"/>
          </w:tcPr>
          <w:p w14:paraId="03551238" w14:textId="77777777" w:rsidR="00641DBC" w:rsidRPr="00BA2A7D" w:rsidRDefault="00641DBC" w:rsidP="006E2695">
            <w:pPr>
              <w:jc w:val="both"/>
              <w:rPr>
                <w:rFonts w:ascii="Helvetica Neue" w:hAnsi="Helvetica Neue" w:cs="Arial"/>
                <w:sz w:val="16"/>
                <w:szCs w:val="16"/>
              </w:rPr>
            </w:pPr>
          </w:p>
        </w:tc>
      </w:tr>
      <w:tr w:rsidR="00641DBC" w:rsidRPr="00BA2A7D" w14:paraId="068EFC6E" w14:textId="77777777" w:rsidTr="00641DBC">
        <w:trPr>
          <w:gridAfter w:val="1"/>
          <w:wAfter w:w="7" w:type="dxa"/>
          <w:trHeight w:val="195"/>
        </w:trPr>
        <w:tc>
          <w:tcPr>
            <w:tcW w:w="545" w:type="dxa"/>
            <w:vMerge/>
            <w:vAlign w:val="center"/>
            <w:hideMark/>
          </w:tcPr>
          <w:p w14:paraId="6FF288D4" w14:textId="77777777" w:rsidR="00641DBC" w:rsidRPr="00BA2A7D" w:rsidRDefault="00641DBC" w:rsidP="006E2695">
            <w:pPr>
              <w:jc w:val="both"/>
              <w:rPr>
                <w:rFonts w:ascii="Helvetica Neue" w:hAnsi="Helvetica Neue" w:cs="Arial"/>
                <w:color w:val="FFFFFF"/>
                <w:sz w:val="16"/>
                <w:szCs w:val="16"/>
              </w:rPr>
            </w:pPr>
          </w:p>
        </w:tc>
        <w:tc>
          <w:tcPr>
            <w:tcW w:w="2243" w:type="dxa"/>
            <w:tcBorders>
              <w:right w:val="single" w:sz="4" w:space="0" w:color="000000"/>
            </w:tcBorders>
            <w:shd w:val="clear" w:color="auto" w:fill="auto"/>
            <w:noWrap/>
            <w:vAlign w:val="center"/>
            <w:hideMark/>
          </w:tcPr>
          <w:p w14:paraId="46781C49" w14:textId="77777777" w:rsidR="00641DBC" w:rsidRPr="00BA2A7D" w:rsidRDefault="00641DBC" w:rsidP="00193A70">
            <w:pPr>
              <w:rPr>
                <w:rFonts w:ascii="Helvetica Neue" w:hAnsi="Helvetica Neue" w:cs="Arial"/>
                <w:b/>
                <w:bCs/>
                <w:color w:val="000000"/>
                <w:sz w:val="16"/>
                <w:szCs w:val="16"/>
              </w:rPr>
            </w:pPr>
            <w:r w:rsidRPr="00BA2A7D">
              <w:rPr>
                <w:rFonts w:ascii="Helvetica Neue" w:hAnsi="Helvetica Neue" w:cs="Arial"/>
                <w:b/>
                <w:bCs/>
                <w:color w:val="000000"/>
                <w:sz w:val="16"/>
                <w:szCs w:val="16"/>
              </w:rPr>
              <w:t>Post-intervention (t1)</w:t>
            </w:r>
          </w:p>
        </w:tc>
        <w:tc>
          <w:tcPr>
            <w:tcW w:w="297" w:type="dxa"/>
            <w:tcBorders>
              <w:left w:val="single" w:sz="4" w:space="0" w:color="000000"/>
            </w:tcBorders>
            <w:shd w:val="clear" w:color="auto" w:fill="auto"/>
            <w:noWrap/>
            <w:vAlign w:val="bottom"/>
            <w:hideMark/>
          </w:tcPr>
          <w:p w14:paraId="08E1EC52" w14:textId="77777777" w:rsidR="00641DBC" w:rsidRPr="00BA2A7D" w:rsidRDefault="00641DBC" w:rsidP="006E2695">
            <w:pPr>
              <w:jc w:val="both"/>
              <w:rPr>
                <w:rFonts w:ascii="Helvetica Neue" w:hAnsi="Helvetica Neue" w:cs="Arial"/>
                <w:b/>
                <w:bCs/>
                <w:color w:val="000000"/>
                <w:sz w:val="16"/>
                <w:szCs w:val="16"/>
              </w:rPr>
            </w:pPr>
          </w:p>
        </w:tc>
        <w:tc>
          <w:tcPr>
            <w:tcW w:w="1049" w:type="dxa"/>
            <w:gridSpan w:val="2"/>
            <w:shd w:val="clear" w:color="auto" w:fill="auto"/>
            <w:noWrap/>
            <w:vAlign w:val="bottom"/>
            <w:hideMark/>
          </w:tcPr>
          <w:p w14:paraId="5E33CA6C" w14:textId="77777777" w:rsidR="00641DBC" w:rsidRPr="00BA2A7D" w:rsidRDefault="00641DBC" w:rsidP="006E2695">
            <w:pPr>
              <w:jc w:val="both"/>
              <w:rPr>
                <w:rFonts w:ascii="Helvetica Neue" w:hAnsi="Helvetica Neue" w:cs="Arial"/>
                <w:sz w:val="16"/>
                <w:szCs w:val="16"/>
              </w:rPr>
            </w:pPr>
          </w:p>
        </w:tc>
        <w:tc>
          <w:tcPr>
            <w:tcW w:w="587" w:type="dxa"/>
            <w:shd w:val="clear" w:color="auto" w:fill="auto"/>
            <w:noWrap/>
            <w:vAlign w:val="bottom"/>
            <w:hideMark/>
          </w:tcPr>
          <w:p w14:paraId="03E979C3" w14:textId="77777777" w:rsidR="00641DBC" w:rsidRPr="00BA2A7D" w:rsidRDefault="00641DBC" w:rsidP="006E2695">
            <w:pPr>
              <w:jc w:val="both"/>
              <w:rPr>
                <w:rFonts w:ascii="Helvetica Neue" w:hAnsi="Helvetica Neue" w:cs="Arial"/>
                <w:sz w:val="16"/>
                <w:szCs w:val="16"/>
              </w:rPr>
            </w:pPr>
          </w:p>
        </w:tc>
        <w:tc>
          <w:tcPr>
            <w:tcW w:w="667" w:type="dxa"/>
            <w:shd w:val="clear" w:color="auto" w:fill="auto"/>
            <w:noWrap/>
            <w:vAlign w:val="bottom"/>
            <w:hideMark/>
          </w:tcPr>
          <w:p w14:paraId="2EF0F03A" w14:textId="77777777" w:rsidR="00641DBC" w:rsidRPr="00BA2A7D" w:rsidRDefault="00641DBC" w:rsidP="006E2695">
            <w:pPr>
              <w:jc w:val="both"/>
              <w:rPr>
                <w:rFonts w:ascii="Helvetica Neue" w:hAnsi="Helvetica Neue" w:cs="Arial"/>
                <w:sz w:val="16"/>
                <w:szCs w:val="16"/>
              </w:rPr>
            </w:pPr>
          </w:p>
        </w:tc>
        <w:tc>
          <w:tcPr>
            <w:tcW w:w="656" w:type="dxa"/>
            <w:shd w:val="clear" w:color="auto" w:fill="auto"/>
            <w:noWrap/>
            <w:vAlign w:val="bottom"/>
            <w:hideMark/>
          </w:tcPr>
          <w:p w14:paraId="6C3CB85C" w14:textId="77777777" w:rsidR="00641DBC" w:rsidRPr="00BA2A7D" w:rsidRDefault="00641DBC" w:rsidP="006E2695">
            <w:pPr>
              <w:jc w:val="both"/>
              <w:rPr>
                <w:rFonts w:ascii="Helvetica Neue" w:hAnsi="Helvetica Neue" w:cs="Arial"/>
                <w:sz w:val="16"/>
                <w:szCs w:val="16"/>
              </w:rPr>
            </w:pPr>
          </w:p>
        </w:tc>
        <w:tc>
          <w:tcPr>
            <w:tcW w:w="631" w:type="dxa"/>
            <w:shd w:val="clear" w:color="auto" w:fill="auto"/>
            <w:noWrap/>
            <w:vAlign w:val="bottom"/>
            <w:hideMark/>
          </w:tcPr>
          <w:p w14:paraId="707992B6" w14:textId="77777777" w:rsidR="00641DBC" w:rsidRPr="00BA2A7D" w:rsidRDefault="00641DBC" w:rsidP="006E2695">
            <w:pPr>
              <w:jc w:val="both"/>
              <w:rPr>
                <w:rFonts w:ascii="Helvetica Neue" w:hAnsi="Helvetica Neue" w:cs="Arial"/>
                <w:sz w:val="16"/>
                <w:szCs w:val="16"/>
              </w:rPr>
            </w:pPr>
          </w:p>
        </w:tc>
        <w:tc>
          <w:tcPr>
            <w:tcW w:w="347" w:type="dxa"/>
            <w:gridSpan w:val="2"/>
            <w:shd w:val="clear" w:color="000000" w:fill="FFFFFF"/>
            <w:noWrap/>
            <w:vAlign w:val="bottom"/>
            <w:hideMark/>
          </w:tcPr>
          <w:p w14:paraId="02FE4289" w14:textId="77777777" w:rsidR="00641DBC" w:rsidRPr="00BA2A7D" w:rsidRDefault="00641DBC"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736" w:type="dxa"/>
            <w:shd w:val="clear" w:color="auto" w:fill="auto"/>
            <w:noWrap/>
            <w:vAlign w:val="bottom"/>
            <w:hideMark/>
          </w:tcPr>
          <w:p w14:paraId="6F4B4354" w14:textId="77777777" w:rsidR="00641DBC" w:rsidRPr="00BA2A7D" w:rsidRDefault="00641DBC" w:rsidP="006E2695">
            <w:pPr>
              <w:jc w:val="both"/>
              <w:rPr>
                <w:rFonts w:ascii="Helvetica Neue" w:hAnsi="Helvetica Neue" w:cs="Arial"/>
                <w:color w:val="000000"/>
                <w:sz w:val="16"/>
                <w:szCs w:val="16"/>
              </w:rPr>
            </w:pPr>
          </w:p>
        </w:tc>
        <w:tc>
          <w:tcPr>
            <w:tcW w:w="625" w:type="dxa"/>
            <w:shd w:val="clear" w:color="auto" w:fill="auto"/>
            <w:noWrap/>
            <w:vAlign w:val="bottom"/>
            <w:hideMark/>
          </w:tcPr>
          <w:p w14:paraId="3562EB40" w14:textId="77777777" w:rsidR="00641DBC" w:rsidRPr="00BA2A7D" w:rsidRDefault="00641DBC" w:rsidP="006E2695">
            <w:pPr>
              <w:jc w:val="both"/>
              <w:rPr>
                <w:rFonts w:ascii="Helvetica Neue" w:hAnsi="Helvetica Neue" w:cs="Arial"/>
                <w:sz w:val="16"/>
                <w:szCs w:val="16"/>
              </w:rPr>
            </w:pPr>
          </w:p>
        </w:tc>
        <w:tc>
          <w:tcPr>
            <w:tcW w:w="690" w:type="dxa"/>
            <w:shd w:val="clear" w:color="000000" w:fill="161616"/>
            <w:noWrap/>
            <w:vAlign w:val="bottom"/>
            <w:hideMark/>
          </w:tcPr>
          <w:p w14:paraId="2EE7B8DD" w14:textId="77777777" w:rsidR="00641DBC" w:rsidRPr="00BA2A7D" w:rsidRDefault="00641DBC"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637" w:type="dxa"/>
            <w:shd w:val="clear" w:color="auto" w:fill="000000" w:themeFill="text1"/>
            <w:noWrap/>
            <w:vAlign w:val="bottom"/>
            <w:hideMark/>
          </w:tcPr>
          <w:p w14:paraId="0AABBC1F" w14:textId="77777777" w:rsidR="00641DBC" w:rsidRPr="00641DBC" w:rsidRDefault="00641DBC" w:rsidP="006E2695">
            <w:pPr>
              <w:jc w:val="both"/>
              <w:rPr>
                <w:rFonts w:ascii="Helvetica Neue" w:hAnsi="Helvetica Neue" w:cs="Arial"/>
                <w:color w:val="000000"/>
                <w:sz w:val="16"/>
                <w:szCs w:val="16"/>
              </w:rPr>
            </w:pPr>
            <w:r w:rsidRPr="00641DBC">
              <w:rPr>
                <w:rFonts w:ascii="Helvetica Neue" w:hAnsi="Helvetica Neue" w:cs="Arial"/>
                <w:color w:val="000000"/>
                <w:sz w:val="16"/>
                <w:szCs w:val="16"/>
              </w:rPr>
              <w:t> </w:t>
            </w:r>
          </w:p>
        </w:tc>
        <w:tc>
          <w:tcPr>
            <w:tcW w:w="568" w:type="dxa"/>
            <w:gridSpan w:val="2"/>
            <w:shd w:val="clear" w:color="auto" w:fill="000000" w:themeFill="text1"/>
            <w:noWrap/>
            <w:vAlign w:val="bottom"/>
            <w:hideMark/>
          </w:tcPr>
          <w:p w14:paraId="795CAFD3" w14:textId="7355A1D6" w:rsidR="00641DBC" w:rsidRPr="00641DBC" w:rsidRDefault="00641DBC" w:rsidP="006E2695">
            <w:pPr>
              <w:jc w:val="both"/>
              <w:rPr>
                <w:rFonts w:ascii="Helvetica Neue" w:hAnsi="Helvetica Neue" w:cs="Arial"/>
                <w:color w:val="000000"/>
                <w:sz w:val="16"/>
                <w:szCs w:val="16"/>
              </w:rPr>
            </w:pPr>
            <w:r w:rsidRPr="00641DBC">
              <w:rPr>
                <w:rFonts w:ascii="Helvetica Neue" w:hAnsi="Helvetica Neue" w:cs="Arial"/>
                <w:color w:val="000000"/>
                <w:sz w:val="16"/>
                <w:szCs w:val="16"/>
              </w:rPr>
              <w:t> </w:t>
            </w:r>
          </w:p>
        </w:tc>
        <w:tc>
          <w:tcPr>
            <w:tcW w:w="667" w:type="dxa"/>
            <w:gridSpan w:val="2"/>
            <w:shd w:val="clear" w:color="auto" w:fill="auto"/>
            <w:noWrap/>
            <w:vAlign w:val="bottom"/>
            <w:hideMark/>
          </w:tcPr>
          <w:p w14:paraId="73D22530" w14:textId="77777777" w:rsidR="00641DBC" w:rsidRPr="00BA2A7D" w:rsidRDefault="00641DBC" w:rsidP="006E2695">
            <w:pPr>
              <w:jc w:val="both"/>
              <w:rPr>
                <w:rFonts w:ascii="Helvetica Neue" w:hAnsi="Helvetica Neue" w:cs="Arial"/>
                <w:sz w:val="16"/>
                <w:szCs w:val="16"/>
              </w:rPr>
            </w:pPr>
          </w:p>
        </w:tc>
        <w:tc>
          <w:tcPr>
            <w:tcW w:w="656" w:type="dxa"/>
            <w:gridSpan w:val="2"/>
            <w:shd w:val="clear" w:color="000000" w:fill="161616"/>
            <w:noWrap/>
            <w:vAlign w:val="bottom"/>
            <w:hideMark/>
          </w:tcPr>
          <w:p w14:paraId="5FE9A63C" w14:textId="77777777" w:rsidR="00641DBC" w:rsidRPr="00BA2A7D" w:rsidRDefault="00641DBC"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335" w:type="dxa"/>
            <w:gridSpan w:val="2"/>
            <w:shd w:val="clear" w:color="auto" w:fill="auto"/>
            <w:noWrap/>
            <w:vAlign w:val="bottom"/>
            <w:hideMark/>
          </w:tcPr>
          <w:p w14:paraId="219B391F" w14:textId="77777777" w:rsidR="00641DBC" w:rsidRPr="00BA2A7D" w:rsidRDefault="00641DBC" w:rsidP="006E2695">
            <w:pPr>
              <w:jc w:val="both"/>
              <w:rPr>
                <w:rFonts w:ascii="Helvetica Neue" w:hAnsi="Helvetica Neue" w:cs="Arial"/>
                <w:color w:val="000000"/>
                <w:sz w:val="16"/>
                <w:szCs w:val="16"/>
              </w:rPr>
            </w:pPr>
          </w:p>
        </w:tc>
        <w:tc>
          <w:tcPr>
            <w:tcW w:w="716" w:type="dxa"/>
            <w:gridSpan w:val="2"/>
            <w:shd w:val="clear" w:color="auto" w:fill="auto"/>
            <w:noWrap/>
            <w:vAlign w:val="bottom"/>
            <w:hideMark/>
          </w:tcPr>
          <w:p w14:paraId="5AEB0E43" w14:textId="77777777" w:rsidR="00641DBC" w:rsidRPr="00BA2A7D" w:rsidRDefault="00641DBC" w:rsidP="006E2695">
            <w:pPr>
              <w:jc w:val="both"/>
              <w:rPr>
                <w:rFonts w:ascii="Helvetica Neue" w:hAnsi="Helvetica Neue" w:cs="Arial"/>
                <w:sz w:val="16"/>
                <w:szCs w:val="16"/>
              </w:rPr>
            </w:pPr>
          </w:p>
        </w:tc>
      </w:tr>
      <w:tr w:rsidR="00641DBC" w:rsidRPr="00BA2A7D" w14:paraId="41803786" w14:textId="77777777" w:rsidTr="00641DBC">
        <w:trPr>
          <w:gridAfter w:val="1"/>
          <w:wAfter w:w="7" w:type="dxa"/>
          <w:trHeight w:val="195"/>
        </w:trPr>
        <w:tc>
          <w:tcPr>
            <w:tcW w:w="545" w:type="dxa"/>
            <w:vMerge/>
            <w:vAlign w:val="center"/>
            <w:hideMark/>
          </w:tcPr>
          <w:p w14:paraId="3676C481" w14:textId="77777777" w:rsidR="00641DBC" w:rsidRPr="00BA2A7D" w:rsidRDefault="00641DBC" w:rsidP="006E2695">
            <w:pPr>
              <w:jc w:val="both"/>
              <w:rPr>
                <w:rFonts w:ascii="Helvetica Neue" w:hAnsi="Helvetica Neue" w:cs="Arial"/>
                <w:color w:val="FFFFFF"/>
                <w:sz w:val="16"/>
                <w:szCs w:val="16"/>
              </w:rPr>
            </w:pPr>
          </w:p>
        </w:tc>
        <w:tc>
          <w:tcPr>
            <w:tcW w:w="2243" w:type="dxa"/>
            <w:tcBorders>
              <w:right w:val="single" w:sz="4" w:space="0" w:color="000000"/>
            </w:tcBorders>
            <w:shd w:val="clear" w:color="auto" w:fill="auto"/>
            <w:noWrap/>
            <w:vAlign w:val="center"/>
            <w:hideMark/>
          </w:tcPr>
          <w:p w14:paraId="055D59B7" w14:textId="08CEEF10" w:rsidR="00641DBC" w:rsidRPr="009260EE" w:rsidRDefault="00641DBC" w:rsidP="00193A70">
            <w:pPr>
              <w:rPr>
                <w:rFonts w:ascii="Helvetica Neue" w:hAnsi="Helvetica Neue" w:cs="Arial"/>
                <w:i/>
                <w:color w:val="000000"/>
                <w:sz w:val="16"/>
                <w:szCs w:val="16"/>
              </w:rPr>
            </w:pPr>
            <w:r>
              <w:rPr>
                <w:rFonts w:ascii="Helvetica Neue" w:hAnsi="Helvetica Neue" w:cs="Arial"/>
                <w:i/>
                <w:color w:val="000000"/>
                <w:sz w:val="16"/>
                <w:szCs w:val="16"/>
              </w:rPr>
              <w:t>7-day a</w:t>
            </w:r>
            <w:r w:rsidRPr="009260EE">
              <w:rPr>
                <w:rFonts w:ascii="Helvetica Neue" w:hAnsi="Helvetica Neue" w:cs="Arial"/>
                <w:i/>
                <w:color w:val="000000"/>
                <w:sz w:val="16"/>
                <w:szCs w:val="16"/>
              </w:rPr>
              <w:t>ctigraphy</w:t>
            </w:r>
          </w:p>
        </w:tc>
        <w:tc>
          <w:tcPr>
            <w:tcW w:w="297" w:type="dxa"/>
            <w:tcBorders>
              <w:left w:val="single" w:sz="4" w:space="0" w:color="000000"/>
            </w:tcBorders>
            <w:shd w:val="clear" w:color="auto" w:fill="auto"/>
            <w:noWrap/>
            <w:vAlign w:val="bottom"/>
            <w:hideMark/>
          </w:tcPr>
          <w:p w14:paraId="69477494" w14:textId="77777777" w:rsidR="00641DBC" w:rsidRPr="00BA2A7D" w:rsidRDefault="00641DBC" w:rsidP="006E2695">
            <w:pPr>
              <w:jc w:val="both"/>
              <w:rPr>
                <w:rFonts w:ascii="Helvetica Neue" w:hAnsi="Helvetica Neue" w:cs="Arial"/>
                <w:color w:val="000000"/>
                <w:sz w:val="16"/>
                <w:szCs w:val="16"/>
              </w:rPr>
            </w:pPr>
          </w:p>
        </w:tc>
        <w:tc>
          <w:tcPr>
            <w:tcW w:w="1049" w:type="dxa"/>
            <w:gridSpan w:val="2"/>
            <w:shd w:val="clear" w:color="auto" w:fill="auto"/>
            <w:noWrap/>
            <w:vAlign w:val="bottom"/>
            <w:hideMark/>
          </w:tcPr>
          <w:p w14:paraId="75504D52" w14:textId="77777777" w:rsidR="00641DBC" w:rsidRPr="00BA2A7D" w:rsidRDefault="00641DBC" w:rsidP="006E2695">
            <w:pPr>
              <w:jc w:val="both"/>
              <w:rPr>
                <w:rFonts w:ascii="Helvetica Neue" w:hAnsi="Helvetica Neue" w:cs="Arial"/>
                <w:sz w:val="16"/>
                <w:szCs w:val="16"/>
              </w:rPr>
            </w:pPr>
          </w:p>
        </w:tc>
        <w:tc>
          <w:tcPr>
            <w:tcW w:w="587" w:type="dxa"/>
            <w:shd w:val="clear" w:color="auto" w:fill="auto"/>
            <w:noWrap/>
            <w:vAlign w:val="bottom"/>
            <w:hideMark/>
          </w:tcPr>
          <w:p w14:paraId="24B330C9" w14:textId="77777777" w:rsidR="00641DBC" w:rsidRPr="00BA2A7D" w:rsidRDefault="00641DBC" w:rsidP="006E2695">
            <w:pPr>
              <w:jc w:val="both"/>
              <w:rPr>
                <w:rFonts w:ascii="Helvetica Neue" w:hAnsi="Helvetica Neue" w:cs="Arial"/>
                <w:sz w:val="16"/>
                <w:szCs w:val="16"/>
              </w:rPr>
            </w:pPr>
          </w:p>
        </w:tc>
        <w:tc>
          <w:tcPr>
            <w:tcW w:w="667" w:type="dxa"/>
            <w:shd w:val="clear" w:color="auto" w:fill="auto"/>
            <w:noWrap/>
            <w:vAlign w:val="bottom"/>
            <w:hideMark/>
          </w:tcPr>
          <w:p w14:paraId="09635B60" w14:textId="77777777" w:rsidR="00641DBC" w:rsidRPr="00BA2A7D" w:rsidRDefault="00641DBC" w:rsidP="006E2695">
            <w:pPr>
              <w:jc w:val="both"/>
              <w:rPr>
                <w:rFonts w:ascii="Helvetica Neue" w:hAnsi="Helvetica Neue" w:cs="Arial"/>
                <w:sz w:val="16"/>
                <w:szCs w:val="16"/>
              </w:rPr>
            </w:pPr>
          </w:p>
        </w:tc>
        <w:tc>
          <w:tcPr>
            <w:tcW w:w="656" w:type="dxa"/>
            <w:shd w:val="clear" w:color="auto" w:fill="auto"/>
            <w:noWrap/>
            <w:vAlign w:val="bottom"/>
            <w:hideMark/>
          </w:tcPr>
          <w:p w14:paraId="43B528DF" w14:textId="77777777" w:rsidR="00641DBC" w:rsidRPr="00BA2A7D" w:rsidRDefault="00641DBC" w:rsidP="006E2695">
            <w:pPr>
              <w:jc w:val="both"/>
              <w:rPr>
                <w:rFonts w:ascii="Helvetica Neue" w:hAnsi="Helvetica Neue" w:cs="Arial"/>
                <w:sz w:val="16"/>
                <w:szCs w:val="16"/>
              </w:rPr>
            </w:pPr>
          </w:p>
        </w:tc>
        <w:tc>
          <w:tcPr>
            <w:tcW w:w="631" w:type="dxa"/>
            <w:shd w:val="clear" w:color="auto" w:fill="auto"/>
            <w:noWrap/>
            <w:vAlign w:val="bottom"/>
            <w:hideMark/>
          </w:tcPr>
          <w:p w14:paraId="17EDD94B" w14:textId="77777777" w:rsidR="00641DBC" w:rsidRPr="00BA2A7D" w:rsidRDefault="00641DBC" w:rsidP="006E2695">
            <w:pPr>
              <w:jc w:val="both"/>
              <w:rPr>
                <w:rFonts w:ascii="Helvetica Neue" w:hAnsi="Helvetica Neue" w:cs="Arial"/>
                <w:sz w:val="16"/>
                <w:szCs w:val="16"/>
              </w:rPr>
            </w:pPr>
          </w:p>
        </w:tc>
        <w:tc>
          <w:tcPr>
            <w:tcW w:w="347" w:type="dxa"/>
            <w:gridSpan w:val="2"/>
            <w:shd w:val="clear" w:color="000000" w:fill="FFFFFF"/>
            <w:noWrap/>
            <w:vAlign w:val="bottom"/>
            <w:hideMark/>
          </w:tcPr>
          <w:p w14:paraId="1AB5C367" w14:textId="77777777" w:rsidR="00641DBC" w:rsidRPr="00BA2A7D" w:rsidRDefault="00641DBC"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736" w:type="dxa"/>
            <w:shd w:val="clear" w:color="auto" w:fill="auto"/>
            <w:noWrap/>
            <w:vAlign w:val="bottom"/>
            <w:hideMark/>
          </w:tcPr>
          <w:p w14:paraId="4A15FFE3" w14:textId="77777777" w:rsidR="00641DBC" w:rsidRPr="00BA2A7D" w:rsidRDefault="00641DBC" w:rsidP="006E2695">
            <w:pPr>
              <w:jc w:val="both"/>
              <w:rPr>
                <w:rFonts w:ascii="Helvetica Neue" w:hAnsi="Helvetica Neue" w:cs="Arial"/>
                <w:color w:val="000000"/>
                <w:sz w:val="16"/>
                <w:szCs w:val="16"/>
              </w:rPr>
            </w:pPr>
          </w:p>
        </w:tc>
        <w:tc>
          <w:tcPr>
            <w:tcW w:w="625" w:type="dxa"/>
            <w:shd w:val="clear" w:color="auto" w:fill="auto"/>
            <w:noWrap/>
            <w:vAlign w:val="bottom"/>
            <w:hideMark/>
          </w:tcPr>
          <w:p w14:paraId="49068D84" w14:textId="77777777" w:rsidR="00641DBC" w:rsidRPr="00BA2A7D" w:rsidRDefault="00641DBC" w:rsidP="006E2695">
            <w:pPr>
              <w:jc w:val="both"/>
              <w:rPr>
                <w:rFonts w:ascii="Helvetica Neue" w:hAnsi="Helvetica Neue" w:cs="Arial"/>
                <w:sz w:val="16"/>
                <w:szCs w:val="16"/>
              </w:rPr>
            </w:pPr>
          </w:p>
        </w:tc>
        <w:tc>
          <w:tcPr>
            <w:tcW w:w="690" w:type="dxa"/>
            <w:shd w:val="clear" w:color="auto" w:fill="auto"/>
            <w:noWrap/>
            <w:vAlign w:val="bottom"/>
            <w:hideMark/>
          </w:tcPr>
          <w:p w14:paraId="1B6FE9EE" w14:textId="77777777" w:rsidR="00641DBC" w:rsidRPr="00BA2A7D" w:rsidRDefault="00641DBC" w:rsidP="006E2695">
            <w:pPr>
              <w:jc w:val="both"/>
              <w:rPr>
                <w:rFonts w:ascii="Helvetica Neue" w:hAnsi="Helvetica Neue" w:cs="Arial"/>
                <w:sz w:val="16"/>
                <w:szCs w:val="16"/>
              </w:rPr>
            </w:pPr>
          </w:p>
        </w:tc>
        <w:tc>
          <w:tcPr>
            <w:tcW w:w="637" w:type="dxa"/>
            <w:shd w:val="thinDiagStripe" w:color="000000" w:fill="F2F2F2"/>
            <w:noWrap/>
            <w:vAlign w:val="bottom"/>
            <w:hideMark/>
          </w:tcPr>
          <w:p w14:paraId="2F6E154C" w14:textId="77777777" w:rsidR="00641DBC" w:rsidRPr="00BA2A7D" w:rsidRDefault="00641DBC"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568" w:type="dxa"/>
            <w:gridSpan w:val="2"/>
            <w:shd w:val="thinDiagStripe" w:color="auto" w:fill="F2F2F2" w:themeFill="background1" w:themeFillShade="F2"/>
            <w:noWrap/>
            <w:vAlign w:val="bottom"/>
            <w:hideMark/>
          </w:tcPr>
          <w:p w14:paraId="2D33C32D" w14:textId="77777777" w:rsidR="00641DBC" w:rsidRPr="00BA2A7D" w:rsidRDefault="00641DBC" w:rsidP="006E2695">
            <w:pPr>
              <w:jc w:val="both"/>
              <w:rPr>
                <w:rFonts w:ascii="Helvetica Neue" w:hAnsi="Helvetica Neue" w:cs="Arial"/>
                <w:color w:val="000000"/>
                <w:sz w:val="16"/>
                <w:szCs w:val="16"/>
              </w:rPr>
            </w:pPr>
          </w:p>
        </w:tc>
        <w:tc>
          <w:tcPr>
            <w:tcW w:w="667" w:type="dxa"/>
            <w:gridSpan w:val="2"/>
            <w:shd w:val="clear" w:color="auto" w:fill="auto"/>
            <w:noWrap/>
            <w:vAlign w:val="bottom"/>
            <w:hideMark/>
          </w:tcPr>
          <w:p w14:paraId="35D36286" w14:textId="77777777" w:rsidR="00641DBC" w:rsidRPr="00BA2A7D" w:rsidRDefault="00641DBC" w:rsidP="006E2695">
            <w:pPr>
              <w:jc w:val="both"/>
              <w:rPr>
                <w:rFonts w:ascii="Helvetica Neue" w:hAnsi="Helvetica Neue" w:cs="Arial"/>
                <w:sz w:val="16"/>
                <w:szCs w:val="16"/>
              </w:rPr>
            </w:pPr>
          </w:p>
        </w:tc>
        <w:tc>
          <w:tcPr>
            <w:tcW w:w="656" w:type="dxa"/>
            <w:gridSpan w:val="2"/>
            <w:shd w:val="clear" w:color="auto" w:fill="auto"/>
            <w:noWrap/>
            <w:vAlign w:val="bottom"/>
            <w:hideMark/>
          </w:tcPr>
          <w:p w14:paraId="09778BF8" w14:textId="77777777" w:rsidR="00641DBC" w:rsidRPr="00BA2A7D" w:rsidRDefault="00641DBC" w:rsidP="006E2695">
            <w:pPr>
              <w:jc w:val="both"/>
              <w:rPr>
                <w:rFonts w:ascii="Helvetica Neue" w:hAnsi="Helvetica Neue" w:cs="Arial"/>
                <w:sz w:val="16"/>
                <w:szCs w:val="16"/>
              </w:rPr>
            </w:pPr>
          </w:p>
        </w:tc>
        <w:tc>
          <w:tcPr>
            <w:tcW w:w="335" w:type="dxa"/>
            <w:gridSpan w:val="2"/>
            <w:shd w:val="clear" w:color="auto" w:fill="auto"/>
            <w:noWrap/>
            <w:vAlign w:val="bottom"/>
            <w:hideMark/>
          </w:tcPr>
          <w:p w14:paraId="4A41620A" w14:textId="77777777" w:rsidR="00641DBC" w:rsidRPr="00BA2A7D" w:rsidRDefault="00641DBC" w:rsidP="006E2695">
            <w:pPr>
              <w:jc w:val="both"/>
              <w:rPr>
                <w:rFonts w:ascii="Helvetica Neue" w:hAnsi="Helvetica Neue" w:cs="Arial"/>
                <w:sz w:val="16"/>
                <w:szCs w:val="16"/>
              </w:rPr>
            </w:pPr>
          </w:p>
        </w:tc>
        <w:tc>
          <w:tcPr>
            <w:tcW w:w="716" w:type="dxa"/>
            <w:gridSpan w:val="2"/>
            <w:shd w:val="clear" w:color="auto" w:fill="auto"/>
            <w:noWrap/>
            <w:vAlign w:val="bottom"/>
            <w:hideMark/>
          </w:tcPr>
          <w:p w14:paraId="495AF545" w14:textId="77777777" w:rsidR="00641DBC" w:rsidRPr="00BA2A7D" w:rsidRDefault="00641DBC" w:rsidP="006E2695">
            <w:pPr>
              <w:jc w:val="both"/>
              <w:rPr>
                <w:rFonts w:ascii="Helvetica Neue" w:hAnsi="Helvetica Neue" w:cs="Arial"/>
                <w:sz w:val="16"/>
                <w:szCs w:val="16"/>
              </w:rPr>
            </w:pPr>
          </w:p>
        </w:tc>
      </w:tr>
      <w:tr w:rsidR="00641DBC" w:rsidRPr="00BA2A7D" w14:paraId="65D90D1E" w14:textId="77777777" w:rsidTr="00641DBC">
        <w:trPr>
          <w:gridAfter w:val="1"/>
          <w:wAfter w:w="7" w:type="dxa"/>
          <w:trHeight w:val="635"/>
        </w:trPr>
        <w:tc>
          <w:tcPr>
            <w:tcW w:w="545" w:type="dxa"/>
            <w:vMerge/>
            <w:vAlign w:val="center"/>
            <w:hideMark/>
          </w:tcPr>
          <w:p w14:paraId="6EDEF940" w14:textId="77777777" w:rsidR="00641DBC" w:rsidRPr="00BA2A7D" w:rsidRDefault="00641DBC" w:rsidP="006E2695">
            <w:pPr>
              <w:jc w:val="both"/>
              <w:rPr>
                <w:rFonts w:ascii="Helvetica Neue" w:hAnsi="Helvetica Neue" w:cs="Arial"/>
                <w:color w:val="FFFFFF"/>
                <w:sz w:val="16"/>
                <w:szCs w:val="16"/>
              </w:rPr>
            </w:pPr>
          </w:p>
        </w:tc>
        <w:tc>
          <w:tcPr>
            <w:tcW w:w="2243" w:type="dxa"/>
            <w:tcBorders>
              <w:right w:val="single" w:sz="4" w:space="0" w:color="000000"/>
            </w:tcBorders>
            <w:shd w:val="clear" w:color="auto" w:fill="auto"/>
            <w:vAlign w:val="center"/>
            <w:hideMark/>
          </w:tcPr>
          <w:p w14:paraId="7B0D09D4" w14:textId="77777777" w:rsidR="00641DBC" w:rsidRPr="009260EE" w:rsidRDefault="00641DBC" w:rsidP="00193A70">
            <w:pPr>
              <w:rPr>
                <w:rFonts w:ascii="Helvetica Neue" w:hAnsi="Helvetica Neue" w:cs="Arial"/>
                <w:i/>
                <w:color w:val="000000"/>
                <w:sz w:val="16"/>
                <w:szCs w:val="16"/>
              </w:rPr>
            </w:pPr>
            <w:r w:rsidRPr="009260EE">
              <w:rPr>
                <w:rFonts w:ascii="Helvetica Neue" w:hAnsi="Helvetica Neue" w:cs="Arial"/>
                <w:i/>
                <w:color w:val="000000"/>
                <w:sz w:val="16"/>
                <w:szCs w:val="16"/>
              </w:rPr>
              <w:t>Cognition</w:t>
            </w:r>
            <w:r w:rsidRPr="009260EE">
              <w:rPr>
                <w:rFonts w:ascii="Helvetica Neue" w:hAnsi="Helvetica Neue" w:cs="Arial"/>
                <w:i/>
                <w:color w:val="000000"/>
                <w:sz w:val="16"/>
                <w:szCs w:val="16"/>
              </w:rPr>
              <w:br/>
              <w:t>Questionnaires</w:t>
            </w:r>
            <w:r w:rsidRPr="009260EE">
              <w:rPr>
                <w:rFonts w:ascii="Helvetica Neue" w:hAnsi="Helvetica Neue" w:cs="Arial"/>
                <w:i/>
                <w:color w:val="000000"/>
                <w:sz w:val="16"/>
                <w:szCs w:val="16"/>
              </w:rPr>
              <w:br/>
              <w:t xml:space="preserve">Gait </w:t>
            </w:r>
            <w:r w:rsidRPr="009260EE">
              <w:rPr>
                <w:rFonts w:ascii="Helvetica Neue" w:hAnsi="Helvetica Neue" w:cs="Arial"/>
                <w:i/>
                <w:color w:val="000000"/>
                <w:sz w:val="16"/>
                <w:szCs w:val="16"/>
              </w:rPr>
              <w:br/>
              <w:t>MRI</w:t>
            </w:r>
          </w:p>
        </w:tc>
        <w:tc>
          <w:tcPr>
            <w:tcW w:w="297" w:type="dxa"/>
            <w:tcBorders>
              <w:left w:val="single" w:sz="4" w:space="0" w:color="000000"/>
            </w:tcBorders>
            <w:shd w:val="clear" w:color="auto" w:fill="auto"/>
            <w:noWrap/>
            <w:vAlign w:val="bottom"/>
            <w:hideMark/>
          </w:tcPr>
          <w:p w14:paraId="3E3EF457" w14:textId="77777777" w:rsidR="00641DBC" w:rsidRPr="00BA2A7D" w:rsidRDefault="00641DBC" w:rsidP="006E2695">
            <w:pPr>
              <w:jc w:val="both"/>
              <w:rPr>
                <w:rFonts w:ascii="Helvetica Neue" w:hAnsi="Helvetica Neue" w:cs="Arial"/>
                <w:color w:val="000000"/>
                <w:sz w:val="16"/>
                <w:szCs w:val="16"/>
              </w:rPr>
            </w:pPr>
          </w:p>
        </w:tc>
        <w:tc>
          <w:tcPr>
            <w:tcW w:w="1049" w:type="dxa"/>
            <w:gridSpan w:val="2"/>
            <w:shd w:val="clear" w:color="auto" w:fill="auto"/>
            <w:noWrap/>
            <w:vAlign w:val="bottom"/>
            <w:hideMark/>
          </w:tcPr>
          <w:p w14:paraId="10307DDB" w14:textId="77777777" w:rsidR="00641DBC" w:rsidRPr="00BA2A7D" w:rsidRDefault="00641DBC" w:rsidP="006E2695">
            <w:pPr>
              <w:jc w:val="both"/>
              <w:rPr>
                <w:rFonts w:ascii="Helvetica Neue" w:hAnsi="Helvetica Neue" w:cs="Arial"/>
                <w:sz w:val="16"/>
                <w:szCs w:val="16"/>
              </w:rPr>
            </w:pPr>
          </w:p>
        </w:tc>
        <w:tc>
          <w:tcPr>
            <w:tcW w:w="587" w:type="dxa"/>
            <w:shd w:val="clear" w:color="auto" w:fill="auto"/>
            <w:noWrap/>
            <w:vAlign w:val="bottom"/>
            <w:hideMark/>
          </w:tcPr>
          <w:p w14:paraId="2F5902A4" w14:textId="77777777" w:rsidR="00641DBC" w:rsidRPr="00BA2A7D" w:rsidRDefault="00641DBC" w:rsidP="006E2695">
            <w:pPr>
              <w:jc w:val="both"/>
              <w:rPr>
                <w:rFonts w:ascii="Helvetica Neue" w:hAnsi="Helvetica Neue" w:cs="Arial"/>
                <w:sz w:val="16"/>
                <w:szCs w:val="16"/>
              </w:rPr>
            </w:pPr>
          </w:p>
        </w:tc>
        <w:tc>
          <w:tcPr>
            <w:tcW w:w="667" w:type="dxa"/>
            <w:shd w:val="clear" w:color="auto" w:fill="auto"/>
            <w:noWrap/>
            <w:vAlign w:val="bottom"/>
            <w:hideMark/>
          </w:tcPr>
          <w:p w14:paraId="04C71D61" w14:textId="77777777" w:rsidR="00641DBC" w:rsidRPr="00BA2A7D" w:rsidRDefault="00641DBC" w:rsidP="006E2695">
            <w:pPr>
              <w:jc w:val="both"/>
              <w:rPr>
                <w:rFonts w:ascii="Helvetica Neue" w:hAnsi="Helvetica Neue" w:cs="Arial"/>
                <w:sz w:val="16"/>
                <w:szCs w:val="16"/>
              </w:rPr>
            </w:pPr>
          </w:p>
        </w:tc>
        <w:tc>
          <w:tcPr>
            <w:tcW w:w="656" w:type="dxa"/>
            <w:shd w:val="clear" w:color="auto" w:fill="auto"/>
            <w:noWrap/>
            <w:vAlign w:val="bottom"/>
            <w:hideMark/>
          </w:tcPr>
          <w:p w14:paraId="65BED6DF" w14:textId="77777777" w:rsidR="00641DBC" w:rsidRPr="00BA2A7D" w:rsidRDefault="00641DBC" w:rsidP="006E2695">
            <w:pPr>
              <w:jc w:val="both"/>
              <w:rPr>
                <w:rFonts w:ascii="Helvetica Neue" w:hAnsi="Helvetica Neue" w:cs="Arial"/>
                <w:sz w:val="16"/>
                <w:szCs w:val="16"/>
              </w:rPr>
            </w:pPr>
          </w:p>
        </w:tc>
        <w:tc>
          <w:tcPr>
            <w:tcW w:w="631" w:type="dxa"/>
            <w:shd w:val="clear" w:color="auto" w:fill="auto"/>
            <w:noWrap/>
            <w:vAlign w:val="bottom"/>
            <w:hideMark/>
          </w:tcPr>
          <w:p w14:paraId="65461189" w14:textId="77777777" w:rsidR="00641DBC" w:rsidRPr="00BA2A7D" w:rsidRDefault="00641DBC" w:rsidP="006E2695">
            <w:pPr>
              <w:jc w:val="both"/>
              <w:rPr>
                <w:rFonts w:ascii="Helvetica Neue" w:hAnsi="Helvetica Neue" w:cs="Arial"/>
                <w:sz w:val="16"/>
                <w:szCs w:val="16"/>
              </w:rPr>
            </w:pPr>
          </w:p>
        </w:tc>
        <w:tc>
          <w:tcPr>
            <w:tcW w:w="347" w:type="dxa"/>
            <w:gridSpan w:val="2"/>
            <w:shd w:val="clear" w:color="000000" w:fill="FFFFFF"/>
            <w:noWrap/>
            <w:vAlign w:val="bottom"/>
            <w:hideMark/>
          </w:tcPr>
          <w:p w14:paraId="4C1B9D85" w14:textId="77777777" w:rsidR="00641DBC" w:rsidRPr="00BA2A7D" w:rsidRDefault="00641DBC"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736" w:type="dxa"/>
            <w:shd w:val="clear" w:color="auto" w:fill="auto"/>
            <w:noWrap/>
            <w:vAlign w:val="bottom"/>
            <w:hideMark/>
          </w:tcPr>
          <w:p w14:paraId="5A76CE9B" w14:textId="77777777" w:rsidR="00641DBC" w:rsidRPr="00BA2A7D" w:rsidRDefault="00641DBC" w:rsidP="006E2695">
            <w:pPr>
              <w:jc w:val="both"/>
              <w:rPr>
                <w:rFonts w:ascii="Helvetica Neue" w:hAnsi="Helvetica Neue" w:cs="Arial"/>
                <w:color w:val="000000"/>
                <w:sz w:val="16"/>
                <w:szCs w:val="16"/>
              </w:rPr>
            </w:pPr>
          </w:p>
        </w:tc>
        <w:tc>
          <w:tcPr>
            <w:tcW w:w="625" w:type="dxa"/>
            <w:shd w:val="clear" w:color="auto" w:fill="auto"/>
            <w:noWrap/>
            <w:vAlign w:val="bottom"/>
            <w:hideMark/>
          </w:tcPr>
          <w:p w14:paraId="1AE1019A" w14:textId="77777777" w:rsidR="00641DBC" w:rsidRPr="00BA2A7D" w:rsidRDefault="00641DBC" w:rsidP="006E2695">
            <w:pPr>
              <w:jc w:val="both"/>
              <w:rPr>
                <w:rFonts w:ascii="Helvetica Neue" w:hAnsi="Helvetica Neue" w:cs="Arial"/>
                <w:sz w:val="16"/>
                <w:szCs w:val="16"/>
              </w:rPr>
            </w:pPr>
          </w:p>
        </w:tc>
        <w:tc>
          <w:tcPr>
            <w:tcW w:w="690" w:type="dxa"/>
            <w:shd w:val="thinDiagStripe" w:color="000000" w:fill="F2F2F2"/>
            <w:noWrap/>
            <w:vAlign w:val="bottom"/>
            <w:hideMark/>
          </w:tcPr>
          <w:p w14:paraId="45073CFF" w14:textId="77777777" w:rsidR="00641DBC" w:rsidRPr="00BA2A7D" w:rsidRDefault="00641DBC"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637" w:type="dxa"/>
            <w:shd w:val="thinDiagStripe" w:color="000000" w:fill="F2F2F2"/>
            <w:noWrap/>
            <w:vAlign w:val="bottom"/>
            <w:hideMark/>
          </w:tcPr>
          <w:p w14:paraId="41BBEA7D" w14:textId="77777777" w:rsidR="00641DBC" w:rsidRPr="00BA2A7D" w:rsidRDefault="00641DBC"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568" w:type="dxa"/>
            <w:gridSpan w:val="2"/>
            <w:shd w:val="thinDiagStripe" w:color="auto" w:fill="F2F2F2" w:themeFill="background1" w:themeFillShade="F2"/>
            <w:noWrap/>
            <w:vAlign w:val="bottom"/>
            <w:hideMark/>
          </w:tcPr>
          <w:p w14:paraId="611F8DCE" w14:textId="77777777" w:rsidR="00641DBC" w:rsidRPr="00BA2A7D" w:rsidRDefault="00641DBC" w:rsidP="006E2695">
            <w:pPr>
              <w:jc w:val="both"/>
              <w:rPr>
                <w:rFonts w:ascii="Helvetica Neue" w:hAnsi="Helvetica Neue" w:cs="Arial"/>
                <w:color w:val="000000"/>
                <w:sz w:val="16"/>
                <w:szCs w:val="16"/>
              </w:rPr>
            </w:pPr>
          </w:p>
        </w:tc>
        <w:tc>
          <w:tcPr>
            <w:tcW w:w="667" w:type="dxa"/>
            <w:gridSpan w:val="2"/>
            <w:shd w:val="clear" w:color="auto" w:fill="auto"/>
            <w:noWrap/>
            <w:vAlign w:val="bottom"/>
            <w:hideMark/>
          </w:tcPr>
          <w:p w14:paraId="12901438" w14:textId="77777777" w:rsidR="00641DBC" w:rsidRPr="00BA2A7D" w:rsidRDefault="00641DBC" w:rsidP="006E2695">
            <w:pPr>
              <w:jc w:val="both"/>
              <w:rPr>
                <w:rFonts w:ascii="Helvetica Neue" w:hAnsi="Helvetica Neue" w:cs="Arial"/>
                <w:sz w:val="16"/>
                <w:szCs w:val="16"/>
              </w:rPr>
            </w:pPr>
          </w:p>
        </w:tc>
        <w:tc>
          <w:tcPr>
            <w:tcW w:w="656" w:type="dxa"/>
            <w:gridSpan w:val="2"/>
            <w:shd w:val="clear" w:color="auto" w:fill="auto"/>
            <w:noWrap/>
            <w:vAlign w:val="bottom"/>
            <w:hideMark/>
          </w:tcPr>
          <w:p w14:paraId="3C646FE7" w14:textId="77777777" w:rsidR="00641DBC" w:rsidRPr="00BA2A7D" w:rsidRDefault="00641DBC" w:rsidP="006E2695">
            <w:pPr>
              <w:jc w:val="both"/>
              <w:rPr>
                <w:rFonts w:ascii="Helvetica Neue" w:hAnsi="Helvetica Neue" w:cs="Arial"/>
                <w:sz w:val="16"/>
                <w:szCs w:val="16"/>
              </w:rPr>
            </w:pPr>
          </w:p>
        </w:tc>
        <w:tc>
          <w:tcPr>
            <w:tcW w:w="335" w:type="dxa"/>
            <w:gridSpan w:val="2"/>
            <w:shd w:val="clear" w:color="auto" w:fill="auto"/>
            <w:noWrap/>
            <w:vAlign w:val="bottom"/>
            <w:hideMark/>
          </w:tcPr>
          <w:p w14:paraId="7425B64C" w14:textId="77777777" w:rsidR="00641DBC" w:rsidRPr="00BA2A7D" w:rsidRDefault="00641DBC" w:rsidP="006E2695">
            <w:pPr>
              <w:jc w:val="both"/>
              <w:rPr>
                <w:rFonts w:ascii="Helvetica Neue" w:hAnsi="Helvetica Neue" w:cs="Arial"/>
                <w:sz w:val="16"/>
                <w:szCs w:val="16"/>
              </w:rPr>
            </w:pPr>
          </w:p>
        </w:tc>
        <w:tc>
          <w:tcPr>
            <w:tcW w:w="716" w:type="dxa"/>
            <w:gridSpan w:val="2"/>
            <w:shd w:val="clear" w:color="auto" w:fill="auto"/>
            <w:noWrap/>
            <w:vAlign w:val="bottom"/>
            <w:hideMark/>
          </w:tcPr>
          <w:p w14:paraId="65CF8974" w14:textId="77777777" w:rsidR="00641DBC" w:rsidRPr="00BA2A7D" w:rsidRDefault="00641DBC" w:rsidP="006E2695">
            <w:pPr>
              <w:jc w:val="both"/>
              <w:rPr>
                <w:rFonts w:ascii="Helvetica Neue" w:hAnsi="Helvetica Neue" w:cs="Arial"/>
                <w:sz w:val="16"/>
                <w:szCs w:val="16"/>
              </w:rPr>
            </w:pPr>
          </w:p>
        </w:tc>
      </w:tr>
      <w:tr w:rsidR="00641DBC" w:rsidRPr="00BA2A7D" w14:paraId="698CFF3A" w14:textId="77777777" w:rsidTr="00641DBC">
        <w:trPr>
          <w:gridAfter w:val="1"/>
          <w:wAfter w:w="7" w:type="dxa"/>
          <w:trHeight w:val="195"/>
        </w:trPr>
        <w:tc>
          <w:tcPr>
            <w:tcW w:w="545" w:type="dxa"/>
            <w:vMerge/>
            <w:vAlign w:val="center"/>
          </w:tcPr>
          <w:p w14:paraId="3660EA7F" w14:textId="77777777" w:rsidR="00641DBC" w:rsidRPr="00BA2A7D" w:rsidRDefault="00641DBC" w:rsidP="006E2695">
            <w:pPr>
              <w:jc w:val="both"/>
              <w:rPr>
                <w:rFonts w:ascii="Helvetica Neue" w:hAnsi="Helvetica Neue" w:cs="Arial"/>
                <w:color w:val="FFFFFF"/>
                <w:sz w:val="16"/>
                <w:szCs w:val="16"/>
              </w:rPr>
            </w:pPr>
          </w:p>
        </w:tc>
        <w:tc>
          <w:tcPr>
            <w:tcW w:w="2243" w:type="dxa"/>
            <w:tcBorders>
              <w:right w:val="single" w:sz="4" w:space="0" w:color="000000"/>
            </w:tcBorders>
            <w:shd w:val="clear" w:color="auto" w:fill="auto"/>
            <w:noWrap/>
            <w:vAlign w:val="center"/>
          </w:tcPr>
          <w:p w14:paraId="3F10DAC3" w14:textId="77777777" w:rsidR="00641DBC" w:rsidRPr="00BA2A7D" w:rsidRDefault="00641DBC" w:rsidP="00193A70">
            <w:pPr>
              <w:rPr>
                <w:rFonts w:ascii="Helvetica Neue" w:hAnsi="Helvetica Neue" w:cs="Arial"/>
                <w:b/>
                <w:bCs/>
                <w:color w:val="000000"/>
                <w:sz w:val="16"/>
                <w:szCs w:val="16"/>
              </w:rPr>
            </w:pPr>
          </w:p>
        </w:tc>
        <w:tc>
          <w:tcPr>
            <w:tcW w:w="1346" w:type="dxa"/>
            <w:gridSpan w:val="3"/>
            <w:tcBorders>
              <w:left w:val="single" w:sz="4" w:space="0" w:color="000000"/>
            </w:tcBorders>
            <w:shd w:val="clear" w:color="auto" w:fill="auto"/>
            <w:noWrap/>
            <w:vAlign w:val="bottom"/>
          </w:tcPr>
          <w:p w14:paraId="04A52F67" w14:textId="77777777" w:rsidR="00641DBC" w:rsidRPr="00BA2A7D" w:rsidRDefault="00641DBC" w:rsidP="006E2695">
            <w:pPr>
              <w:jc w:val="both"/>
              <w:rPr>
                <w:rFonts w:ascii="Helvetica Neue" w:hAnsi="Helvetica Neue" w:cs="Arial"/>
                <w:b/>
                <w:bCs/>
                <w:color w:val="000000"/>
                <w:sz w:val="16"/>
                <w:szCs w:val="16"/>
              </w:rPr>
            </w:pPr>
          </w:p>
        </w:tc>
        <w:tc>
          <w:tcPr>
            <w:tcW w:w="587" w:type="dxa"/>
            <w:shd w:val="clear" w:color="auto" w:fill="auto"/>
            <w:noWrap/>
            <w:vAlign w:val="bottom"/>
          </w:tcPr>
          <w:p w14:paraId="50183D9C" w14:textId="77777777" w:rsidR="00641DBC" w:rsidRPr="00BA2A7D" w:rsidRDefault="00641DBC" w:rsidP="006E2695">
            <w:pPr>
              <w:jc w:val="both"/>
              <w:rPr>
                <w:rFonts w:ascii="Helvetica Neue" w:hAnsi="Helvetica Neue" w:cs="Arial"/>
                <w:sz w:val="16"/>
                <w:szCs w:val="16"/>
              </w:rPr>
            </w:pPr>
          </w:p>
        </w:tc>
        <w:tc>
          <w:tcPr>
            <w:tcW w:w="667" w:type="dxa"/>
            <w:shd w:val="clear" w:color="auto" w:fill="auto"/>
            <w:noWrap/>
            <w:vAlign w:val="bottom"/>
          </w:tcPr>
          <w:p w14:paraId="4D00768B" w14:textId="77777777" w:rsidR="00641DBC" w:rsidRPr="00BA2A7D" w:rsidRDefault="00641DBC" w:rsidP="006E2695">
            <w:pPr>
              <w:jc w:val="both"/>
              <w:rPr>
                <w:rFonts w:ascii="Helvetica Neue" w:hAnsi="Helvetica Neue" w:cs="Arial"/>
                <w:sz w:val="16"/>
                <w:szCs w:val="16"/>
              </w:rPr>
            </w:pPr>
          </w:p>
        </w:tc>
        <w:tc>
          <w:tcPr>
            <w:tcW w:w="656" w:type="dxa"/>
            <w:shd w:val="clear" w:color="auto" w:fill="auto"/>
            <w:noWrap/>
            <w:vAlign w:val="bottom"/>
          </w:tcPr>
          <w:p w14:paraId="25D0896A" w14:textId="77777777" w:rsidR="00641DBC" w:rsidRPr="00BA2A7D" w:rsidRDefault="00641DBC" w:rsidP="006E2695">
            <w:pPr>
              <w:jc w:val="both"/>
              <w:rPr>
                <w:rFonts w:ascii="Helvetica Neue" w:hAnsi="Helvetica Neue" w:cs="Arial"/>
                <w:sz w:val="16"/>
                <w:szCs w:val="16"/>
              </w:rPr>
            </w:pPr>
          </w:p>
        </w:tc>
        <w:tc>
          <w:tcPr>
            <w:tcW w:w="631" w:type="dxa"/>
            <w:shd w:val="clear" w:color="auto" w:fill="auto"/>
            <w:noWrap/>
            <w:vAlign w:val="bottom"/>
          </w:tcPr>
          <w:p w14:paraId="4C3475F5" w14:textId="77777777" w:rsidR="00641DBC" w:rsidRPr="00BA2A7D" w:rsidRDefault="00641DBC" w:rsidP="006E2695">
            <w:pPr>
              <w:jc w:val="both"/>
              <w:rPr>
                <w:rFonts w:ascii="Helvetica Neue" w:hAnsi="Helvetica Neue" w:cs="Arial"/>
                <w:sz w:val="16"/>
                <w:szCs w:val="16"/>
              </w:rPr>
            </w:pPr>
          </w:p>
        </w:tc>
        <w:tc>
          <w:tcPr>
            <w:tcW w:w="347" w:type="dxa"/>
            <w:gridSpan w:val="2"/>
            <w:shd w:val="clear" w:color="000000" w:fill="FFFFFF"/>
            <w:noWrap/>
            <w:vAlign w:val="bottom"/>
          </w:tcPr>
          <w:p w14:paraId="139E18AA" w14:textId="77777777" w:rsidR="00641DBC" w:rsidRPr="00BA2A7D" w:rsidRDefault="00641DBC" w:rsidP="006E2695">
            <w:pPr>
              <w:jc w:val="both"/>
              <w:rPr>
                <w:rFonts w:ascii="Helvetica Neue" w:hAnsi="Helvetica Neue" w:cs="Arial"/>
                <w:color w:val="000000"/>
                <w:sz w:val="16"/>
                <w:szCs w:val="16"/>
              </w:rPr>
            </w:pPr>
          </w:p>
        </w:tc>
        <w:tc>
          <w:tcPr>
            <w:tcW w:w="736" w:type="dxa"/>
            <w:shd w:val="clear" w:color="auto" w:fill="auto"/>
            <w:noWrap/>
            <w:vAlign w:val="bottom"/>
          </w:tcPr>
          <w:p w14:paraId="3324F15F" w14:textId="77777777" w:rsidR="00641DBC" w:rsidRPr="00BA2A7D" w:rsidRDefault="00641DBC" w:rsidP="006E2695">
            <w:pPr>
              <w:jc w:val="both"/>
              <w:rPr>
                <w:rFonts w:ascii="Helvetica Neue" w:hAnsi="Helvetica Neue" w:cs="Arial"/>
                <w:color w:val="000000"/>
                <w:sz w:val="16"/>
                <w:szCs w:val="16"/>
              </w:rPr>
            </w:pPr>
          </w:p>
        </w:tc>
        <w:tc>
          <w:tcPr>
            <w:tcW w:w="625" w:type="dxa"/>
            <w:shd w:val="clear" w:color="auto" w:fill="auto"/>
            <w:noWrap/>
            <w:vAlign w:val="bottom"/>
          </w:tcPr>
          <w:p w14:paraId="2B4CAB85" w14:textId="77777777" w:rsidR="00641DBC" w:rsidRPr="00BA2A7D" w:rsidRDefault="00641DBC" w:rsidP="006E2695">
            <w:pPr>
              <w:jc w:val="both"/>
              <w:rPr>
                <w:rFonts w:ascii="Helvetica Neue" w:hAnsi="Helvetica Neue" w:cs="Arial"/>
                <w:sz w:val="16"/>
                <w:szCs w:val="16"/>
              </w:rPr>
            </w:pPr>
          </w:p>
        </w:tc>
        <w:tc>
          <w:tcPr>
            <w:tcW w:w="690" w:type="dxa"/>
            <w:shd w:val="clear" w:color="auto" w:fill="auto"/>
            <w:noWrap/>
            <w:vAlign w:val="bottom"/>
          </w:tcPr>
          <w:p w14:paraId="375CD746" w14:textId="77777777" w:rsidR="00641DBC" w:rsidRPr="00BA2A7D" w:rsidRDefault="00641DBC" w:rsidP="006E2695">
            <w:pPr>
              <w:jc w:val="both"/>
              <w:rPr>
                <w:rFonts w:ascii="Helvetica Neue" w:hAnsi="Helvetica Neue" w:cs="Arial"/>
                <w:sz w:val="16"/>
                <w:szCs w:val="16"/>
              </w:rPr>
            </w:pPr>
          </w:p>
        </w:tc>
        <w:tc>
          <w:tcPr>
            <w:tcW w:w="637" w:type="dxa"/>
            <w:shd w:val="clear" w:color="auto" w:fill="auto"/>
            <w:noWrap/>
            <w:vAlign w:val="bottom"/>
          </w:tcPr>
          <w:p w14:paraId="7FBB569E" w14:textId="77777777" w:rsidR="00641DBC" w:rsidRPr="00BA2A7D" w:rsidRDefault="00641DBC" w:rsidP="006E2695">
            <w:pPr>
              <w:jc w:val="both"/>
              <w:rPr>
                <w:rFonts w:ascii="Helvetica Neue" w:hAnsi="Helvetica Neue" w:cs="Arial"/>
                <w:sz w:val="16"/>
                <w:szCs w:val="16"/>
              </w:rPr>
            </w:pPr>
          </w:p>
        </w:tc>
        <w:tc>
          <w:tcPr>
            <w:tcW w:w="568" w:type="dxa"/>
            <w:gridSpan w:val="2"/>
            <w:shd w:val="clear" w:color="auto" w:fill="auto"/>
            <w:noWrap/>
            <w:vAlign w:val="bottom"/>
          </w:tcPr>
          <w:p w14:paraId="50F6E275" w14:textId="77777777" w:rsidR="00641DBC" w:rsidRPr="00BA2A7D" w:rsidRDefault="00641DBC" w:rsidP="006E2695">
            <w:pPr>
              <w:jc w:val="both"/>
              <w:rPr>
                <w:rFonts w:ascii="Helvetica Neue" w:hAnsi="Helvetica Neue" w:cs="Arial"/>
                <w:sz w:val="16"/>
                <w:szCs w:val="16"/>
              </w:rPr>
            </w:pPr>
          </w:p>
        </w:tc>
        <w:tc>
          <w:tcPr>
            <w:tcW w:w="667" w:type="dxa"/>
            <w:gridSpan w:val="2"/>
            <w:shd w:val="clear" w:color="auto" w:fill="auto"/>
            <w:noWrap/>
            <w:vAlign w:val="bottom"/>
          </w:tcPr>
          <w:p w14:paraId="2A5A9479" w14:textId="77777777" w:rsidR="00641DBC" w:rsidRPr="00BA2A7D" w:rsidRDefault="00641DBC" w:rsidP="006E2695">
            <w:pPr>
              <w:jc w:val="both"/>
              <w:rPr>
                <w:rFonts w:ascii="Helvetica Neue" w:hAnsi="Helvetica Neue" w:cs="Arial"/>
                <w:sz w:val="16"/>
                <w:szCs w:val="16"/>
              </w:rPr>
            </w:pPr>
          </w:p>
        </w:tc>
        <w:tc>
          <w:tcPr>
            <w:tcW w:w="656" w:type="dxa"/>
            <w:gridSpan w:val="2"/>
            <w:shd w:val="clear" w:color="auto" w:fill="auto"/>
            <w:noWrap/>
            <w:vAlign w:val="bottom"/>
          </w:tcPr>
          <w:p w14:paraId="6FFEA3FF" w14:textId="77777777" w:rsidR="00641DBC" w:rsidRPr="00BA2A7D" w:rsidRDefault="00641DBC" w:rsidP="006E2695">
            <w:pPr>
              <w:jc w:val="both"/>
              <w:rPr>
                <w:rFonts w:ascii="Helvetica Neue" w:hAnsi="Helvetica Neue" w:cs="Arial"/>
                <w:sz w:val="16"/>
                <w:szCs w:val="16"/>
              </w:rPr>
            </w:pPr>
          </w:p>
        </w:tc>
        <w:tc>
          <w:tcPr>
            <w:tcW w:w="335" w:type="dxa"/>
            <w:gridSpan w:val="2"/>
            <w:shd w:val="clear" w:color="auto" w:fill="auto"/>
            <w:noWrap/>
            <w:vAlign w:val="bottom"/>
          </w:tcPr>
          <w:p w14:paraId="16E656C4" w14:textId="77777777" w:rsidR="00641DBC" w:rsidRPr="00BA2A7D" w:rsidRDefault="00641DBC" w:rsidP="006E2695">
            <w:pPr>
              <w:jc w:val="both"/>
              <w:rPr>
                <w:rFonts w:ascii="Helvetica Neue" w:hAnsi="Helvetica Neue" w:cs="Arial"/>
                <w:sz w:val="16"/>
                <w:szCs w:val="16"/>
              </w:rPr>
            </w:pPr>
          </w:p>
        </w:tc>
        <w:tc>
          <w:tcPr>
            <w:tcW w:w="716" w:type="dxa"/>
            <w:gridSpan w:val="2"/>
            <w:shd w:val="clear" w:color="auto" w:fill="auto"/>
            <w:noWrap/>
            <w:vAlign w:val="bottom"/>
          </w:tcPr>
          <w:p w14:paraId="1D9B4AB0" w14:textId="77777777" w:rsidR="00641DBC" w:rsidRPr="00BA2A7D" w:rsidRDefault="00641DBC" w:rsidP="006E2695">
            <w:pPr>
              <w:jc w:val="both"/>
              <w:rPr>
                <w:rFonts w:ascii="Helvetica Neue" w:hAnsi="Helvetica Neue" w:cs="Arial"/>
                <w:color w:val="000000"/>
                <w:sz w:val="16"/>
                <w:szCs w:val="16"/>
              </w:rPr>
            </w:pPr>
          </w:p>
        </w:tc>
      </w:tr>
      <w:tr w:rsidR="00641DBC" w:rsidRPr="00BA2A7D" w14:paraId="5C236E82" w14:textId="77777777" w:rsidTr="00641DBC">
        <w:trPr>
          <w:gridAfter w:val="1"/>
          <w:wAfter w:w="7" w:type="dxa"/>
          <w:trHeight w:val="195"/>
        </w:trPr>
        <w:tc>
          <w:tcPr>
            <w:tcW w:w="545" w:type="dxa"/>
            <w:vMerge/>
            <w:vAlign w:val="center"/>
            <w:hideMark/>
          </w:tcPr>
          <w:p w14:paraId="6128443C" w14:textId="77777777" w:rsidR="00641DBC" w:rsidRPr="00BA2A7D" w:rsidRDefault="00641DBC" w:rsidP="006E2695">
            <w:pPr>
              <w:jc w:val="both"/>
              <w:rPr>
                <w:rFonts w:ascii="Helvetica Neue" w:hAnsi="Helvetica Neue" w:cs="Arial"/>
                <w:color w:val="FFFFFF"/>
                <w:sz w:val="16"/>
                <w:szCs w:val="16"/>
              </w:rPr>
            </w:pPr>
          </w:p>
        </w:tc>
        <w:tc>
          <w:tcPr>
            <w:tcW w:w="2243" w:type="dxa"/>
            <w:tcBorders>
              <w:right w:val="single" w:sz="4" w:space="0" w:color="000000"/>
            </w:tcBorders>
            <w:shd w:val="clear" w:color="auto" w:fill="auto"/>
            <w:noWrap/>
            <w:vAlign w:val="center"/>
            <w:hideMark/>
          </w:tcPr>
          <w:p w14:paraId="60CEAEC7" w14:textId="77777777" w:rsidR="00641DBC" w:rsidRPr="00BA2A7D" w:rsidRDefault="00641DBC" w:rsidP="00193A70">
            <w:pPr>
              <w:rPr>
                <w:rFonts w:ascii="Helvetica Neue" w:hAnsi="Helvetica Neue" w:cs="Arial"/>
                <w:b/>
                <w:bCs/>
                <w:color w:val="000000"/>
                <w:sz w:val="16"/>
                <w:szCs w:val="16"/>
              </w:rPr>
            </w:pPr>
            <w:r w:rsidRPr="00BA2A7D">
              <w:rPr>
                <w:rFonts w:ascii="Helvetica Neue" w:hAnsi="Helvetica Neue" w:cs="Arial"/>
                <w:b/>
                <w:bCs/>
                <w:color w:val="000000"/>
                <w:sz w:val="16"/>
                <w:szCs w:val="16"/>
              </w:rPr>
              <w:t>12</w:t>
            </w:r>
            <w:r>
              <w:rPr>
                <w:rFonts w:ascii="Helvetica Neue" w:hAnsi="Helvetica Neue" w:cs="Arial"/>
                <w:b/>
                <w:bCs/>
                <w:color w:val="000000"/>
                <w:sz w:val="16"/>
                <w:szCs w:val="16"/>
              </w:rPr>
              <w:t>-m</w:t>
            </w:r>
            <w:r w:rsidRPr="00BA2A7D">
              <w:rPr>
                <w:rFonts w:ascii="Helvetica Neue" w:hAnsi="Helvetica Neue" w:cs="Arial"/>
                <w:b/>
                <w:bCs/>
                <w:color w:val="000000"/>
                <w:sz w:val="16"/>
                <w:szCs w:val="16"/>
              </w:rPr>
              <w:t>onth follow-up (t2)</w:t>
            </w:r>
          </w:p>
        </w:tc>
        <w:tc>
          <w:tcPr>
            <w:tcW w:w="1346" w:type="dxa"/>
            <w:gridSpan w:val="3"/>
            <w:tcBorders>
              <w:left w:val="single" w:sz="4" w:space="0" w:color="000000"/>
            </w:tcBorders>
            <w:shd w:val="clear" w:color="auto" w:fill="auto"/>
            <w:noWrap/>
            <w:vAlign w:val="bottom"/>
            <w:hideMark/>
          </w:tcPr>
          <w:p w14:paraId="7413E13B" w14:textId="77777777" w:rsidR="00641DBC" w:rsidRPr="00BA2A7D" w:rsidRDefault="00641DBC" w:rsidP="006E2695">
            <w:pPr>
              <w:jc w:val="both"/>
              <w:rPr>
                <w:rFonts w:ascii="Helvetica Neue" w:hAnsi="Helvetica Neue" w:cs="Arial"/>
                <w:b/>
                <w:bCs/>
                <w:color w:val="000000"/>
                <w:sz w:val="16"/>
                <w:szCs w:val="16"/>
              </w:rPr>
            </w:pPr>
          </w:p>
        </w:tc>
        <w:tc>
          <w:tcPr>
            <w:tcW w:w="587" w:type="dxa"/>
            <w:shd w:val="clear" w:color="auto" w:fill="auto"/>
            <w:noWrap/>
            <w:vAlign w:val="bottom"/>
            <w:hideMark/>
          </w:tcPr>
          <w:p w14:paraId="39B48593" w14:textId="77777777" w:rsidR="00641DBC" w:rsidRPr="00BA2A7D" w:rsidRDefault="00641DBC" w:rsidP="006E2695">
            <w:pPr>
              <w:jc w:val="both"/>
              <w:rPr>
                <w:rFonts w:ascii="Helvetica Neue" w:hAnsi="Helvetica Neue" w:cs="Arial"/>
                <w:sz w:val="16"/>
                <w:szCs w:val="16"/>
              </w:rPr>
            </w:pPr>
          </w:p>
        </w:tc>
        <w:tc>
          <w:tcPr>
            <w:tcW w:w="667" w:type="dxa"/>
            <w:shd w:val="clear" w:color="auto" w:fill="auto"/>
            <w:noWrap/>
            <w:vAlign w:val="bottom"/>
            <w:hideMark/>
          </w:tcPr>
          <w:p w14:paraId="5D753D08" w14:textId="77777777" w:rsidR="00641DBC" w:rsidRPr="00BA2A7D" w:rsidRDefault="00641DBC" w:rsidP="006E2695">
            <w:pPr>
              <w:jc w:val="both"/>
              <w:rPr>
                <w:rFonts w:ascii="Helvetica Neue" w:hAnsi="Helvetica Neue" w:cs="Arial"/>
                <w:sz w:val="16"/>
                <w:szCs w:val="16"/>
              </w:rPr>
            </w:pPr>
          </w:p>
        </w:tc>
        <w:tc>
          <w:tcPr>
            <w:tcW w:w="656" w:type="dxa"/>
            <w:shd w:val="clear" w:color="auto" w:fill="auto"/>
            <w:noWrap/>
            <w:vAlign w:val="bottom"/>
            <w:hideMark/>
          </w:tcPr>
          <w:p w14:paraId="75B33392" w14:textId="77777777" w:rsidR="00641DBC" w:rsidRPr="00BA2A7D" w:rsidRDefault="00641DBC" w:rsidP="006E2695">
            <w:pPr>
              <w:jc w:val="both"/>
              <w:rPr>
                <w:rFonts w:ascii="Helvetica Neue" w:hAnsi="Helvetica Neue" w:cs="Arial"/>
                <w:sz w:val="16"/>
                <w:szCs w:val="16"/>
              </w:rPr>
            </w:pPr>
          </w:p>
        </w:tc>
        <w:tc>
          <w:tcPr>
            <w:tcW w:w="631" w:type="dxa"/>
            <w:shd w:val="clear" w:color="auto" w:fill="auto"/>
            <w:noWrap/>
            <w:vAlign w:val="bottom"/>
            <w:hideMark/>
          </w:tcPr>
          <w:p w14:paraId="76CE55CE" w14:textId="77777777" w:rsidR="00641DBC" w:rsidRPr="00BA2A7D" w:rsidRDefault="00641DBC" w:rsidP="006E2695">
            <w:pPr>
              <w:jc w:val="both"/>
              <w:rPr>
                <w:rFonts w:ascii="Helvetica Neue" w:hAnsi="Helvetica Neue" w:cs="Arial"/>
                <w:sz w:val="16"/>
                <w:szCs w:val="16"/>
              </w:rPr>
            </w:pPr>
          </w:p>
        </w:tc>
        <w:tc>
          <w:tcPr>
            <w:tcW w:w="347" w:type="dxa"/>
            <w:gridSpan w:val="2"/>
            <w:shd w:val="clear" w:color="000000" w:fill="FFFFFF"/>
            <w:noWrap/>
            <w:vAlign w:val="bottom"/>
            <w:hideMark/>
          </w:tcPr>
          <w:p w14:paraId="64BEC415" w14:textId="77777777" w:rsidR="00641DBC" w:rsidRPr="00BA2A7D" w:rsidRDefault="00641DBC"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736" w:type="dxa"/>
            <w:shd w:val="clear" w:color="auto" w:fill="auto"/>
            <w:noWrap/>
            <w:vAlign w:val="bottom"/>
            <w:hideMark/>
          </w:tcPr>
          <w:p w14:paraId="05754A66" w14:textId="77777777" w:rsidR="00641DBC" w:rsidRPr="00BA2A7D" w:rsidRDefault="00641DBC" w:rsidP="006E2695">
            <w:pPr>
              <w:jc w:val="both"/>
              <w:rPr>
                <w:rFonts w:ascii="Helvetica Neue" w:hAnsi="Helvetica Neue" w:cs="Arial"/>
                <w:color w:val="000000"/>
                <w:sz w:val="16"/>
                <w:szCs w:val="16"/>
              </w:rPr>
            </w:pPr>
          </w:p>
        </w:tc>
        <w:tc>
          <w:tcPr>
            <w:tcW w:w="625" w:type="dxa"/>
            <w:shd w:val="clear" w:color="auto" w:fill="auto"/>
            <w:noWrap/>
            <w:vAlign w:val="bottom"/>
            <w:hideMark/>
          </w:tcPr>
          <w:p w14:paraId="7FB3ECB0" w14:textId="77777777" w:rsidR="00641DBC" w:rsidRPr="00BA2A7D" w:rsidRDefault="00641DBC" w:rsidP="006E2695">
            <w:pPr>
              <w:jc w:val="both"/>
              <w:rPr>
                <w:rFonts w:ascii="Helvetica Neue" w:hAnsi="Helvetica Neue" w:cs="Arial"/>
                <w:sz w:val="16"/>
                <w:szCs w:val="16"/>
              </w:rPr>
            </w:pPr>
          </w:p>
        </w:tc>
        <w:tc>
          <w:tcPr>
            <w:tcW w:w="690" w:type="dxa"/>
            <w:shd w:val="clear" w:color="auto" w:fill="auto"/>
            <w:noWrap/>
            <w:vAlign w:val="bottom"/>
            <w:hideMark/>
          </w:tcPr>
          <w:p w14:paraId="348C20A3" w14:textId="77777777" w:rsidR="00641DBC" w:rsidRPr="00BA2A7D" w:rsidRDefault="00641DBC" w:rsidP="006E2695">
            <w:pPr>
              <w:jc w:val="both"/>
              <w:rPr>
                <w:rFonts w:ascii="Helvetica Neue" w:hAnsi="Helvetica Neue" w:cs="Arial"/>
                <w:sz w:val="16"/>
                <w:szCs w:val="16"/>
              </w:rPr>
            </w:pPr>
          </w:p>
        </w:tc>
        <w:tc>
          <w:tcPr>
            <w:tcW w:w="637" w:type="dxa"/>
            <w:shd w:val="clear" w:color="auto" w:fill="auto"/>
            <w:noWrap/>
            <w:vAlign w:val="bottom"/>
            <w:hideMark/>
          </w:tcPr>
          <w:p w14:paraId="7ECCDB10" w14:textId="77777777" w:rsidR="00641DBC" w:rsidRPr="00BA2A7D" w:rsidRDefault="00641DBC" w:rsidP="006E2695">
            <w:pPr>
              <w:jc w:val="both"/>
              <w:rPr>
                <w:rFonts w:ascii="Helvetica Neue" w:hAnsi="Helvetica Neue" w:cs="Arial"/>
                <w:sz w:val="16"/>
                <w:szCs w:val="16"/>
              </w:rPr>
            </w:pPr>
          </w:p>
        </w:tc>
        <w:tc>
          <w:tcPr>
            <w:tcW w:w="568" w:type="dxa"/>
            <w:gridSpan w:val="2"/>
            <w:shd w:val="clear" w:color="auto" w:fill="auto"/>
            <w:noWrap/>
            <w:vAlign w:val="bottom"/>
            <w:hideMark/>
          </w:tcPr>
          <w:p w14:paraId="13FCEA74" w14:textId="77777777" w:rsidR="00641DBC" w:rsidRPr="00BA2A7D" w:rsidRDefault="00641DBC" w:rsidP="006E2695">
            <w:pPr>
              <w:jc w:val="both"/>
              <w:rPr>
                <w:rFonts w:ascii="Helvetica Neue" w:hAnsi="Helvetica Neue" w:cs="Arial"/>
                <w:sz w:val="16"/>
                <w:szCs w:val="16"/>
              </w:rPr>
            </w:pPr>
          </w:p>
        </w:tc>
        <w:tc>
          <w:tcPr>
            <w:tcW w:w="667" w:type="dxa"/>
            <w:gridSpan w:val="2"/>
            <w:shd w:val="clear" w:color="auto" w:fill="auto"/>
            <w:noWrap/>
            <w:vAlign w:val="bottom"/>
            <w:hideMark/>
          </w:tcPr>
          <w:p w14:paraId="68BB1E82" w14:textId="77777777" w:rsidR="00641DBC" w:rsidRPr="00BA2A7D" w:rsidRDefault="00641DBC" w:rsidP="006E2695">
            <w:pPr>
              <w:jc w:val="both"/>
              <w:rPr>
                <w:rFonts w:ascii="Helvetica Neue" w:hAnsi="Helvetica Neue" w:cs="Arial"/>
                <w:sz w:val="16"/>
                <w:szCs w:val="16"/>
              </w:rPr>
            </w:pPr>
          </w:p>
        </w:tc>
        <w:tc>
          <w:tcPr>
            <w:tcW w:w="656" w:type="dxa"/>
            <w:gridSpan w:val="2"/>
            <w:shd w:val="clear" w:color="auto" w:fill="auto"/>
            <w:noWrap/>
            <w:vAlign w:val="bottom"/>
            <w:hideMark/>
          </w:tcPr>
          <w:p w14:paraId="6D8E4E2B" w14:textId="77777777" w:rsidR="00641DBC" w:rsidRPr="00BA2A7D" w:rsidRDefault="00641DBC" w:rsidP="006E2695">
            <w:pPr>
              <w:jc w:val="both"/>
              <w:rPr>
                <w:rFonts w:ascii="Helvetica Neue" w:hAnsi="Helvetica Neue" w:cs="Arial"/>
                <w:sz w:val="16"/>
                <w:szCs w:val="16"/>
              </w:rPr>
            </w:pPr>
          </w:p>
        </w:tc>
        <w:tc>
          <w:tcPr>
            <w:tcW w:w="335" w:type="dxa"/>
            <w:gridSpan w:val="2"/>
            <w:shd w:val="clear" w:color="auto" w:fill="auto"/>
            <w:noWrap/>
            <w:vAlign w:val="bottom"/>
            <w:hideMark/>
          </w:tcPr>
          <w:p w14:paraId="0759CBE0" w14:textId="77777777" w:rsidR="00641DBC" w:rsidRPr="00BA2A7D" w:rsidRDefault="00641DBC" w:rsidP="006E2695">
            <w:pPr>
              <w:jc w:val="both"/>
              <w:rPr>
                <w:rFonts w:ascii="Helvetica Neue" w:hAnsi="Helvetica Neue" w:cs="Arial"/>
                <w:sz w:val="16"/>
                <w:szCs w:val="16"/>
              </w:rPr>
            </w:pPr>
          </w:p>
        </w:tc>
        <w:tc>
          <w:tcPr>
            <w:tcW w:w="716" w:type="dxa"/>
            <w:gridSpan w:val="2"/>
            <w:shd w:val="clear" w:color="000000" w:fill="161616"/>
            <w:noWrap/>
            <w:vAlign w:val="bottom"/>
            <w:hideMark/>
          </w:tcPr>
          <w:p w14:paraId="1AEEF46B" w14:textId="77777777" w:rsidR="00641DBC" w:rsidRPr="00BA2A7D" w:rsidRDefault="00641DBC"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r>
      <w:tr w:rsidR="00641DBC" w:rsidRPr="00BA2A7D" w14:paraId="24A92954" w14:textId="77777777" w:rsidTr="00552E82">
        <w:trPr>
          <w:gridAfter w:val="1"/>
          <w:wAfter w:w="7" w:type="dxa"/>
          <w:trHeight w:val="503"/>
        </w:trPr>
        <w:tc>
          <w:tcPr>
            <w:tcW w:w="545" w:type="dxa"/>
            <w:vMerge/>
            <w:tcBorders>
              <w:bottom w:val="single" w:sz="4" w:space="0" w:color="000000"/>
            </w:tcBorders>
            <w:vAlign w:val="center"/>
            <w:hideMark/>
          </w:tcPr>
          <w:p w14:paraId="56534F8F" w14:textId="77777777" w:rsidR="00641DBC" w:rsidRPr="00BA2A7D" w:rsidRDefault="00641DBC" w:rsidP="006E2695">
            <w:pPr>
              <w:jc w:val="both"/>
              <w:rPr>
                <w:rFonts w:ascii="Helvetica Neue" w:hAnsi="Helvetica Neue" w:cs="Arial"/>
                <w:color w:val="FFFFFF"/>
                <w:sz w:val="16"/>
                <w:szCs w:val="16"/>
              </w:rPr>
            </w:pPr>
          </w:p>
        </w:tc>
        <w:tc>
          <w:tcPr>
            <w:tcW w:w="2243" w:type="dxa"/>
            <w:tcBorders>
              <w:bottom w:val="single" w:sz="4" w:space="0" w:color="000000"/>
              <w:right w:val="single" w:sz="4" w:space="0" w:color="000000"/>
            </w:tcBorders>
            <w:shd w:val="clear" w:color="auto" w:fill="auto"/>
            <w:vAlign w:val="center"/>
            <w:hideMark/>
          </w:tcPr>
          <w:p w14:paraId="55201516" w14:textId="77777777" w:rsidR="00641DBC" w:rsidRPr="009260EE" w:rsidRDefault="00641DBC" w:rsidP="00193A70">
            <w:pPr>
              <w:rPr>
                <w:rFonts w:ascii="Helvetica Neue" w:hAnsi="Helvetica Neue" w:cs="Arial"/>
                <w:i/>
                <w:color w:val="000000"/>
                <w:sz w:val="16"/>
                <w:szCs w:val="16"/>
              </w:rPr>
            </w:pPr>
            <w:r w:rsidRPr="009260EE">
              <w:rPr>
                <w:rFonts w:ascii="Helvetica Neue" w:hAnsi="Helvetica Neue" w:cs="Arial"/>
                <w:i/>
                <w:color w:val="000000"/>
                <w:sz w:val="16"/>
                <w:szCs w:val="16"/>
              </w:rPr>
              <w:t>Cognitive tasks</w:t>
            </w:r>
            <w:r w:rsidRPr="009260EE">
              <w:rPr>
                <w:rFonts w:ascii="Helvetica Neue" w:hAnsi="Helvetica Neue" w:cs="Arial"/>
                <w:i/>
                <w:color w:val="000000"/>
                <w:sz w:val="16"/>
                <w:szCs w:val="16"/>
              </w:rPr>
              <w:br/>
              <w:t>Questionnaires</w:t>
            </w:r>
            <w:r w:rsidRPr="009260EE">
              <w:rPr>
                <w:rFonts w:ascii="Helvetica Neue" w:hAnsi="Helvetica Neue" w:cs="Arial"/>
                <w:i/>
                <w:color w:val="000000"/>
                <w:sz w:val="16"/>
                <w:szCs w:val="16"/>
              </w:rPr>
              <w:br/>
              <w:t>7-day actigraphy</w:t>
            </w:r>
          </w:p>
        </w:tc>
        <w:tc>
          <w:tcPr>
            <w:tcW w:w="297" w:type="dxa"/>
            <w:tcBorders>
              <w:left w:val="single" w:sz="4" w:space="0" w:color="000000"/>
              <w:bottom w:val="single" w:sz="4" w:space="0" w:color="000000"/>
            </w:tcBorders>
            <w:shd w:val="clear" w:color="auto" w:fill="auto"/>
            <w:noWrap/>
            <w:vAlign w:val="bottom"/>
            <w:hideMark/>
          </w:tcPr>
          <w:p w14:paraId="4AD5DBA9" w14:textId="77777777" w:rsidR="00641DBC" w:rsidRPr="00BA2A7D" w:rsidRDefault="00641DBC"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1049" w:type="dxa"/>
            <w:gridSpan w:val="2"/>
            <w:tcBorders>
              <w:bottom w:val="single" w:sz="4" w:space="0" w:color="000000"/>
            </w:tcBorders>
            <w:shd w:val="clear" w:color="auto" w:fill="auto"/>
            <w:noWrap/>
            <w:vAlign w:val="bottom"/>
            <w:hideMark/>
          </w:tcPr>
          <w:p w14:paraId="0958C71A" w14:textId="77777777" w:rsidR="00641DBC" w:rsidRPr="00BA2A7D" w:rsidRDefault="00641DBC"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587" w:type="dxa"/>
            <w:tcBorders>
              <w:bottom w:val="single" w:sz="4" w:space="0" w:color="000000"/>
            </w:tcBorders>
            <w:shd w:val="clear" w:color="auto" w:fill="auto"/>
            <w:noWrap/>
            <w:vAlign w:val="bottom"/>
            <w:hideMark/>
          </w:tcPr>
          <w:p w14:paraId="2DDAE8B8" w14:textId="77777777" w:rsidR="00641DBC" w:rsidRPr="00BA2A7D" w:rsidRDefault="00641DBC"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667" w:type="dxa"/>
            <w:tcBorders>
              <w:bottom w:val="single" w:sz="4" w:space="0" w:color="000000"/>
            </w:tcBorders>
            <w:shd w:val="clear" w:color="auto" w:fill="auto"/>
            <w:noWrap/>
            <w:vAlign w:val="bottom"/>
            <w:hideMark/>
          </w:tcPr>
          <w:p w14:paraId="421E9E21" w14:textId="77777777" w:rsidR="00641DBC" w:rsidRPr="00BA2A7D" w:rsidRDefault="00641DBC"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656" w:type="dxa"/>
            <w:tcBorders>
              <w:bottom w:val="single" w:sz="4" w:space="0" w:color="000000"/>
            </w:tcBorders>
            <w:shd w:val="clear" w:color="auto" w:fill="auto"/>
            <w:noWrap/>
            <w:vAlign w:val="bottom"/>
            <w:hideMark/>
          </w:tcPr>
          <w:p w14:paraId="2BA5362D" w14:textId="77777777" w:rsidR="00641DBC" w:rsidRPr="00BA2A7D" w:rsidRDefault="00641DBC"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631" w:type="dxa"/>
            <w:tcBorders>
              <w:bottom w:val="single" w:sz="4" w:space="0" w:color="000000"/>
            </w:tcBorders>
            <w:shd w:val="clear" w:color="auto" w:fill="auto"/>
            <w:noWrap/>
            <w:vAlign w:val="bottom"/>
            <w:hideMark/>
          </w:tcPr>
          <w:p w14:paraId="7C1C1C2F" w14:textId="77777777" w:rsidR="00641DBC" w:rsidRPr="00BA2A7D" w:rsidRDefault="00641DBC"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347" w:type="dxa"/>
            <w:gridSpan w:val="2"/>
            <w:tcBorders>
              <w:bottom w:val="single" w:sz="4" w:space="0" w:color="000000"/>
            </w:tcBorders>
            <w:shd w:val="clear" w:color="000000" w:fill="FFFFFF"/>
            <w:noWrap/>
            <w:vAlign w:val="bottom"/>
            <w:hideMark/>
          </w:tcPr>
          <w:p w14:paraId="5D722DFC" w14:textId="77777777" w:rsidR="00641DBC" w:rsidRPr="00BA2A7D" w:rsidRDefault="00641DBC"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736" w:type="dxa"/>
            <w:tcBorders>
              <w:bottom w:val="single" w:sz="4" w:space="0" w:color="000000"/>
            </w:tcBorders>
            <w:shd w:val="clear" w:color="auto" w:fill="auto"/>
            <w:noWrap/>
            <w:vAlign w:val="bottom"/>
            <w:hideMark/>
          </w:tcPr>
          <w:p w14:paraId="005B0095" w14:textId="77777777" w:rsidR="00641DBC" w:rsidRPr="00BA2A7D" w:rsidRDefault="00641DBC"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625" w:type="dxa"/>
            <w:tcBorders>
              <w:bottom w:val="single" w:sz="4" w:space="0" w:color="000000"/>
            </w:tcBorders>
            <w:shd w:val="clear" w:color="auto" w:fill="auto"/>
            <w:noWrap/>
            <w:vAlign w:val="bottom"/>
            <w:hideMark/>
          </w:tcPr>
          <w:p w14:paraId="3E31F40C" w14:textId="77777777" w:rsidR="00641DBC" w:rsidRPr="00BA2A7D" w:rsidRDefault="00641DBC"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690" w:type="dxa"/>
            <w:tcBorders>
              <w:bottom w:val="single" w:sz="4" w:space="0" w:color="000000"/>
            </w:tcBorders>
            <w:shd w:val="clear" w:color="auto" w:fill="auto"/>
            <w:noWrap/>
            <w:vAlign w:val="bottom"/>
            <w:hideMark/>
          </w:tcPr>
          <w:p w14:paraId="1D6C58BD" w14:textId="77777777" w:rsidR="00641DBC" w:rsidRPr="00BA2A7D" w:rsidRDefault="00641DBC"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637" w:type="dxa"/>
            <w:tcBorders>
              <w:bottom w:val="single" w:sz="4" w:space="0" w:color="000000"/>
            </w:tcBorders>
            <w:shd w:val="clear" w:color="auto" w:fill="auto"/>
            <w:noWrap/>
            <w:vAlign w:val="bottom"/>
            <w:hideMark/>
          </w:tcPr>
          <w:p w14:paraId="60950D7F" w14:textId="77777777" w:rsidR="00641DBC" w:rsidRPr="00BA2A7D" w:rsidRDefault="00641DBC"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568" w:type="dxa"/>
            <w:gridSpan w:val="2"/>
            <w:tcBorders>
              <w:bottom w:val="single" w:sz="4" w:space="0" w:color="000000"/>
            </w:tcBorders>
            <w:shd w:val="clear" w:color="auto" w:fill="auto"/>
            <w:noWrap/>
            <w:vAlign w:val="bottom"/>
            <w:hideMark/>
          </w:tcPr>
          <w:p w14:paraId="51339BE0" w14:textId="77777777" w:rsidR="00641DBC" w:rsidRPr="00BA2A7D" w:rsidRDefault="00641DBC"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667" w:type="dxa"/>
            <w:gridSpan w:val="2"/>
            <w:tcBorders>
              <w:bottom w:val="single" w:sz="4" w:space="0" w:color="000000"/>
            </w:tcBorders>
            <w:shd w:val="clear" w:color="auto" w:fill="auto"/>
            <w:noWrap/>
            <w:vAlign w:val="bottom"/>
            <w:hideMark/>
          </w:tcPr>
          <w:p w14:paraId="43EFB8F1" w14:textId="77777777" w:rsidR="00641DBC" w:rsidRPr="00BA2A7D" w:rsidRDefault="00641DBC"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656" w:type="dxa"/>
            <w:gridSpan w:val="2"/>
            <w:tcBorders>
              <w:bottom w:val="single" w:sz="4" w:space="0" w:color="000000"/>
            </w:tcBorders>
            <w:shd w:val="clear" w:color="auto" w:fill="auto"/>
            <w:noWrap/>
            <w:vAlign w:val="bottom"/>
            <w:hideMark/>
          </w:tcPr>
          <w:p w14:paraId="5E96C3D9" w14:textId="77777777" w:rsidR="00641DBC" w:rsidRPr="00BA2A7D" w:rsidRDefault="00641DBC"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335" w:type="dxa"/>
            <w:gridSpan w:val="2"/>
            <w:tcBorders>
              <w:bottom w:val="single" w:sz="4" w:space="0" w:color="000000"/>
            </w:tcBorders>
            <w:shd w:val="clear" w:color="auto" w:fill="auto"/>
            <w:noWrap/>
            <w:vAlign w:val="bottom"/>
            <w:hideMark/>
          </w:tcPr>
          <w:p w14:paraId="58E454EA" w14:textId="77777777" w:rsidR="00641DBC" w:rsidRPr="00BA2A7D" w:rsidRDefault="00641DBC"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c>
          <w:tcPr>
            <w:tcW w:w="716" w:type="dxa"/>
            <w:gridSpan w:val="2"/>
            <w:tcBorders>
              <w:bottom w:val="single" w:sz="4" w:space="0" w:color="000000"/>
            </w:tcBorders>
            <w:shd w:val="thinDiagStripe" w:color="000000" w:fill="F2F2F2"/>
            <w:noWrap/>
            <w:vAlign w:val="bottom"/>
            <w:hideMark/>
          </w:tcPr>
          <w:p w14:paraId="4A9A833A" w14:textId="77777777" w:rsidR="00641DBC" w:rsidRPr="00BA2A7D" w:rsidRDefault="00641DBC" w:rsidP="006E2695">
            <w:pPr>
              <w:jc w:val="both"/>
              <w:rPr>
                <w:rFonts w:ascii="Helvetica Neue" w:hAnsi="Helvetica Neue" w:cs="Arial"/>
                <w:color w:val="000000"/>
                <w:sz w:val="16"/>
                <w:szCs w:val="16"/>
              </w:rPr>
            </w:pPr>
            <w:r w:rsidRPr="00BA2A7D">
              <w:rPr>
                <w:rFonts w:ascii="Helvetica Neue" w:hAnsi="Helvetica Neue" w:cs="Arial"/>
                <w:color w:val="000000"/>
                <w:sz w:val="16"/>
                <w:szCs w:val="16"/>
              </w:rPr>
              <w:t> </w:t>
            </w:r>
          </w:p>
        </w:tc>
      </w:tr>
      <w:bookmarkEnd w:id="1"/>
    </w:tbl>
    <w:p w14:paraId="22D77368" w14:textId="467A8A2A" w:rsidR="00CA317E" w:rsidRDefault="00CA317E" w:rsidP="006E2695">
      <w:pPr>
        <w:tabs>
          <w:tab w:val="left" w:pos="4014"/>
        </w:tabs>
        <w:jc w:val="both"/>
        <w:rPr>
          <w:rFonts w:ascii="Helvetica Neue" w:hAnsi="Helvetica Neue" w:cs="Arial"/>
          <w:sz w:val="22"/>
          <w:szCs w:val="22"/>
        </w:rPr>
      </w:pPr>
    </w:p>
    <w:p w14:paraId="6613546F" w14:textId="240501B8" w:rsidR="00472726" w:rsidRPr="00CA317E" w:rsidRDefault="00CA317E" w:rsidP="006E2695">
      <w:pPr>
        <w:jc w:val="both"/>
        <w:rPr>
          <w:rFonts w:ascii="Helvetica Neue" w:hAnsi="Helvetica Neue" w:cs="Arial"/>
          <w:sz w:val="22"/>
          <w:szCs w:val="22"/>
        </w:rPr>
        <w:sectPr w:rsidR="00472726" w:rsidRPr="00CA317E" w:rsidSect="00641DBC">
          <w:pgSz w:w="16840" w:h="11900" w:orient="landscape"/>
          <w:pgMar w:top="1440" w:right="1440" w:bottom="1440" w:left="1440" w:header="708" w:footer="708" w:gutter="0"/>
          <w:cols w:space="708"/>
          <w:docGrid w:linePitch="360"/>
        </w:sectPr>
      </w:pPr>
      <w:r>
        <w:rPr>
          <w:rFonts w:ascii="Arial" w:hAnsi="Arial" w:cs="Arial"/>
          <w:b/>
          <w:sz w:val="20"/>
          <w:szCs w:val="20"/>
        </w:rPr>
        <w:t xml:space="preserve">Figure </w:t>
      </w:r>
      <w:r w:rsidR="00BE367A">
        <w:rPr>
          <w:rFonts w:ascii="Arial" w:hAnsi="Arial" w:cs="Arial"/>
          <w:b/>
          <w:sz w:val="20"/>
          <w:szCs w:val="20"/>
        </w:rPr>
        <w:t>S7</w:t>
      </w:r>
      <w:r>
        <w:rPr>
          <w:rFonts w:ascii="Arial" w:hAnsi="Arial" w:cs="Arial"/>
          <w:sz w:val="20"/>
          <w:szCs w:val="20"/>
        </w:rPr>
        <w:t xml:space="preserve">. Schedule of assessments for the brain imaging sub-study, split by cohort  </w:t>
      </w:r>
    </w:p>
    <w:p w14:paraId="6D5BD773" w14:textId="428C9C5E" w:rsidR="00D82841" w:rsidRPr="00CA317E" w:rsidRDefault="0021490B" w:rsidP="006E2695">
      <w:pPr>
        <w:pStyle w:val="ListParagraph"/>
        <w:widowControl w:val="0"/>
        <w:numPr>
          <w:ilvl w:val="1"/>
          <w:numId w:val="17"/>
        </w:numPr>
        <w:autoSpaceDE w:val="0"/>
        <w:autoSpaceDN w:val="0"/>
        <w:adjustRightInd w:val="0"/>
        <w:spacing w:line="480" w:lineRule="auto"/>
        <w:jc w:val="both"/>
        <w:rPr>
          <w:rFonts w:ascii="Helvetica Neue" w:hAnsi="Helvetica Neue" w:cs="Arial"/>
          <w:b/>
          <w:i/>
          <w:color w:val="000000" w:themeColor="text1"/>
          <w:sz w:val="22"/>
          <w:szCs w:val="22"/>
        </w:rPr>
      </w:pPr>
      <w:r w:rsidRPr="00CA317E">
        <w:rPr>
          <w:rFonts w:ascii="Helvetica Neue" w:hAnsi="Helvetica Neue" w:cs="Arial"/>
          <w:b/>
          <w:i/>
          <w:color w:val="000000" w:themeColor="text1"/>
          <w:sz w:val="22"/>
          <w:szCs w:val="22"/>
        </w:rPr>
        <w:lastRenderedPageBreak/>
        <w:t xml:space="preserve">Data analysis plan </w:t>
      </w:r>
    </w:p>
    <w:p w14:paraId="67505B24" w14:textId="7C6CD344" w:rsidR="0021490B" w:rsidRPr="003843EB" w:rsidRDefault="0021490B" w:rsidP="006E2695">
      <w:pPr>
        <w:spacing w:line="480" w:lineRule="auto"/>
        <w:jc w:val="both"/>
        <w:rPr>
          <w:rFonts w:ascii="Helvetica Neue" w:hAnsi="Helvetica Neue"/>
          <w:color w:val="000000" w:themeColor="text1"/>
          <w:sz w:val="22"/>
          <w:szCs w:val="22"/>
        </w:rPr>
      </w:pPr>
      <w:r w:rsidRPr="003843EB">
        <w:rPr>
          <w:rFonts w:ascii="Helvetica Neue" w:hAnsi="Helvetica Neue"/>
          <w:color w:val="000000" w:themeColor="text1"/>
          <w:sz w:val="22"/>
          <w:szCs w:val="22"/>
        </w:rPr>
        <w:t xml:space="preserve">MRI data is </w:t>
      </w:r>
      <w:proofErr w:type="spellStart"/>
      <w:r w:rsidRPr="003843EB">
        <w:rPr>
          <w:rFonts w:ascii="Helvetica Neue" w:hAnsi="Helvetica Neue"/>
          <w:color w:val="000000" w:themeColor="text1"/>
          <w:sz w:val="22"/>
          <w:szCs w:val="22"/>
        </w:rPr>
        <w:t>preprocessed</w:t>
      </w:r>
      <w:proofErr w:type="spellEnd"/>
      <w:r w:rsidRPr="003843EB">
        <w:rPr>
          <w:rFonts w:ascii="Helvetica Neue" w:hAnsi="Helvetica Neue"/>
          <w:color w:val="000000" w:themeColor="text1"/>
          <w:sz w:val="22"/>
          <w:szCs w:val="22"/>
        </w:rPr>
        <w:t xml:space="preserve"> using tools from FMRIB’s Software Library (FSL) </w:t>
      </w:r>
      <w:r w:rsidRPr="003843EB">
        <w:rPr>
          <w:rFonts w:ascii="Helvetica Neue" w:hAnsi="Helvetica Neue"/>
          <w:color w:val="000000" w:themeColor="text1"/>
          <w:sz w:val="22"/>
          <w:szCs w:val="22"/>
        </w:rPr>
        <w:fldChar w:fldCharType="begin" w:fldLock="1"/>
      </w:r>
      <w:r w:rsidR="00E7625D">
        <w:rPr>
          <w:rFonts w:ascii="Helvetica Neue" w:hAnsi="Helvetica Neue"/>
          <w:color w:val="000000" w:themeColor="text1"/>
          <w:sz w:val="22"/>
          <w:szCs w:val="22"/>
        </w:rPr>
        <w:instrText>ADDIN CSL_CITATION {"citationItems":[{"id":"ITEM-1","itemData":{"DOI":"10.1016/j.neuroimage.2011.09.015","ISBN":"1095-9572","ISSN":"10538119","PMID":"21979382","abstract":"FSL (the FMRIB Software Library) is a comprehensive library of analysis tools for functional, structural and diffusion MRI brain imaging data, written mainly by members of the Analysis Group, FMRIB, Oxford. For this NeuroImage special issue on \"20 years of fMRI\" we have been asked to write about the history, developments and current status of FSL. We also include some descriptions of parts of FSL that are not well covered in the existing literature. We hope that some of this content might be of interest to users of FSL, and also maybe to new research groups considering creating, releasing and supporting new software packages for brain image analysis. © 2011 Elsevier Inc.","author":[{"dropping-particle":"","family":"Jenkinson","given":"Mark","non-dropping-particle":"","parse-names":false,"suffix":""},{"dropping-particle":"","family":"Beckmann","given":"Christian F.","non-dropping-particle":"","parse-names":false,"suffix":""},{"dropping-particle":"","family":"Behrens","given":"Timothy E J","non-dropping-particle":"","parse-names":false,"suffix":""},{"dropping-particle":"","family":"Woolrich","given":"Mark W.","non-dropping-particle":"","parse-names":false,"suffix":""},{"dropping-particle":"","family":"Smith","given":"Stephen M.","non-dropping-particle":"","parse-names":false,"suffix":""}],"container-title":"NeuroImage","id":"ITEM-1","issue":"2","issued":{"date-parts":[["2012"]]},"page":"782-790","title":"Fsl","type":"article-journal","volume":"62"},"uris":["http://www.mendeley.com/documents/?uuid=8f13e010-bc67-4581-86f9-b191ca5afe7b"]}],"mendeley":{"formattedCitation":"[42]","plainTextFormattedCitation":"[42]","previouslyFormattedCitation":"[42]"},"properties":{"noteIndex":0},"schema":"https://github.com/citation-style-language/schema/raw/master/csl-citation.json"}</w:instrText>
      </w:r>
      <w:r w:rsidRPr="003843EB">
        <w:rPr>
          <w:rFonts w:ascii="Helvetica Neue" w:hAnsi="Helvetica Neue"/>
          <w:color w:val="000000" w:themeColor="text1"/>
          <w:sz w:val="22"/>
          <w:szCs w:val="22"/>
        </w:rPr>
        <w:fldChar w:fldCharType="separate"/>
      </w:r>
      <w:r w:rsidR="00E7625D" w:rsidRPr="00E7625D">
        <w:rPr>
          <w:rFonts w:ascii="Helvetica Neue" w:hAnsi="Helvetica Neue"/>
          <w:noProof/>
          <w:color w:val="000000" w:themeColor="text1"/>
          <w:sz w:val="22"/>
          <w:szCs w:val="22"/>
        </w:rPr>
        <w:t>[42]</w:t>
      </w:r>
      <w:r w:rsidRPr="003843EB">
        <w:rPr>
          <w:rFonts w:ascii="Helvetica Neue" w:hAnsi="Helvetica Neue"/>
          <w:color w:val="000000" w:themeColor="text1"/>
          <w:sz w:val="22"/>
          <w:szCs w:val="22"/>
        </w:rPr>
        <w:fldChar w:fldCharType="end"/>
      </w:r>
      <w:r w:rsidRPr="003843EB">
        <w:rPr>
          <w:rFonts w:ascii="Helvetica Neue" w:hAnsi="Helvetica Neue"/>
          <w:color w:val="000000" w:themeColor="text1"/>
          <w:sz w:val="22"/>
          <w:szCs w:val="22"/>
        </w:rPr>
        <w:t>, Statistical Parametric Mapping (SPM)</w:t>
      </w:r>
      <w:r w:rsidRPr="003843EB">
        <w:rPr>
          <w:rFonts w:ascii="Helvetica Neue" w:hAnsi="Helvetica Neue"/>
          <w:color w:val="000000" w:themeColor="text1"/>
          <w:sz w:val="22"/>
          <w:szCs w:val="22"/>
        </w:rPr>
        <w:fldChar w:fldCharType="begin" w:fldLock="1"/>
      </w:r>
      <w:r w:rsidR="00E7625D">
        <w:rPr>
          <w:rFonts w:ascii="Helvetica Neue" w:hAnsi="Helvetica Neue"/>
          <w:color w:val="000000" w:themeColor="text1"/>
          <w:sz w:val="22"/>
          <w:szCs w:val="22"/>
        </w:rPr>
        <w:instrText>ADDIN CSL_CITATION {"citationItems":[{"id":"ITEM-1","itemData":{"URL":"http://www.fil.ion.ucl.ac.uk/spm/","accessed":{"date-parts":[["2018","5","1"]]},"id":"ITEM-1","issued":{"date-parts":[["0"]]},"title":"Statistical Parametric Mapping (SPM)","type":"webpage"},"uris":["http://www.mendeley.com/documents/?uuid=107bffa2-5bce-4b36-85d6-eae84c2b43ca"]}],"mendeley":{"formattedCitation":"[43]","plainTextFormattedCitation":"[43]","previouslyFormattedCitation":"[43]"},"properties":{"noteIndex":0},"schema":"https://github.com/citation-style-language/schema/raw/master/csl-citation.json"}</w:instrText>
      </w:r>
      <w:r w:rsidRPr="003843EB">
        <w:rPr>
          <w:rFonts w:ascii="Helvetica Neue" w:hAnsi="Helvetica Neue"/>
          <w:color w:val="000000" w:themeColor="text1"/>
          <w:sz w:val="22"/>
          <w:szCs w:val="22"/>
        </w:rPr>
        <w:fldChar w:fldCharType="separate"/>
      </w:r>
      <w:r w:rsidR="00E7625D" w:rsidRPr="00E7625D">
        <w:rPr>
          <w:rFonts w:ascii="Helvetica Neue" w:hAnsi="Helvetica Neue"/>
          <w:noProof/>
          <w:color w:val="000000" w:themeColor="text1"/>
          <w:sz w:val="22"/>
          <w:szCs w:val="22"/>
        </w:rPr>
        <w:t>[43]</w:t>
      </w:r>
      <w:r w:rsidRPr="003843EB">
        <w:rPr>
          <w:rFonts w:ascii="Helvetica Neue" w:hAnsi="Helvetica Neue"/>
          <w:color w:val="000000" w:themeColor="text1"/>
          <w:sz w:val="22"/>
          <w:szCs w:val="22"/>
        </w:rPr>
        <w:fldChar w:fldCharType="end"/>
      </w:r>
      <w:r w:rsidRPr="003843EB">
        <w:rPr>
          <w:rFonts w:ascii="Helvetica Neue" w:hAnsi="Helvetica Neue"/>
          <w:color w:val="000000" w:themeColor="text1"/>
          <w:sz w:val="22"/>
          <w:szCs w:val="22"/>
        </w:rPr>
        <w:t xml:space="preserve"> and </w:t>
      </w:r>
      <w:proofErr w:type="spellStart"/>
      <w:r w:rsidRPr="003843EB">
        <w:rPr>
          <w:rFonts w:ascii="Helvetica Neue" w:hAnsi="Helvetica Neue"/>
          <w:color w:val="000000" w:themeColor="text1"/>
          <w:sz w:val="22"/>
          <w:szCs w:val="22"/>
        </w:rPr>
        <w:t>FreeSurfer</w:t>
      </w:r>
      <w:proofErr w:type="spellEnd"/>
      <w:r w:rsidRPr="003843EB">
        <w:rPr>
          <w:rFonts w:ascii="Helvetica Neue" w:hAnsi="Helvetica Neue"/>
          <w:color w:val="000000" w:themeColor="text1"/>
          <w:sz w:val="22"/>
          <w:szCs w:val="22"/>
        </w:rPr>
        <w:t xml:space="preserve"> </w:t>
      </w:r>
      <w:r w:rsidRPr="003843EB">
        <w:rPr>
          <w:rFonts w:ascii="Helvetica Neue" w:hAnsi="Helvetica Neue"/>
          <w:color w:val="000000" w:themeColor="text1"/>
          <w:sz w:val="22"/>
          <w:szCs w:val="22"/>
        </w:rPr>
        <w:fldChar w:fldCharType="begin" w:fldLock="1"/>
      </w:r>
      <w:r w:rsidR="00E7625D">
        <w:rPr>
          <w:rFonts w:ascii="Helvetica Neue" w:hAnsi="Helvetica Neue"/>
          <w:color w:val="000000" w:themeColor="text1"/>
          <w:sz w:val="22"/>
          <w:szCs w:val="22"/>
        </w:rPr>
        <w:instrText>ADDIN CSL_CITATION {"citationItems":[{"id":"ITEM-1","itemData":{"DOI":"10.1006/nimg.1998.0395","ISBN":"1424407885","ISSN":"10538119","PMID":"9931268","abstract":"Several properties of the cerebral cortex, including its columnar and laminar organization, as well as the topographic organization of cortical areas, can only be properly understood in the context of the intrinsic two- dimensional structure of the cortical surface. In order to study such cortical properties in humans, it is necessary to obtain an accurate and explicit representation of the cortical surface in individual subjects. Here we describe a set of automated procedures for obtaining accurate reconstructions of the cortical surface, which have been applied to data from more than 100 subjects, requiring little or no manual intervention. Automated routines for unfolding and flattening the cortical surface are described in a companion paper. These procedures allow for the routine use of cortical surface-based analysis and visualization methods in functional brain imaging.","author":[{"dropping-particle":"","family":"Dale","given":"Anders M.","non-dropping-particle":"","parse-names":false,"suffix":""},{"dropping-particle":"","family":"Fischl","given":"Bruce","non-dropping-particle":"","parse-names":false,"suffix":""},{"dropping-particle":"","family":"Sereno","given":"Martin I.","non-dropping-particle":"","parse-names":false,"suffix":""}],"container-title":"NeuroImage","id":"ITEM-1","issue":"2","issued":{"date-parts":[["1999","2"]]},"page":"179-194","title":"Cortical surface-based analysis: I. Segmentation and surface reconstruction","type":"article-journal","volume":"9"},"uris":["http://www.mendeley.com/documents/?uuid=82f4da09-c55e-438c-87fa-9da663d3e290"]}],"mendeley":{"formattedCitation":"[44]","plainTextFormattedCitation":"[44]","previouslyFormattedCitation":"[44]"},"properties":{"noteIndex":0},"schema":"https://github.com/citation-style-language/schema/raw/master/csl-citation.json"}</w:instrText>
      </w:r>
      <w:r w:rsidRPr="003843EB">
        <w:rPr>
          <w:rFonts w:ascii="Helvetica Neue" w:hAnsi="Helvetica Neue"/>
          <w:color w:val="000000" w:themeColor="text1"/>
          <w:sz w:val="22"/>
          <w:szCs w:val="22"/>
        </w:rPr>
        <w:fldChar w:fldCharType="separate"/>
      </w:r>
      <w:r w:rsidR="00E7625D" w:rsidRPr="00E7625D">
        <w:rPr>
          <w:rFonts w:ascii="Helvetica Neue" w:hAnsi="Helvetica Neue"/>
          <w:noProof/>
          <w:color w:val="000000" w:themeColor="text1"/>
          <w:sz w:val="22"/>
          <w:szCs w:val="22"/>
        </w:rPr>
        <w:t>[44]</w:t>
      </w:r>
      <w:r w:rsidRPr="003843EB">
        <w:rPr>
          <w:rFonts w:ascii="Helvetica Neue" w:hAnsi="Helvetica Neue"/>
          <w:color w:val="000000" w:themeColor="text1"/>
          <w:sz w:val="22"/>
          <w:szCs w:val="22"/>
        </w:rPr>
        <w:fldChar w:fldCharType="end"/>
      </w:r>
      <w:r w:rsidRPr="003843EB">
        <w:rPr>
          <w:rFonts w:ascii="Helvetica Neue" w:hAnsi="Helvetica Neue"/>
          <w:color w:val="000000" w:themeColor="text1"/>
          <w:sz w:val="22"/>
          <w:szCs w:val="22"/>
        </w:rPr>
        <w:t>.</w:t>
      </w:r>
      <w:r w:rsidR="00827D76">
        <w:rPr>
          <w:rFonts w:ascii="Helvetica Neue" w:hAnsi="Helvetica Neue"/>
          <w:color w:val="000000" w:themeColor="text1"/>
          <w:sz w:val="22"/>
          <w:szCs w:val="22"/>
        </w:rPr>
        <w:t xml:space="preserve"> </w:t>
      </w:r>
      <w:r w:rsidRPr="003843EB">
        <w:rPr>
          <w:rFonts w:ascii="Helvetica Neue" w:hAnsi="Helvetica Neue"/>
          <w:color w:val="000000" w:themeColor="text1"/>
          <w:sz w:val="22"/>
          <w:szCs w:val="22"/>
        </w:rPr>
        <w:t>Here we present an overview of some of the processing steps per imaging modality.</w:t>
      </w:r>
    </w:p>
    <w:p w14:paraId="10C55989" w14:textId="77777777" w:rsidR="0021490B" w:rsidRPr="003843EB" w:rsidRDefault="0021490B" w:rsidP="006E2695">
      <w:pPr>
        <w:spacing w:line="480" w:lineRule="auto"/>
        <w:jc w:val="both"/>
        <w:rPr>
          <w:rFonts w:ascii="Helvetica Neue" w:hAnsi="Helvetica Neue"/>
          <w:color w:val="000000" w:themeColor="text1"/>
          <w:sz w:val="22"/>
          <w:szCs w:val="22"/>
        </w:rPr>
      </w:pPr>
    </w:p>
    <w:p w14:paraId="73A75A2A" w14:textId="3DFEC554" w:rsidR="005C2FB4" w:rsidRDefault="0021490B" w:rsidP="006E2695">
      <w:pPr>
        <w:pStyle w:val="ListParagraph"/>
        <w:numPr>
          <w:ilvl w:val="0"/>
          <w:numId w:val="16"/>
        </w:numPr>
        <w:spacing w:line="480" w:lineRule="auto"/>
        <w:jc w:val="both"/>
        <w:rPr>
          <w:rFonts w:ascii="Helvetica Neue" w:hAnsi="Helvetica Neue"/>
          <w:color w:val="000000" w:themeColor="text1"/>
          <w:sz w:val="22"/>
          <w:szCs w:val="22"/>
        </w:rPr>
      </w:pPr>
      <w:r w:rsidRPr="005C2FB4">
        <w:rPr>
          <w:rFonts w:ascii="Helvetica Neue" w:hAnsi="Helvetica Neue"/>
          <w:i/>
          <w:color w:val="000000" w:themeColor="text1"/>
          <w:sz w:val="22"/>
          <w:szCs w:val="22"/>
        </w:rPr>
        <w:t>Structural T1w</w:t>
      </w:r>
      <w:r w:rsidR="00827D76">
        <w:rPr>
          <w:rFonts w:ascii="Helvetica Neue" w:hAnsi="Helvetica Neue"/>
          <w:i/>
          <w:color w:val="000000" w:themeColor="text1"/>
          <w:sz w:val="22"/>
          <w:szCs w:val="22"/>
        </w:rPr>
        <w:t>.</w:t>
      </w:r>
      <w:r w:rsidRPr="005C2FB4">
        <w:rPr>
          <w:rFonts w:ascii="Helvetica Neue" w:hAnsi="Helvetica Neue"/>
          <w:i/>
          <w:color w:val="000000" w:themeColor="text1"/>
          <w:sz w:val="22"/>
          <w:szCs w:val="22"/>
        </w:rPr>
        <w:t xml:space="preserve"> </w:t>
      </w:r>
      <w:r w:rsidRPr="005C2FB4">
        <w:rPr>
          <w:rFonts w:ascii="Helvetica Neue" w:hAnsi="Helvetica Neue"/>
          <w:color w:val="000000" w:themeColor="text1"/>
          <w:sz w:val="22"/>
          <w:szCs w:val="22"/>
        </w:rPr>
        <w:t xml:space="preserve">The T1w data is corrected for gradient distortions using gradient distortion correction (GDC) tools developed by </w:t>
      </w:r>
      <w:proofErr w:type="spellStart"/>
      <w:r w:rsidRPr="005C2FB4">
        <w:rPr>
          <w:rFonts w:ascii="Helvetica Neue" w:hAnsi="Helvetica Neue"/>
          <w:color w:val="000000" w:themeColor="text1"/>
          <w:sz w:val="22"/>
          <w:szCs w:val="22"/>
        </w:rPr>
        <w:t>Freesurfer</w:t>
      </w:r>
      <w:proofErr w:type="spellEnd"/>
      <w:r w:rsidRPr="005C2FB4">
        <w:rPr>
          <w:rFonts w:ascii="Helvetica Neue" w:hAnsi="Helvetica Neue"/>
          <w:color w:val="000000" w:themeColor="text1"/>
          <w:sz w:val="22"/>
          <w:szCs w:val="22"/>
        </w:rPr>
        <w:t xml:space="preserve"> and Human Connectome Project teams </w:t>
      </w:r>
      <w:r w:rsidRPr="005C2FB4">
        <w:rPr>
          <w:rFonts w:ascii="Helvetica Neue" w:hAnsi="Helvetica Neue"/>
          <w:color w:val="000000" w:themeColor="text1"/>
          <w:sz w:val="22"/>
          <w:szCs w:val="22"/>
        </w:rPr>
        <w:fldChar w:fldCharType="begin" w:fldLock="1"/>
      </w:r>
      <w:r w:rsidR="00E7625D">
        <w:rPr>
          <w:rFonts w:ascii="Helvetica Neue" w:hAnsi="Helvetica Neue"/>
          <w:color w:val="000000" w:themeColor="text1"/>
          <w:sz w:val="22"/>
          <w:szCs w:val="22"/>
        </w:rPr>
        <w:instrText>ADDIN CSL_CITATION {"citationItems":[{"id":"ITEM-1","itemData":{"id":"ITEM-1","issued":{"date-parts":[["0"]]},"page":"Accessed on 14 March 2018","title":"Gradient distortion correction","type":"article-journal"},"uris":["http://www.mendeley.com/documents/?uuid=a231f809-4766-4e60-aeec-33605021d63a"]}],"mendeley":{"formattedCitation":"[45]","plainTextFormattedCitation":"[45]","previouslyFormattedCitation":"[45]"},"properties":{"noteIndex":0},"schema":"https://github.com/citation-style-language/schema/raw/master/csl-citation.json"}</w:instrText>
      </w:r>
      <w:r w:rsidRPr="005C2FB4">
        <w:rPr>
          <w:rFonts w:ascii="Helvetica Neue" w:hAnsi="Helvetica Neue"/>
          <w:color w:val="000000" w:themeColor="text1"/>
          <w:sz w:val="22"/>
          <w:szCs w:val="22"/>
        </w:rPr>
        <w:fldChar w:fldCharType="separate"/>
      </w:r>
      <w:r w:rsidR="00E7625D" w:rsidRPr="00E7625D">
        <w:rPr>
          <w:rFonts w:ascii="Helvetica Neue" w:hAnsi="Helvetica Neue"/>
          <w:noProof/>
          <w:color w:val="000000" w:themeColor="text1"/>
          <w:sz w:val="22"/>
          <w:szCs w:val="22"/>
        </w:rPr>
        <w:t>[45]</w:t>
      </w:r>
      <w:r w:rsidRPr="005C2FB4">
        <w:rPr>
          <w:rFonts w:ascii="Helvetica Neue" w:hAnsi="Helvetica Neue"/>
          <w:color w:val="000000" w:themeColor="text1"/>
          <w:sz w:val="22"/>
          <w:szCs w:val="22"/>
        </w:rPr>
        <w:fldChar w:fldCharType="end"/>
      </w:r>
      <w:r w:rsidRPr="005C2FB4">
        <w:rPr>
          <w:rFonts w:ascii="Helvetica Neue" w:hAnsi="Helvetica Neue"/>
          <w:color w:val="000000" w:themeColor="text1"/>
          <w:sz w:val="22"/>
          <w:szCs w:val="22"/>
        </w:rPr>
        <w:t>. T</w:t>
      </w:r>
      <w:r w:rsidR="00047444">
        <w:rPr>
          <w:rFonts w:ascii="Helvetica Neue" w:hAnsi="Helvetica Neue"/>
          <w:color w:val="000000" w:themeColor="text1"/>
          <w:sz w:val="22"/>
          <w:szCs w:val="22"/>
        </w:rPr>
        <w:t xml:space="preserve">he </w:t>
      </w:r>
      <w:r w:rsidR="005A1D23">
        <w:rPr>
          <w:rFonts w:ascii="Helvetica Neue" w:hAnsi="Helvetica Neue"/>
          <w:color w:val="000000" w:themeColor="text1"/>
          <w:sz w:val="22"/>
          <w:szCs w:val="22"/>
        </w:rPr>
        <w:t xml:space="preserve">data </w:t>
      </w:r>
      <w:r w:rsidR="00047444">
        <w:rPr>
          <w:rFonts w:ascii="Helvetica Neue" w:hAnsi="Helvetica Neue"/>
          <w:color w:val="000000" w:themeColor="text1"/>
          <w:sz w:val="22"/>
          <w:szCs w:val="22"/>
        </w:rPr>
        <w:t xml:space="preserve">is then processed using the </w:t>
      </w:r>
      <w:proofErr w:type="spellStart"/>
      <w:r w:rsidR="00047444" w:rsidRPr="006E2695">
        <w:rPr>
          <w:rFonts w:ascii="Helvetica Neue" w:hAnsi="Helvetica Neue"/>
          <w:i/>
          <w:color w:val="000000" w:themeColor="text1"/>
          <w:sz w:val="22"/>
          <w:szCs w:val="22"/>
        </w:rPr>
        <w:t>fsl_anat</w:t>
      </w:r>
      <w:proofErr w:type="spellEnd"/>
      <w:r w:rsidR="00047444">
        <w:rPr>
          <w:rFonts w:ascii="Helvetica Neue" w:hAnsi="Helvetica Neue"/>
          <w:color w:val="000000" w:themeColor="text1"/>
          <w:sz w:val="22"/>
          <w:szCs w:val="22"/>
        </w:rPr>
        <w:t xml:space="preserve"> anatomical processing pipeline available within FSL, </w:t>
      </w:r>
      <w:r w:rsidR="00494751">
        <w:rPr>
          <w:rFonts w:ascii="Helvetica Neue" w:hAnsi="Helvetica Neue"/>
          <w:color w:val="000000" w:themeColor="text1"/>
          <w:sz w:val="22"/>
          <w:szCs w:val="22"/>
        </w:rPr>
        <w:t>which includes</w:t>
      </w:r>
      <w:r w:rsidR="00047444">
        <w:rPr>
          <w:rFonts w:ascii="Helvetica Neue" w:hAnsi="Helvetica Neue"/>
          <w:color w:val="000000" w:themeColor="text1"/>
          <w:sz w:val="22"/>
          <w:szCs w:val="22"/>
        </w:rPr>
        <w:t xml:space="preserve"> </w:t>
      </w:r>
      <w:r w:rsidRPr="005C2FB4">
        <w:rPr>
          <w:rFonts w:ascii="Helvetica Neue" w:hAnsi="Helvetica Neue"/>
          <w:color w:val="000000" w:themeColor="text1"/>
          <w:sz w:val="22"/>
          <w:szCs w:val="22"/>
        </w:rPr>
        <w:t>bias field correction using FAST (FMRIB’s Automated Segmentation Tool)</w:t>
      </w:r>
      <w:r w:rsidR="00047444">
        <w:rPr>
          <w:rFonts w:ascii="Helvetica Neue" w:hAnsi="Helvetica Neue"/>
          <w:color w:val="000000" w:themeColor="text1"/>
          <w:sz w:val="22"/>
          <w:szCs w:val="22"/>
        </w:rPr>
        <w:t xml:space="preserve">, </w:t>
      </w:r>
      <w:r w:rsidRPr="005C2FB4">
        <w:rPr>
          <w:rFonts w:ascii="Helvetica Neue" w:hAnsi="Helvetica Neue"/>
          <w:color w:val="000000" w:themeColor="text1"/>
          <w:sz w:val="22"/>
          <w:szCs w:val="22"/>
        </w:rPr>
        <w:t>regist</w:t>
      </w:r>
      <w:r w:rsidR="00047444">
        <w:rPr>
          <w:rFonts w:ascii="Helvetica Neue" w:hAnsi="Helvetica Neue"/>
          <w:color w:val="000000" w:themeColor="text1"/>
          <w:sz w:val="22"/>
          <w:szCs w:val="22"/>
        </w:rPr>
        <w:t>ration</w:t>
      </w:r>
      <w:r w:rsidRPr="005C2FB4">
        <w:rPr>
          <w:rFonts w:ascii="Helvetica Neue" w:hAnsi="Helvetica Neue"/>
          <w:color w:val="000000" w:themeColor="text1"/>
          <w:sz w:val="22"/>
          <w:szCs w:val="22"/>
        </w:rPr>
        <w:t xml:space="preserve"> to MNI152 standard space T1 template using FLIRT (FMRIB’s Linear Image Registration Tool) </w:t>
      </w:r>
      <w:r w:rsidRPr="005C2FB4">
        <w:rPr>
          <w:rFonts w:ascii="Helvetica Neue" w:hAnsi="Helvetica Neue"/>
          <w:color w:val="000000" w:themeColor="text1"/>
          <w:sz w:val="22"/>
          <w:szCs w:val="22"/>
        </w:rPr>
        <w:fldChar w:fldCharType="begin" w:fldLock="1"/>
      </w:r>
      <w:r w:rsidR="00E7625D">
        <w:rPr>
          <w:rFonts w:ascii="Helvetica Neue" w:hAnsi="Helvetica Neue"/>
          <w:color w:val="000000" w:themeColor="text1"/>
          <w:sz w:val="22"/>
          <w:szCs w:val="22"/>
        </w:rPr>
        <w:instrText>ADDIN CSL_CITATION {"citationItems":[{"id":"ITEM-1","itemData":{"DOI":"10.1006/nimg.2002.1132","ISSN":"10538119","abstract":"Linear registration and motion correction are important components of structural and functional brain image analysis. Most modern methods optimize some intensity-based cost function to determine the best registration. To date, little attention has been focused on the optimization method itself, even though the success of most registration methods hinges on the quality of this optimization. This paper examines the optimization process in detail and demonstrates that the commonly used multiresolution local optimization methods can, and do, get trapped in local minima. To address this problem, two approaches are taken: (1) to apodize the cost function and (2) to employ a novel hybrid global–local optimization method. This new optimization method is specifically designed for registering whole brain images. It substantially reduces the likelihood of producing misregistrations due to being trapped by local minima. The increased robustness of the method, compared to other commonly used methods, is demonstrated by a consistency test. In addition, the accuracy of the registration is demonstrated by a series of experiments with motion correction. These motion correction experiments also investigate how the results are affected by different cost functions and interpolation methods.","author":[{"dropping-particle":"","family":"Jenkinson","given":"Mark","non-dropping-particle":"","parse-names":false,"suffix":""},{"dropping-particle":"","family":"Bannister","given":"Peter","non-dropping-particle":"","parse-names":false,"suffix":""},{"dropping-particle":"","family":"Brady","given":"Michael","non-dropping-particle":"","parse-names":false,"suffix":""},{"dropping-particle":"","family":"Smith","given":"Stephen","non-dropping-particle":"","parse-names":false,"suffix":""}],"container-title":"NeuroImage","id":"ITEM-1","issue":"2","issued":{"date-parts":[["2002"]]},"page":"825-841","title":"Improved Optimization for the Robust and Accurate Linear Registration and Motion Correction of Brain Images","type":"article-journal","volume":"17"},"uris":["http://www.mendeley.com/documents/?uuid=edc5eece-2fa0-4cb0-8e12-e438fb7ca67f"]}],"mendeley":{"formattedCitation":"[46]","plainTextFormattedCitation":"[46]","previouslyFormattedCitation":"[46]"},"properties":{"noteIndex":0},"schema":"https://github.com/citation-style-language/schema/raw/master/csl-citation.json"}</w:instrText>
      </w:r>
      <w:r w:rsidRPr="005C2FB4">
        <w:rPr>
          <w:rFonts w:ascii="Helvetica Neue" w:hAnsi="Helvetica Neue"/>
          <w:color w:val="000000" w:themeColor="text1"/>
          <w:sz w:val="22"/>
          <w:szCs w:val="22"/>
        </w:rPr>
        <w:fldChar w:fldCharType="separate"/>
      </w:r>
      <w:r w:rsidR="00E7625D" w:rsidRPr="00E7625D">
        <w:rPr>
          <w:rFonts w:ascii="Helvetica Neue" w:hAnsi="Helvetica Neue"/>
          <w:noProof/>
          <w:color w:val="000000" w:themeColor="text1"/>
          <w:sz w:val="22"/>
          <w:szCs w:val="22"/>
        </w:rPr>
        <w:t>[46]</w:t>
      </w:r>
      <w:r w:rsidRPr="005C2FB4">
        <w:rPr>
          <w:rFonts w:ascii="Helvetica Neue" w:hAnsi="Helvetica Neue"/>
          <w:color w:val="000000" w:themeColor="text1"/>
          <w:sz w:val="22"/>
          <w:szCs w:val="22"/>
        </w:rPr>
        <w:fldChar w:fldCharType="end"/>
      </w:r>
      <w:r w:rsidRPr="005C2FB4">
        <w:rPr>
          <w:rFonts w:ascii="Helvetica Neue" w:hAnsi="Helvetica Neue"/>
          <w:color w:val="000000" w:themeColor="text1"/>
          <w:sz w:val="22"/>
          <w:szCs w:val="22"/>
        </w:rPr>
        <w:t xml:space="preserve"> followed by FNIRT (FMRIB’s Non-linear Image Registration Tool) </w:t>
      </w:r>
      <w:r w:rsidRPr="005C2FB4">
        <w:rPr>
          <w:rFonts w:ascii="Helvetica Neue" w:hAnsi="Helvetica Neue"/>
          <w:color w:val="000000" w:themeColor="text1"/>
          <w:sz w:val="22"/>
          <w:szCs w:val="22"/>
        </w:rPr>
        <w:fldChar w:fldCharType="begin" w:fldLock="1"/>
      </w:r>
      <w:r w:rsidR="00003110">
        <w:rPr>
          <w:rFonts w:ascii="Helvetica Neue" w:hAnsi="Helvetica Neue"/>
          <w:color w:val="000000" w:themeColor="text1"/>
          <w:sz w:val="22"/>
          <w:szCs w:val="22"/>
        </w:rPr>
        <w:instrText>ADDIN CSL_CITATION {"citationItems":[{"id":"ITEM-1","itemData":{"ISBN":"TR07JA02","abstract":"This document describes the principles behind and the implementation of fnirt, the FMRIB tool for small-displacement non-linear registration. The displacement fields are modelled as linear combinations of basis-functions, which may be the discrete Cosine transform (DCT) or cubic B-splines placed on a regular grid. Regularisation of the field is based on membrane energy. At present the registration is based on a weighted sum of scaled sum-of-squared differences and me- brane energy. Great effort has been placed on the optimisation, and on providing computational tools to enable robust and rapid convergence even for relatively high resolution of the warps. The results that are presented are based on a multi-scale Levenberg-Marquardt minimisation. The registration is initialised and run to convergence with sub-sampled images, a field of low resolution and a high regularisation weight. The images and the fields from the first step are then up-sampled, the regularisation modified and it is again run to convergence. This is repeated until the required warp-resolution and level of regularisation is achieved. The method has been tested with promising results on T1-weighted structural images and on FA-images from DTI acqusitions.","author":[{"dropping-particle":"","family":"Andersson","given":"Jesper L R","non-dropping-particle":"","parse-names":false,"suffix":""},{"dropping-particle":"","family":"Jenkinson","given":"Mark","non-dropping-particle":"","parse-names":false,"suffix":""},{"dropping-particle":"","family":"Smith","given":"Stephen","non-dropping-particle":"","parse-names":false,"suffix":""}],"id":"ITEM-1","issue":"June","issued":{"date-parts":[["2007"]]},"page":"22","title":"Non-linear registration aka Spatial normalisation FMRIB Technial Report TR07JA2","type":"article-journal"},"uris":["http://www.mendeley.com/documents/?uuid=10860def-2a0a-4e17-bbc2-e1abf620e30c"]}],"mendeley":{"formattedCitation":"[47]","plainTextFormattedCitation":"[47]","previouslyFormattedCitation":"[47]"},"properties":{"noteIndex":0},"schema":"https://github.com/citation-style-language/schema/raw/master/csl-citation.json"}</w:instrText>
      </w:r>
      <w:r w:rsidRPr="005C2FB4">
        <w:rPr>
          <w:rFonts w:ascii="Helvetica Neue" w:hAnsi="Helvetica Neue"/>
          <w:color w:val="000000" w:themeColor="text1"/>
          <w:sz w:val="22"/>
          <w:szCs w:val="22"/>
        </w:rPr>
        <w:fldChar w:fldCharType="separate"/>
      </w:r>
      <w:r w:rsidR="00E7625D" w:rsidRPr="00E7625D">
        <w:rPr>
          <w:rFonts w:ascii="Helvetica Neue" w:hAnsi="Helvetica Neue"/>
          <w:noProof/>
          <w:color w:val="000000" w:themeColor="text1"/>
          <w:sz w:val="22"/>
          <w:szCs w:val="22"/>
        </w:rPr>
        <w:t>[47]</w:t>
      </w:r>
      <w:r w:rsidRPr="005C2FB4">
        <w:rPr>
          <w:rFonts w:ascii="Helvetica Neue" w:hAnsi="Helvetica Neue"/>
          <w:color w:val="000000" w:themeColor="text1"/>
          <w:sz w:val="22"/>
          <w:szCs w:val="22"/>
        </w:rPr>
        <w:fldChar w:fldCharType="end"/>
      </w:r>
      <w:r w:rsidR="00047444">
        <w:rPr>
          <w:rFonts w:ascii="Helvetica Neue" w:hAnsi="Helvetica Neue"/>
          <w:color w:val="000000" w:themeColor="text1"/>
          <w:sz w:val="22"/>
          <w:szCs w:val="22"/>
        </w:rPr>
        <w:t xml:space="preserve"> and brain-extraction using FNIRT-based registrations</w:t>
      </w:r>
      <w:r w:rsidR="00347BA2">
        <w:rPr>
          <w:rFonts w:ascii="Helvetica Neue" w:hAnsi="Helvetica Neue"/>
          <w:color w:val="000000" w:themeColor="text1"/>
          <w:sz w:val="22"/>
          <w:szCs w:val="22"/>
        </w:rPr>
        <w:t xml:space="preserve">. Brain extraction may also be performed using </w:t>
      </w:r>
      <w:r w:rsidR="00C34D69" w:rsidRPr="005C2FB4">
        <w:rPr>
          <w:rFonts w:ascii="Helvetica Neue" w:hAnsi="Helvetica Neue"/>
          <w:color w:val="000000" w:themeColor="text1"/>
          <w:sz w:val="22"/>
          <w:szCs w:val="22"/>
        </w:rPr>
        <w:t>BET (FMRIB’s Brain Extraction Tool)</w:t>
      </w:r>
      <w:r w:rsidR="00C34D69">
        <w:rPr>
          <w:rFonts w:ascii="Helvetica Neue" w:hAnsi="Helvetica Neue"/>
          <w:color w:val="000000" w:themeColor="text1"/>
          <w:sz w:val="22"/>
          <w:szCs w:val="22"/>
        </w:rPr>
        <w:t xml:space="preserve"> if appropriate </w:t>
      </w:r>
      <w:r w:rsidR="00C34D69">
        <w:rPr>
          <w:rFonts w:ascii="Helvetica Neue" w:hAnsi="Helvetica Neue"/>
          <w:color w:val="000000" w:themeColor="text1"/>
          <w:sz w:val="22"/>
          <w:szCs w:val="22"/>
        </w:rPr>
        <w:fldChar w:fldCharType="begin" w:fldLock="1"/>
      </w:r>
      <w:r w:rsidR="00C34D69">
        <w:rPr>
          <w:rFonts w:ascii="Helvetica Neue" w:hAnsi="Helvetica Neue"/>
          <w:color w:val="000000" w:themeColor="text1"/>
          <w:sz w:val="22"/>
          <w:szCs w:val="22"/>
        </w:rPr>
        <w:instrText>ADDIN CSL_CITATION {"citationItems":[{"id":"ITEM-1","itemData":{"DOI":"10.1002/hbm.10062","ISSN":"1065-9471","PMID":"12391568","abstract":"An automated method for segmenting magnetic resonance head images into brain and non-brain has been developed. It is very robust and accurate and has been tested on thousands of data sets from a wide variety of scanners and taken with a wide variety of MR sequences. The method, Brain Extraction Tool (BET), uses a deformable model that evolves to fit the brain's surface by the application of a set of locally adaptive model forces. The method is very fast and requires no preregistration or other pre-processing before being applied. We describe the new method and give examples of results and the results of extensive quantitative testing against \"gold-standard\" hand segmentations, and two other popular automated methods.","author":[{"dropping-particle":"","family":"Smith","given":"Stephen M.","non-dropping-particle":"","parse-names":false,"suffix":""}],"container-title":"Human Brain Mapping","id":"ITEM-1","issue":"3","issued":{"date-parts":[["2002","11"]]},"page":"143-155","title":"Fast robust automated brain extraction","type":"article-journal","volume":"17"},"uris":["http://www.mendeley.com/documents/?uuid=9d0432ef-6e25-45cc-8916-78c032e39ee9"]}],"mendeley":{"formattedCitation":"[48]","plainTextFormattedCitation":"[48]"},"properties":{"noteIndex":0},"schema":"https://github.com/citation-style-language/schema/raw/master/csl-citation.json"}</w:instrText>
      </w:r>
      <w:r w:rsidR="00C34D69">
        <w:rPr>
          <w:rFonts w:ascii="Helvetica Neue" w:hAnsi="Helvetica Neue"/>
          <w:color w:val="000000" w:themeColor="text1"/>
          <w:sz w:val="22"/>
          <w:szCs w:val="22"/>
        </w:rPr>
        <w:fldChar w:fldCharType="separate"/>
      </w:r>
      <w:r w:rsidR="00C34D69" w:rsidRPr="00C34D69">
        <w:rPr>
          <w:rFonts w:ascii="Helvetica Neue" w:hAnsi="Helvetica Neue"/>
          <w:noProof/>
          <w:color w:val="000000" w:themeColor="text1"/>
          <w:sz w:val="22"/>
          <w:szCs w:val="22"/>
        </w:rPr>
        <w:t>[48]</w:t>
      </w:r>
      <w:r w:rsidR="00C34D69">
        <w:rPr>
          <w:rFonts w:ascii="Helvetica Neue" w:hAnsi="Helvetica Neue"/>
          <w:color w:val="000000" w:themeColor="text1"/>
          <w:sz w:val="22"/>
          <w:szCs w:val="22"/>
        </w:rPr>
        <w:fldChar w:fldCharType="end"/>
      </w:r>
      <w:r w:rsidR="00047444">
        <w:rPr>
          <w:rFonts w:ascii="Helvetica Neue" w:hAnsi="Helvetica Neue"/>
          <w:color w:val="000000" w:themeColor="text1"/>
          <w:sz w:val="22"/>
          <w:szCs w:val="22"/>
        </w:rPr>
        <w:t xml:space="preserve">. </w:t>
      </w:r>
      <w:r w:rsidRPr="005C2FB4">
        <w:rPr>
          <w:rFonts w:ascii="Helvetica Neue" w:hAnsi="Helvetica Neue"/>
          <w:color w:val="000000" w:themeColor="text1"/>
          <w:sz w:val="22"/>
          <w:szCs w:val="22"/>
        </w:rPr>
        <w:t xml:space="preserve">Tissue-type segmentation is </w:t>
      </w:r>
      <w:r w:rsidR="00047444">
        <w:rPr>
          <w:rFonts w:ascii="Helvetica Neue" w:hAnsi="Helvetica Neue"/>
          <w:color w:val="000000" w:themeColor="text1"/>
          <w:sz w:val="22"/>
          <w:szCs w:val="22"/>
        </w:rPr>
        <w:t xml:space="preserve">then </w:t>
      </w:r>
      <w:r w:rsidRPr="005C2FB4">
        <w:rPr>
          <w:rFonts w:ascii="Helvetica Neue" w:hAnsi="Helvetica Neue"/>
          <w:color w:val="000000" w:themeColor="text1"/>
          <w:sz w:val="22"/>
          <w:szCs w:val="22"/>
        </w:rPr>
        <w:t>applied using FAST and subcortical structures are modelled using FIRST (FMRIB’s Integrated Registration and Segmentation Tool)</w:t>
      </w:r>
      <w:r w:rsidR="00047444">
        <w:rPr>
          <w:rFonts w:ascii="Helvetica Neue" w:hAnsi="Helvetica Neue"/>
          <w:color w:val="000000" w:themeColor="text1"/>
          <w:sz w:val="22"/>
          <w:szCs w:val="22"/>
        </w:rPr>
        <w:t xml:space="preserve">, and separately using </w:t>
      </w:r>
      <w:r w:rsidRPr="005C2FB4">
        <w:rPr>
          <w:rFonts w:ascii="Helvetica Neue" w:hAnsi="Helvetica Neue"/>
          <w:color w:val="000000" w:themeColor="text1"/>
          <w:sz w:val="22"/>
          <w:szCs w:val="22"/>
        </w:rPr>
        <w:t xml:space="preserve">MIST (Multimodal Image Segmentation </w:t>
      </w:r>
      <w:r w:rsidRPr="005C2FB4">
        <w:rPr>
          <w:rFonts w:ascii="Helvetica Neue" w:hAnsi="Helvetica Neue"/>
          <w:color w:val="000000" w:themeColor="text1"/>
          <w:sz w:val="22"/>
          <w:szCs w:val="22"/>
        </w:rPr>
        <w:lastRenderedPageBreak/>
        <w:t xml:space="preserve">Tool) </w:t>
      </w:r>
      <w:r w:rsidRPr="005C2FB4">
        <w:rPr>
          <w:rFonts w:ascii="Helvetica Neue" w:hAnsi="Helvetica Neue"/>
          <w:color w:val="000000" w:themeColor="text1"/>
          <w:sz w:val="22"/>
          <w:szCs w:val="22"/>
        </w:rPr>
        <w:fldChar w:fldCharType="begin" w:fldLock="1"/>
      </w:r>
      <w:r w:rsidR="00C34D69">
        <w:rPr>
          <w:rFonts w:ascii="Helvetica Neue" w:hAnsi="Helvetica Neue"/>
          <w:color w:val="000000" w:themeColor="text1"/>
          <w:sz w:val="22"/>
          <w:szCs w:val="22"/>
        </w:rPr>
        <w:instrText>ADDIN CSL_CITATION {"citationItems":[{"id":"ITEM-1","itemData":{"DOI":"10.1016/j.neuroimage.2011.02.046","ISBN":"1095-9572 (Electronic)\\r1053-8119 (Linking)","ISSN":"10538119","PMID":"21352927","abstract":"Automatic segmentation of subcortical structures in human brain MR images is an important but difficult task due to poor and variable intensity contrast. Clear, well-defined intensity features are absent in many places along typical structure boundaries and so extra information is required to achieve successful segmentation. A method is proposed here that uses manually labelled image data to provide anatomical training information. It utilises the principles of the Active Shape and Appearance Models but places them within a Bayesian framework, allowing probabilistic relationships between shape and intensity to be fully exploited. The model is trained for 15 different subcortical structures using 336 manually-labelled T1-weighted MR images. Using the Bayesian approach, conditional probabilities can be calculated easily and efficiently, avoiding technical problems of ill-conditioned covariance matrices, even with weak priors, and eliminating the need for fitting extra empirical scaling parameters, as is required in standard Active Appearance Models. Furthermore, differences in boundary vertex locations provide a direct, purely local measure of geometric change in structure between groups that, unlike voxel-based morphometry, is not dependent on tissue classification methods or arbitrary smoothing. In this paper the fully-automated segmentation method is presented and assessed both quantitatively, using Leave-One-Out testing on the 336 training images, and qualitatively, using an independent clinical dataset involving Alzheimer's disease. Median Dice overlaps between 0.7 and 0.9 are obtained with this method, which is comparable or better than other automated methods. An implementation of this method, called FIRST, is currently distributed with the freely-available FSL package. © 2011 Elsevier Inc.","author":[{"dropping-particle":"","family":"Patenaude","given":"Brian","non-dropping-particle":"","parse-names":false,"suffix":""},{"dropping-particle":"","family":"Smith","given":"Stephen M.","non-dropping-particle":"","parse-names":false,"suffix":""},{"dropping-particle":"","family":"Kennedy","given":"David N.","non-dropping-particle":"","parse-names":false,"suffix":""},{"dropping-particle":"","family":"Jenkinson","given":"Mark","non-dropping-particle":"","parse-names":false,"suffix":""}],"container-title":"NeuroImage","id":"ITEM-1","issue":"3","issued":{"date-parts":[["2011","6"]]},"page":"907-922","title":"A Bayesian model of shape and appearance for subcortical brain segmentation","type":"article-journal","volume":"56"},"uris":["http://www.mendeley.com/documents/?uuid=5f69fbdb-5d49-48d5-8b6c-73d809d5536b"]},{"id":"ITEM-2","itemData":{"DOI":"10.1016/j.neuroimage.2015.10.013","ISSN":"10959572","PMID":"26477650","abstract":"Accurate segmentation of the subcortical structures is frequently required in neuroimaging studies. Most existing methods use only a T1-weighted MRI volume to segment all supported structures and usually rely on a database of training data. We propose a new method that can use multiple image modalities simultaneously and a single reference segmentation for initialisation, without the need for a manually labelled training set. The method models intensity profiles in multiple images around the boundaries of the structure after nonlinear registration. It is trained using a set of unlabelled training data, which may be the same images that are to be segmented, and it can automatically infer the location of the physical boundary using user-specified priors. We show that the method produces high-quality segmentations of the striatum, which is clearly visible on T1-weighted scans, and the globus pallidus, which has poor contrast on such scans. The method compares favourably to existing methods, showing greater overlap with manual segmentations and better consistency.","author":[{"dropping-particle":"","family":"Visser","given":"Eelke","non-dropping-particle":"","parse-names":false,"suffix":""},{"dropping-particle":"","family":"Keuken","given":"Max C.","non-dropping-particle":"","parse-names":false,"suffix":""},{"dropping-particle":"","family":"Douaud","given":"Gwenaëlle","non-dropping-particle":"","parse-names":false,"suffix":""},{"dropping-particle":"","family":"Gaura","given":"Veronique","non-dropping-particle":"","parse-names":false,"suffix":""},{"dropping-particle":"","family":"Bachoud-Levi","given":"Anne Catherine","non-dropping-particle":"","parse-names":false,"suffix":""},{"dropping-particle":"","family":"Remy","given":"Philippe","non-dropping-particle":"","parse-names":false,"suffix":""},{"dropping-particle":"","family":"Forstmann","given":"Birte U.","non-dropping-particle":"","parse-names":false,"suffix":""},{"dropping-particle":"","family":"Jenkinson","given":"Mark","non-dropping-particle":"","parse-names":false,"suffix":""}],"container-title":"NeuroImage","id":"ITEM-2","issued":{"date-parts":[["2016","1"]]},"page":"479-497","title":"Automatic segmentation of the striatum and globus pallidus using MIST: Multimodal Image Segmentation Tool","type":"article-journal","volume":"125"},"uris":["http://www.mendeley.com/documents/?uuid=7044861a-2575-446c-83ed-6bf7be0aa97e"]}],"mendeley":{"formattedCitation":"[49,50]","plainTextFormattedCitation":"[49,50]","previouslyFormattedCitation":"[48,49]"},"properties":{"noteIndex":0},"schema":"https://github.com/citation-style-language/schema/raw/master/csl-citation.json"}</w:instrText>
      </w:r>
      <w:r w:rsidRPr="005C2FB4">
        <w:rPr>
          <w:rFonts w:ascii="Helvetica Neue" w:hAnsi="Helvetica Neue"/>
          <w:color w:val="000000" w:themeColor="text1"/>
          <w:sz w:val="22"/>
          <w:szCs w:val="22"/>
        </w:rPr>
        <w:fldChar w:fldCharType="separate"/>
      </w:r>
      <w:r w:rsidR="00C34D69" w:rsidRPr="00C34D69">
        <w:rPr>
          <w:rFonts w:ascii="Helvetica Neue" w:hAnsi="Helvetica Neue"/>
          <w:noProof/>
          <w:color w:val="000000" w:themeColor="text1"/>
          <w:sz w:val="22"/>
          <w:szCs w:val="22"/>
        </w:rPr>
        <w:t>[49,50]</w:t>
      </w:r>
      <w:r w:rsidRPr="005C2FB4">
        <w:rPr>
          <w:rFonts w:ascii="Helvetica Neue" w:hAnsi="Helvetica Neue"/>
          <w:color w:val="000000" w:themeColor="text1"/>
          <w:sz w:val="22"/>
          <w:szCs w:val="22"/>
        </w:rPr>
        <w:fldChar w:fldCharType="end"/>
      </w:r>
      <w:r w:rsidRPr="005C2FB4">
        <w:rPr>
          <w:rFonts w:ascii="Helvetica Neue" w:hAnsi="Helvetica Neue"/>
          <w:color w:val="000000" w:themeColor="text1"/>
          <w:sz w:val="22"/>
          <w:szCs w:val="22"/>
        </w:rPr>
        <w:t xml:space="preserve">. Furthermore, subject-specific cortical surface reconstructions and cortical parcellations are derived using </w:t>
      </w:r>
      <w:proofErr w:type="spellStart"/>
      <w:r w:rsidRPr="005C2FB4">
        <w:rPr>
          <w:rFonts w:ascii="Helvetica Neue" w:hAnsi="Helvetica Neue"/>
          <w:color w:val="000000" w:themeColor="text1"/>
          <w:sz w:val="22"/>
          <w:szCs w:val="22"/>
        </w:rPr>
        <w:t>FreeSurfer</w:t>
      </w:r>
      <w:proofErr w:type="spellEnd"/>
      <w:r w:rsidRPr="005C2FB4">
        <w:rPr>
          <w:rFonts w:ascii="Helvetica Neue" w:hAnsi="Helvetica Neue"/>
          <w:color w:val="000000" w:themeColor="text1"/>
          <w:sz w:val="22"/>
          <w:szCs w:val="22"/>
        </w:rPr>
        <w:t xml:space="preserve"> </w:t>
      </w:r>
      <w:r w:rsidRPr="005C2FB4">
        <w:rPr>
          <w:rFonts w:ascii="Helvetica Neue" w:hAnsi="Helvetica Neue"/>
          <w:color w:val="000000" w:themeColor="text1"/>
          <w:sz w:val="22"/>
          <w:szCs w:val="22"/>
        </w:rPr>
        <w:fldChar w:fldCharType="begin" w:fldLock="1"/>
      </w:r>
      <w:r w:rsidR="00E7625D">
        <w:rPr>
          <w:rFonts w:ascii="Helvetica Neue" w:hAnsi="Helvetica Neue"/>
          <w:color w:val="000000" w:themeColor="text1"/>
          <w:sz w:val="22"/>
          <w:szCs w:val="22"/>
        </w:rPr>
        <w:instrText>ADDIN CSL_CITATION {"citationItems":[{"id":"ITEM-1","itemData":{"DOI":"10.1006/nimg.1998.0395","ISBN":"1424407885","ISSN":"10538119","PMID":"9931268","abstract":"Several properties of the cerebral cortex, including its columnar and laminar organization, as well as the topographic organization of cortical areas, can only be properly understood in the context of the intrinsic two- dimensional structure of the cortical surface. In order to study such cortical properties in humans, it is necessary to obtain an accurate and explicit representation of the cortical surface in individual subjects. Here we describe a set of automated procedures for obtaining accurate reconstructions of the cortical surface, which have been applied to data from more than 100 subjects, requiring little or no manual intervention. Automated routines for unfolding and flattening the cortical surface are described in a companion paper. These procedures allow for the routine use of cortical surface-based analysis and visualization methods in functional brain imaging.","author":[{"dropping-particle":"","family":"Dale","given":"Anders M.","non-dropping-particle":"","parse-names":false,"suffix":""},{"dropping-particle":"","family":"Fischl","given":"Bruce","non-dropping-particle":"","parse-names":false,"suffix":""},{"dropping-particle":"","family":"Sereno","given":"Martin I.","non-dropping-particle":"","parse-names":false,"suffix":""}],"container-title":"NeuroImage","id":"ITEM-1","issue":"2","issued":{"date-parts":[["1999","2"]]},"page":"179-194","title":"Cortical surface-based analysis: I. Segmentation and surface reconstruction","type":"article-journal","volume":"9"},"uris":["http://www.mendeley.com/documents/?uuid=82f4da09-c55e-438c-87fa-9da663d3e290"]}],"mendeley":{"formattedCitation":"[44]","plainTextFormattedCitation":"[44]","previouslyFormattedCitation":"[44]"},"properties":{"noteIndex":0},"schema":"https://github.com/citation-style-language/schema/raw/master/csl-citation.json"}</w:instrText>
      </w:r>
      <w:r w:rsidRPr="005C2FB4">
        <w:rPr>
          <w:rFonts w:ascii="Helvetica Neue" w:hAnsi="Helvetica Neue"/>
          <w:color w:val="000000" w:themeColor="text1"/>
          <w:sz w:val="22"/>
          <w:szCs w:val="22"/>
        </w:rPr>
        <w:fldChar w:fldCharType="separate"/>
      </w:r>
      <w:r w:rsidR="00E7625D" w:rsidRPr="00E7625D">
        <w:rPr>
          <w:rFonts w:ascii="Helvetica Neue" w:hAnsi="Helvetica Neue"/>
          <w:noProof/>
          <w:color w:val="000000" w:themeColor="text1"/>
          <w:sz w:val="22"/>
          <w:szCs w:val="22"/>
        </w:rPr>
        <w:t>[44]</w:t>
      </w:r>
      <w:r w:rsidRPr="005C2FB4">
        <w:rPr>
          <w:rFonts w:ascii="Helvetica Neue" w:hAnsi="Helvetica Neue"/>
          <w:color w:val="000000" w:themeColor="text1"/>
          <w:sz w:val="22"/>
          <w:szCs w:val="22"/>
        </w:rPr>
        <w:fldChar w:fldCharType="end"/>
      </w:r>
      <w:r w:rsidRPr="005C2FB4">
        <w:rPr>
          <w:rFonts w:ascii="Helvetica Neue" w:hAnsi="Helvetica Neue"/>
          <w:color w:val="000000" w:themeColor="text1"/>
          <w:sz w:val="22"/>
          <w:szCs w:val="22"/>
        </w:rPr>
        <w:t>.</w:t>
      </w:r>
    </w:p>
    <w:p w14:paraId="577DE1D5" w14:textId="55A503A5" w:rsidR="005C2FB4" w:rsidRDefault="0021490B" w:rsidP="006E2695">
      <w:pPr>
        <w:pStyle w:val="ListParagraph"/>
        <w:numPr>
          <w:ilvl w:val="0"/>
          <w:numId w:val="16"/>
        </w:numPr>
        <w:spacing w:line="480" w:lineRule="auto"/>
        <w:jc w:val="both"/>
        <w:rPr>
          <w:rFonts w:ascii="Helvetica Neue" w:hAnsi="Helvetica Neue"/>
          <w:color w:val="000000" w:themeColor="text1"/>
          <w:sz w:val="22"/>
          <w:szCs w:val="22"/>
        </w:rPr>
      </w:pPr>
      <w:r w:rsidRPr="005C2FB4">
        <w:rPr>
          <w:rFonts w:ascii="Helvetica Neue" w:hAnsi="Helvetica Neue"/>
          <w:i/>
          <w:color w:val="000000" w:themeColor="text1"/>
          <w:sz w:val="22"/>
          <w:szCs w:val="22"/>
        </w:rPr>
        <w:t>Resting-state fMRI.</w:t>
      </w:r>
      <w:r w:rsidRPr="005C2FB4">
        <w:rPr>
          <w:rFonts w:ascii="Helvetica Neue" w:hAnsi="Helvetica Neue"/>
          <w:color w:val="000000" w:themeColor="text1"/>
          <w:sz w:val="22"/>
          <w:szCs w:val="22"/>
        </w:rPr>
        <w:t xml:space="preserve"> </w:t>
      </w:r>
      <w:proofErr w:type="spellStart"/>
      <w:r w:rsidRPr="005C2FB4">
        <w:rPr>
          <w:rFonts w:ascii="Helvetica Neue" w:hAnsi="Helvetica Neue"/>
          <w:color w:val="000000" w:themeColor="text1"/>
          <w:sz w:val="22"/>
          <w:szCs w:val="22"/>
        </w:rPr>
        <w:t>rs</w:t>
      </w:r>
      <w:proofErr w:type="spellEnd"/>
      <w:r w:rsidRPr="005C2FB4">
        <w:rPr>
          <w:rFonts w:ascii="Helvetica Neue" w:hAnsi="Helvetica Neue"/>
          <w:color w:val="000000" w:themeColor="text1"/>
          <w:sz w:val="22"/>
          <w:szCs w:val="22"/>
        </w:rPr>
        <w:t xml:space="preserve">-fMRI data is corrected for inter- and intra-volume subject head motion, as well as EPI distortions using FSL’s </w:t>
      </w:r>
      <w:proofErr w:type="spellStart"/>
      <w:r w:rsidRPr="005C2FB4">
        <w:rPr>
          <w:rFonts w:ascii="Helvetica Neue" w:hAnsi="Helvetica Neue"/>
          <w:color w:val="000000" w:themeColor="text1"/>
          <w:sz w:val="22"/>
          <w:szCs w:val="22"/>
        </w:rPr>
        <w:t>Topup</w:t>
      </w:r>
      <w:proofErr w:type="spellEnd"/>
      <w:r w:rsidRPr="005C2FB4">
        <w:rPr>
          <w:rFonts w:ascii="Helvetica Neue" w:hAnsi="Helvetica Neue"/>
          <w:color w:val="000000" w:themeColor="text1"/>
          <w:sz w:val="22"/>
          <w:szCs w:val="22"/>
        </w:rPr>
        <w:t xml:space="preserve"> </w:t>
      </w:r>
      <w:r w:rsidRPr="005C2FB4">
        <w:rPr>
          <w:rFonts w:ascii="Helvetica Neue" w:hAnsi="Helvetica Neue"/>
          <w:color w:val="000000" w:themeColor="text1"/>
          <w:sz w:val="22"/>
          <w:szCs w:val="22"/>
        </w:rPr>
        <w:fldChar w:fldCharType="begin" w:fldLock="1"/>
      </w:r>
      <w:r w:rsidR="00C34D69">
        <w:rPr>
          <w:rFonts w:ascii="Helvetica Neue" w:hAnsi="Helvetica Neue"/>
          <w:color w:val="000000" w:themeColor="text1"/>
          <w:sz w:val="22"/>
          <w:szCs w:val="22"/>
        </w:rPr>
        <w:instrText>ADDIN CSL_CITATION {"citationItems":[{"id":"ITEM-1","itemData":{"ISSN":"1053-8119","author":[{"dropping-particle":"","family":"Andersson","given":"Jesper L R","non-dropping-particle":"","parse-names":false,"suffix":""},{"dropping-particle":"","family":"Skare","given":"Stefan","non-dropping-particle":"","parse-names":false,"suffix":""},{"dropping-particle":"","family":"Ashburner","given":"John","non-dropping-particle":"","parse-names":false,"suffix":""}],"container-title":"Neuroimage","id":"ITEM-1","issue":"2","issued":{"date-parts":[["2003"]]},"page":"870-888","title":"How to correct susceptibility distortions in spin-echo echo-planar images: application to diffusion tensor imaging","type":"article-journal","volume":"20"},"uris":["http://www.mendeley.com/documents/?uuid=71c148d2-ea6c-44fb-9609-229e908c228c"]}],"mendeley":{"formattedCitation":"[51]","plainTextFormattedCitation":"[51]","previouslyFormattedCitation":"[50]"},"properties":{"noteIndex":0},"schema":"https://github.com/citation-style-language/schema/raw/master/csl-citation.json"}</w:instrText>
      </w:r>
      <w:r w:rsidRPr="005C2FB4">
        <w:rPr>
          <w:rFonts w:ascii="Helvetica Neue" w:hAnsi="Helvetica Neue"/>
          <w:color w:val="000000" w:themeColor="text1"/>
          <w:sz w:val="22"/>
          <w:szCs w:val="22"/>
        </w:rPr>
        <w:fldChar w:fldCharType="separate"/>
      </w:r>
      <w:r w:rsidR="00C34D69" w:rsidRPr="00C34D69">
        <w:rPr>
          <w:rFonts w:ascii="Helvetica Neue" w:hAnsi="Helvetica Neue"/>
          <w:noProof/>
          <w:color w:val="000000" w:themeColor="text1"/>
          <w:sz w:val="22"/>
          <w:szCs w:val="22"/>
        </w:rPr>
        <w:t>[51]</w:t>
      </w:r>
      <w:r w:rsidRPr="005C2FB4">
        <w:rPr>
          <w:rFonts w:ascii="Helvetica Neue" w:hAnsi="Helvetica Neue"/>
          <w:color w:val="000000" w:themeColor="text1"/>
          <w:sz w:val="22"/>
          <w:szCs w:val="22"/>
        </w:rPr>
        <w:fldChar w:fldCharType="end"/>
      </w:r>
      <w:r w:rsidRPr="005C2FB4">
        <w:rPr>
          <w:rFonts w:ascii="Helvetica Neue" w:hAnsi="Helvetica Neue"/>
          <w:color w:val="000000" w:themeColor="text1"/>
          <w:sz w:val="22"/>
          <w:szCs w:val="22"/>
        </w:rPr>
        <w:t xml:space="preserve">. </w:t>
      </w:r>
      <w:proofErr w:type="spellStart"/>
      <w:r w:rsidRPr="005C2FB4">
        <w:rPr>
          <w:rFonts w:ascii="Helvetica Neue" w:hAnsi="Helvetica Neue"/>
          <w:color w:val="000000" w:themeColor="text1"/>
          <w:sz w:val="22"/>
          <w:szCs w:val="22"/>
        </w:rPr>
        <w:t>Highpass</w:t>
      </w:r>
      <w:proofErr w:type="spellEnd"/>
      <w:r w:rsidRPr="005C2FB4">
        <w:rPr>
          <w:rFonts w:ascii="Helvetica Neue" w:hAnsi="Helvetica Neue"/>
          <w:color w:val="000000" w:themeColor="text1"/>
          <w:sz w:val="22"/>
          <w:szCs w:val="22"/>
        </w:rPr>
        <w:t xml:space="preserve"> temporal filtering and GDC unwarping are also applied. Registration to each subject’s T1w image is improved by an additional rigid-body registration step aided by a single-band EPI image. Structured artefacts are removed by ICA+FIX processing (independent component analysis and FMRIB’s ICA-based X-</w:t>
      </w:r>
      <w:proofErr w:type="spellStart"/>
      <w:r w:rsidRPr="005C2FB4">
        <w:rPr>
          <w:rFonts w:ascii="Helvetica Neue" w:hAnsi="Helvetica Neue"/>
          <w:color w:val="000000" w:themeColor="text1"/>
          <w:sz w:val="22"/>
          <w:szCs w:val="22"/>
        </w:rPr>
        <w:t>noisefier</w:t>
      </w:r>
      <w:proofErr w:type="spellEnd"/>
      <w:r w:rsidRPr="005C2FB4">
        <w:rPr>
          <w:rFonts w:ascii="Helvetica Neue" w:hAnsi="Helvetica Neue"/>
          <w:color w:val="000000" w:themeColor="text1"/>
          <w:sz w:val="22"/>
          <w:szCs w:val="22"/>
        </w:rPr>
        <w:t xml:space="preserve">) </w:t>
      </w:r>
      <w:r w:rsidRPr="005C2FB4">
        <w:rPr>
          <w:rFonts w:ascii="Helvetica Neue" w:hAnsi="Helvetica Neue"/>
          <w:color w:val="000000" w:themeColor="text1"/>
          <w:sz w:val="22"/>
          <w:szCs w:val="22"/>
        </w:rPr>
        <w:fldChar w:fldCharType="begin" w:fldLock="1"/>
      </w:r>
      <w:r w:rsidR="00C34D69">
        <w:rPr>
          <w:rFonts w:ascii="Helvetica Neue" w:hAnsi="Helvetica Neue"/>
          <w:color w:val="000000" w:themeColor="text1"/>
          <w:sz w:val="22"/>
          <w:szCs w:val="22"/>
        </w:rPr>
        <w:instrText>ADDIN CSL_CITATION {"citationItems":[{"id":"ITEM-1","itemData":{"DOI":"10.1109/TMI.2003.822821","ISBN":"0278-0062","ISSN":"02780062","PMID":"14964560","abstract":"We present an integrated approach to probabilistic independent component analysis (ICA) for functional MRI (FMRI) data that allows for nonsquare mixing in the presence of Gaussian noise. In order to avoid overfitting, we employ objective estimation of the amount of Gaussian noise through Bayesian analysis of the true dimensionality of the data, i.e., the number of activation and non-Gaussian noise sources. This enables us to carry out probabilistic modeling and achieves an asymptotically unique decomposition of the data. It reduces problems of interpretation, as each final independent component is now much more likely to be due to only one physical or physiological process. We also describe other improvements to standard ICA, such as temporal prewhitening and variance normalization of timeseries, the latter being particularly useful in the context of dimensionality reduction when weak activation is present. We discuss the use of prior information about the spatiotemporal nature of the source processes, and an alternative-hypothesis testing approach for inference, using Gaussian mixture models. The performance of our approach is illustrated and evaluated on real and artificial FMRI data, and compared to the spatio-temporal accuracy of results obtained from classical ICA and GLM analyses.","author":[{"dropping-particle":"","family":"Beckmann","given":"Christian F.","non-dropping-particle":"","parse-names":false,"suffix":""},{"dropping-particle":"","family":"Smith","given":"Stephen M.","non-dropping-particle":"","parse-names":false,"suffix":""}],"container-title":"IEEE Transactions on Medical Imaging","id":"ITEM-1","issue":"2","issued":{"date-parts":[["2004"]]},"page":"137-152","title":"Probabilistic Independent Component Analysis for Functional Magnetic Resonance Imaging","type":"article-journal","volume":"23"},"uris":["http://www.mendeley.com/documents/?uuid=fb6800c1-c6a5-473a-bab8-2bdaf71cec38"]},{"id":"ITEM-2","itemData":{"DOI":"10.1016/j.neuroimage.2013.11.046","ISBN":"1053-8119","ISSN":"10538119","PMID":"24389422","abstract":"Many sources of fluctuation contribute to the fMRI signal, and this makes identifying the effects that are truly related to the underlying neuronal activity difficult. Independent component analysis (ICA) - one of the most widely used techniques for the exploratory analysis of fMRI data - has shown to be a powerful technique in identifying various sources of neuronally-related and artefactual fluctuation in fMRI data (both with the application of external stimuli and with the subject \"at rest\"). ICA decomposes fMRI data into patterns of activity (a set of spatial maps and their corresponding time series) that are statistically independent and add linearly to explain voxel-wise time series. Given the set of ICA components, if the components representing \"signal\" (brain activity) can be distinguished form the \"noise\" components (effects of motion, non-neuronal physiology, scanner artefacts and other nuisance sources), the latter can then be removed from the data, providing an effective cleanup of structured noise. Manual classification of components is labour intensive and requires expertise; hence, a fully automatic noise detection algorithm that can reliably detect various types of noise sources (in both task and resting fMRI) is desirable. In this paper, we introduce FIX (\"FMRIB's ICA-based X-noiseifier\"), which provides an automatic solution for denoising fMRI data via accurate classification of ICA components. For each ICA component FIX generates a large number of distinct spatial and temporal features, each describing a different aspect of the data (e.g., what proportion of temporal fluctuations are at high frequencies). The set of features is then fed into a multi-level classifier (built around several different classifiers). Once trained through the hand-classification of a sufficient number of training datasets, the classifier can then automatically classify new datasets. The noise components can then be subtracted from (or regressed out of) the original data, to provide automated cleanup. On conventional resting-state fMRI (rfMRI) single-run datasets, FIX achieved about 95% overall accuracy. On high-quality rfMRI data from the Human Connectome Project, FIX achieves over 99% classification accuracy, and as a result is being used in the default rfMRI processing pipeline for generating HCP connectomes. FIX is publicly available as a plugin for FSL. ?? 2014.","author":[{"dropping-particle":"","family":"Salimi-Khorshidi","given":"Gholamreza","non-dropping-particle":"","parse-names":false,"suffix":""},{"dropping-particle":"","family":"Douaud","given":"Gwena??lle","non-dropping-particle":"","parse-names":false,"suffix":""},{"dropping-particle":"","family":"Beckmann","given":"Christian F.","non-dropping-particle":"","parse-names":false,"suffix":""},{"dropping-particle":"","family":"Glasser","given":"Matthew F.","non-dropping-particle":"","parse-names":false,"suffix":""},{"dropping-particle":"","family":"Griffanti","given":"Ludovica","non-dropping-particle":"","parse-names":false,"suffix":""},{"dropping-particle":"","family":"Smith","given":"Stephen M.","non-dropping-particle":"","parse-names":false,"suffix":""}],"container-title":"NeuroImage","id":"ITEM-2","issued":{"date-parts":[["2014"]]},"page":"449-468","title":"Automatic denoising of functional MRI data: Combining independent component analysis and hierarchical fusion of classifiers","type":"article-journal","volume":"90"},"uris":["http://www.mendeley.com/documents/?uuid=1e823234-c921-4440-aaf6-e5ca9ba162ce"]},{"id":"ITEM-3","itemData":{"ISSN":"1053-8119","author":[{"dropping-particle":"","family":"Griffanti","given":"Ludovica","non-dropping-particle":"","parse-names":false,"suffix":""},{"dropping-particle":"","family":"Salimi-Khorshidi","given":"Gholamreza","non-dropping-particle":"","parse-names":false,"suffix":""},{"dropping-particle":"","family":"Beckmann","given":"Christian F","non-dropping-particle":"","parse-names":false,"suffix":""},{"dropping-particle":"","family":"Auerbach","given":"Edward J","non-dropping-particle":"","parse-names":false,"suffix":""},{"dropping-particle":"","family":"Douaud","given":"Gwenaëlle","non-dropping-particle":"","parse-names":false,"suffix":""},{"dropping-particle":"","family":"Sexton","given":"Claire E","non-dropping-particle":"","parse-names":false,"suffix":""},{"dropping-particle":"","family":"Zsoldos","given":"Enik</w:instrText>
      </w:r>
      <w:r w:rsidR="00C34D69">
        <w:rPr>
          <w:rFonts w:ascii="Helvetica Neue" w:hAnsi="Helvetica Neue" w:hint="eastAsia"/>
          <w:color w:val="000000" w:themeColor="text1"/>
          <w:sz w:val="22"/>
          <w:szCs w:val="22"/>
        </w:rPr>
        <w:instrText>ő</w:instrText>
      </w:r>
      <w:r w:rsidR="00C34D69">
        <w:rPr>
          <w:rFonts w:ascii="Helvetica Neue" w:hAnsi="Helvetica Neue"/>
          <w:color w:val="000000" w:themeColor="text1"/>
          <w:sz w:val="22"/>
          <w:szCs w:val="22"/>
        </w:rPr>
        <w:instrText>","non-dropping-particle":"","parse-names":false,"suffix":""},{"dropping-particle":"","family":"Ebmeier","given":"Klaus P","non-dropping-particle":"","parse-names":false,"suffix":""},{"dropping-particle":"","family":"Filippini","given":"Nicola","non-dropping-particle":"","parse-names":false,"suffix":""},{"dropping-particle":"","family":"Mackay","given":"Clare E","non-dropping-particle":"","parse-names":false,"suffix":""}],"container-title":"NeuroImage","id":"ITEM-3","issued":{"date-parts":[["2014"]]},"page":"232-247","title":"ICA-based artefact removal and accelerated fMRI acquisition for improved resting state network imaging","type":"article-journal","volume":"95"},"uris":["http://www.mendeley.com/documents/?uuid=73d28e7b-6905-4025-a24d-6df2df208829"]}],"mendeley":{"formattedCitation":"[52–54]","plainTextFormattedCitation":"[52–54]","previouslyFormattedCitation":"[51–53]"},"properties":{"noteIndex":0},"schema":"https://github.com/citation-style-language/schema/raw/master/csl-citation.json"}</w:instrText>
      </w:r>
      <w:r w:rsidRPr="005C2FB4">
        <w:rPr>
          <w:rFonts w:ascii="Helvetica Neue" w:hAnsi="Helvetica Neue"/>
          <w:color w:val="000000" w:themeColor="text1"/>
          <w:sz w:val="22"/>
          <w:szCs w:val="22"/>
        </w:rPr>
        <w:fldChar w:fldCharType="separate"/>
      </w:r>
      <w:r w:rsidR="00C34D69" w:rsidRPr="00C34D69">
        <w:rPr>
          <w:rFonts w:ascii="Helvetica Neue" w:hAnsi="Helvetica Neue"/>
          <w:noProof/>
          <w:color w:val="000000" w:themeColor="text1"/>
          <w:sz w:val="22"/>
          <w:szCs w:val="22"/>
        </w:rPr>
        <w:t>[52–54]</w:t>
      </w:r>
      <w:r w:rsidRPr="005C2FB4">
        <w:rPr>
          <w:rFonts w:ascii="Helvetica Neue" w:hAnsi="Helvetica Neue"/>
          <w:color w:val="000000" w:themeColor="text1"/>
          <w:sz w:val="22"/>
          <w:szCs w:val="22"/>
        </w:rPr>
        <w:fldChar w:fldCharType="end"/>
      </w:r>
      <w:r w:rsidRPr="005C2FB4">
        <w:rPr>
          <w:rFonts w:ascii="Helvetica Neue" w:hAnsi="Helvetica Neue"/>
          <w:color w:val="000000" w:themeColor="text1"/>
          <w:sz w:val="22"/>
          <w:szCs w:val="22"/>
        </w:rPr>
        <w:t>. FSL’s MELODIC</w:t>
      </w:r>
      <w:r w:rsidR="00C910A8">
        <w:rPr>
          <w:rFonts w:ascii="Helvetica Neue" w:hAnsi="Helvetica Neue"/>
          <w:color w:val="000000" w:themeColor="text1"/>
          <w:sz w:val="22"/>
          <w:szCs w:val="22"/>
        </w:rPr>
        <w:t xml:space="preserve"> (</w:t>
      </w:r>
      <w:r w:rsidR="00C910A8" w:rsidRPr="00D86030">
        <w:rPr>
          <w:rFonts w:ascii="Helvetica Neue" w:eastAsia="Times New Roman" w:hAnsi="Helvetica Neue" w:cs="Arial"/>
          <w:color w:val="000000" w:themeColor="text1"/>
          <w:sz w:val="22"/>
          <w:szCs w:val="22"/>
          <w:shd w:val="clear" w:color="auto" w:fill="FFFFFF"/>
        </w:rPr>
        <w:t>Multivariate Exploratory Linear Optimized Decomposition into Independent Components</w:t>
      </w:r>
      <w:r w:rsidR="00C910A8">
        <w:rPr>
          <w:rFonts w:ascii="Helvetica Neue" w:hAnsi="Helvetica Neue"/>
          <w:color w:val="000000" w:themeColor="text1"/>
          <w:sz w:val="22"/>
          <w:szCs w:val="22"/>
        </w:rPr>
        <w:t xml:space="preserve">) </w:t>
      </w:r>
      <w:r w:rsidRPr="005C2FB4">
        <w:rPr>
          <w:rFonts w:ascii="Helvetica Neue" w:hAnsi="Helvetica Neue"/>
          <w:color w:val="000000" w:themeColor="text1"/>
          <w:sz w:val="22"/>
          <w:szCs w:val="22"/>
        </w:rPr>
        <w:t>tool is used to estimate group-average resting-state networks (RSNs).</w:t>
      </w:r>
    </w:p>
    <w:p w14:paraId="6E25204F" w14:textId="501C2A0A" w:rsidR="005C2FB4" w:rsidRDefault="0021490B" w:rsidP="006E2695">
      <w:pPr>
        <w:pStyle w:val="ListParagraph"/>
        <w:numPr>
          <w:ilvl w:val="0"/>
          <w:numId w:val="16"/>
        </w:numPr>
        <w:spacing w:line="480" w:lineRule="auto"/>
        <w:jc w:val="both"/>
        <w:rPr>
          <w:rFonts w:ascii="Helvetica Neue" w:hAnsi="Helvetica Neue"/>
          <w:color w:val="000000" w:themeColor="text1"/>
          <w:sz w:val="22"/>
          <w:szCs w:val="22"/>
        </w:rPr>
      </w:pPr>
      <w:r w:rsidRPr="005C2FB4">
        <w:rPr>
          <w:rFonts w:ascii="Helvetica Neue" w:hAnsi="Helvetica Neue"/>
          <w:i/>
          <w:color w:val="000000" w:themeColor="text1"/>
          <w:sz w:val="22"/>
          <w:szCs w:val="22"/>
        </w:rPr>
        <w:t>Diffusion-weighted MRI.</w:t>
      </w:r>
      <w:r w:rsidRPr="005C2FB4">
        <w:rPr>
          <w:rFonts w:ascii="Helvetica Neue" w:hAnsi="Helvetica Neue"/>
          <w:color w:val="000000" w:themeColor="text1"/>
          <w:sz w:val="22"/>
          <w:szCs w:val="22"/>
        </w:rPr>
        <w:t xml:space="preserve"> DWI-MRI data is first corrected for eddy currents, EPI distortions, inter- and intra-volume subject head motion, with outlier-slice replacement, using FSL’s eddy tool </w:t>
      </w:r>
      <w:r w:rsidRPr="005C2FB4">
        <w:rPr>
          <w:rFonts w:ascii="Helvetica Neue" w:hAnsi="Helvetica Neue"/>
          <w:color w:val="000000" w:themeColor="text1"/>
          <w:sz w:val="22"/>
          <w:szCs w:val="22"/>
        </w:rPr>
        <w:fldChar w:fldCharType="begin" w:fldLock="1"/>
      </w:r>
      <w:r w:rsidR="00C34D69">
        <w:rPr>
          <w:rFonts w:ascii="Helvetica Neue" w:hAnsi="Helvetica Neue"/>
          <w:color w:val="000000" w:themeColor="text1"/>
          <w:sz w:val="22"/>
          <w:szCs w:val="22"/>
        </w:rPr>
        <w:instrText>ADDIN CSL_CITATION {"citationItems":[{"id":"ITEM-1","itemData":{"ISSN":"1053-8119","author":[{"dropping-particle":"","family":"Andersson","given":"Jesper L R","non-dropping-particle":"","parse-names":false,"suffix":""},{"dropping-particle":"","family":"Sotiropoulos","given":"Stamatios N","non-dropping-particle":"","parse-names":false,"suffix":""}],"container-title":"NeuroImage","id":"ITEM-1","issued":{"date-parts":[["2015"]]},"page":"166-176","title":"Non-parametric representation and prediction of single-and multi-shell diffusion-weighted MRI data using Gaussian processes","type":"article-journal","volume":"122"},"uris":["http://www.mendeley.com/documents/?uuid=f050ec51-bdf9-418c-9d32-84e6b62ab263"]}],"mendeley":{"formattedCitation":"[55]","plainTextFormattedCitation":"[55]","previouslyFormattedCitation":"[54]"},"properties":{"noteIndex":0},"schema":"https://github.com/citation-style-language/schema/raw/master/csl-citation.json"}</w:instrText>
      </w:r>
      <w:r w:rsidRPr="005C2FB4">
        <w:rPr>
          <w:rFonts w:ascii="Helvetica Neue" w:hAnsi="Helvetica Neue"/>
          <w:color w:val="000000" w:themeColor="text1"/>
          <w:sz w:val="22"/>
          <w:szCs w:val="22"/>
        </w:rPr>
        <w:fldChar w:fldCharType="separate"/>
      </w:r>
      <w:r w:rsidR="00C34D69" w:rsidRPr="00C34D69">
        <w:rPr>
          <w:rFonts w:ascii="Helvetica Neue" w:hAnsi="Helvetica Neue"/>
          <w:noProof/>
          <w:color w:val="000000" w:themeColor="text1"/>
          <w:sz w:val="22"/>
          <w:szCs w:val="22"/>
        </w:rPr>
        <w:t>[55]</w:t>
      </w:r>
      <w:r w:rsidRPr="005C2FB4">
        <w:rPr>
          <w:rFonts w:ascii="Helvetica Neue" w:hAnsi="Helvetica Neue"/>
          <w:color w:val="000000" w:themeColor="text1"/>
          <w:sz w:val="22"/>
          <w:szCs w:val="22"/>
        </w:rPr>
        <w:fldChar w:fldCharType="end"/>
      </w:r>
      <w:r w:rsidRPr="005C2FB4">
        <w:rPr>
          <w:rFonts w:ascii="Helvetica Neue" w:hAnsi="Helvetica Neue"/>
          <w:color w:val="000000" w:themeColor="text1"/>
          <w:sz w:val="22"/>
          <w:szCs w:val="22"/>
        </w:rPr>
        <w:t xml:space="preserve">. GDP unwarping is applied </w:t>
      </w:r>
      <w:r w:rsidRPr="005C2FB4">
        <w:rPr>
          <w:rFonts w:ascii="Helvetica Neue" w:hAnsi="Helvetica Neue"/>
          <w:color w:val="000000" w:themeColor="text1"/>
          <w:sz w:val="22"/>
          <w:szCs w:val="22"/>
        </w:rPr>
        <w:fldChar w:fldCharType="begin" w:fldLock="1"/>
      </w:r>
      <w:r w:rsidR="00C34D69">
        <w:rPr>
          <w:rFonts w:ascii="Helvetica Neue" w:hAnsi="Helvetica Neue"/>
          <w:color w:val="000000" w:themeColor="text1"/>
          <w:sz w:val="22"/>
          <w:szCs w:val="22"/>
        </w:rPr>
        <w:instrText>ADDIN CSL_CITATION {"citationItems":[{"id":"ITEM-1","itemData":{"DOI":"10.1038/nn.4393","ISBN":"1546-1726 (Electronic) 1097-6256 (Linking)","ISSN":"1097-6256","PMID":"27643430","author":[{"dropping-particle":"","family":"Miller","given":"Karla L","non-dropping-particle":"","parse-names":false,"suffix":""},{"dropping-particle":"","family":"Alfaro-Almagro","given":"Fidel","non-dropping-particle":"","parse-names":false,"suffix":""},{"dropping-particle":"","family":"Bangerter","given":"Neal K","non-dropping-particle":"","parse-names":false,"suffix":""},{"dropping-particle":"","family":"Thomas","given":"David L","non-dropping-particle":"","parse-names":false,"suffix":""},{"dropping-particle":"","family":"Yacoub","given":"Essa","non-dropping-particle":"","parse-names":false,"suffix":""},{"dropping-particle":"","family":"Xu","given":"Junqian","non-dropping-particle":"","parse-names":false,"suffix":""},{"dropping-particle":"","family":"Bartsch","given":"Andreas J","non-dropping-particle":"","parse-names":false,"suffix":""},{"dropping-particle":"","family":"Jbabdi","given":"Saad","non-dropping-particle":"","parse-names":false,"suffix":""},{"dropping-particle":"","family":"Sotiropoulos","given":"Stamatios N","non-dropping-particle":"","parse-names":false,"suffix":""},{"dropping-particle":"","family":"Andersson","given":"Jesper L R","non-dropping-particle":"","parse-names":false,"suffix":""},{"dropping-particle":"","family":"Griffanti","given":"Ludovica","non-dropping-particle":"","parse-names":false,"suffix":""},{"dropping-particle":"","family":"Douaud","given":"Gwenaëlle","non-dropping-particle":"","parse-names":false,"suffix":""},{"dropping-particle":"","family":"Okell","given":"Thomas W","non-dropping-particle":"","parse-names":false,"suffix":""},{"dropping-particle":"","family":"Weale","given":"Peter","non-dropping-particle":"","parse-names":false,"suffix":""},{"dropping-particle":"","family":"Dragonu","given":"Iulius","non-dropping-particle":"","parse-names":false,"suffix":""},{"dropping-particle":"","family":"Garratt","given":"Steve","non-dropping-particle":"","parse-names":false,"suffix":""},{"dropping-particle":"","family":"Hudson","given":"Sarah","non-dropping-particle":"","parse-names":false,"suffix":""},{"dropping-particle":"","family":"Collins","given":"Rory","non-dropping-particle":"","parse-names":false,"suffix":""},{"dropping-particle":"","family":"Jenkinson","given":"Mark","non-dropping-particle":"","parse-names":false,"suffix":""},{"dropping-particle":"","family":"Matthews","given":"Paul M","non-dropping-particle":"","parse-names":false,"suffix":""},{"dropping-particle":"","family":"Smith","given":"Stephen M","non-dropping-particle":"","parse-names":false,"suffix":""}],"container-title":"Nature Neuroscience","id":"ITEM-1","issue":"11","issued":{"date-parts":[["2016"]]},"page":"1523-1536","title":"Multimodal population brain imaging in the UK Biobank prospective epidemiological study","type":"article-journal","volume":"19"},"uris":["http://www.mendeley.com/documents/?uuid=9a5a48dc-27c5-49ec-915a-0031d3be9ead"]}],"mendeley":{"formattedCitation":"[56]","plainTextFormattedCitation":"[56]","previouslyFormattedCitation":"[55]"},"properties":{"noteIndex":0},"schema":"https://github.com/citation-style-language/schema/raw/master/csl-citation.json"}</w:instrText>
      </w:r>
      <w:r w:rsidRPr="005C2FB4">
        <w:rPr>
          <w:rFonts w:ascii="Helvetica Neue" w:hAnsi="Helvetica Neue"/>
          <w:color w:val="000000" w:themeColor="text1"/>
          <w:sz w:val="22"/>
          <w:szCs w:val="22"/>
        </w:rPr>
        <w:fldChar w:fldCharType="separate"/>
      </w:r>
      <w:r w:rsidR="00C34D69" w:rsidRPr="00C34D69">
        <w:rPr>
          <w:rFonts w:ascii="Helvetica Neue" w:hAnsi="Helvetica Neue"/>
          <w:noProof/>
          <w:color w:val="000000" w:themeColor="text1"/>
          <w:sz w:val="22"/>
          <w:szCs w:val="22"/>
        </w:rPr>
        <w:t>[56]</w:t>
      </w:r>
      <w:r w:rsidRPr="005C2FB4">
        <w:rPr>
          <w:rFonts w:ascii="Helvetica Neue" w:hAnsi="Helvetica Neue"/>
          <w:color w:val="000000" w:themeColor="text1"/>
          <w:sz w:val="22"/>
          <w:szCs w:val="22"/>
        </w:rPr>
        <w:fldChar w:fldCharType="end"/>
      </w:r>
      <w:r w:rsidRPr="005C2FB4">
        <w:rPr>
          <w:rFonts w:ascii="Helvetica Neue" w:hAnsi="Helvetica Neue"/>
          <w:color w:val="000000" w:themeColor="text1"/>
          <w:sz w:val="22"/>
          <w:szCs w:val="22"/>
        </w:rPr>
        <w:t xml:space="preserve">. Diffusion Tensor Imaging (DTI) fitting is carried out with FSL DTIFIT </w:t>
      </w:r>
      <w:r w:rsidRPr="005C2FB4">
        <w:rPr>
          <w:rFonts w:ascii="Helvetica Neue" w:hAnsi="Helvetica Neue"/>
          <w:color w:val="000000" w:themeColor="text1"/>
          <w:sz w:val="22"/>
          <w:szCs w:val="22"/>
        </w:rPr>
        <w:fldChar w:fldCharType="begin" w:fldLock="1"/>
      </w:r>
      <w:r w:rsidR="00C34D69">
        <w:rPr>
          <w:rFonts w:ascii="Helvetica Neue" w:hAnsi="Helvetica Neue"/>
          <w:color w:val="000000" w:themeColor="text1"/>
          <w:sz w:val="22"/>
          <w:szCs w:val="22"/>
        </w:rPr>
        <w:instrText>ADDIN CSL_CITATION {"citationItems":[{"id":"ITEM-1","itemData":{"ISSN":"1053-8119","author":[{"dropping-particle":"","family":"Behrens","given":"T E J","non-dropping-particle":"","parse-names":false,"suffix":""},{"dropping-particle":"","family":"Berg","given":"H Johansen","non-dropping-particle":"","parse-names":false,"suffix":""},{"dropping-particle":"","family":"Jbabdi","given":"Saad","non-dropping-particle":"","parse-names":false,"suffix":""},{"dropping-particle":"","family":"Rushworth","given":"M F S","non-dropping-particle":"","parse-names":false,"suffix":""},{"dropping-particle":"","family":"Woolrich","given":"M W","non-dropping-particle":"","parse-names":false,"suffix":""}],"container-title":"Neuroimage","id":"ITEM-1","issue":"1","issued":{"date-parts":[["2007"]]},"page":"144-155","title":"Probabilistic diffusion tractography with multiple fibre orientations: What can we gain?","type":"article-journal","volume":"34"},"uris":["http://www.mendeley.com/documents/?uuid=966207ce-7394-48ea-b176-f6dfc4f4a566"]}],"mendeley":{"formattedCitation":"[57]","plainTextFormattedCitation":"[57]","previouslyFormattedCitation":"[56]"},"properties":{"noteIndex":0},"schema":"https://github.com/citation-style-language/schema/raw/master/csl-citation.json"}</w:instrText>
      </w:r>
      <w:r w:rsidRPr="005C2FB4">
        <w:rPr>
          <w:rFonts w:ascii="Helvetica Neue" w:hAnsi="Helvetica Neue"/>
          <w:color w:val="000000" w:themeColor="text1"/>
          <w:sz w:val="22"/>
          <w:szCs w:val="22"/>
        </w:rPr>
        <w:fldChar w:fldCharType="separate"/>
      </w:r>
      <w:r w:rsidR="00C34D69" w:rsidRPr="00C34D69">
        <w:rPr>
          <w:rFonts w:ascii="Helvetica Neue" w:hAnsi="Helvetica Neue"/>
          <w:noProof/>
          <w:color w:val="000000" w:themeColor="text1"/>
          <w:sz w:val="22"/>
          <w:szCs w:val="22"/>
        </w:rPr>
        <w:t>[57]</w:t>
      </w:r>
      <w:r w:rsidRPr="005C2FB4">
        <w:rPr>
          <w:rFonts w:ascii="Helvetica Neue" w:hAnsi="Helvetica Neue"/>
          <w:color w:val="000000" w:themeColor="text1"/>
          <w:sz w:val="22"/>
          <w:szCs w:val="22"/>
        </w:rPr>
        <w:fldChar w:fldCharType="end"/>
      </w:r>
      <w:r w:rsidRPr="005C2FB4">
        <w:rPr>
          <w:rFonts w:ascii="Helvetica Neue" w:hAnsi="Helvetica Neue"/>
          <w:color w:val="000000" w:themeColor="text1"/>
          <w:sz w:val="22"/>
          <w:szCs w:val="22"/>
        </w:rPr>
        <w:t xml:space="preserve">. Neurite Orientation Dispersion and Density Imaging (NODDI) modelling is estimated using FSL </w:t>
      </w:r>
      <w:proofErr w:type="spellStart"/>
      <w:r w:rsidRPr="005C2FB4">
        <w:rPr>
          <w:rFonts w:ascii="Helvetica Neue" w:hAnsi="Helvetica Neue"/>
          <w:color w:val="000000" w:themeColor="text1"/>
          <w:sz w:val="22"/>
          <w:szCs w:val="22"/>
        </w:rPr>
        <w:t>cuDIMOT</w:t>
      </w:r>
      <w:proofErr w:type="spellEnd"/>
      <w:r w:rsidRPr="005C2FB4">
        <w:rPr>
          <w:rFonts w:ascii="Helvetica Neue" w:hAnsi="Helvetica Neue"/>
          <w:color w:val="000000" w:themeColor="text1"/>
          <w:sz w:val="22"/>
          <w:szCs w:val="22"/>
        </w:rPr>
        <w:t xml:space="preserve"> </w:t>
      </w:r>
      <w:r w:rsidRPr="005C2FB4">
        <w:rPr>
          <w:rFonts w:ascii="Helvetica Neue" w:hAnsi="Helvetica Neue"/>
          <w:color w:val="000000" w:themeColor="text1"/>
          <w:sz w:val="22"/>
          <w:szCs w:val="22"/>
        </w:rPr>
        <w:fldChar w:fldCharType="begin" w:fldLock="1"/>
      </w:r>
      <w:r w:rsidR="00C34D69">
        <w:rPr>
          <w:rFonts w:ascii="Helvetica Neue" w:hAnsi="Helvetica Neue"/>
          <w:color w:val="000000" w:themeColor="text1"/>
          <w:sz w:val="22"/>
          <w:szCs w:val="22"/>
        </w:rPr>
        <w:instrText>ADDIN CSL_CITATION {"citationItems":[{"id":"ITEM-1","itemData":{"id":"ITEM-1","issued":{"date-parts":[["0"]]},"page":"Accessed on 14 Feb 2018","title":"cuDIMOT","type":"article-journal"},"uris":["http://www.mendeley.com/documents/?uuid=0fcfb3d5-2d4f-451b-9354-9b287e6dda7e"]}],"mendeley":{"formattedCitation":"[58]","plainTextFormattedCitation":"[58]","previouslyFormattedCitation":"[57]"},"properties":{"noteIndex":0},"schema":"https://github.com/citation-style-language/schema/raw/master/csl-citation.json"}</w:instrText>
      </w:r>
      <w:r w:rsidRPr="005C2FB4">
        <w:rPr>
          <w:rFonts w:ascii="Helvetica Neue" w:hAnsi="Helvetica Neue"/>
          <w:color w:val="000000" w:themeColor="text1"/>
          <w:sz w:val="22"/>
          <w:szCs w:val="22"/>
        </w:rPr>
        <w:fldChar w:fldCharType="separate"/>
      </w:r>
      <w:r w:rsidR="00C34D69" w:rsidRPr="00C34D69">
        <w:rPr>
          <w:rFonts w:ascii="Helvetica Neue" w:hAnsi="Helvetica Neue"/>
          <w:noProof/>
          <w:color w:val="000000" w:themeColor="text1"/>
          <w:sz w:val="22"/>
          <w:szCs w:val="22"/>
        </w:rPr>
        <w:t>[58]</w:t>
      </w:r>
      <w:r w:rsidRPr="005C2FB4">
        <w:rPr>
          <w:rFonts w:ascii="Helvetica Neue" w:hAnsi="Helvetica Neue"/>
          <w:color w:val="000000" w:themeColor="text1"/>
          <w:sz w:val="22"/>
          <w:szCs w:val="22"/>
        </w:rPr>
        <w:fldChar w:fldCharType="end"/>
      </w:r>
      <w:r w:rsidRPr="005C2FB4">
        <w:rPr>
          <w:rFonts w:ascii="Helvetica Neue" w:hAnsi="Helvetica Neue"/>
          <w:color w:val="000000" w:themeColor="text1"/>
          <w:sz w:val="22"/>
          <w:szCs w:val="22"/>
        </w:rPr>
        <w:t xml:space="preserve">, based on the Bingham-NODDI model </w:t>
      </w:r>
      <w:r w:rsidRPr="005C2FB4">
        <w:rPr>
          <w:rFonts w:ascii="Helvetica Neue" w:hAnsi="Helvetica Neue"/>
          <w:color w:val="000000" w:themeColor="text1"/>
          <w:sz w:val="22"/>
          <w:szCs w:val="22"/>
        </w:rPr>
        <w:fldChar w:fldCharType="begin" w:fldLock="1"/>
      </w:r>
      <w:r w:rsidR="00C34D69">
        <w:rPr>
          <w:rFonts w:ascii="Helvetica Neue" w:hAnsi="Helvetica Neue"/>
          <w:color w:val="000000" w:themeColor="text1"/>
          <w:sz w:val="22"/>
          <w:szCs w:val="22"/>
        </w:rPr>
        <w:instrText>ADDIN CSL_CITATION {"citationItems":[{"id":"ITEM-1","itemData":{"DOI":"10.1016/j.neuroimage.2016.01.046","ISBN":"1095-9572 (Electronic) 1053-8119 (Linking)","ISSN":"10959572","PMID":"26826512","abstract":"This paper presents Bingham-NODDI, a clinically-feasible technique for estimating the anisotropic orientation dispersion of neurites. Direct quantification of neurite morphology on clinical scanners was recently realised by a diffusion MRI technique known as neurite orientation dispersion and density imaging (NODDI). However in its current form NODDI cannot estimate anisotropic orientation dispersion, which is widespread in the brain due to common fanning and bending of neurites. This work proposes Bingham-NODDI that extends the NODDI formalism to address this limitation. Bingham-NODDI characterises anisotropic orientation dispersion by utilising the Bingham distribution to model neurite orientation distribution. The new model estimates the extent of dispersion about the dominant orientation, separately along the primary and secondary dispersion orientations. These estimates are subsequently used to estimate the overall dispersion about the dominant orientation and the dispersion anisotropy. We systematically evaluate the ability of the new model to recover these key parameters of anisotropic orientation dispersion with standard NODDI protocol, both in silico and in vivo. The results demonstrate that the parameters of the proposed model can be estimated without additional acquisition requirements over the standard NODDI protocol. Thus anisotropic dispersion can be determined and has the potential to be used as a marker for normal brain development and ageing or in pathology. We additionally find that the original NODDI model is robust to the effects of anisotropic orientation dispersion, when the quantification of anisotropic dispersion is not of interest.","author":[{"dropping-particle":"","family":"Tariq","given":"Maira","non-dropping-particle":"","parse-names":false,"suffix":""},{"dropping-particle":"","family":"Schneider","given":"Torben","non-dropping-particle":"","parse-names":false,"suffix":""},{"dropping-particle":"","family":"Alexander","given":"Daniel C.","non-dropping-particle":"","parse-names":false,"suffix":""},{"dropping-particle":"","family":"Gandini Wheeler-Kingshott","given":"Claudia A.","non-dropping-particle":"","parse-names":false,"suffix":""},{"dropping-particle":"","family":"Zhang","given":"Hui","non-dropping-particle":"","parse-names":false,"suffix":""}],"container-title":"NeuroImage","id":"ITEM-1","issued":{"date-parts":[["2016"]]},"page":"207-223","title":"Bingham-NODDI: Mapping anisotropic orientation dispersion of neurites using diffusion MRI","type":"article-journal","volume":"133"},"uris":["http://www.mendeley.com/documents/?uuid=de714b8a-117e-41f6-b9a3-500e381c7966"]}],"mendeley":{"formattedCitation":"[59]","plainTextFormattedCitation":"[59]","previouslyFormattedCitation":"[58]"},"properties":{"noteIndex":0},"schema":"https://github.com/citation-style-language/schema/raw/master/csl-citation.json"}</w:instrText>
      </w:r>
      <w:r w:rsidRPr="005C2FB4">
        <w:rPr>
          <w:rFonts w:ascii="Helvetica Neue" w:hAnsi="Helvetica Neue"/>
          <w:color w:val="000000" w:themeColor="text1"/>
          <w:sz w:val="22"/>
          <w:szCs w:val="22"/>
        </w:rPr>
        <w:fldChar w:fldCharType="separate"/>
      </w:r>
      <w:r w:rsidR="00C34D69" w:rsidRPr="00C34D69">
        <w:rPr>
          <w:rFonts w:ascii="Helvetica Neue" w:hAnsi="Helvetica Neue"/>
          <w:noProof/>
          <w:color w:val="000000" w:themeColor="text1"/>
          <w:sz w:val="22"/>
          <w:szCs w:val="22"/>
        </w:rPr>
        <w:t>[59]</w:t>
      </w:r>
      <w:r w:rsidRPr="005C2FB4">
        <w:rPr>
          <w:rFonts w:ascii="Helvetica Neue" w:hAnsi="Helvetica Neue"/>
          <w:color w:val="000000" w:themeColor="text1"/>
          <w:sz w:val="22"/>
          <w:szCs w:val="22"/>
        </w:rPr>
        <w:fldChar w:fldCharType="end"/>
      </w:r>
      <w:r w:rsidRPr="005C2FB4">
        <w:rPr>
          <w:rFonts w:ascii="Helvetica Neue" w:hAnsi="Helvetica Neue"/>
          <w:color w:val="000000" w:themeColor="text1"/>
          <w:sz w:val="22"/>
          <w:szCs w:val="22"/>
        </w:rPr>
        <w:t xml:space="preserve">. In order to resolve crossing-fibres configurations, multi-shell voxel-wise diffusion is modelled using </w:t>
      </w:r>
      <w:r w:rsidRPr="005C2FB4">
        <w:rPr>
          <w:rFonts w:ascii="Helvetica Neue" w:hAnsi="Helvetica Neue"/>
          <w:color w:val="000000" w:themeColor="text1"/>
          <w:sz w:val="22"/>
          <w:szCs w:val="22"/>
        </w:rPr>
        <w:lastRenderedPageBreak/>
        <w:t xml:space="preserve">FSL </w:t>
      </w:r>
      <w:proofErr w:type="spellStart"/>
      <w:r w:rsidRPr="005C2FB4">
        <w:rPr>
          <w:rFonts w:ascii="Helvetica Neue" w:hAnsi="Helvetica Neue"/>
          <w:color w:val="000000" w:themeColor="text1"/>
          <w:sz w:val="22"/>
          <w:szCs w:val="22"/>
        </w:rPr>
        <w:t>BedpostX</w:t>
      </w:r>
      <w:proofErr w:type="spellEnd"/>
      <w:r w:rsidRPr="005C2FB4">
        <w:rPr>
          <w:rFonts w:ascii="Helvetica Neue" w:hAnsi="Helvetica Neue"/>
          <w:color w:val="000000" w:themeColor="text1"/>
          <w:sz w:val="22"/>
          <w:szCs w:val="22"/>
        </w:rPr>
        <w:t xml:space="preserve"> </w:t>
      </w:r>
      <w:r w:rsidRPr="005C2FB4">
        <w:rPr>
          <w:rFonts w:ascii="Helvetica Neue" w:hAnsi="Helvetica Neue"/>
          <w:color w:val="000000" w:themeColor="text1"/>
          <w:sz w:val="22"/>
          <w:szCs w:val="22"/>
        </w:rPr>
        <w:fldChar w:fldCharType="begin" w:fldLock="1"/>
      </w:r>
      <w:r w:rsidR="00C34D69">
        <w:rPr>
          <w:rFonts w:ascii="Helvetica Neue" w:hAnsi="Helvetica Neue"/>
          <w:color w:val="000000" w:themeColor="text1"/>
          <w:sz w:val="22"/>
          <w:szCs w:val="22"/>
        </w:rPr>
        <w:instrText>ADDIN CSL_CITATION {"citationItems":[{"id":"ITEM-1","itemData":{"DOI":"10.1002/mrm.24204","ISBN":"1522-2594","ISSN":"07403194","PMID":"22334356","abstract":"In this article, we highlight an issue that arises when using multiple b-values in a model-based analysis of diffusion MR data for tractography. The non-monoexponential decay, commonly observed in experimental data, is shown to induce overfitting in the distribution of fiber orientations when not considered in the model. Extra fiber orientations perpendicular to the main orientation arise to compensate for the slower apparent signal decay at higher b-values. We propose a simple extension to the ball and stick model based on a continuous gamma distribution of diffusivities, which significantly improves the fitting and reduces the overfitting. Using in vivo experimental data, we show that this model outperforms a simpler, noise floor model, especially at the interfaces between brain tissues, suggesting that partial volume effects are a major cause of the observed non-monoexponential decay. This model may be helpful for future data acquisition strategies that may attempt to combine multiple shells to improve estimates of fiber orientations in white matter and near the cortex.","author":[{"dropping-particle":"","family":"Jbabdi","given":"Saad","non-dropping-particle":"","parse-names":false,"suffix":""},{"dropping-particle":"","family":"Sotiropoulos","given":"Stamatios N","non-dropping-particle":"","parse-names":false,"suffix":""},{"dropping-particle":"","family":"Savio","given":"Alexander M","non-dropping-particle":"","parse-names":false,"suffix":""},{"dropping-particle":"","family":"Graña","given":"Manuel","non-dropping-particle":"","parse-names":false,"suffix":""},{"dropping-particle":"","family":"Behrens","given":"Timothy E J","non-dropping-particle":"","parse-names":false,"suffix":""}],"container-title":"Magnetic Resonance in Medicine","id":"ITEM-1","issue":"6","issued":{"date-parts":[["2012","12"]]},"page":"1846-1855","title":"Model-based analysis of multishell diffusion MR data for tractography: How to get over fitting problems","type":"article-journal","volume":"68"},"uris":["http://www.mendeley.com/documents/?uuid=128f1b3f-2f02-4adc-a7ae-9e4223516458"]}],"mendeley":{"formattedCitation":"[60]","plainTextFormattedCitation":"[60]","previouslyFormattedCitation":"[59]"},"properties":{"noteIndex":0},"schema":"https://github.com/citation-style-language/schema/raw/master/csl-citation.json"}</w:instrText>
      </w:r>
      <w:r w:rsidRPr="005C2FB4">
        <w:rPr>
          <w:rFonts w:ascii="Helvetica Neue" w:hAnsi="Helvetica Neue"/>
          <w:color w:val="000000" w:themeColor="text1"/>
          <w:sz w:val="22"/>
          <w:szCs w:val="22"/>
        </w:rPr>
        <w:fldChar w:fldCharType="separate"/>
      </w:r>
      <w:r w:rsidR="00C34D69" w:rsidRPr="00C34D69">
        <w:rPr>
          <w:rFonts w:ascii="Helvetica Neue" w:hAnsi="Helvetica Neue"/>
          <w:noProof/>
          <w:color w:val="000000" w:themeColor="text1"/>
          <w:sz w:val="22"/>
          <w:szCs w:val="22"/>
        </w:rPr>
        <w:t>[60]</w:t>
      </w:r>
      <w:r w:rsidRPr="005C2FB4">
        <w:rPr>
          <w:rFonts w:ascii="Helvetica Neue" w:hAnsi="Helvetica Neue"/>
          <w:color w:val="000000" w:themeColor="text1"/>
          <w:sz w:val="22"/>
          <w:szCs w:val="22"/>
        </w:rPr>
        <w:fldChar w:fldCharType="end"/>
      </w:r>
      <w:r w:rsidRPr="005C2FB4">
        <w:rPr>
          <w:rFonts w:ascii="Helvetica Neue" w:hAnsi="Helvetica Neue"/>
          <w:color w:val="000000" w:themeColor="text1"/>
          <w:sz w:val="22"/>
          <w:szCs w:val="22"/>
        </w:rPr>
        <w:t xml:space="preserve">. Probabilistic tractography is carried out with FSL </w:t>
      </w:r>
      <w:proofErr w:type="spellStart"/>
      <w:r w:rsidRPr="005C2FB4">
        <w:rPr>
          <w:rFonts w:ascii="Helvetica Neue" w:hAnsi="Helvetica Neue"/>
          <w:color w:val="000000" w:themeColor="text1"/>
          <w:sz w:val="22"/>
          <w:szCs w:val="22"/>
        </w:rPr>
        <w:t>ProbtrackX</w:t>
      </w:r>
      <w:proofErr w:type="spellEnd"/>
      <w:r w:rsidRPr="005C2FB4">
        <w:rPr>
          <w:rFonts w:ascii="Helvetica Neue" w:hAnsi="Helvetica Neue"/>
          <w:color w:val="000000" w:themeColor="text1"/>
          <w:sz w:val="22"/>
          <w:szCs w:val="22"/>
        </w:rPr>
        <w:t xml:space="preserve"> </w:t>
      </w:r>
      <w:r w:rsidRPr="005C2FB4">
        <w:rPr>
          <w:rFonts w:ascii="Helvetica Neue" w:hAnsi="Helvetica Neue"/>
          <w:color w:val="000000" w:themeColor="text1"/>
          <w:sz w:val="22"/>
          <w:szCs w:val="22"/>
        </w:rPr>
        <w:fldChar w:fldCharType="begin" w:fldLock="1"/>
      </w:r>
      <w:r w:rsidR="00C34D69">
        <w:rPr>
          <w:rFonts w:ascii="Helvetica Neue" w:hAnsi="Helvetica Neue"/>
          <w:color w:val="000000" w:themeColor="text1"/>
          <w:sz w:val="22"/>
          <w:szCs w:val="22"/>
        </w:rPr>
        <w:instrText>ADDIN CSL_CITATION {"citationItems":[{"id":"ITEM-1","itemData":{"ISSN":"1053-8119","author":[{"dropping-particle":"","family":"Behrens","given":"T E J","non-dropping-particle":"","parse-names":false,"suffix":""},{"dropping-particle":"","family":"Berg","given":"H Johansen","non-dropping-particle":"","parse-names":false,"suffix":""},{"dropping-particle":"","family":"Jbabdi","given":"Saad","non-dropping-particle":"","parse-names":false,"suffix":""},{"dropping-particle":"","family":"Rushworth","given":"M F S","non-dropping-particle":"","parse-names":false,"suffix":""},{"dropping-particle":"","family":"Woolrich","given":"M W","non-dropping-particle":"","parse-names":false,"suffix":""}],"container-title":"Neuroimage","id":"ITEM-1","issue":"1","issued":{"date-parts":[["2007"]]},"page":"144-155","title":"Probabilistic diffusion tractography with multiple fibre orientations: What can we gain?","type":"article-journal","volume":"34"},"uris":["http://www.mendeley.com/documents/?uuid=966207ce-7394-48ea-b176-f6dfc4f4a566"]}],"mendeley":{"formattedCitation":"[57]","plainTextFormattedCitation":"[57]","previouslyFormattedCitation":"[56]"},"properties":{"noteIndex":0},"schema":"https://github.com/citation-style-language/schema/raw/master/csl-citation.json"}</w:instrText>
      </w:r>
      <w:r w:rsidRPr="005C2FB4">
        <w:rPr>
          <w:rFonts w:ascii="Helvetica Neue" w:hAnsi="Helvetica Neue"/>
          <w:color w:val="000000" w:themeColor="text1"/>
          <w:sz w:val="22"/>
          <w:szCs w:val="22"/>
        </w:rPr>
        <w:fldChar w:fldCharType="separate"/>
      </w:r>
      <w:r w:rsidR="00C34D69" w:rsidRPr="00C34D69">
        <w:rPr>
          <w:rFonts w:ascii="Helvetica Neue" w:hAnsi="Helvetica Neue"/>
          <w:noProof/>
          <w:color w:val="000000" w:themeColor="text1"/>
          <w:sz w:val="22"/>
          <w:szCs w:val="22"/>
        </w:rPr>
        <w:t>[57]</w:t>
      </w:r>
      <w:r w:rsidRPr="005C2FB4">
        <w:rPr>
          <w:rFonts w:ascii="Helvetica Neue" w:hAnsi="Helvetica Neue"/>
          <w:color w:val="000000" w:themeColor="text1"/>
          <w:sz w:val="22"/>
          <w:szCs w:val="22"/>
        </w:rPr>
        <w:fldChar w:fldCharType="end"/>
      </w:r>
      <w:r w:rsidRPr="005C2FB4">
        <w:rPr>
          <w:rFonts w:ascii="Helvetica Neue" w:hAnsi="Helvetica Neue"/>
          <w:color w:val="000000" w:themeColor="text1"/>
          <w:sz w:val="22"/>
          <w:szCs w:val="22"/>
        </w:rPr>
        <w:t xml:space="preserve"> and major white matter bundles are reconstructed as implemented in FSL </w:t>
      </w:r>
      <w:proofErr w:type="spellStart"/>
      <w:r w:rsidRPr="005C2FB4">
        <w:rPr>
          <w:rFonts w:ascii="Helvetica Neue" w:hAnsi="Helvetica Neue"/>
          <w:color w:val="000000" w:themeColor="text1"/>
          <w:sz w:val="22"/>
          <w:szCs w:val="22"/>
        </w:rPr>
        <w:t>AutoPtx</w:t>
      </w:r>
      <w:proofErr w:type="spellEnd"/>
      <w:r w:rsidRPr="005C2FB4">
        <w:rPr>
          <w:rFonts w:ascii="Helvetica Neue" w:hAnsi="Helvetica Neue"/>
          <w:color w:val="000000" w:themeColor="text1"/>
          <w:sz w:val="22"/>
          <w:szCs w:val="22"/>
        </w:rPr>
        <w:t xml:space="preserve"> </w:t>
      </w:r>
      <w:r w:rsidRPr="005C2FB4">
        <w:rPr>
          <w:rFonts w:ascii="Helvetica Neue" w:hAnsi="Helvetica Neue"/>
          <w:color w:val="000000" w:themeColor="text1"/>
          <w:sz w:val="22"/>
          <w:szCs w:val="22"/>
        </w:rPr>
        <w:fldChar w:fldCharType="begin" w:fldLock="1"/>
      </w:r>
      <w:r w:rsidR="00C34D69">
        <w:rPr>
          <w:rFonts w:ascii="Helvetica Neue" w:hAnsi="Helvetica Neue"/>
          <w:color w:val="000000" w:themeColor="text1"/>
          <w:sz w:val="22"/>
          <w:szCs w:val="22"/>
        </w:rPr>
        <w:instrText>ADDIN CSL_CITATION {"citationItems":[{"id":"ITEM-1","itemData":{"DOI":"10.1016/j.neuroimage.2013.03.015","ISBN":"1095-9572","ISSN":"10538119","PMID":"23523807","abstract":"Anatomical alignment in neuroimaging studies is of such importance that considerable effort is put into improving the registration used to establish spatial correspondence. Tract-based spatial statistics (TBSS) is a popular method for comparing diffusion characteristics across subjects. TBSS establishes spatial correspondence using a combination of nonlinear registration and a \"skeleton projection\" that may break topological consistency of the transformed brain images. We therefore investigated feasibility of replacing the two-stage registration-projection procedure in TBSS with a single, regularized, high-dimensional registration.To optimize registration parameters and to evaluate registration performance in diffusion MRI, we designed an evaluation framework that uses native space probabilistic tractography for 23 white matter tracts, and quantifies tract similarity across subjects in standard space. We optimized parameters for two registration algorithms on two diffusion datasets of different quality. We investigated reproducibility of the evaluation framework, and of the optimized registration algorithms. Next, we compared registration performance of the regularized registration methods and TBSS. Finally, feasibility and effect of incorporating the improved registration in TBSS were evaluated in an example study.The evaluation framework was highly reproducible for both algorithms (R2 0.993; 0.931). The optimal registration parameters depended on the quality of the dataset in a graded and predictable manner. At optimal parameters, both algorithms outperformed the registration of TBSS, showing feasibility of adopting such approaches in TBSS. This was further confirmed in the example experiment. © 2013 Elsevier Inc.","author":[{"dropping-particle":"","family":"Groot","given":"Marius","non-dropping-particle":"De","parse-names":false,"suffix":""},{"dropping-particle":"","family":"Vernooij","given":"Meike W.","non-dropping-particle":"","parse-names":false,"suffix":""},{"dropping-particle":"","family":"Klein","given":"Stefan","non-dropping-particle":"","parse-names":false,"suffix":""},{"dropping-particle":"","family":"Ikram","given":"M. Arfan","non-dropping-particle":"","parse-names":false,"suffix":""},{"dropping-particle":"","family":"Vos","given":"Frans M.","non-dropping-particle":"","parse-names":false,"suffix":""},{"dropping-particle":"","family":"Smith","given":"Stephen M.","non-dropping-particle":"","parse-names":false,"suffix":""},{"dropping-particle":"","family":"Niessen","given":"Wiro J.","non-dropping-particle":"","parse-names":false,"suffix":""},{"dropping-particle":"","family":"Andersson","given":"Jesper L R","non-dropping-particle":"","parse-names":false,"suffix":""}],"container-title":"NeuroImage","id":"ITEM-1","issued":{"date-parts":[["2013","8"]]},"page":"400-411","title":"Improving alignment in Tract-based spatial statistics: Evaluation and optimization of image registration","type":"article-journal","volume":"76"},"uris":["http://www.mendeley.com/documents/?uuid=683e13e3-3713-4350-a6e2-bcc84a2c04fd"]}],"mendeley":{"formattedCitation":"[61]","plainTextFormattedCitation":"[61]","previouslyFormattedCitation":"[60]"},"properties":{"noteIndex":0},"schema":"https://github.com/citation-style-language/schema/raw/master/csl-citation.json"}</w:instrText>
      </w:r>
      <w:r w:rsidRPr="005C2FB4">
        <w:rPr>
          <w:rFonts w:ascii="Helvetica Neue" w:hAnsi="Helvetica Neue"/>
          <w:color w:val="000000" w:themeColor="text1"/>
          <w:sz w:val="22"/>
          <w:szCs w:val="22"/>
        </w:rPr>
        <w:fldChar w:fldCharType="separate"/>
      </w:r>
      <w:r w:rsidR="00C34D69" w:rsidRPr="00C34D69">
        <w:rPr>
          <w:rFonts w:ascii="Helvetica Neue" w:hAnsi="Helvetica Neue"/>
          <w:noProof/>
          <w:color w:val="000000" w:themeColor="text1"/>
          <w:sz w:val="22"/>
          <w:szCs w:val="22"/>
        </w:rPr>
        <w:t>[61]</w:t>
      </w:r>
      <w:r w:rsidRPr="005C2FB4">
        <w:rPr>
          <w:rFonts w:ascii="Helvetica Neue" w:hAnsi="Helvetica Neue"/>
          <w:color w:val="000000" w:themeColor="text1"/>
          <w:sz w:val="22"/>
          <w:szCs w:val="22"/>
        </w:rPr>
        <w:fldChar w:fldCharType="end"/>
      </w:r>
      <w:r w:rsidRPr="005C2FB4">
        <w:rPr>
          <w:rFonts w:ascii="Helvetica Neue" w:hAnsi="Helvetica Neue"/>
          <w:color w:val="000000" w:themeColor="text1"/>
          <w:sz w:val="22"/>
          <w:szCs w:val="22"/>
        </w:rPr>
        <w:t>.</w:t>
      </w:r>
    </w:p>
    <w:p w14:paraId="0CAC6838" w14:textId="256DEE4A" w:rsidR="005C2FB4" w:rsidRPr="005C2FB4" w:rsidRDefault="0021490B" w:rsidP="006E2695">
      <w:pPr>
        <w:pStyle w:val="ListParagraph"/>
        <w:numPr>
          <w:ilvl w:val="0"/>
          <w:numId w:val="16"/>
        </w:numPr>
        <w:spacing w:line="480" w:lineRule="auto"/>
        <w:jc w:val="both"/>
        <w:rPr>
          <w:rFonts w:ascii="Helvetica Neue" w:hAnsi="Helvetica Neue"/>
          <w:color w:val="000000" w:themeColor="text1"/>
          <w:sz w:val="22"/>
          <w:szCs w:val="22"/>
        </w:rPr>
      </w:pPr>
      <w:r w:rsidRPr="005C2FB4">
        <w:rPr>
          <w:rFonts w:ascii="Helvetica Neue" w:hAnsi="Helvetica Neue"/>
          <w:i/>
          <w:color w:val="000000" w:themeColor="text1"/>
          <w:sz w:val="22"/>
          <w:szCs w:val="22"/>
        </w:rPr>
        <w:t xml:space="preserve">Quantitative MRI </w:t>
      </w:r>
      <w:r w:rsidRPr="005C2FB4">
        <w:rPr>
          <w:rFonts w:ascii="Helvetica Neue" w:eastAsia="Times New Roman" w:hAnsi="Helvetica Neue"/>
          <w:color w:val="000000" w:themeColor="text1"/>
          <w:sz w:val="22"/>
          <w:szCs w:val="22"/>
        </w:rPr>
        <w:t>Quantitative MRI data is processed to produce the quantitative maps of myelination and iron level, using the Voxel-Based Quantification (VBQ) toolbox </w:t>
      </w:r>
      <w:r w:rsidRPr="005C2FB4">
        <w:rPr>
          <w:rFonts w:ascii="Helvetica Neue" w:eastAsia="Times New Roman" w:hAnsi="Helvetica Neue"/>
          <w:color w:val="000000" w:themeColor="text1"/>
          <w:sz w:val="22"/>
          <w:szCs w:val="22"/>
        </w:rPr>
        <w:fldChar w:fldCharType="begin" w:fldLock="1"/>
      </w:r>
      <w:r w:rsidR="00C34D69">
        <w:rPr>
          <w:rFonts w:ascii="Helvetica Neue" w:eastAsia="Times New Roman" w:hAnsi="Helvetica Neue"/>
          <w:color w:val="000000" w:themeColor="text1"/>
          <w:sz w:val="22"/>
          <w:szCs w:val="22"/>
        </w:rPr>
        <w:instrText>ADDIN CSL_CITATION {"citationItems":[{"id":"ITEM-1","itemData":{"DOI":"10.1016/j.neurobiolaging.2014.02.008","ISBN":"1558-1497 (Electronic)\\r0197-4580 (Linking)","ISSN":"15581497","PMID":"24656835","abstract":"A pressing need exists to disentangle age-related changes from pathologic neurodegeneration. This study aims to characterize the spatial pattern and age-related differences of biologically relevant measures invivo over the course of normal aging. Quantitative multiparameter maps that provide neuroimaging biomarkers for myelination and iron levels, parameters sensitive to aging, were acquired from 138 healthy volunteers (age range: 19-75years). Whole-brain voxel-wise analysis revealed a global pattern of age-related degeneration. Significant demyelination occurred principally in the white matter. The observed age-related differences in myelination were anatomically specific. In line with invasive histologic reports, higher age-related differences were seen in the genu of the corpus callosum than the splenium. Iron levels were significantly increased in the basal ganglia, red nucleus, and extensive cortical regions but decreased along the superior occipitofrontal fascicle and optic radiation. This whole-brain pattern of age-associated microstructural differences in the asymptomatic population provides insight into the neurobiology of aging. The results help build a quantitative baseline from which to examine and draw a dividing line between healthy aging and pathologic neurodegeneration. © 2014 The Authors.","author":[{"dropping-particle":"","family":"Callaghan","given":"Martina F","non-dropping-particle":"","parse-names":false,"suffix":""},{"dropping-particle":"","family":"Freund","given":"Patrick","non-dropping-particle":"","parse-names":false,"suffix":""},{"dropping-particle":"","family":"Draganski","given":"Bogdan","non-dropping-particle":"","parse-names":false,"suffix":""},{"dropping-particle":"","family":"Anderson","given":"Elaine","non-dropping-particle":"","parse-names":false,"suffix":""},{"dropping-particle":"","family":"Cappelletti","given":"Marinella","non-dropping-particle":"","parse-names":false,"suffix":""},{"dropping-particle":"","family":"Chowdhury","given":"Rumana","non-dropping-particle":"","parse-names":false,"suffix":""},{"dropping-particle":"","family":"Diedrichsen","given":"Joern","non-dropping-particle":"","parse-names":false,"suffix":""},{"dropping-particle":"","family":"FitzGerald","given":"Thomas H.B.","non-dropping-particle":"","parse-names":false,"suffix":""},{"dropping-particle":"","family":"Smittenaar","given":"Peter","non-dropping-particle":"","parse-names":false,"suffix":""},{"dropping-particle":"","family":"Helms","given":"Gunther","non-dropping-particle":"","parse-names":false,"suffix":""},{"dropping-particle":"","family":"Lutti","given":"Antoine","non-dropping-particle":"","parse-names":false,"suffix":""},{"dropping-particle":"","family":"Weiskopf","given":"Nikolaus","non-dropping-particle":"","parse-names":false,"suffix":""}],"container-title":"Neurobiology of Aging","id":"ITEM-1","issue":"8","issued":{"date-parts":[["2014","8"]]},"page":"1862-1872","title":"Widespread age-related differences in the human brain microstructure revealed by quantitative magnetic resonance imaging","type":"article-journal","volume":"35"},"uris":["http://www.mendeley.com/documents/?uuid=5c47204c-a42e-4942-961c-6214a50371bf"]}],"mendeley":{"formattedCitation":"[62]","plainTextFormattedCitation":"[62]","previouslyFormattedCitation":"[61]"},"properties":{"noteIndex":0},"schema":"https://github.com/citation-style-language/schema/raw/master/csl-citation.json"}</w:instrText>
      </w:r>
      <w:r w:rsidRPr="005C2FB4">
        <w:rPr>
          <w:rFonts w:ascii="Helvetica Neue" w:eastAsia="Times New Roman" w:hAnsi="Helvetica Neue"/>
          <w:color w:val="000000" w:themeColor="text1"/>
          <w:sz w:val="22"/>
          <w:szCs w:val="22"/>
        </w:rPr>
        <w:fldChar w:fldCharType="separate"/>
      </w:r>
      <w:r w:rsidR="00C34D69" w:rsidRPr="00C34D69">
        <w:rPr>
          <w:rFonts w:ascii="Helvetica Neue" w:eastAsia="Times New Roman" w:hAnsi="Helvetica Neue"/>
          <w:noProof/>
          <w:color w:val="000000" w:themeColor="text1"/>
          <w:sz w:val="22"/>
          <w:szCs w:val="22"/>
        </w:rPr>
        <w:t>[62]</w:t>
      </w:r>
      <w:r w:rsidRPr="005C2FB4">
        <w:rPr>
          <w:rFonts w:ascii="Helvetica Neue" w:eastAsia="Times New Roman" w:hAnsi="Helvetica Neue"/>
          <w:color w:val="000000" w:themeColor="text1"/>
          <w:sz w:val="22"/>
          <w:szCs w:val="22"/>
        </w:rPr>
        <w:fldChar w:fldCharType="end"/>
      </w:r>
      <w:r w:rsidRPr="005C2FB4">
        <w:rPr>
          <w:rFonts w:ascii="Helvetica Neue" w:eastAsia="Times New Roman" w:hAnsi="Helvetica Neue"/>
          <w:color w:val="000000" w:themeColor="text1"/>
          <w:sz w:val="22"/>
          <w:szCs w:val="22"/>
        </w:rPr>
        <w:t xml:space="preserve"> in SPM.</w:t>
      </w:r>
    </w:p>
    <w:p w14:paraId="29E76CFD" w14:textId="4587BF1C" w:rsidR="005C2FB4" w:rsidRDefault="0021490B" w:rsidP="006E2695">
      <w:pPr>
        <w:pStyle w:val="ListParagraph"/>
        <w:numPr>
          <w:ilvl w:val="0"/>
          <w:numId w:val="16"/>
        </w:numPr>
        <w:spacing w:line="480" w:lineRule="auto"/>
        <w:jc w:val="both"/>
        <w:rPr>
          <w:rFonts w:ascii="Helvetica Neue" w:hAnsi="Helvetica Neue"/>
          <w:color w:val="000000" w:themeColor="text1"/>
          <w:sz w:val="22"/>
          <w:szCs w:val="22"/>
        </w:rPr>
      </w:pPr>
      <w:r w:rsidRPr="005C2FB4">
        <w:rPr>
          <w:rFonts w:ascii="Helvetica Neue" w:hAnsi="Helvetica Neue"/>
          <w:i/>
          <w:color w:val="000000" w:themeColor="text1"/>
          <w:sz w:val="22"/>
          <w:szCs w:val="22"/>
        </w:rPr>
        <w:t xml:space="preserve">ASL </w:t>
      </w:r>
      <w:proofErr w:type="spellStart"/>
      <w:r w:rsidRPr="005C2FB4">
        <w:rPr>
          <w:rFonts w:ascii="Helvetica Neue" w:hAnsi="Helvetica Neue"/>
          <w:color w:val="000000" w:themeColor="text1"/>
          <w:sz w:val="22"/>
          <w:szCs w:val="22"/>
        </w:rPr>
        <w:t>ASL</w:t>
      </w:r>
      <w:proofErr w:type="spellEnd"/>
      <w:r w:rsidRPr="005C2FB4">
        <w:rPr>
          <w:rFonts w:ascii="Helvetica Neue" w:hAnsi="Helvetica Neue"/>
          <w:color w:val="000000" w:themeColor="text1"/>
          <w:sz w:val="22"/>
          <w:szCs w:val="22"/>
        </w:rPr>
        <w:t xml:space="preserve"> data is processed using BASIL (Bayesian Inference for Arterial Spin Labelling)</w:t>
      </w:r>
      <w:r w:rsidR="00827D76">
        <w:rPr>
          <w:rFonts w:ascii="Helvetica Neue" w:hAnsi="Helvetica Neue"/>
          <w:color w:val="000000" w:themeColor="text1"/>
          <w:sz w:val="22"/>
          <w:szCs w:val="22"/>
        </w:rPr>
        <w:t xml:space="preserve"> </w:t>
      </w:r>
      <w:r w:rsidR="00827D76">
        <w:rPr>
          <w:rFonts w:ascii="Helvetica Neue" w:hAnsi="Helvetica Neue"/>
          <w:color w:val="000000" w:themeColor="text1"/>
          <w:sz w:val="22"/>
          <w:szCs w:val="22"/>
        </w:rPr>
        <w:fldChar w:fldCharType="begin" w:fldLock="1"/>
      </w:r>
      <w:r w:rsidR="00C34D69">
        <w:rPr>
          <w:rFonts w:ascii="Helvetica Neue" w:hAnsi="Helvetica Neue"/>
          <w:color w:val="000000" w:themeColor="text1"/>
          <w:sz w:val="22"/>
          <w:szCs w:val="22"/>
        </w:rPr>
        <w:instrText>ADDIN CSL_CITATION {"citationItems":[{"id":"ITEM-1","itemData":{"DOI":"10.1109/TSP.2008.2005752","ISSN":"1053-587X VO  - 57","author":[{"dropping-particle":"","family":"Chappell","given":"M A","non-dropping-particle":"","parse-names":false,"suffix":""},{"dropping-particle":"","family":"Groves","given":"A R","non-dropping-particle":"","parse-names":false,"suffix":""},{"dropping-particle":"","family":"Whitcher","given":"B","non-dropping-particle":"","parse-names":false,"suffix":""},{"dropping-particle":"","family":"Woolrich","given":"M W","non-dropping-particle":"","parse-names":false,"suffix":""}],"container-title":"IEEE Transactions on Signal Processing","id":"ITEM-1","issue":"1","issued":{"date-parts":[["2009"]]},"page":"223-236","title":"Variational Bayesian Inference for a Nonlinear Forward Model","type":"article-journal","volume":"57"},"uris":["http://www.mendeley.com/documents/?uuid=a823eff2-ed60-40b7-96ca-29503c0d76d0"]}],"mendeley":{"formattedCitation":"[63]","plainTextFormattedCitation":"[63]","previouslyFormattedCitation":"[62]"},"properties":{"noteIndex":0},"schema":"https://github.com/citation-style-language/schema/raw/master/csl-citation.json"}</w:instrText>
      </w:r>
      <w:r w:rsidR="00827D76">
        <w:rPr>
          <w:rFonts w:ascii="Helvetica Neue" w:hAnsi="Helvetica Neue"/>
          <w:color w:val="000000" w:themeColor="text1"/>
          <w:sz w:val="22"/>
          <w:szCs w:val="22"/>
        </w:rPr>
        <w:fldChar w:fldCharType="separate"/>
      </w:r>
      <w:r w:rsidR="00C34D69" w:rsidRPr="00C34D69">
        <w:rPr>
          <w:rFonts w:ascii="Helvetica Neue" w:hAnsi="Helvetica Neue"/>
          <w:noProof/>
          <w:color w:val="000000" w:themeColor="text1"/>
          <w:sz w:val="22"/>
          <w:szCs w:val="22"/>
        </w:rPr>
        <w:t>[63]</w:t>
      </w:r>
      <w:r w:rsidR="00827D76">
        <w:rPr>
          <w:rFonts w:ascii="Helvetica Neue" w:hAnsi="Helvetica Neue"/>
          <w:color w:val="000000" w:themeColor="text1"/>
          <w:sz w:val="22"/>
          <w:szCs w:val="22"/>
        </w:rPr>
        <w:fldChar w:fldCharType="end"/>
      </w:r>
      <w:r w:rsidRPr="005C2FB4">
        <w:rPr>
          <w:rFonts w:ascii="Helvetica Neue" w:hAnsi="Helvetica Neue"/>
          <w:color w:val="000000" w:themeColor="text1"/>
          <w:sz w:val="22"/>
          <w:szCs w:val="22"/>
        </w:rPr>
        <w:t xml:space="preserve">, a collection of tools available in FSL that creates quantitative cerebral blood flow images from ASL data. </w:t>
      </w:r>
    </w:p>
    <w:p w14:paraId="0DDC1667" w14:textId="48EFFE48" w:rsidR="0021490B" w:rsidRPr="005C2FB4" w:rsidRDefault="0021490B" w:rsidP="006E2695">
      <w:pPr>
        <w:pStyle w:val="ListParagraph"/>
        <w:numPr>
          <w:ilvl w:val="0"/>
          <w:numId w:val="16"/>
        </w:numPr>
        <w:spacing w:line="480" w:lineRule="auto"/>
        <w:jc w:val="both"/>
        <w:rPr>
          <w:rFonts w:ascii="Helvetica Neue" w:hAnsi="Helvetica Neue"/>
          <w:color w:val="000000" w:themeColor="text1"/>
          <w:sz w:val="22"/>
          <w:szCs w:val="22"/>
        </w:rPr>
      </w:pPr>
      <w:r w:rsidRPr="005C2FB4">
        <w:rPr>
          <w:rFonts w:ascii="Helvetica Neue" w:hAnsi="Helvetica Neue"/>
          <w:i/>
          <w:color w:val="000000" w:themeColor="text1"/>
          <w:sz w:val="22"/>
          <w:szCs w:val="22"/>
        </w:rPr>
        <w:t xml:space="preserve">MRA </w:t>
      </w:r>
      <w:r w:rsidRPr="005C2FB4">
        <w:rPr>
          <w:rFonts w:ascii="Helvetica Neue" w:hAnsi="Helvetica Neue"/>
          <w:color w:val="000000" w:themeColor="text1"/>
          <w:sz w:val="22"/>
          <w:szCs w:val="22"/>
        </w:rPr>
        <w:t>Angiography data is processed to produce indices of the vessel structure (e.g. vessel radius, density, and tortuosity</w:t>
      </w:r>
      <w:proofErr w:type="gramStart"/>
      <w:r w:rsidRPr="005C2FB4">
        <w:rPr>
          <w:rFonts w:ascii="Helvetica Neue" w:hAnsi="Helvetica Neue"/>
          <w:color w:val="000000" w:themeColor="text1"/>
          <w:sz w:val="22"/>
          <w:szCs w:val="22"/>
        </w:rPr>
        <w:t>) .</w:t>
      </w:r>
      <w:proofErr w:type="gramEnd"/>
      <w:r w:rsidRPr="005C2FB4">
        <w:rPr>
          <w:rFonts w:ascii="Helvetica Neue" w:hAnsi="Helvetica Neue"/>
          <w:color w:val="000000" w:themeColor="text1"/>
          <w:sz w:val="22"/>
          <w:szCs w:val="22"/>
        </w:rPr>
        <w:t xml:space="preserve"> The cerebrovascular system will be segmented using a multi-step segmentation framework</w:t>
      </w:r>
      <w:r w:rsidR="00827D76">
        <w:rPr>
          <w:rFonts w:ascii="Helvetica Neue" w:hAnsi="Helvetica Neue"/>
          <w:color w:val="000000" w:themeColor="text1"/>
          <w:sz w:val="22"/>
          <w:szCs w:val="22"/>
        </w:rPr>
        <w:t xml:space="preserve"> </w:t>
      </w:r>
      <w:r w:rsidRPr="005C2FB4">
        <w:rPr>
          <w:rFonts w:ascii="Helvetica Neue" w:hAnsi="Helvetica Neue"/>
          <w:color w:val="000000" w:themeColor="text1"/>
          <w:sz w:val="22"/>
          <w:szCs w:val="22"/>
        </w:rPr>
        <w:fldChar w:fldCharType="begin" w:fldLock="1"/>
      </w:r>
      <w:r w:rsidR="00C34D69">
        <w:rPr>
          <w:rFonts w:ascii="Helvetica Neue" w:hAnsi="Helvetica Neue"/>
          <w:color w:val="000000" w:themeColor="text1"/>
          <w:sz w:val="22"/>
          <w:szCs w:val="22"/>
        </w:rPr>
        <w:instrText>ADDIN CSL_CITATION {"citationItems":[{"id":"ITEM-1","itemData":{"DOI":"10.1016/j.mri.2012.07.008","ISSN":"0730725X","PMID":"22917500","abstract":"The aim of this work is to present and evaluate a level-set segmentation approach with vesselness-dependent anisotropic energy weights, which focuses on the exact segmentation of malformed as well as small vessels from time-of-flight (TOF) magnetic resonance angiography (MRA) datasets. In a first step, a vesselness filter is used to calculate the vesselness dataset, which quantifies the likeliness of each voxel to belong to a bright tubular-shaped structure and estimate the corresponding vessel directions from a given TOF dataset. The vesselness and TOF datasets are then combined using fuzzy-logic and used for initialization of a variational level-set method. The proposed level-set model has been extended in a way that the weight of the internal energy is locally adapted based on the vessel direction information. Here, the main idea is to weight the internal energy lower if the gradient direction of the level-set is similar to the direction of the eigenvector extracted by the vesselness filter. Furthermore, an additional vesselness force has been integrated in the level-set formulation. The proposed method was evaluated based on ten TOF MRA datasets from patients with an arteriovenous malformation. Manual segmentations from two observers were available for each dataset and used for quantitative comparison. The evaluation revealed that the proposed method yields significantly better segmentation results than four other state-of-the-art segmentation methods tested. Furthermore, the segmentation results are within the range of the inter-observer variation. In conclusion, the proposed method allows an improved delineation of small vessels, especially of those represented by low intensities and high surface curvatures. © 2013 Elsevier Inc.","author":[{"dropping-particle":"","family":"Forkert","given":"Nils Daniel","non-dropping-particle":"","parse-names":false,"suffix":""},{"dropping-particle":"","family":"Schmidt-Richberg","given":"Alexander","non-dropping-particle":"","parse-names":false,"suffix":""},{"dropping-particle":"","family":"Fiehler","given":"Jens","non-dropping-particle":"","parse-names":false,"suffix":""},{"dropping-particle":"","family":"Illies","given":"Till","non-dropping-particle":"","parse-names":false,"suffix":""},{"dropping-particle":"","family":"Möller","given":"Dietmar","non-dropping-particle":"","parse-names":false,"suffix":""},{"dropping-particle":"","family":"Säring","given":"Dennis","non-dropping-particle":"","parse-names":false,"suffix":""},{"dropping-particle":"","family":"Handels","given":"Heinz","non-dropping-particle":"","parse-names":false,"suffix":""},{"dropping-particle":"","family":"Ehrhardt","given":"Jan","non-dropping-particle":"","parse-names":false,"suffix":""}],"container-title":"Magnetic Resonance Imaging","id":"ITEM-1","issue":"2","issued":{"date-parts":[["2013"]]},"page":"262-271","title":"3D cerebrovascular segmentation combining fuzzy vessel enhancement and level-sets with anisotropic energy weights","type":"article-journal","volume":"31"},"uris":["http://www.mendeley.com/documents/?uuid=f7c505de-1b2e-4c3a-9159-909ed5e4262f"]}],"mendeley":{"formattedCitation":"[64]","plainTextFormattedCitation":"[64]","previouslyFormattedCitation":"[63]"},"properties":{"noteIndex":0},"schema":"https://github.com/citation-style-language/schema/raw/master/csl-citation.json"}</w:instrText>
      </w:r>
      <w:r w:rsidRPr="005C2FB4">
        <w:rPr>
          <w:rFonts w:ascii="Helvetica Neue" w:hAnsi="Helvetica Neue"/>
          <w:color w:val="000000" w:themeColor="text1"/>
          <w:sz w:val="22"/>
          <w:szCs w:val="22"/>
        </w:rPr>
        <w:fldChar w:fldCharType="separate"/>
      </w:r>
      <w:r w:rsidR="00C34D69" w:rsidRPr="00C34D69">
        <w:rPr>
          <w:rFonts w:ascii="Helvetica Neue" w:hAnsi="Helvetica Neue"/>
          <w:noProof/>
          <w:color w:val="000000" w:themeColor="text1"/>
          <w:sz w:val="22"/>
          <w:szCs w:val="22"/>
        </w:rPr>
        <w:t>[64]</w:t>
      </w:r>
      <w:r w:rsidRPr="005C2FB4">
        <w:rPr>
          <w:rFonts w:ascii="Helvetica Neue" w:hAnsi="Helvetica Neue"/>
          <w:color w:val="000000" w:themeColor="text1"/>
          <w:sz w:val="22"/>
          <w:szCs w:val="22"/>
        </w:rPr>
        <w:fldChar w:fldCharType="end"/>
      </w:r>
      <w:r w:rsidRPr="005C2FB4">
        <w:rPr>
          <w:rFonts w:ascii="Helvetica Neue" w:hAnsi="Helvetica Neue"/>
          <w:color w:val="000000" w:themeColor="text1"/>
          <w:sz w:val="22"/>
          <w:szCs w:val="22"/>
        </w:rPr>
        <w:t xml:space="preserve">, followed by calculation of the of the 3D vessel centreline representation and corresponding vessel radius for each voxel of the centreline </w:t>
      </w:r>
      <w:r w:rsidRPr="005C2FB4">
        <w:rPr>
          <w:rFonts w:ascii="Helvetica Neue" w:hAnsi="Helvetica Neue"/>
          <w:color w:val="000000" w:themeColor="text1"/>
          <w:sz w:val="22"/>
          <w:szCs w:val="22"/>
        </w:rPr>
        <w:fldChar w:fldCharType="begin" w:fldLock="1"/>
      </w:r>
      <w:r w:rsidR="00C34D69">
        <w:rPr>
          <w:rFonts w:ascii="Helvetica Neue" w:hAnsi="Helvetica Neue"/>
          <w:color w:val="000000" w:themeColor="text1"/>
          <w:sz w:val="22"/>
          <w:szCs w:val="22"/>
        </w:rPr>
        <w:instrText>ADDIN CSL_CITATION {"citationItems":[{"id":"ITEM-1","itemData":{"DOI":"10.3414/ME13-02-0001","ISBN":"0026-1270 (Print)\\r0026-1270 (Linking)","ISSN":"00261270","PMID":"24190179","abstract":"OBJECTIVES: The cerebroarterial system is a complex network of arteries that supply the brain cells with vitally important nutrients and oxygen. The inter-individual differences of the cerebral arteries, especially at a finer level, are still not understood sufficiently. The aim of this work is to present a statistical cerebroarterial atlas that can be used to overcome this problem.\\n\\nMETHODS: Overall, 700 Time-of-Flight (TOF) magnetic resonance angiography (MRA) datasets of healthy subjects were used for atlas generation. Therefore, the cerebral arteries were automatically segmented in each dataset and used for a quantification of the vessel diameters. After this, each TOF MRA dataset as well as the corresponding vessel segmentation and vessel diameter dataset were registered to the MNI brain atlas. Finally, the registered datasets were used to calculate a statistical cerebroarterial atlas that incorporates information about the average TOF intensity, probability for a vessel occurrence and mean vessel diameter for each voxel.\\n\\nRESULTS: Visual analysis revealed that arteries with a diameter as small as 0.5 mm are well represented in the atlas with quantitative values that are within range of anatomical reference values. Moreover, a highly significant strong positive correlation between the vessel diameter and occurrence probability was found. Furthermore, it was shown that an intensity-based automatic segmentation of cerebral vessels can be considerable improved by incorporating the atlas information leading to results within the range of the inter-observer agreement.\\n\\nCONCLUSION: The presented cerebroarterial atlas seems useful for improving the understanding about normal variations of cerebral arteries, initialization of cerebrovascular segmentation methods and may even lay the foundation for a reliable quantification of subtle morphological vascular changes.","author":[{"dropping-particle":"","family":"Forkert","given":"Nils Daniel","non-dropping-particle":"","parse-names":false,"suffix":""},{"dropping-particle":"","family":"Fiehler","given":"J.","non-dropping-particle":"","parse-names":false,"suffix":""},{"dropping-particle":"","family":"Suniaga","given":"S.","non-dropping-particle":"","parse-names":false,"suffix":""},{"dropping-particle":"","family":"Wersching","given":"H.","non-dropping-particle":"","parse-names":false,"suffix":""},{"dropping-particle":"","family":"Knecht","given":"S.","non-dropping-particle":"","parse-names":false,"suffix":""},{"dropping-particle":"","family":"Kemmling","given":"A.","non-dropping-particle":"","parse-names":false,"suffix":""}],"container-title":"Methods of Information in Medicine","id":"ITEM-1","issue":"6","issued":{"date-parts":[["2013"]]},"page":"467-474","title":"A statistical cerebroarterial atlas derived from 700 MRA datasets","type":"article-journal","volume":"52"},"uris":["http://www.mendeley.com/documents/?uuid=8e861423-aa77-4125-8b2b-58d2f580a761"]},{"id":"ITEM-2","itemData":{"DOI":"10.3174/ajnr.A4640","ISBN":"1936-959X (Electronic)\\r0195-6108 (Linking)","ISSN":"1936959X","PMID":"26721772","abstract":"BACKGROUND AND PURPOSE: Pre-eclampsia is a serious clinical gestational disorder occurring in 3%–5% of all human pregnancies and characterized by endothelial dysfunction and vascular complications. Offspring born of pre-eclamptic pregnancies are reported to exhibit deficits in cognitive function, higher incidence of depression, and increased susceptibility to stroke. However, no brain imaging reports exist on these offspring. We aimed to assess brain structural and vascular anatomy in 7- to 10-year-old offspring of pre-eclamptic pregnancies compared with matched controls. MATERIALS AND METHODS: Offspring of pre-eclamptic pregnancies and matched controls (n?10 per group) were recruited from an established longitudinal cohort examining the effects of pre-eclampsia. Children underwent MR imaging to identify brain structural and vascular anatomic differences. Maternal plasma samples collected at birth were assayed for angiogenic factors by enzyme-linked immu- nosorbent assay. RESULTS: Offspring of pre-eclamptic pregnancies exhibited enlarged brain regional volumes of the cerebellum, temporal lobe, brain stem, and right and left amygdalae. These offspring displayed reduced cerebral vessel radii in the occipital and parietal lobes. Enzyme-linked immunosorbent assay analysis revealed underexpression of the placental growth factor among the maternal plasma samples fromwomen who experienced pre-eclampsia. CONCLUSIONS: This study is the first to report brain structural and vascular anatomic alterations in the population of offspring of pre-eclamptic pregnancies. Brain structural alterations shared similarities with those seen in autism. Vascular alterations may have pre- ceded these structural alterations. This pilot study requires further validation with a larger population to provide stronger estimates of brain structural and vascular outcomes among the offspring of pre-eclamptic pregnancies.","author":[{"dropping-particle":"","family":"Rätsep","given":"Matthew T.","non-dropping-particle":"","parse-names":false,"suffix":""},{"dropping-particle":"","family":"Paolozza","given":"A.","non-dropping-particle":"","parse-names":false,"suffix":""},{"dropping-particle":"","family":"Hickman","given":"A. F.","non-dropping-particle":"","parse-names":false,"suffix":""},{"dropping-particle":"","family":"Maser","given":"B.","non-dropping-particle":"","parse-names":false,"suffix":""},{"dropping-particle":"","family":"Kay","given":"V. R.","non-dropping-particle":"","parse-names":false,"suffix":""},{"dropping-particle":"","family":"Mohammad","given":"S.","non-dropping-particle":"","parse-names":false,"suffix":""},{"dropping-particle":"","family":"Pudwell","given":"J.","non-dropping-particle":"","parse-names":false,"suffix":""},{"dropping-particle":"","family":"Smith","given":"G. N.","non-dropping-particle":"","parse-names":false,"suffix":""},{"dropping-particle":"","family":"Brien","given":"D.","non-dropping-particle":"","parse-names":false,"suffix":""},{"dropping-particle":"","family":"Stroman","given":"P. W.","non-dropping-particle":"","parse-names":false,"suffix":""},{"dropping-particle":"","family":"Adams","given":"M. A.","non-dropping-particle":"","parse-names":false,"suffix":""},{"dropping-particle":"","family":"Reynolds","given":"J. N.","non-dropping-particle":"","parse-names":false,"suffix":""},{"dropping-particle":"","family":"Croy","given":"B. A.","non-dropping-particle":"","parse-names":false,"suffix":""},{"dropping-particle":"","family":"Forkert","given":"N. D.","non-dropping-particle":"","parse-names":false,"suffix":""}],"container-title":"American Journal of Neuroradiology","id":"ITEM-2","issue":"5","issued":{"date-parts":[["2016"]]},"page":"939-945","title":"Brain structural and vascular anatomy is altered in offspring of pre-eclamptic pregnancies: A pilot study","type":"article-journal","volume":"37"},"uris":["http://www.mendeley.com/documents/?uuid=36c0d0ea-45d1-4807-8ba7-3113dfacaf1b"]}],"mendeley":{"formattedCitation":"[65,66]","plainTextFormattedCitation":"[65,66]","previouslyFormattedCitation":"[64,65]"},"properties":{"noteIndex":0},"schema":"https://github.com/citation-style-language/schema/raw/master/csl-citation.json"}</w:instrText>
      </w:r>
      <w:r w:rsidRPr="005C2FB4">
        <w:rPr>
          <w:rFonts w:ascii="Helvetica Neue" w:hAnsi="Helvetica Neue"/>
          <w:color w:val="000000" w:themeColor="text1"/>
          <w:sz w:val="22"/>
          <w:szCs w:val="22"/>
        </w:rPr>
        <w:fldChar w:fldCharType="separate"/>
      </w:r>
      <w:r w:rsidR="00C34D69" w:rsidRPr="00C34D69">
        <w:rPr>
          <w:rFonts w:ascii="Helvetica Neue" w:hAnsi="Helvetica Neue"/>
          <w:noProof/>
          <w:color w:val="000000" w:themeColor="text1"/>
          <w:sz w:val="22"/>
          <w:szCs w:val="22"/>
        </w:rPr>
        <w:t>[65,66]</w:t>
      </w:r>
      <w:r w:rsidRPr="005C2FB4">
        <w:rPr>
          <w:rFonts w:ascii="Helvetica Neue" w:hAnsi="Helvetica Neue"/>
          <w:color w:val="000000" w:themeColor="text1"/>
          <w:sz w:val="22"/>
          <w:szCs w:val="22"/>
        </w:rPr>
        <w:fldChar w:fldCharType="end"/>
      </w:r>
      <w:r w:rsidR="00827D76">
        <w:rPr>
          <w:rFonts w:ascii="Helvetica Neue" w:hAnsi="Helvetica Neue"/>
          <w:color w:val="000000" w:themeColor="text1"/>
          <w:sz w:val="22"/>
          <w:szCs w:val="22"/>
        </w:rPr>
        <w:t>.</w:t>
      </w:r>
    </w:p>
    <w:p w14:paraId="7E200935" w14:textId="77777777" w:rsidR="0021490B" w:rsidRPr="003843EB" w:rsidRDefault="0021490B" w:rsidP="006E2695">
      <w:pPr>
        <w:spacing w:line="480" w:lineRule="auto"/>
        <w:jc w:val="both"/>
        <w:rPr>
          <w:rFonts w:ascii="Helvetica Neue" w:hAnsi="Helvetica Neue"/>
          <w:color w:val="000000" w:themeColor="text1"/>
          <w:sz w:val="22"/>
          <w:szCs w:val="22"/>
        </w:rPr>
      </w:pPr>
      <w:r w:rsidRPr="003843EB">
        <w:rPr>
          <w:rFonts w:ascii="Helvetica Neue" w:hAnsi="Helvetica Neue"/>
          <w:color w:val="000000" w:themeColor="text1"/>
          <w:sz w:val="22"/>
          <w:szCs w:val="22"/>
        </w:rPr>
        <w:t xml:space="preserve">Further MRI data processing and analysis will be carried out using tools from MrTrix3, MATLAB, FSL, and </w:t>
      </w:r>
      <w:proofErr w:type="spellStart"/>
      <w:r w:rsidRPr="003843EB">
        <w:rPr>
          <w:rFonts w:ascii="Helvetica Neue" w:hAnsi="Helvetica Neue"/>
          <w:color w:val="000000" w:themeColor="text1"/>
          <w:sz w:val="22"/>
          <w:szCs w:val="22"/>
        </w:rPr>
        <w:t>Freesurfer</w:t>
      </w:r>
      <w:proofErr w:type="spellEnd"/>
      <w:r w:rsidRPr="003843EB">
        <w:rPr>
          <w:rFonts w:ascii="Helvetica Neue" w:hAnsi="Helvetica Neue"/>
          <w:color w:val="000000" w:themeColor="text1"/>
          <w:sz w:val="22"/>
          <w:szCs w:val="22"/>
        </w:rPr>
        <w:t>, employing parametric and non-parametric statistical analysis methods where appropriate.</w:t>
      </w:r>
    </w:p>
    <w:p w14:paraId="77655B50" w14:textId="77777777" w:rsidR="00D82841" w:rsidRDefault="00D82841" w:rsidP="006E2695">
      <w:pPr>
        <w:widowControl w:val="0"/>
        <w:autoSpaceDE w:val="0"/>
        <w:autoSpaceDN w:val="0"/>
        <w:adjustRightInd w:val="0"/>
        <w:spacing w:line="480" w:lineRule="auto"/>
        <w:jc w:val="both"/>
        <w:rPr>
          <w:rFonts w:ascii="Helvetica Neue" w:hAnsi="Helvetica Neue" w:cs="Arial"/>
          <w:color w:val="000000" w:themeColor="text1"/>
          <w:sz w:val="22"/>
          <w:szCs w:val="22"/>
        </w:rPr>
      </w:pPr>
    </w:p>
    <w:p w14:paraId="7F52E5BA" w14:textId="2A441ABD" w:rsidR="00193A70" w:rsidRDefault="00193A70" w:rsidP="00193A70">
      <w:pPr>
        <w:widowControl w:val="0"/>
        <w:autoSpaceDE w:val="0"/>
        <w:autoSpaceDN w:val="0"/>
        <w:adjustRightInd w:val="0"/>
        <w:spacing w:line="480" w:lineRule="auto"/>
        <w:jc w:val="both"/>
        <w:rPr>
          <w:rFonts w:ascii="Helvetica Neue" w:hAnsi="Helvetica Neue" w:cs="Arial"/>
          <w:color w:val="000000" w:themeColor="text1"/>
          <w:sz w:val="22"/>
          <w:szCs w:val="22"/>
        </w:rPr>
      </w:pPr>
    </w:p>
    <w:p w14:paraId="11C29C68" w14:textId="77777777" w:rsidR="00193A70" w:rsidRDefault="00193A70" w:rsidP="006E2695">
      <w:pPr>
        <w:widowControl w:val="0"/>
        <w:autoSpaceDE w:val="0"/>
        <w:autoSpaceDN w:val="0"/>
        <w:adjustRightInd w:val="0"/>
        <w:spacing w:line="480" w:lineRule="auto"/>
        <w:jc w:val="both"/>
        <w:rPr>
          <w:rFonts w:ascii="Helvetica Neue" w:hAnsi="Helvetica Neue" w:cs="Arial"/>
          <w:color w:val="000000" w:themeColor="text1"/>
          <w:sz w:val="22"/>
          <w:szCs w:val="22"/>
        </w:rPr>
      </w:pPr>
    </w:p>
    <w:p w14:paraId="45706751" w14:textId="77777777" w:rsidR="0021490B" w:rsidRPr="003843EB" w:rsidRDefault="0021490B" w:rsidP="006E2695">
      <w:pPr>
        <w:widowControl w:val="0"/>
        <w:autoSpaceDE w:val="0"/>
        <w:autoSpaceDN w:val="0"/>
        <w:adjustRightInd w:val="0"/>
        <w:spacing w:line="480" w:lineRule="auto"/>
        <w:jc w:val="both"/>
        <w:rPr>
          <w:rFonts w:ascii="Helvetica Neue" w:hAnsi="Helvetica Neue" w:cs="Arial"/>
          <w:color w:val="000000" w:themeColor="text1"/>
          <w:sz w:val="22"/>
          <w:szCs w:val="22"/>
        </w:rPr>
      </w:pPr>
    </w:p>
    <w:p w14:paraId="200F235E" w14:textId="6627199B" w:rsidR="00D82841" w:rsidRPr="0032792A" w:rsidRDefault="00D82841" w:rsidP="006E2695">
      <w:pPr>
        <w:pStyle w:val="ListParagraph"/>
        <w:numPr>
          <w:ilvl w:val="0"/>
          <w:numId w:val="17"/>
        </w:numPr>
        <w:spacing w:line="480" w:lineRule="auto"/>
        <w:jc w:val="both"/>
        <w:rPr>
          <w:rFonts w:ascii="Helvetica Neue" w:hAnsi="Helvetica Neue" w:cs="Arial"/>
          <w:b/>
          <w:color w:val="000000" w:themeColor="text1"/>
          <w:sz w:val="22"/>
          <w:szCs w:val="22"/>
        </w:rPr>
      </w:pPr>
      <w:r w:rsidRPr="0032792A">
        <w:rPr>
          <w:rFonts w:ascii="Helvetica Neue" w:hAnsi="Helvetica Neue" w:cs="Arial"/>
          <w:b/>
          <w:color w:val="000000" w:themeColor="text1"/>
          <w:sz w:val="22"/>
          <w:szCs w:val="22"/>
        </w:rPr>
        <w:t>Abbreviations</w:t>
      </w:r>
    </w:p>
    <w:p w14:paraId="7FCC8A49" w14:textId="77777777" w:rsidR="00D82841" w:rsidRPr="003843EB" w:rsidRDefault="00D82841" w:rsidP="006E2695">
      <w:pPr>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ADHD: Attention-Deficit Hyperactivity Disorder</w:t>
      </w:r>
    </w:p>
    <w:p w14:paraId="64E21B1D" w14:textId="77777777" w:rsidR="00D82841" w:rsidRPr="003843EB" w:rsidRDefault="00D82841" w:rsidP="006E2695">
      <w:pPr>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 xml:space="preserve">BASIL: </w:t>
      </w:r>
      <w:r w:rsidRPr="003843EB">
        <w:rPr>
          <w:rFonts w:ascii="Helvetica Neue" w:hAnsi="Helvetica Neue"/>
          <w:color w:val="000000" w:themeColor="text1"/>
          <w:sz w:val="22"/>
          <w:szCs w:val="22"/>
        </w:rPr>
        <w:t>Bayesian Inference for Arterial Spin Labelling</w:t>
      </w:r>
    </w:p>
    <w:p w14:paraId="51370678" w14:textId="77777777" w:rsidR="00D82841" w:rsidRPr="003843EB" w:rsidRDefault="00D82841" w:rsidP="006E2695">
      <w:pPr>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BET: Brain Extraction Tool</w:t>
      </w:r>
    </w:p>
    <w:p w14:paraId="470008C1" w14:textId="77777777" w:rsidR="00D82841" w:rsidRPr="003843EB" w:rsidRDefault="00D82841" w:rsidP="006E2695">
      <w:pPr>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CASQ: Cleveland Adolescent Sleepiness Questionnaire</w:t>
      </w:r>
    </w:p>
    <w:p w14:paraId="675CA1D0" w14:textId="77777777" w:rsidR="00D82841" w:rsidRPr="003843EB" w:rsidRDefault="00D82841" w:rsidP="006E2695">
      <w:pPr>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CONSORT: Consolidated Standard for Reporting Trials</w:t>
      </w:r>
    </w:p>
    <w:p w14:paraId="67B89043" w14:textId="77777777" w:rsidR="00D82841" w:rsidRDefault="00D82841" w:rsidP="006E2695">
      <w:pPr>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DWI – MRI: Diffusion-Weighted Imaging -Magnetic Resonance Imaging</w:t>
      </w:r>
    </w:p>
    <w:p w14:paraId="7A0A7D36" w14:textId="7F727F3E" w:rsidR="00002C91" w:rsidRPr="003843EB" w:rsidRDefault="00002C91" w:rsidP="006E2695">
      <w:pPr>
        <w:spacing w:line="480" w:lineRule="auto"/>
        <w:jc w:val="both"/>
        <w:rPr>
          <w:rFonts w:ascii="Helvetica Neue" w:hAnsi="Helvetica Neue" w:cs="Arial"/>
          <w:color w:val="000000" w:themeColor="text1"/>
          <w:sz w:val="22"/>
          <w:szCs w:val="22"/>
        </w:rPr>
      </w:pPr>
      <w:r>
        <w:rPr>
          <w:rFonts w:ascii="Helvetica Neue" w:hAnsi="Helvetica Neue" w:cs="Arial"/>
          <w:color w:val="000000" w:themeColor="text1"/>
          <w:sz w:val="22"/>
          <w:szCs w:val="22"/>
        </w:rPr>
        <w:t>EOI: Expression of Interest</w:t>
      </w:r>
    </w:p>
    <w:p w14:paraId="2E83432A" w14:textId="77777777" w:rsidR="00D82841" w:rsidRPr="003843EB" w:rsidRDefault="00D82841" w:rsidP="006E2695">
      <w:pPr>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EPI: Echo-Planar Imaging</w:t>
      </w:r>
    </w:p>
    <w:p w14:paraId="7CB48084" w14:textId="77777777" w:rsidR="00D82841" w:rsidRPr="003843EB" w:rsidRDefault="00D82841" w:rsidP="006E2695">
      <w:pPr>
        <w:spacing w:line="480" w:lineRule="auto"/>
        <w:jc w:val="both"/>
        <w:rPr>
          <w:rFonts w:ascii="Helvetica Neue" w:hAnsi="Helvetica Neue"/>
          <w:color w:val="000000" w:themeColor="text1"/>
          <w:sz w:val="22"/>
          <w:szCs w:val="22"/>
        </w:rPr>
      </w:pPr>
      <w:r w:rsidRPr="003843EB">
        <w:rPr>
          <w:rFonts w:ascii="Helvetica Neue" w:hAnsi="Helvetica Neue" w:cs="Arial"/>
          <w:color w:val="000000" w:themeColor="text1"/>
          <w:sz w:val="22"/>
          <w:szCs w:val="22"/>
        </w:rPr>
        <w:t xml:space="preserve">FAST: </w:t>
      </w:r>
      <w:r w:rsidRPr="003843EB">
        <w:rPr>
          <w:rFonts w:ascii="Helvetica Neue" w:hAnsi="Helvetica Neue"/>
          <w:color w:val="000000" w:themeColor="text1"/>
          <w:sz w:val="22"/>
          <w:szCs w:val="22"/>
        </w:rPr>
        <w:t>FMRIB’s Automated Segmentation Tool</w:t>
      </w:r>
    </w:p>
    <w:p w14:paraId="33B33520" w14:textId="77777777" w:rsidR="00D82841" w:rsidRPr="003843EB" w:rsidRDefault="00D82841" w:rsidP="006E2695">
      <w:pPr>
        <w:spacing w:line="480" w:lineRule="auto"/>
        <w:jc w:val="both"/>
        <w:rPr>
          <w:rFonts w:ascii="Helvetica Neue" w:hAnsi="Helvetica Neue" w:cs="Arial"/>
          <w:color w:val="000000" w:themeColor="text1"/>
          <w:sz w:val="22"/>
          <w:szCs w:val="22"/>
        </w:rPr>
      </w:pPr>
      <w:r w:rsidRPr="003843EB">
        <w:rPr>
          <w:rFonts w:ascii="Helvetica Neue" w:hAnsi="Helvetica Neue"/>
          <w:color w:val="000000" w:themeColor="text1"/>
          <w:sz w:val="22"/>
          <w:szCs w:val="22"/>
        </w:rPr>
        <w:t>FIRST: FMRIB’s Integrated Registration and Segmentation Tool</w:t>
      </w:r>
    </w:p>
    <w:p w14:paraId="7D09D920" w14:textId="77777777" w:rsidR="00D82841" w:rsidRPr="003843EB" w:rsidRDefault="00D82841" w:rsidP="006E2695">
      <w:pPr>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FLIRT:</w:t>
      </w:r>
      <w:r w:rsidRPr="003843EB">
        <w:rPr>
          <w:rFonts w:ascii="Helvetica Neue" w:hAnsi="Helvetica Neue"/>
          <w:color w:val="000000" w:themeColor="text1"/>
          <w:sz w:val="22"/>
          <w:szCs w:val="22"/>
        </w:rPr>
        <w:t xml:space="preserve"> FMRIB’s Linear Image Registration Tool</w:t>
      </w:r>
    </w:p>
    <w:p w14:paraId="7DDB8BEB" w14:textId="77777777" w:rsidR="00D82841" w:rsidRPr="003843EB" w:rsidRDefault="00D82841" w:rsidP="006E2695">
      <w:pPr>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FNIRT:</w:t>
      </w:r>
      <w:r w:rsidRPr="003843EB">
        <w:rPr>
          <w:rFonts w:ascii="Helvetica Neue" w:hAnsi="Helvetica Neue"/>
          <w:color w:val="000000" w:themeColor="text1"/>
          <w:sz w:val="22"/>
          <w:szCs w:val="22"/>
        </w:rPr>
        <w:t xml:space="preserve"> FMRIB’s Non-linear Image Registration Tool</w:t>
      </w:r>
    </w:p>
    <w:p w14:paraId="6A93BAC4" w14:textId="77777777" w:rsidR="00D82841" w:rsidRPr="003843EB" w:rsidRDefault="00D82841" w:rsidP="006E2695">
      <w:pPr>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FSL: FMRIB’s Software Library</w:t>
      </w:r>
    </w:p>
    <w:p w14:paraId="4070EFE8" w14:textId="77777777" w:rsidR="00D82841" w:rsidRPr="003843EB" w:rsidRDefault="00D82841" w:rsidP="006E2695">
      <w:pPr>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FSM: Free school meals</w:t>
      </w:r>
    </w:p>
    <w:p w14:paraId="47B0770A" w14:textId="77777777" w:rsidR="00D82841" w:rsidRPr="003843EB" w:rsidRDefault="00D82841" w:rsidP="006E2695">
      <w:pPr>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lastRenderedPageBreak/>
        <w:t>GDC: Gradient distortion correction</w:t>
      </w:r>
    </w:p>
    <w:p w14:paraId="57D399B7" w14:textId="43569784" w:rsidR="00D82841" w:rsidRPr="003843EB" w:rsidRDefault="00C40F6E" w:rsidP="006E2695">
      <w:pPr>
        <w:spacing w:line="480" w:lineRule="auto"/>
        <w:jc w:val="both"/>
        <w:rPr>
          <w:rFonts w:ascii="Helvetica Neue" w:hAnsi="Helvetica Neue" w:cs="Arial"/>
          <w:color w:val="000000" w:themeColor="text1"/>
          <w:sz w:val="22"/>
          <w:szCs w:val="22"/>
        </w:rPr>
      </w:pPr>
      <w:r>
        <w:rPr>
          <w:rFonts w:ascii="Helvetica Neue" w:hAnsi="Helvetica Neue" w:cs="Arial"/>
          <w:color w:val="000000" w:themeColor="text1"/>
          <w:sz w:val="22"/>
          <w:szCs w:val="22"/>
        </w:rPr>
        <w:t>HBSC: H</w:t>
      </w:r>
      <w:r w:rsidR="00D82841" w:rsidRPr="003843EB">
        <w:rPr>
          <w:rFonts w:ascii="Helvetica Neue" w:hAnsi="Helvetica Neue" w:cs="Arial"/>
          <w:color w:val="000000" w:themeColor="text1"/>
          <w:sz w:val="22"/>
          <w:szCs w:val="22"/>
        </w:rPr>
        <w:t>ealth behaviour for school aged children</w:t>
      </w:r>
    </w:p>
    <w:p w14:paraId="6BBCEE93" w14:textId="77777777" w:rsidR="00D82841" w:rsidRPr="003843EB" w:rsidRDefault="00D82841" w:rsidP="006E2695">
      <w:pPr>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HR: Heart rate</w:t>
      </w:r>
    </w:p>
    <w:p w14:paraId="4A196939" w14:textId="77777777" w:rsidR="00D82841" w:rsidRPr="003843EB" w:rsidRDefault="00D82841" w:rsidP="006E2695">
      <w:pPr>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FOV: Field of view</w:t>
      </w:r>
    </w:p>
    <w:p w14:paraId="4BE6983B" w14:textId="77777777" w:rsidR="00D82841" w:rsidRPr="003843EB" w:rsidRDefault="00D82841" w:rsidP="006E2695">
      <w:pPr>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MDES: Minimum detectable effect size</w:t>
      </w:r>
    </w:p>
    <w:p w14:paraId="2101C4C2" w14:textId="46B85738" w:rsidR="00D86030" w:rsidRPr="00D86030" w:rsidRDefault="00D82841" w:rsidP="00193A70">
      <w:pPr>
        <w:spacing w:line="480" w:lineRule="auto"/>
        <w:ind w:left="720" w:hanging="720"/>
        <w:rPr>
          <w:rFonts w:ascii="Helvetica Neue" w:eastAsia="Times New Roman" w:hAnsi="Helvetica Neue"/>
          <w:color w:val="000000" w:themeColor="text1"/>
          <w:sz w:val="22"/>
          <w:szCs w:val="22"/>
        </w:rPr>
      </w:pPr>
      <w:r w:rsidRPr="00D86030">
        <w:rPr>
          <w:rFonts w:ascii="Helvetica Neue" w:hAnsi="Helvetica Neue" w:cs="Arial"/>
          <w:color w:val="000000" w:themeColor="text1"/>
          <w:sz w:val="22"/>
          <w:szCs w:val="22"/>
        </w:rPr>
        <w:t>MELODIC</w:t>
      </w:r>
      <w:r w:rsidR="00D86030" w:rsidRPr="00D86030">
        <w:rPr>
          <w:rFonts w:ascii="Helvetica Neue" w:hAnsi="Helvetica Neue" w:cs="Arial"/>
          <w:color w:val="000000" w:themeColor="text1"/>
          <w:sz w:val="22"/>
          <w:szCs w:val="22"/>
        </w:rPr>
        <w:t xml:space="preserve">: </w:t>
      </w:r>
      <w:r w:rsidR="00D86030" w:rsidRPr="00D86030">
        <w:rPr>
          <w:rFonts w:ascii="Helvetica Neue" w:eastAsia="Times New Roman" w:hAnsi="Helvetica Neue" w:cs="Arial"/>
          <w:color w:val="000000" w:themeColor="text1"/>
          <w:sz w:val="22"/>
          <w:szCs w:val="22"/>
          <w:shd w:val="clear" w:color="auto" w:fill="FFFFFF"/>
        </w:rPr>
        <w:t>Multivariate Exploratory Linear Optimized Decomposition into Independent Components</w:t>
      </w:r>
    </w:p>
    <w:p w14:paraId="6ABFFA5D" w14:textId="77777777" w:rsidR="00D82841" w:rsidRPr="003843EB" w:rsidRDefault="00D82841" w:rsidP="006E2695">
      <w:pPr>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MIST: Multimodal Image Segmentation Tool</w:t>
      </w:r>
    </w:p>
    <w:p w14:paraId="61F4B313" w14:textId="77777777" w:rsidR="00D82841" w:rsidRPr="003843EB" w:rsidRDefault="00D82841" w:rsidP="006E2695">
      <w:pPr>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MRI: Magnetic Resonance Imaging</w:t>
      </w:r>
    </w:p>
    <w:p w14:paraId="0386D252" w14:textId="77777777" w:rsidR="00D82841" w:rsidRPr="003843EB" w:rsidRDefault="00D82841" w:rsidP="006E2695">
      <w:pPr>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MVPA: Moderate-to-vigorous physical activity</w:t>
      </w:r>
    </w:p>
    <w:p w14:paraId="663F5546" w14:textId="77777777" w:rsidR="00D82841" w:rsidRPr="003843EB" w:rsidRDefault="00D82841" w:rsidP="006E2695">
      <w:pPr>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 xml:space="preserve">NFER: National Foundation for Educational Research </w:t>
      </w:r>
    </w:p>
    <w:p w14:paraId="26B75531" w14:textId="77777777" w:rsidR="00D82841" w:rsidRPr="003843EB" w:rsidRDefault="00D82841" w:rsidP="006E2695">
      <w:pPr>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 xml:space="preserve">NODDI: </w:t>
      </w:r>
      <w:r w:rsidRPr="003843EB">
        <w:rPr>
          <w:rFonts w:ascii="Helvetica Neue" w:hAnsi="Helvetica Neue"/>
          <w:color w:val="000000" w:themeColor="text1"/>
          <w:sz w:val="22"/>
          <w:szCs w:val="22"/>
        </w:rPr>
        <w:t>Neurite Orientation Dispersion and Density Imaging</w:t>
      </w:r>
    </w:p>
    <w:p w14:paraId="624C0ED1" w14:textId="77777777" w:rsidR="00D82841" w:rsidRPr="003843EB" w:rsidRDefault="00D82841" w:rsidP="006E2695">
      <w:pPr>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NPD: National Pupil Database</w:t>
      </w:r>
    </w:p>
    <w:p w14:paraId="1AE155D9" w14:textId="77777777" w:rsidR="00D82841" w:rsidRPr="003843EB" w:rsidRDefault="00D82841" w:rsidP="006E2695">
      <w:pPr>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RER: Respiratory Exchange Ratio</w:t>
      </w:r>
    </w:p>
    <w:p w14:paraId="51A72B37" w14:textId="0CC5996A" w:rsidR="00D82841" w:rsidRPr="003843EB" w:rsidRDefault="00712E65" w:rsidP="006E2695">
      <w:pPr>
        <w:spacing w:line="480" w:lineRule="auto"/>
        <w:jc w:val="both"/>
        <w:rPr>
          <w:rFonts w:ascii="Helvetica Neue" w:hAnsi="Helvetica Neue" w:cs="Arial"/>
          <w:color w:val="000000" w:themeColor="text1"/>
          <w:sz w:val="22"/>
          <w:szCs w:val="22"/>
        </w:rPr>
      </w:pPr>
      <w:proofErr w:type="gramStart"/>
      <w:r>
        <w:rPr>
          <w:rFonts w:ascii="Helvetica Neue" w:hAnsi="Helvetica Neue" w:cs="Arial"/>
          <w:color w:val="000000" w:themeColor="text1"/>
          <w:sz w:val="22"/>
          <w:szCs w:val="22"/>
        </w:rPr>
        <w:t>rpm</w:t>
      </w:r>
      <w:proofErr w:type="gramEnd"/>
      <w:r>
        <w:rPr>
          <w:rFonts w:ascii="Helvetica Neue" w:hAnsi="Helvetica Neue" w:cs="Arial"/>
          <w:color w:val="000000" w:themeColor="text1"/>
          <w:sz w:val="22"/>
          <w:szCs w:val="22"/>
        </w:rPr>
        <w:t>: r</w:t>
      </w:r>
      <w:r w:rsidR="00D82841" w:rsidRPr="003843EB">
        <w:rPr>
          <w:rFonts w:ascii="Helvetica Neue" w:hAnsi="Helvetica Neue" w:cs="Arial"/>
          <w:color w:val="000000" w:themeColor="text1"/>
          <w:sz w:val="22"/>
          <w:szCs w:val="22"/>
        </w:rPr>
        <w:t>evolutions per minute</w:t>
      </w:r>
    </w:p>
    <w:p w14:paraId="1531BE77" w14:textId="77777777" w:rsidR="00D82841" w:rsidRPr="003843EB" w:rsidRDefault="00D82841" w:rsidP="006E2695">
      <w:pPr>
        <w:spacing w:line="480" w:lineRule="auto"/>
        <w:jc w:val="both"/>
        <w:rPr>
          <w:rFonts w:ascii="Helvetica Neue" w:hAnsi="Helvetica Neue" w:cs="Arial"/>
          <w:color w:val="000000" w:themeColor="text1"/>
          <w:sz w:val="22"/>
          <w:szCs w:val="22"/>
        </w:rPr>
      </w:pPr>
      <w:proofErr w:type="spellStart"/>
      <w:proofErr w:type="gramStart"/>
      <w:r w:rsidRPr="003843EB">
        <w:rPr>
          <w:rFonts w:ascii="Helvetica Neue" w:hAnsi="Helvetica Neue" w:cs="Arial"/>
          <w:color w:val="000000" w:themeColor="text1"/>
          <w:sz w:val="22"/>
          <w:szCs w:val="22"/>
        </w:rPr>
        <w:t>rs</w:t>
      </w:r>
      <w:proofErr w:type="spellEnd"/>
      <w:r w:rsidRPr="003843EB">
        <w:rPr>
          <w:rFonts w:ascii="Helvetica Neue" w:hAnsi="Helvetica Neue" w:cs="Arial"/>
          <w:color w:val="000000" w:themeColor="text1"/>
          <w:sz w:val="22"/>
          <w:szCs w:val="22"/>
        </w:rPr>
        <w:t>-fMRI</w:t>
      </w:r>
      <w:proofErr w:type="gramEnd"/>
      <w:r w:rsidRPr="003843EB">
        <w:rPr>
          <w:rFonts w:ascii="Helvetica Neue" w:hAnsi="Helvetica Neue" w:cs="Arial"/>
          <w:color w:val="000000" w:themeColor="text1"/>
          <w:sz w:val="22"/>
          <w:szCs w:val="22"/>
        </w:rPr>
        <w:t>: resting-state functional Magnetic Resonance Imaging</w:t>
      </w:r>
    </w:p>
    <w:p w14:paraId="30649AC5" w14:textId="77777777" w:rsidR="00D82841" w:rsidRDefault="00D82841" w:rsidP="006E2695">
      <w:pPr>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 xml:space="preserve">PA: Physical activity </w:t>
      </w:r>
    </w:p>
    <w:p w14:paraId="456DA118" w14:textId="19C9F4BB" w:rsidR="001F6176" w:rsidRPr="003843EB" w:rsidRDefault="001F6176" w:rsidP="006E2695">
      <w:pPr>
        <w:spacing w:line="480" w:lineRule="auto"/>
        <w:jc w:val="both"/>
        <w:rPr>
          <w:rFonts w:ascii="Helvetica Neue" w:hAnsi="Helvetica Neue" w:cs="Arial"/>
          <w:color w:val="000000" w:themeColor="text1"/>
          <w:sz w:val="22"/>
          <w:szCs w:val="22"/>
        </w:rPr>
      </w:pPr>
      <w:r>
        <w:rPr>
          <w:rFonts w:ascii="Helvetica Neue" w:hAnsi="Helvetica Neue" w:cs="Arial"/>
          <w:color w:val="000000" w:themeColor="text1"/>
          <w:sz w:val="22"/>
          <w:szCs w:val="22"/>
        </w:rPr>
        <w:t>PAR-Q: Physical Activity Readiness Questionnaire</w:t>
      </w:r>
    </w:p>
    <w:p w14:paraId="1E92529B" w14:textId="77777777" w:rsidR="00D82841" w:rsidRPr="003843EB" w:rsidRDefault="00D82841" w:rsidP="006E2695">
      <w:pPr>
        <w:spacing w:line="480" w:lineRule="auto"/>
        <w:jc w:val="both"/>
        <w:rPr>
          <w:rFonts w:ascii="Helvetica Neue" w:hAnsi="Helvetica Neue" w:cs="Arial"/>
          <w:color w:val="000000" w:themeColor="text1"/>
          <w:sz w:val="22"/>
          <w:szCs w:val="22"/>
        </w:rPr>
      </w:pPr>
      <w:proofErr w:type="spellStart"/>
      <w:proofErr w:type="gramStart"/>
      <w:r w:rsidRPr="003843EB">
        <w:rPr>
          <w:rFonts w:ascii="Helvetica Neue" w:hAnsi="Helvetica Neue" w:cs="Arial"/>
          <w:color w:val="000000" w:themeColor="text1"/>
          <w:sz w:val="22"/>
          <w:szCs w:val="22"/>
        </w:rPr>
        <w:lastRenderedPageBreak/>
        <w:t>pCASL</w:t>
      </w:r>
      <w:proofErr w:type="spellEnd"/>
      <w:proofErr w:type="gramEnd"/>
      <w:r w:rsidRPr="003843EB">
        <w:rPr>
          <w:rFonts w:ascii="Helvetica Neue" w:hAnsi="Helvetica Neue" w:cs="Arial"/>
          <w:color w:val="000000" w:themeColor="text1"/>
          <w:sz w:val="22"/>
          <w:szCs w:val="22"/>
        </w:rPr>
        <w:t xml:space="preserve">: Pseudo-Continuous Arterial Spin Labelling </w:t>
      </w:r>
    </w:p>
    <w:p w14:paraId="6E77D262" w14:textId="77777777" w:rsidR="00D82841" w:rsidRPr="003843EB" w:rsidRDefault="00D82841" w:rsidP="006E2695">
      <w:pPr>
        <w:spacing w:line="480" w:lineRule="auto"/>
        <w:jc w:val="both"/>
        <w:rPr>
          <w:rFonts w:ascii="Helvetica Neue" w:hAnsi="Helvetica Neue" w:cs="Arial"/>
          <w:color w:val="000000" w:themeColor="text1"/>
          <w:sz w:val="22"/>
          <w:szCs w:val="22"/>
        </w:rPr>
      </w:pPr>
      <w:proofErr w:type="spellStart"/>
      <w:r w:rsidRPr="003843EB">
        <w:rPr>
          <w:rFonts w:ascii="Helvetica Neue" w:hAnsi="Helvetica Neue" w:cs="Arial"/>
          <w:color w:val="000000" w:themeColor="text1"/>
          <w:sz w:val="22"/>
          <w:szCs w:val="22"/>
        </w:rPr>
        <w:t>PDw</w:t>
      </w:r>
      <w:proofErr w:type="spellEnd"/>
      <w:r w:rsidRPr="003843EB">
        <w:rPr>
          <w:rFonts w:ascii="Helvetica Neue" w:hAnsi="Helvetica Neue" w:cs="Arial"/>
          <w:color w:val="000000" w:themeColor="text1"/>
          <w:sz w:val="22"/>
          <w:szCs w:val="22"/>
        </w:rPr>
        <w:t>: Proton Density-weighted</w:t>
      </w:r>
    </w:p>
    <w:p w14:paraId="6C1F15F3" w14:textId="77777777" w:rsidR="00D82841" w:rsidRPr="003843EB" w:rsidRDefault="00D82841" w:rsidP="006E2695">
      <w:pPr>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POMS: Profile of Mood States</w:t>
      </w:r>
    </w:p>
    <w:p w14:paraId="7F99F260" w14:textId="77777777" w:rsidR="00D82841" w:rsidRPr="003843EB" w:rsidRDefault="00D82841" w:rsidP="006E2695">
      <w:pPr>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PTM: Progress Test in Maths</w:t>
      </w:r>
    </w:p>
    <w:p w14:paraId="4FF44AAE" w14:textId="77777777" w:rsidR="00D82841" w:rsidRPr="003843EB" w:rsidRDefault="00D82841" w:rsidP="006E2695">
      <w:pPr>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RCT: Randomised Control Trial</w:t>
      </w:r>
    </w:p>
    <w:p w14:paraId="69E1CE26" w14:textId="77777777" w:rsidR="00D82841" w:rsidRPr="003843EB" w:rsidRDefault="00D82841" w:rsidP="006E2695">
      <w:pPr>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SCI: Sleep Condition Indicator</w:t>
      </w:r>
    </w:p>
    <w:p w14:paraId="16AE78F3" w14:textId="77777777" w:rsidR="00D82841" w:rsidRPr="003843EB" w:rsidRDefault="00D82841" w:rsidP="006E2695">
      <w:pPr>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SDQ: Strength and Difficulties Questionnaire</w:t>
      </w:r>
    </w:p>
    <w:p w14:paraId="3E62C065" w14:textId="77777777" w:rsidR="00D82841" w:rsidRPr="003843EB" w:rsidRDefault="00D82841" w:rsidP="006E2695">
      <w:pPr>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SPM: Statistical Parametric Mapping</w:t>
      </w:r>
    </w:p>
    <w:p w14:paraId="6D7BAC6B" w14:textId="77777777" w:rsidR="00D82841" w:rsidRPr="003843EB" w:rsidRDefault="00D82841" w:rsidP="006E2695">
      <w:pPr>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T1w: T1-weighted</w:t>
      </w:r>
    </w:p>
    <w:p w14:paraId="3C927AE2" w14:textId="77777777" w:rsidR="00D82841" w:rsidRPr="003843EB" w:rsidRDefault="00D82841" w:rsidP="006E2695">
      <w:pPr>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TR: Repetition Time</w:t>
      </w:r>
    </w:p>
    <w:p w14:paraId="5A810D3C" w14:textId="77777777" w:rsidR="00D82841" w:rsidRPr="003843EB" w:rsidRDefault="00D82841" w:rsidP="006E2695">
      <w:pPr>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 xml:space="preserve">TE: Echo Time </w:t>
      </w:r>
    </w:p>
    <w:p w14:paraId="23E5AE89" w14:textId="77777777" w:rsidR="00D82841" w:rsidRPr="003843EB" w:rsidRDefault="00D82841" w:rsidP="006E2695">
      <w:pPr>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MPRAGE: Rapid Gradient Echo sequence</w:t>
      </w:r>
    </w:p>
    <w:p w14:paraId="3D657B49" w14:textId="77777777" w:rsidR="00D82841" w:rsidRPr="003843EB" w:rsidRDefault="00D82841" w:rsidP="006E2695">
      <w:pPr>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VBQ: Voxel-based quantification</w:t>
      </w:r>
    </w:p>
    <w:p w14:paraId="79377E3A" w14:textId="77777777" w:rsidR="00D82841" w:rsidRPr="003843EB" w:rsidRDefault="00D82841" w:rsidP="006E2695">
      <w:pPr>
        <w:spacing w:line="480" w:lineRule="auto"/>
        <w:jc w:val="both"/>
        <w:rPr>
          <w:rFonts w:ascii="Helvetica Neue" w:hAnsi="Helvetica Neue" w:cs="Arial"/>
          <w:color w:val="000000" w:themeColor="text1"/>
          <w:sz w:val="22"/>
          <w:szCs w:val="22"/>
        </w:rPr>
      </w:pPr>
      <w:r w:rsidRPr="003843EB">
        <w:rPr>
          <w:rFonts w:ascii="Helvetica Neue" w:hAnsi="Helvetica Neue" w:cs="Arial"/>
          <w:color w:val="000000" w:themeColor="text1"/>
          <w:sz w:val="22"/>
          <w:szCs w:val="22"/>
        </w:rPr>
        <w:t>VO</w:t>
      </w:r>
      <w:r w:rsidRPr="003843EB">
        <w:rPr>
          <w:rFonts w:ascii="Helvetica Neue" w:hAnsi="Helvetica Neue" w:cs="Arial"/>
          <w:color w:val="000000" w:themeColor="text1"/>
          <w:sz w:val="22"/>
          <w:szCs w:val="22"/>
          <w:vertAlign w:val="subscript"/>
        </w:rPr>
        <w:t>2</w:t>
      </w:r>
      <w:r w:rsidRPr="003843EB">
        <w:rPr>
          <w:rFonts w:ascii="Helvetica Neue" w:hAnsi="Helvetica Neue" w:cs="Arial"/>
          <w:color w:val="000000" w:themeColor="text1"/>
          <w:sz w:val="22"/>
          <w:szCs w:val="22"/>
        </w:rPr>
        <w:t>max: Maximal oxygen consumption</w:t>
      </w:r>
    </w:p>
    <w:p w14:paraId="1EC8D4D5" w14:textId="77777777" w:rsidR="00202FB2" w:rsidRDefault="00202FB2" w:rsidP="006E2695">
      <w:pPr>
        <w:spacing w:line="480" w:lineRule="auto"/>
        <w:jc w:val="both"/>
        <w:rPr>
          <w:rFonts w:ascii="Helvetica Neue" w:hAnsi="Helvetica Neue" w:cs="Arial"/>
          <w:color w:val="000000" w:themeColor="text1"/>
          <w:sz w:val="22"/>
          <w:szCs w:val="22"/>
        </w:rPr>
      </w:pPr>
    </w:p>
    <w:p w14:paraId="2C35A799" w14:textId="77777777" w:rsidR="00A707E2" w:rsidRDefault="00A707E2" w:rsidP="006E2695">
      <w:pPr>
        <w:spacing w:line="480" w:lineRule="auto"/>
        <w:jc w:val="both"/>
        <w:rPr>
          <w:rFonts w:ascii="Helvetica Neue" w:hAnsi="Helvetica Neue" w:cs="Arial"/>
          <w:color w:val="000000" w:themeColor="text1"/>
          <w:sz w:val="22"/>
          <w:szCs w:val="22"/>
        </w:rPr>
      </w:pPr>
    </w:p>
    <w:p w14:paraId="216B6084" w14:textId="77777777" w:rsidR="00A707E2" w:rsidRDefault="00A707E2" w:rsidP="006E2695">
      <w:pPr>
        <w:spacing w:line="480" w:lineRule="auto"/>
        <w:jc w:val="both"/>
        <w:rPr>
          <w:rFonts w:ascii="Helvetica Neue" w:hAnsi="Helvetica Neue" w:cs="Arial"/>
          <w:color w:val="000000" w:themeColor="text1"/>
          <w:sz w:val="22"/>
          <w:szCs w:val="22"/>
        </w:rPr>
      </w:pPr>
    </w:p>
    <w:p w14:paraId="2F6269D1" w14:textId="77777777" w:rsidR="00A707E2" w:rsidRDefault="00A707E2" w:rsidP="006E2695">
      <w:pPr>
        <w:spacing w:line="480" w:lineRule="auto"/>
        <w:jc w:val="both"/>
        <w:rPr>
          <w:rFonts w:ascii="Helvetica Neue" w:hAnsi="Helvetica Neue" w:cs="Arial"/>
          <w:color w:val="000000" w:themeColor="text1"/>
          <w:sz w:val="22"/>
          <w:szCs w:val="22"/>
        </w:rPr>
      </w:pPr>
    </w:p>
    <w:p w14:paraId="6D8243CD" w14:textId="77777777" w:rsidR="00A707E2" w:rsidRDefault="00A707E2" w:rsidP="006E2695">
      <w:pPr>
        <w:spacing w:line="480" w:lineRule="auto"/>
        <w:jc w:val="both"/>
        <w:rPr>
          <w:rFonts w:ascii="Helvetica Neue" w:hAnsi="Helvetica Neue" w:cs="Arial"/>
          <w:color w:val="000000" w:themeColor="text1"/>
          <w:sz w:val="22"/>
          <w:szCs w:val="22"/>
        </w:rPr>
      </w:pPr>
    </w:p>
    <w:p w14:paraId="396FF740" w14:textId="77777777" w:rsidR="00A707E2" w:rsidRDefault="00A707E2" w:rsidP="006E2695">
      <w:pPr>
        <w:spacing w:line="480" w:lineRule="auto"/>
        <w:jc w:val="both"/>
        <w:rPr>
          <w:rFonts w:ascii="Helvetica Neue" w:hAnsi="Helvetica Neue" w:cs="Arial"/>
          <w:color w:val="000000" w:themeColor="text1"/>
          <w:sz w:val="22"/>
          <w:szCs w:val="22"/>
        </w:rPr>
      </w:pPr>
    </w:p>
    <w:p w14:paraId="444BF9C5" w14:textId="77777777" w:rsidR="00A707E2" w:rsidRDefault="00A707E2" w:rsidP="006E2695">
      <w:pPr>
        <w:spacing w:line="480" w:lineRule="auto"/>
        <w:jc w:val="both"/>
        <w:rPr>
          <w:rFonts w:ascii="Helvetica Neue" w:hAnsi="Helvetica Neue" w:cs="Arial"/>
          <w:color w:val="000000" w:themeColor="text1"/>
          <w:sz w:val="22"/>
          <w:szCs w:val="22"/>
        </w:rPr>
      </w:pPr>
    </w:p>
    <w:p w14:paraId="12FFE41B" w14:textId="2E46A354" w:rsidR="00202FB2" w:rsidRPr="00202FB2" w:rsidRDefault="00202FB2" w:rsidP="006E2695">
      <w:pPr>
        <w:pStyle w:val="ListParagraph"/>
        <w:numPr>
          <w:ilvl w:val="0"/>
          <w:numId w:val="17"/>
        </w:numPr>
        <w:spacing w:line="480" w:lineRule="auto"/>
        <w:jc w:val="both"/>
        <w:rPr>
          <w:rFonts w:ascii="Helvetica Neue" w:hAnsi="Helvetica Neue" w:cs="Arial"/>
          <w:b/>
          <w:color w:val="000000" w:themeColor="text1"/>
          <w:sz w:val="22"/>
          <w:szCs w:val="22"/>
        </w:rPr>
      </w:pPr>
      <w:r>
        <w:rPr>
          <w:rFonts w:ascii="Helvetica Neue" w:hAnsi="Helvetica Neue" w:cs="Arial"/>
          <w:b/>
          <w:color w:val="000000" w:themeColor="text1"/>
          <w:sz w:val="22"/>
          <w:szCs w:val="22"/>
        </w:rPr>
        <w:t>References</w:t>
      </w:r>
    </w:p>
    <w:p w14:paraId="365B4FD1" w14:textId="2B726CD0" w:rsidR="00C34D69" w:rsidRPr="00C34D69" w:rsidRDefault="00202FB2" w:rsidP="006E2695">
      <w:pPr>
        <w:widowControl w:val="0"/>
        <w:autoSpaceDE w:val="0"/>
        <w:autoSpaceDN w:val="0"/>
        <w:adjustRightInd w:val="0"/>
        <w:spacing w:line="480" w:lineRule="auto"/>
        <w:jc w:val="both"/>
        <w:rPr>
          <w:rFonts w:ascii="Helvetica Neue" w:hAnsi="Helvetica Neue"/>
          <w:noProof/>
          <w:sz w:val="22"/>
          <w:lang w:val="en-US"/>
        </w:rPr>
      </w:pPr>
      <w:r>
        <w:rPr>
          <w:rFonts w:ascii="Helvetica Neue" w:hAnsi="Helvetica Neue" w:cs="Arial"/>
          <w:color w:val="000000" w:themeColor="text1"/>
          <w:sz w:val="22"/>
          <w:szCs w:val="22"/>
        </w:rPr>
        <w:fldChar w:fldCharType="begin" w:fldLock="1"/>
      </w:r>
      <w:r>
        <w:rPr>
          <w:rFonts w:ascii="Helvetica Neue" w:hAnsi="Helvetica Neue" w:cs="Arial"/>
          <w:color w:val="000000" w:themeColor="text1"/>
          <w:sz w:val="22"/>
          <w:szCs w:val="22"/>
        </w:rPr>
        <w:instrText xml:space="preserve">ADDIN Mendeley Bibliography CSL_BIBLIOGRAPHY </w:instrText>
      </w:r>
      <w:r>
        <w:rPr>
          <w:rFonts w:ascii="Helvetica Neue" w:hAnsi="Helvetica Neue" w:cs="Arial"/>
          <w:color w:val="000000" w:themeColor="text1"/>
          <w:sz w:val="22"/>
          <w:szCs w:val="22"/>
        </w:rPr>
        <w:fldChar w:fldCharType="separate"/>
      </w:r>
      <w:r w:rsidR="00C34D69" w:rsidRPr="00C34D69">
        <w:rPr>
          <w:rFonts w:ascii="Helvetica Neue" w:hAnsi="Helvetica Neue"/>
          <w:noProof/>
          <w:sz w:val="22"/>
          <w:lang w:val="en-US"/>
        </w:rPr>
        <w:t xml:space="preserve">1. Hillman CH, Pontifex MB, Castelli DM, Khan NA, Raine LB, Scudder MR, et al. Effects of the FITKids Randomized Controlled Trial on Executive Control and Brain Function. Pediatrics. 2014;134:e1063–71. </w:t>
      </w:r>
    </w:p>
    <w:p w14:paraId="6811E7D4"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2. Chen A-G, Yan J, Yin H-C, Pan C-Y, Chang Y-K. Effects of acute aerobic exercise on multiple aspects of executive function in preadolescent children. Psychol Sport Exerc. 2014;15:627–36. </w:t>
      </w:r>
    </w:p>
    <w:p w14:paraId="11F7A73B"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3. Guiney H, Machado L. Benefits of regular aerobic exercise for executive functioning in healthy populations. Psychon Bull Rev. 2013;20:73–86. </w:t>
      </w:r>
    </w:p>
    <w:p w14:paraId="64D73588"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4. Chaddock L, Erickson KI, Prakash RS, Kim JS, Voss MW, Vanpatter M, et al. A neuroimaging investigation of the association between aerobic fitness, hippocampal volume, and memory performance in preadolescent children. Brain Res. 2010;1358:172–83. </w:t>
      </w:r>
    </w:p>
    <w:p w14:paraId="2F2D9DF7"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5. 2018 Physical Activity Guidelines Advisory Committee. 2018 Physical Activity Guidelines Advisory Committee Scientific Report. Washington, DC; 2018. </w:t>
      </w:r>
    </w:p>
    <w:p w14:paraId="0411D45E"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lastRenderedPageBreak/>
        <w:t xml:space="preserve">6. Inchley J, Currie D, Young T, Torsheim T, Augustson L, Mathison F. Health behaviour in school-aged children (HBSC) study: International Report from the 2013/2014 survey. Heal Policy Child Adolesc. 2016; </w:t>
      </w:r>
    </w:p>
    <w:p w14:paraId="3B0CC023"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7. Scott JJ, Morgan PJ, Plotnikoff RC, Lubans DR. Reliability and validity of a single‐item physical activity measure for adolescents. J Paediatr Child Health. 2015;51:787–93. </w:t>
      </w:r>
    </w:p>
    <w:p w14:paraId="7333DC13"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8. Wheatley CM, Davies EL, Dawes H. Unspoken Playground Rules Discourage Adolescent Physical Activity in School: A Focus Group Study of Constructs in the Prototype Willingness Model. Qual Health Res. 2017;28:624–32. </w:t>
      </w:r>
    </w:p>
    <w:p w14:paraId="278EAB2E"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9. Rivis A, Sheeran P. Social influences and the theory of planned behaviour: Evidence for a direct relationship between prototypes and young people’s exercise behaviour. Psychol Heal. 2003;18:567–83. </w:t>
      </w:r>
    </w:p>
    <w:p w14:paraId="2749DB4E"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10. Hagger MS, Chatzisarantis N, Biddle SJH, Orbell S. Antecedents of children’s physical activity intentions and behaviour: Predictive validity and longitudinal effects. Psychol Heal. 2001;16:391–407. </w:t>
      </w:r>
    </w:p>
    <w:p w14:paraId="576EFFC6"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11. Gibbons FX, Gerrard M, McCoy SB. Prototype perception predicts (lack of) pregnancy prevention. Personal Soc Psychol Bull. 1995;21:85–93. </w:t>
      </w:r>
    </w:p>
    <w:p w14:paraId="585730DC"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12. Rivis A, Sheeran P, Armitage CJ. Augmenting the theory of planned behaviour with the prototype/willingness model: Predictive validity of actor versus abstainer prototypes </w:t>
      </w:r>
      <w:r w:rsidRPr="00C34D69">
        <w:rPr>
          <w:rFonts w:ascii="Helvetica Neue" w:hAnsi="Helvetica Neue"/>
          <w:noProof/>
          <w:sz w:val="22"/>
          <w:lang w:val="en-US"/>
        </w:rPr>
        <w:lastRenderedPageBreak/>
        <w:t xml:space="preserve">for adolescents’ health‐protective and health‐risk intentions. Br J Heal Psychol. 2006;11:483–500. </w:t>
      </w:r>
    </w:p>
    <w:p w14:paraId="23FA5146"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13. Davies EL, Martin J, Foxcroft DR. Age differences in alcohol prototype perceptions and willingness to drink in UK adolescents. Psychol Health Med. 2016;21:317–29. </w:t>
      </w:r>
    </w:p>
    <w:p w14:paraId="550CACBE"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14. Gibbons FX, Gerrard M, Blanton H, Russell DW. Reasoned action and social reaction: willingness and intention as independent predictors of health risk. J Pers Soc Psychol. 1998;74:1164. </w:t>
      </w:r>
    </w:p>
    <w:p w14:paraId="624BC558"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15. Canadian Society for Exercise Physiology. Physical Activity Readiness Questionnaire (PAR-Q). 2002. </w:t>
      </w:r>
    </w:p>
    <w:p w14:paraId="0FDEB662"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16. Riebe D, Franklin BA, Thompson PD, Garber CE, Whitfield GP, Magal M, et al. Updating ACSM’s recommendations for exercise preparticipation health screening. Med Sci Sports Exerc. 2015;47:2473–9. </w:t>
      </w:r>
    </w:p>
    <w:p w14:paraId="6E079947"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17. Weiskopf N, Suckling J, Williams G, Correia M. MM, Inkster B, Tait R, et al. Quantitative multi-parameter mapping of R1, PD*, MT, and R2* at 3T: A multi-center validation. Front Neurosci. 2013;7:1–11. </w:t>
      </w:r>
    </w:p>
    <w:p w14:paraId="3490242B"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18. Okell TW, Chappell MA, Kelly ME, Jezzard P. Cerebral blood flow quantification using vessel-encoded arterial spin labeling. J Cereb Blood Flow Metab. 2013;33:1716–24. </w:t>
      </w:r>
    </w:p>
    <w:p w14:paraId="18C84457"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19. Pertzov Y, Dong MY, Peich MC, Husain M. Forgetting What Was Where: The Fragility </w:t>
      </w:r>
      <w:r w:rsidRPr="00C34D69">
        <w:rPr>
          <w:rFonts w:ascii="Helvetica Neue" w:hAnsi="Helvetica Neue"/>
          <w:noProof/>
          <w:sz w:val="22"/>
          <w:lang w:val="en-US"/>
        </w:rPr>
        <w:lastRenderedPageBreak/>
        <w:t xml:space="preserve">of Object-Location Binding. PLoS One. 2012;7:e48214. </w:t>
      </w:r>
    </w:p>
    <w:p w14:paraId="55F2725B"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20. Pertzov Y, Miller TD, Gorgoraptis N, Caine D, Schott JM, Butler C, et al. Binding deficits in memory following medial temporal lobe damage in patients with voltage-gated potassium channel complex antibody-associated limbic encephalitis. Brain. 2013;136:2474–85. </w:t>
      </w:r>
    </w:p>
    <w:p w14:paraId="5119E21A"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21. Liang Y, Pertzov Y, Nicholas JM, Henley SMD, Crutch S, Woodward F, et al. Visual short-term memory binding deficit in familial Alzheimer’s disease. Cortex. 2016;78:150–64. </w:t>
      </w:r>
    </w:p>
    <w:p w14:paraId="6903DF80"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22. Shallice T. Specific Impairments of Planning. Philos Trans R Soc B Biol Sci. 1982;298:199–209. </w:t>
      </w:r>
    </w:p>
    <w:p w14:paraId="54A22C75"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23. van der Niet AG, Smith J, Scherder EJA, Oosterlaan J, Hartman E, Visscher C. Associations between daily physical activity and executive functioning in primary school-aged children. J Sci Med Sport. 2015;18:673–7. </w:t>
      </w:r>
    </w:p>
    <w:p w14:paraId="6C90611D"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24. Anderson P, Anderson V, Lajoie G. The tower of London test: Validation and standardization for pediatric populatons. Clin Neuropsychol. 1996;10:54–65. </w:t>
      </w:r>
    </w:p>
    <w:p w14:paraId="79EA82DA"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25. Ajzen I. From intentions to actions: A theory of planned behavior. Springer; 1985. </w:t>
      </w:r>
    </w:p>
    <w:p w14:paraId="34AAE600"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26. Ajzen I. The theory of planned behavior. Organ Behav Hum Decis Process. 1991;50. </w:t>
      </w:r>
    </w:p>
    <w:p w14:paraId="1B464AC5"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27. Greenwald AG, Poehlman TA, Uhlmann EL, Banaji MR. Understanding and using the </w:t>
      </w:r>
      <w:r w:rsidRPr="00C34D69">
        <w:rPr>
          <w:rFonts w:ascii="Helvetica Neue" w:hAnsi="Helvetica Neue"/>
          <w:noProof/>
          <w:sz w:val="22"/>
          <w:lang w:val="en-US"/>
        </w:rPr>
        <w:lastRenderedPageBreak/>
        <w:t xml:space="preserve">Implicit Association Test: III. Meta-analysis of predictive validity. J Pers Soc Psychol. 2009;97:17. </w:t>
      </w:r>
    </w:p>
    <w:p w14:paraId="72AF26F4"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28. Strack F, Deutsch R. Reflective and impulsive determinants of social behavior. Personal Soc Psychol Rev. 2004;8:220–47. </w:t>
      </w:r>
    </w:p>
    <w:p w14:paraId="4476521B"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29. Greenwald AG, McGhee DE, Schwartz JLK. Measuring individual differences in implicit cognition: the implicit association test. J Pers Soc Psychol. 1998;74:1464. </w:t>
      </w:r>
    </w:p>
    <w:p w14:paraId="0A38AC34"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30. Greenwald AG, Nosek BA, Banaji MR. Understanding and using the implicit association test: I. An improved scoring algorithm. J Pers Soc Psychol. 2003;85:197. </w:t>
      </w:r>
    </w:p>
    <w:p w14:paraId="3B330AED"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31. Nosek BA, Greenwald AG, Banaji MR. Understanding and using the Implicit Association Test: II. Method variables and construct validity. Personal Soc Psychol Bull. 2005;31:166–80. </w:t>
      </w:r>
    </w:p>
    <w:p w14:paraId="3036FD3E"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32. Gerrard M, Gibbons FX, Houlihan AE, Stock ML, Pomery EA. A dual-process approach to health risk decision making: The prototype willingness model. Dev Rev. 2008;28:29–61. </w:t>
      </w:r>
    </w:p>
    <w:p w14:paraId="489DF084"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33. Greenwald AG, Farnham SD. Using the implicit association test to measure self-esteem and self-concept. J Pers Soc Psychol. 2000;79:1022. </w:t>
      </w:r>
    </w:p>
    <w:p w14:paraId="6E20CC3F"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34. Gray HM, LaPlante DA, Bannon BL, Ambady N, Shaffer HJ. Development and validation of the alcohol identity implicit associations test (AI-IAT). Addict Behav. 2011;36:919–26. </w:t>
      </w:r>
    </w:p>
    <w:p w14:paraId="7B4873FC"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lastRenderedPageBreak/>
        <w:t xml:space="preserve">35. Carpenter TPT, Pogacar R, Pullig C, Isenberg N, Kouril M, LaBouff J, et al. Building and Analyzing Implicit Association Tests for Online Surveys: A Tutorial and Open-source Tool. Manuscr Submitt Publ. 2017; </w:t>
      </w:r>
    </w:p>
    <w:p w14:paraId="2596885A"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36. Godfrey S, Mearns M. Pulmonary function and response to exercise in cystic fibrosis. Arch Dis Child. 1971;46:144–51. </w:t>
      </w:r>
    </w:p>
    <w:p w14:paraId="1AF9BDA3"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37. Utter AC, Robertson RJ, Nieman DC, Kang JIE. Children’s OMNI scale of perceived exertion : walking / running evaluation. Med Sci Sport Exerc. 2002;34:139–44. </w:t>
      </w:r>
    </w:p>
    <w:p w14:paraId="79ECE0FD"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38. Winter E, Jones A, Davidson R, Bromley P, Mercer T. Sport and Exercise Physiology Testing Guidelines: Volume II - Exercise and Clinical Testing. The British Association of Sport and Exercise Sciences Guide. London: Routledge; 2007. </w:t>
      </w:r>
    </w:p>
    <w:p w14:paraId="0F8054C1"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39. Cooper CB, Storer TW. Exercise Testing and Interpretation: A Practical Approach. Cambridge: Cambridge University Press; 2001. </w:t>
      </w:r>
    </w:p>
    <w:p w14:paraId="494039EB"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40. Schulze-Neick I, Wessel H, Paul M. Heart rate and oxygen uptake response to exercise in children with low peak exercise heart rate. Eur J Pediatr. 1992;151:160–6. </w:t>
      </w:r>
    </w:p>
    <w:p w14:paraId="3FFAC2FD"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41. Franklin BA, Whaley MH, Howley ET, Balady GJ. ACSM’s Guidelines for Exercise Testing and Prescription (7th ed.). Philadelphia: Lippincott Williams &amp; Wilkins; 2000. </w:t>
      </w:r>
    </w:p>
    <w:p w14:paraId="12173CDA"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42. Jenkinson M, Beckmann CF, Behrens TEJ, Woolrich MW, Smith SM. Fsl. Neuroimage. 2012;62:782–90. </w:t>
      </w:r>
    </w:p>
    <w:p w14:paraId="208641FA"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lastRenderedPageBreak/>
        <w:t>43. Statistical Parametric Mapping (SPM) [Internet]. [cited 2018 May 1]. Available from: http://www.fil.ion.ucl.ac.uk/spm/</w:t>
      </w:r>
    </w:p>
    <w:p w14:paraId="599DD1EF"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44. Dale AM, Fischl B, Sereno MI. Cortical surface-based analysis: I. Segmentation and surface reconstruction. Neuroimage. 1999;9:179–94. </w:t>
      </w:r>
    </w:p>
    <w:p w14:paraId="168BADEB"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45. Gradient distortion correction. :Accessed on 14 March 2018. Available from: https://github.com/Washington-University/Pipelines</w:t>
      </w:r>
    </w:p>
    <w:p w14:paraId="079BE006"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46. Jenkinson M, Bannister P, Brady M, Smith S. Improved Optimization for the Robust and Accurate Linear Registration and Motion Correction of Brain Images. Neuroimage. 2002;17:825–41. </w:t>
      </w:r>
    </w:p>
    <w:p w14:paraId="01EDFCE2"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47. Andersson JLR, Jenkinson M, Smith S. Non-linear registration aka Spatial normalisation FMRIB Technial Report TR07JA2. 2007;22. Available from: www.fmrib.ox.ac.uk/datasets/techrep/tr07ja2/tr07ja2.pdf</w:t>
      </w:r>
    </w:p>
    <w:p w14:paraId="220B0E25"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48. Smith SM. Fast robust automated brain extraction. Hum Brain Mapp. 2002;17:143–55. </w:t>
      </w:r>
    </w:p>
    <w:p w14:paraId="1D2A6315"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49. Patenaude B, Smith SM, Kennedy DN, Jenkinson M. A Bayesian model of shape and appearance for subcortical brain segmentation. Neuroimage. 2011;56:907–22. </w:t>
      </w:r>
    </w:p>
    <w:p w14:paraId="7E27EB9A"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50. Visser E, Keuken MC, Douaud G, Gaura V, Bachoud-Levi AC, Remy P, et al. Automatic segmentation of the striatum and globus pallidus using MIST: Multimodal Image Segmentation Tool. Neuroimage. 2016;125:479–97. </w:t>
      </w:r>
    </w:p>
    <w:p w14:paraId="5C865E04"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lastRenderedPageBreak/>
        <w:t xml:space="preserve">51. Andersson JLR, Skare S, Ashburner J. How to correct susceptibility distortions in spin-echo echo-planar images: application to diffusion tensor imaging. Neuroimage. 2003;20:870–88. </w:t>
      </w:r>
    </w:p>
    <w:p w14:paraId="29D1AF06"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52. Beckmann CF, Smith SM. Probabilistic Independent Component Analysis for Functional Magnetic Resonance Imaging. IEEE Trans Med Imaging. 2004;23:137–52. </w:t>
      </w:r>
    </w:p>
    <w:p w14:paraId="6C343E69"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53. Salimi-Khorshidi G, Douaud G, Beckmann CF, Glasser MF, Griffanti L, Smith SM. Automatic denoising of functional MRI data: Combining independent component analysis and hierarchical fusion of classifiers. Neuroimage. 2014;90:449–68. </w:t>
      </w:r>
    </w:p>
    <w:p w14:paraId="2B4B3C0E"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54. Griffanti L, Salimi-Khorshidi G, Beckmann CF, Auerbach EJ, Douaud G, Sexton CE, et al. ICA-based artefact removal and accelerated fMRI acquisition for improved resting state network imaging. Neuroimage. 2014;95:232–47. </w:t>
      </w:r>
    </w:p>
    <w:p w14:paraId="004BACF2"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55. Andersson JLR, Sotiropoulos SN. Non-parametric representation and prediction of single-and multi-shell diffusion-weighted MRI data using Gaussian processes. Neuroimage. 2015;122:166–76. </w:t>
      </w:r>
    </w:p>
    <w:p w14:paraId="72367ACE"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56. Miller KL, Alfaro-Almagro F, Bangerter NK, Thomas DL, Yacoub E, Xu J, et al. Multimodal population brain imaging in the UK Biobank prospective epidemiological study. Nat Neurosci. 2016;19:1523–36. </w:t>
      </w:r>
    </w:p>
    <w:p w14:paraId="2F122833"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57. Behrens TEJ, Berg HJ, Jbabdi S, Rushworth MFS, Woolrich MW. Probabilistic diffusion </w:t>
      </w:r>
      <w:r w:rsidRPr="00C34D69">
        <w:rPr>
          <w:rFonts w:ascii="Helvetica Neue" w:hAnsi="Helvetica Neue"/>
          <w:noProof/>
          <w:sz w:val="22"/>
          <w:lang w:val="en-US"/>
        </w:rPr>
        <w:lastRenderedPageBreak/>
        <w:t xml:space="preserve">tractography with multiple fibre orientations: What can we gain? Neuroimage. 2007;34:144–55. </w:t>
      </w:r>
    </w:p>
    <w:p w14:paraId="669CFC06"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58. cuDIMOT. :Accessed on 14 Feb 2018. Available from: https://users.fmrib.ox.ac.uk/~moisesf/cudimot/DesignModel.html</w:t>
      </w:r>
    </w:p>
    <w:p w14:paraId="2F7D67AB"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59. Tariq M, Schneider T, Alexander DC, Gandini Wheeler-Kingshott CA, Zhang H. Bingham-NODDI: Mapping anisotropic orientation dispersion of neurites using diffusion MRI. Neuroimage. 2016;133:207–23. </w:t>
      </w:r>
    </w:p>
    <w:p w14:paraId="78FEDDC4"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60. Jbabdi S, Sotiropoulos SN, Savio AM, Graña M, Behrens TEJ. Model-based analysis of multishell diffusion MR data for tractography: How to get over fitting problems. Magn Reson Med. 2012;68:1846–55. </w:t>
      </w:r>
    </w:p>
    <w:p w14:paraId="648E8F74"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61. De Groot M, Vernooij MW, Klein S, Ikram MA, Vos FM, Smith SM, et al. Improving alignment in Tract-based spatial statistics: Evaluation and optimization of image registration. Neuroimage. 2013;76:400–11. </w:t>
      </w:r>
    </w:p>
    <w:p w14:paraId="4C223AAB"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62. Callaghan MF, Freund P, Draganski B, Anderson E, Cappelletti M, Chowdhury R, et al. Widespread age-related differences in the human brain microstructure revealed by quantitative magnetic resonance imaging. Neurobiol Aging. 2014;35:1862–72. </w:t>
      </w:r>
    </w:p>
    <w:p w14:paraId="583190AE"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63. Chappell MA, Groves AR, Whitcher B, Woolrich MW. Variational Bayesian Inference for a Nonlinear Forward Model. IEEE Trans Signal Process. 2009;57:223–36. </w:t>
      </w:r>
    </w:p>
    <w:p w14:paraId="008845E5"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lastRenderedPageBreak/>
        <w:t xml:space="preserve">64. Forkert ND, Schmidt-Richberg A, Fiehler J, Illies T, Möller D, Säring D, et al. 3D cerebrovascular segmentation combining fuzzy vessel enhancement and level-sets with anisotropic energy weights. Magn Reson Imaging. 2013;31:262–71. </w:t>
      </w:r>
    </w:p>
    <w:p w14:paraId="06EE1E23" w14:textId="77777777" w:rsidR="00C34D69" w:rsidRPr="00C34D69" w:rsidRDefault="00C34D69" w:rsidP="006E2695">
      <w:pPr>
        <w:widowControl w:val="0"/>
        <w:autoSpaceDE w:val="0"/>
        <w:autoSpaceDN w:val="0"/>
        <w:adjustRightInd w:val="0"/>
        <w:spacing w:line="480" w:lineRule="auto"/>
        <w:jc w:val="both"/>
        <w:rPr>
          <w:rFonts w:ascii="Helvetica Neue" w:hAnsi="Helvetica Neue"/>
          <w:noProof/>
          <w:sz w:val="22"/>
          <w:lang w:val="en-US"/>
        </w:rPr>
      </w:pPr>
      <w:r w:rsidRPr="00C34D69">
        <w:rPr>
          <w:rFonts w:ascii="Helvetica Neue" w:hAnsi="Helvetica Neue"/>
          <w:noProof/>
          <w:sz w:val="22"/>
          <w:lang w:val="en-US"/>
        </w:rPr>
        <w:t xml:space="preserve">65. Forkert ND, Fiehler J, Suniaga S, Wersching H, Knecht S, Kemmling A. A statistical cerebroarterial atlas derived from 700 MRA datasets. Methods Inf Med. 2013;52:467–74. </w:t>
      </w:r>
    </w:p>
    <w:p w14:paraId="066D096C" w14:textId="77D1047B" w:rsidR="00D82841" w:rsidRPr="003843EB" w:rsidRDefault="00C34D69" w:rsidP="006E2695">
      <w:pPr>
        <w:widowControl w:val="0"/>
        <w:autoSpaceDE w:val="0"/>
        <w:autoSpaceDN w:val="0"/>
        <w:adjustRightInd w:val="0"/>
        <w:spacing w:line="480" w:lineRule="auto"/>
        <w:jc w:val="both"/>
        <w:rPr>
          <w:rFonts w:ascii="Helvetica Neue" w:hAnsi="Helvetica Neue"/>
          <w:color w:val="000000" w:themeColor="text1"/>
          <w:sz w:val="22"/>
          <w:szCs w:val="22"/>
        </w:rPr>
      </w:pPr>
      <w:r w:rsidRPr="00C34D69">
        <w:rPr>
          <w:rFonts w:ascii="Helvetica Neue" w:hAnsi="Helvetica Neue"/>
          <w:noProof/>
          <w:sz w:val="22"/>
          <w:lang w:val="en-US"/>
        </w:rPr>
        <w:t xml:space="preserve">66. Rätsep MT, Paolozza A, Hickman AF, Maser B, Kay VR, Mohammad S, et al. Brain structural and vascular anatomy is altered in offspring of pre-eclamptic pregnancies: A pilot study. Am J Neuroradiol. 2016;37:939–45. </w:t>
      </w:r>
      <w:r w:rsidR="00202FB2">
        <w:rPr>
          <w:rFonts w:ascii="Helvetica Neue" w:hAnsi="Helvetica Neue" w:cs="Arial"/>
          <w:color w:val="000000" w:themeColor="text1"/>
          <w:sz w:val="22"/>
          <w:szCs w:val="22"/>
        </w:rPr>
        <w:fldChar w:fldCharType="end"/>
      </w:r>
    </w:p>
    <w:sectPr w:rsidR="00D82841" w:rsidRPr="003843EB" w:rsidSect="00641DBC">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8CBBB2" w14:textId="77777777" w:rsidR="00ED412A" w:rsidRDefault="00ED412A" w:rsidP="00F463A0">
      <w:r>
        <w:separator/>
      </w:r>
    </w:p>
  </w:endnote>
  <w:endnote w:type="continuationSeparator" w:id="0">
    <w:p w14:paraId="501C5381" w14:textId="77777777" w:rsidR="00ED412A" w:rsidRDefault="00ED412A" w:rsidP="00F46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Neue">
    <w:altName w:val="Malgun Gothic"/>
    <w:charset w:val="00"/>
    <w:family w:val="auto"/>
    <w:pitch w:val="variable"/>
    <w:sig w:usb0="00000003"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ill Sans">
    <w:altName w:val="DejaVu Sans"/>
    <w:charset w:val="B1"/>
    <w:family w:val="swiss"/>
    <w:pitch w:val="variable"/>
    <w:sig w:usb0="00000000" w:usb1="00000000" w:usb2="00000000" w:usb3="00000000" w:csb0="000001F7" w:csb1="00000000"/>
  </w:font>
  <w:font w:name="Lucida Grande">
    <w:altName w:val="Arial"/>
    <w:charset w:val="00"/>
    <w:family w:val="swiss"/>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6BDFD9" w14:textId="77777777" w:rsidR="00C3622B" w:rsidRDefault="00C3622B" w:rsidP="00BA16A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216D52" w14:textId="77777777" w:rsidR="00C3622B" w:rsidRDefault="00C3622B" w:rsidP="00F463A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73F20B" w14:textId="77777777" w:rsidR="00C3622B" w:rsidRDefault="00C3622B" w:rsidP="00BA16A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E2C62">
      <w:rPr>
        <w:rStyle w:val="PageNumber"/>
        <w:noProof/>
      </w:rPr>
      <w:t>46</w:t>
    </w:r>
    <w:r>
      <w:rPr>
        <w:rStyle w:val="PageNumber"/>
      </w:rPr>
      <w:fldChar w:fldCharType="end"/>
    </w:r>
  </w:p>
  <w:p w14:paraId="4E13ECE5" w14:textId="77777777" w:rsidR="00C3622B" w:rsidRDefault="00C3622B" w:rsidP="00F463A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780ABB" w14:textId="77777777" w:rsidR="00ED412A" w:rsidRDefault="00ED412A" w:rsidP="00F463A0">
      <w:r>
        <w:separator/>
      </w:r>
    </w:p>
  </w:footnote>
  <w:footnote w:type="continuationSeparator" w:id="0">
    <w:p w14:paraId="3F9A7ED0" w14:textId="77777777" w:rsidR="00ED412A" w:rsidRDefault="00ED412A" w:rsidP="00F463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907FF"/>
    <w:multiLevelType w:val="hybridMultilevel"/>
    <w:tmpl w:val="829E64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B3817A5"/>
    <w:multiLevelType w:val="hybridMultilevel"/>
    <w:tmpl w:val="3F446496"/>
    <w:lvl w:ilvl="0" w:tplc="0809000F">
      <w:start w:val="1"/>
      <w:numFmt w:val="decimal"/>
      <w:lvlText w:val="%1."/>
      <w:lvlJc w:val="left"/>
      <w:pPr>
        <w:ind w:left="644"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0890B65"/>
    <w:multiLevelType w:val="hybridMultilevel"/>
    <w:tmpl w:val="A5600710"/>
    <w:lvl w:ilvl="0" w:tplc="423444DC">
      <w:start w:val="1"/>
      <w:numFmt w:val="decimal"/>
      <w:lvlText w:val="%1."/>
      <w:lvlJc w:val="left"/>
      <w:pPr>
        <w:ind w:left="720" w:hanging="360"/>
      </w:pPr>
      <w:rPr>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3C655BE"/>
    <w:multiLevelType w:val="hybridMultilevel"/>
    <w:tmpl w:val="0E2AA41A"/>
    <w:lvl w:ilvl="0" w:tplc="BEB47A2A">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DA030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CCF6C1A"/>
    <w:multiLevelType w:val="hybridMultilevel"/>
    <w:tmpl w:val="773E236C"/>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1D3A67F7"/>
    <w:multiLevelType w:val="multilevel"/>
    <w:tmpl w:val="656C39F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7">
    <w:nsid w:val="1DCE1B4A"/>
    <w:multiLevelType w:val="hybridMultilevel"/>
    <w:tmpl w:val="36722E4C"/>
    <w:lvl w:ilvl="0" w:tplc="08090017">
      <w:start w:val="1"/>
      <w:numFmt w:val="lowerLetter"/>
      <w:lvlText w:val="%1)"/>
      <w:lvlJc w:val="left"/>
      <w:pPr>
        <w:ind w:left="720" w:hanging="360"/>
      </w:pPr>
      <w:rPr>
        <w:rFonts w:hint="default"/>
      </w:rPr>
    </w:lvl>
    <w:lvl w:ilvl="1" w:tplc="08090013">
      <w:start w:val="1"/>
      <w:numFmt w:val="upperRoman"/>
      <w:lvlText w:val="%2."/>
      <w:lvlJc w:val="right"/>
      <w:pPr>
        <w:ind w:left="72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FF40941"/>
    <w:multiLevelType w:val="hybridMultilevel"/>
    <w:tmpl w:val="ADDAF250"/>
    <w:lvl w:ilvl="0" w:tplc="7B14131E">
      <w:start w:val="1"/>
      <w:numFmt w:val="lowerLetter"/>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51548E4"/>
    <w:multiLevelType w:val="hybridMultilevel"/>
    <w:tmpl w:val="ADDAF250"/>
    <w:lvl w:ilvl="0" w:tplc="7B14131E">
      <w:start w:val="1"/>
      <w:numFmt w:val="lowerLetter"/>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8394A1C"/>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83D7893"/>
    <w:multiLevelType w:val="hybridMultilevel"/>
    <w:tmpl w:val="F9827AD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2C5336B0"/>
    <w:multiLevelType w:val="hybridMultilevel"/>
    <w:tmpl w:val="4C6AFFCC"/>
    <w:lvl w:ilvl="0" w:tplc="ECF4FCBC">
      <w:start w:val="1"/>
      <w:numFmt w:val="lowerLetter"/>
      <w:lvlText w:val="%1)"/>
      <w:lvlJc w:val="left"/>
      <w:pPr>
        <w:ind w:left="720" w:hanging="360"/>
      </w:pPr>
      <w:rPr>
        <w:rFonts w:hint="default"/>
        <w:b w:val="0"/>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D746FF5"/>
    <w:multiLevelType w:val="hybridMultilevel"/>
    <w:tmpl w:val="689C89CC"/>
    <w:lvl w:ilvl="0" w:tplc="7BA26B6C">
      <w:start w:val="1"/>
      <w:numFmt w:val="lowerLetter"/>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D890BBE"/>
    <w:multiLevelType w:val="hybridMultilevel"/>
    <w:tmpl w:val="A25A0198"/>
    <w:lvl w:ilvl="0" w:tplc="04090017">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2EB06259"/>
    <w:multiLevelType w:val="hybridMultilevel"/>
    <w:tmpl w:val="4D76263C"/>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373D703D"/>
    <w:multiLevelType w:val="hybridMultilevel"/>
    <w:tmpl w:val="691CCE4E"/>
    <w:lvl w:ilvl="0" w:tplc="4050A8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FD32531"/>
    <w:multiLevelType w:val="hybridMultilevel"/>
    <w:tmpl w:val="3F446496"/>
    <w:lvl w:ilvl="0" w:tplc="0809000F">
      <w:start w:val="1"/>
      <w:numFmt w:val="decimal"/>
      <w:lvlText w:val="%1."/>
      <w:lvlJc w:val="left"/>
      <w:pPr>
        <w:ind w:left="644"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1E456D9"/>
    <w:multiLevelType w:val="hybridMultilevel"/>
    <w:tmpl w:val="A3F81360"/>
    <w:lvl w:ilvl="0" w:tplc="08090013">
      <w:start w:val="1"/>
      <w:numFmt w:val="upperRoman"/>
      <w:lvlText w:val="%1."/>
      <w:lvlJc w:val="right"/>
      <w:pPr>
        <w:ind w:left="1920"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54E93945"/>
    <w:multiLevelType w:val="hybridMultilevel"/>
    <w:tmpl w:val="FBE8AA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A956289"/>
    <w:multiLevelType w:val="hybridMultilevel"/>
    <w:tmpl w:val="F594F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B4541F6"/>
    <w:multiLevelType w:val="hybridMultilevel"/>
    <w:tmpl w:val="C16E54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E286388"/>
    <w:multiLevelType w:val="hybridMultilevel"/>
    <w:tmpl w:val="ADDAF250"/>
    <w:lvl w:ilvl="0" w:tplc="7B14131E">
      <w:start w:val="1"/>
      <w:numFmt w:val="lowerLetter"/>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27E3FDD"/>
    <w:multiLevelType w:val="hybridMultilevel"/>
    <w:tmpl w:val="E1169B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73AE3C0D"/>
    <w:multiLevelType w:val="multilevel"/>
    <w:tmpl w:val="94865452"/>
    <w:lvl w:ilvl="0">
      <w:start w:val="1"/>
      <w:numFmt w:val="decimal"/>
      <w:lvlText w:val="%1."/>
      <w:lvlJc w:val="left"/>
      <w:pPr>
        <w:ind w:left="360" w:hanging="360"/>
      </w:pPr>
      <w:rPr>
        <w:rFonts w:ascii="Helvetica Neue" w:eastAsiaTheme="minorHAnsi" w:hAnsi="Helvetica Neue" w:cs="Arial"/>
        <w:i/>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abstractNumId w:val="1"/>
  </w:num>
  <w:num w:numId="2">
    <w:abstractNumId w:val="14"/>
  </w:num>
  <w:num w:numId="3">
    <w:abstractNumId w:val="7"/>
  </w:num>
  <w:num w:numId="4">
    <w:abstractNumId w:val="3"/>
  </w:num>
  <w:num w:numId="5">
    <w:abstractNumId w:val="18"/>
  </w:num>
  <w:num w:numId="6">
    <w:abstractNumId w:val="17"/>
  </w:num>
  <w:num w:numId="7">
    <w:abstractNumId w:val="20"/>
  </w:num>
  <w:num w:numId="8">
    <w:abstractNumId w:val="24"/>
  </w:num>
  <w:num w:numId="9">
    <w:abstractNumId w:val="16"/>
  </w:num>
  <w:num w:numId="10">
    <w:abstractNumId w:val="19"/>
  </w:num>
  <w:num w:numId="11">
    <w:abstractNumId w:val="5"/>
  </w:num>
  <w:num w:numId="12">
    <w:abstractNumId w:val="23"/>
  </w:num>
  <w:num w:numId="13">
    <w:abstractNumId w:val="21"/>
  </w:num>
  <w:num w:numId="14">
    <w:abstractNumId w:val="11"/>
  </w:num>
  <w:num w:numId="15">
    <w:abstractNumId w:val="12"/>
  </w:num>
  <w:num w:numId="16">
    <w:abstractNumId w:val="13"/>
  </w:num>
  <w:num w:numId="17">
    <w:abstractNumId w:val="6"/>
  </w:num>
  <w:num w:numId="18">
    <w:abstractNumId w:val="22"/>
  </w:num>
  <w:num w:numId="19">
    <w:abstractNumId w:val="2"/>
  </w:num>
  <w:num w:numId="20">
    <w:abstractNumId w:val="15"/>
  </w:num>
  <w:num w:numId="21">
    <w:abstractNumId w:val="10"/>
  </w:num>
  <w:num w:numId="22">
    <w:abstractNumId w:val="4"/>
  </w:num>
  <w:num w:numId="23">
    <w:abstractNumId w:val="0"/>
  </w:num>
  <w:num w:numId="24">
    <w:abstractNumId w:val="8"/>
  </w:num>
  <w:num w:numId="25">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homas Wassenaar">
    <w15:presenceInfo w15:providerId="AD" w15:userId="S::ndcn0440@ox.ac.uk::2b979ac6-d31e-4fd3-9f08-088f4433e9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44"/>
  </w:docVars>
  <w:rsids>
    <w:rsidRoot w:val="00FC3C0F"/>
    <w:rsid w:val="00002C91"/>
    <w:rsid w:val="00003110"/>
    <w:rsid w:val="00016692"/>
    <w:rsid w:val="00020F99"/>
    <w:rsid w:val="00024567"/>
    <w:rsid w:val="00037A81"/>
    <w:rsid w:val="00047444"/>
    <w:rsid w:val="00064051"/>
    <w:rsid w:val="000A008F"/>
    <w:rsid w:val="000A34EB"/>
    <w:rsid w:val="000B5FA1"/>
    <w:rsid w:val="000D7A59"/>
    <w:rsid w:val="000F28AA"/>
    <w:rsid w:val="0010304B"/>
    <w:rsid w:val="00124D69"/>
    <w:rsid w:val="00141F14"/>
    <w:rsid w:val="00162D66"/>
    <w:rsid w:val="00170CE9"/>
    <w:rsid w:val="00193A70"/>
    <w:rsid w:val="001944F5"/>
    <w:rsid w:val="001A4C6F"/>
    <w:rsid w:val="001A722F"/>
    <w:rsid w:val="001B62DD"/>
    <w:rsid w:val="001C1953"/>
    <w:rsid w:val="001E1A59"/>
    <w:rsid w:val="001E27A6"/>
    <w:rsid w:val="001E5C40"/>
    <w:rsid w:val="001F6176"/>
    <w:rsid w:val="00202FB2"/>
    <w:rsid w:val="00213F7E"/>
    <w:rsid w:val="0021490B"/>
    <w:rsid w:val="002500AC"/>
    <w:rsid w:val="002609DF"/>
    <w:rsid w:val="002677C2"/>
    <w:rsid w:val="00277945"/>
    <w:rsid w:val="002968E4"/>
    <w:rsid w:val="002A0681"/>
    <w:rsid w:val="002A0BB2"/>
    <w:rsid w:val="002A16EF"/>
    <w:rsid w:val="002D2DCA"/>
    <w:rsid w:val="002F1043"/>
    <w:rsid w:val="00313DDA"/>
    <w:rsid w:val="00317181"/>
    <w:rsid w:val="0032792A"/>
    <w:rsid w:val="00340357"/>
    <w:rsid w:val="00341978"/>
    <w:rsid w:val="00347BA2"/>
    <w:rsid w:val="003843EB"/>
    <w:rsid w:val="003A50A1"/>
    <w:rsid w:val="003C00FC"/>
    <w:rsid w:val="003C3B5A"/>
    <w:rsid w:val="003C7C03"/>
    <w:rsid w:val="00404208"/>
    <w:rsid w:val="00406292"/>
    <w:rsid w:val="00416B8C"/>
    <w:rsid w:val="0042633D"/>
    <w:rsid w:val="00442B63"/>
    <w:rsid w:val="00470FCC"/>
    <w:rsid w:val="00472726"/>
    <w:rsid w:val="00484695"/>
    <w:rsid w:val="00490131"/>
    <w:rsid w:val="00494751"/>
    <w:rsid w:val="004A3695"/>
    <w:rsid w:val="004B50FA"/>
    <w:rsid w:val="004C4A03"/>
    <w:rsid w:val="004E7EDE"/>
    <w:rsid w:val="004F21A1"/>
    <w:rsid w:val="004F7BBF"/>
    <w:rsid w:val="00521482"/>
    <w:rsid w:val="00525A68"/>
    <w:rsid w:val="005279A1"/>
    <w:rsid w:val="00552E82"/>
    <w:rsid w:val="00564EB1"/>
    <w:rsid w:val="00583743"/>
    <w:rsid w:val="00594F59"/>
    <w:rsid w:val="005A1D23"/>
    <w:rsid w:val="005B7F39"/>
    <w:rsid w:val="005C19AA"/>
    <w:rsid w:val="005C2FB4"/>
    <w:rsid w:val="005C5543"/>
    <w:rsid w:val="005C6863"/>
    <w:rsid w:val="006170EE"/>
    <w:rsid w:val="00641DBC"/>
    <w:rsid w:val="00654756"/>
    <w:rsid w:val="006C12EE"/>
    <w:rsid w:val="006D2043"/>
    <w:rsid w:val="006E2695"/>
    <w:rsid w:val="006F24BC"/>
    <w:rsid w:val="006F6A62"/>
    <w:rsid w:val="00704186"/>
    <w:rsid w:val="00706731"/>
    <w:rsid w:val="00712E65"/>
    <w:rsid w:val="007326C0"/>
    <w:rsid w:val="007503A7"/>
    <w:rsid w:val="00754E24"/>
    <w:rsid w:val="00767DF3"/>
    <w:rsid w:val="00772162"/>
    <w:rsid w:val="00774FA8"/>
    <w:rsid w:val="00775E76"/>
    <w:rsid w:val="00790BA4"/>
    <w:rsid w:val="007A283E"/>
    <w:rsid w:val="007A42CA"/>
    <w:rsid w:val="007B3F56"/>
    <w:rsid w:val="007C1B5C"/>
    <w:rsid w:val="007D0993"/>
    <w:rsid w:val="007D5EC7"/>
    <w:rsid w:val="007E5809"/>
    <w:rsid w:val="007F3122"/>
    <w:rsid w:val="00827D76"/>
    <w:rsid w:val="00835494"/>
    <w:rsid w:val="00835DD8"/>
    <w:rsid w:val="00851F4F"/>
    <w:rsid w:val="00854A34"/>
    <w:rsid w:val="00856747"/>
    <w:rsid w:val="00870D56"/>
    <w:rsid w:val="00871758"/>
    <w:rsid w:val="008F2C9E"/>
    <w:rsid w:val="008F586A"/>
    <w:rsid w:val="009009D9"/>
    <w:rsid w:val="0090619C"/>
    <w:rsid w:val="00923C87"/>
    <w:rsid w:val="00932F03"/>
    <w:rsid w:val="00940642"/>
    <w:rsid w:val="00943CA7"/>
    <w:rsid w:val="00947B32"/>
    <w:rsid w:val="00950561"/>
    <w:rsid w:val="00950E3E"/>
    <w:rsid w:val="009528F0"/>
    <w:rsid w:val="00953288"/>
    <w:rsid w:val="00965AB9"/>
    <w:rsid w:val="00984B01"/>
    <w:rsid w:val="00985654"/>
    <w:rsid w:val="00992657"/>
    <w:rsid w:val="009A09A1"/>
    <w:rsid w:val="009A4A19"/>
    <w:rsid w:val="009D0EEC"/>
    <w:rsid w:val="00A127B2"/>
    <w:rsid w:val="00A172C2"/>
    <w:rsid w:val="00A40404"/>
    <w:rsid w:val="00A42583"/>
    <w:rsid w:val="00A601EC"/>
    <w:rsid w:val="00A7024B"/>
    <w:rsid w:val="00A707E2"/>
    <w:rsid w:val="00AB133B"/>
    <w:rsid w:val="00AD55A8"/>
    <w:rsid w:val="00AE50BB"/>
    <w:rsid w:val="00AF250D"/>
    <w:rsid w:val="00B1171C"/>
    <w:rsid w:val="00B1679F"/>
    <w:rsid w:val="00B42E1F"/>
    <w:rsid w:val="00B610CD"/>
    <w:rsid w:val="00B64D83"/>
    <w:rsid w:val="00B70A53"/>
    <w:rsid w:val="00B75FDA"/>
    <w:rsid w:val="00B8299C"/>
    <w:rsid w:val="00B9705C"/>
    <w:rsid w:val="00BA16AC"/>
    <w:rsid w:val="00BA1C99"/>
    <w:rsid w:val="00BB3112"/>
    <w:rsid w:val="00BE32ED"/>
    <w:rsid w:val="00BE367A"/>
    <w:rsid w:val="00BE5880"/>
    <w:rsid w:val="00BF363A"/>
    <w:rsid w:val="00C15923"/>
    <w:rsid w:val="00C34D69"/>
    <w:rsid w:val="00C3622B"/>
    <w:rsid w:val="00C40979"/>
    <w:rsid w:val="00C40F6E"/>
    <w:rsid w:val="00C42C42"/>
    <w:rsid w:val="00C567B9"/>
    <w:rsid w:val="00C910A8"/>
    <w:rsid w:val="00CA317E"/>
    <w:rsid w:val="00CE2A7E"/>
    <w:rsid w:val="00CE7296"/>
    <w:rsid w:val="00CF24D4"/>
    <w:rsid w:val="00D027B0"/>
    <w:rsid w:val="00D027F8"/>
    <w:rsid w:val="00D21E30"/>
    <w:rsid w:val="00D2614D"/>
    <w:rsid w:val="00D304BD"/>
    <w:rsid w:val="00D305C7"/>
    <w:rsid w:val="00D36E50"/>
    <w:rsid w:val="00D63EF1"/>
    <w:rsid w:val="00D65087"/>
    <w:rsid w:val="00D76584"/>
    <w:rsid w:val="00D82841"/>
    <w:rsid w:val="00D86030"/>
    <w:rsid w:val="00D93567"/>
    <w:rsid w:val="00DA5F3A"/>
    <w:rsid w:val="00DB0E5B"/>
    <w:rsid w:val="00DE2C62"/>
    <w:rsid w:val="00DE7CFB"/>
    <w:rsid w:val="00E0568D"/>
    <w:rsid w:val="00E22E33"/>
    <w:rsid w:val="00E35D60"/>
    <w:rsid w:val="00E75654"/>
    <w:rsid w:val="00E75E58"/>
    <w:rsid w:val="00E7625D"/>
    <w:rsid w:val="00E76563"/>
    <w:rsid w:val="00E84F1E"/>
    <w:rsid w:val="00EA665C"/>
    <w:rsid w:val="00ED412A"/>
    <w:rsid w:val="00EE2393"/>
    <w:rsid w:val="00EE43C2"/>
    <w:rsid w:val="00F463A0"/>
    <w:rsid w:val="00F563D4"/>
    <w:rsid w:val="00F80524"/>
    <w:rsid w:val="00F8724B"/>
    <w:rsid w:val="00F97614"/>
    <w:rsid w:val="00F97997"/>
    <w:rsid w:val="00FA5FCB"/>
    <w:rsid w:val="00FC3C0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0F1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Calibri" w:cs="Gill Sans"/>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3C0F"/>
    <w:rPr>
      <w:rFonts w:ascii="Times New Roman" w:eastAsiaTheme="minorHAnsi"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3C0F"/>
    <w:pPr>
      <w:ind w:left="720"/>
      <w:contextualSpacing/>
    </w:pPr>
    <w:rPr>
      <w:rFonts w:ascii="Calibri" w:hAnsi="Calibri"/>
      <w:sz w:val="23"/>
      <w:szCs w:val="23"/>
      <w:lang w:eastAsia="en-US"/>
    </w:rPr>
  </w:style>
  <w:style w:type="paragraph" w:styleId="BalloonText">
    <w:name w:val="Balloon Text"/>
    <w:basedOn w:val="Normal"/>
    <w:link w:val="BalloonTextChar"/>
    <w:uiPriority w:val="99"/>
    <w:semiHidden/>
    <w:unhideWhenUsed/>
    <w:rsid w:val="0034035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40357"/>
    <w:rPr>
      <w:rFonts w:ascii="Lucida Grande" w:eastAsiaTheme="minorHAnsi" w:hAnsi="Lucida Grande" w:cs="Lucida Grande"/>
      <w:sz w:val="18"/>
      <w:szCs w:val="18"/>
      <w:lang w:eastAsia="en-GB"/>
    </w:rPr>
  </w:style>
  <w:style w:type="paragraph" w:styleId="NormalWeb">
    <w:name w:val="Normal (Web)"/>
    <w:basedOn w:val="Normal"/>
    <w:uiPriority w:val="99"/>
    <w:unhideWhenUsed/>
    <w:rsid w:val="00141F14"/>
    <w:pPr>
      <w:spacing w:before="100" w:beforeAutospacing="1" w:after="100" w:afterAutospacing="1"/>
    </w:pPr>
    <w:rPr>
      <w:rFonts w:eastAsiaTheme="minorEastAsia"/>
      <w:sz w:val="20"/>
      <w:szCs w:val="20"/>
      <w:lang w:eastAsia="en-US"/>
    </w:rPr>
  </w:style>
  <w:style w:type="character" w:styleId="CommentReference">
    <w:name w:val="annotation reference"/>
    <w:basedOn w:val="DefaultParagraphFont"/>
    <w:uiPriority w:val="99"/>
    <w:semiHidden/>
    <w:unhideWhenUsed/>
    <w:rsid w:val="00953288"/>
    <w:rPr>
      <w:sz w:val="18"/>
      <w:szCs w:val="18"/>
    </w:rPr>
  </w:style>
  <w:style w:type="paragraph" w:styleId="CommentText">
    <w:name w:val="annotation text"/>
    <w:basedOn w:val="Normal"/>
    <w:link w:val="CommentTextChar"/>
    <w:uiPriority w:val="99"/>
    <w:unhideWhenUsed/>
    <w:rsid w:val="00953288"/>
    <w:rPr>
      <w:rFonts w:ascii="Calibri" w:hAnsi="Calibri"/>
      <w:sz w:val="23"/>
      <w:szCs w:val="23"/>
      <w:lang w:eastAsia="en-US"/>
    </w:rPr>
  </w:style>
  <w:style w:type="character" w:customStyle="1" w:styleId="CommentTextChar">
    <w:name w:val="Comment Text Char"/>
    <w:basedOn w:val="DefaultParagraphFont"/>
    <w:link w:val="CommentText"/>
    <w:uiPriority w:val="99"/>
    <w:rsid w:val="00953288"/>
    <w:rPr>
      <w:rFonts w:eastAsiaTheme="minorHAnsi" w:cs="Times New Roman"/>
      <w:sz w:val="23"/>
      <w:szCs w:val="23"/>
    </w:rPr>
  </w:style>
  <w:style w:type="paragraph" w:customStyle="1" w:styleId="SMText">
    <w:name w:val="SM Text"/>
    <w:basedOn w:val="Normal"/>
    <w:uiPriority w:val="99"/>
    <w:qFormat/>
    <w:rsid w:val="0021490B"/>
    <w:pPr>
      <w:ind w:firstLine="480"/>
    </w:pPr>
    <w:rPr>
      <w:rFonts w:eastAsia="Times New Roman"/>
      <w:color w:val="000000"/>
      <w:lang w:val="en-US" w:eastAsia="en-US"/>
    </w:rPr>
  </w:style>
  <w:style w:type="character" w:customStyle="1" w:styleId="gmail-msocommentreference">
    <w:name w:val="gmail-msocommentreference"/>
    <w:basedOn w:val="DefaultParagraphFont"/>
    <w:rsid w:val="0021490B"/>
  </w:style>
  <w:style w:type="table" w:styleId="TableGrid">
    <w:name w:val="Table Grid"/>
    <w:basedOn w:val="TableNormal"/>
    <w:uiPriority w:val="59"/>
    <w:rsid w:val="00D027B0"/>
    <w:rPr>
      <w:rFonts w:eastAsiaTheme="minorHAnsi" w:cs="Times New Roman"/>
      <w:sz w:val="23"/>
      <w:szCs w:val="2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A4C6F"/>
    <w:rPr>
      <w:color w:val="0000FF" w:themeColor="hyperlink"/>
      <w:u w:val="single"/>
    </w:rPr>
  </w:style>
  <w:style w:type="paragraph" w:styleId="Footer">
    <w:name w:val="footer"/>
    <w:basedOn w:val="Normal"/>
    <w:link w:val="FooterChar"/>
    <w:uiPriority w:val="99"/>
    <w:unhideWhenUsed/>
    <w:rsid w:val="00F463A0"/>
    <w:pPr>
      <w:tabs>
        <w:tab w:val="center" w:pos="4513"/>
        <w:tab w:val="right" w:pos="9026"/>
      </w:tabs>
    </w:pPr>
  </w:style>
  <w:style w:type="character" w:customStyle="1" w:styleId="FooterChar">
    <w:name w:val="Footer Char"/>
    <w:basedOn w:val="DefaultParagraphFont"/>
    <w:link w:val="Footer"/>
    <w:uiPriority w:val="99"/>
    <w:rsid w:val="00F463A0"/>
    <w:rPr>
      <w:rFonts w:ascii="Times New Roman" w:eastAsiaTheme="minorHAnsi" w:hAnsi="Times New Roman" w:cs="Times New Roman"/>
      <w:lang w:eastAsia="en-GB"/>
    </w:rPr>
  </w:style>
  <w:style w:type="character" w:styleId="PageNumber">
    <w:name w:val="page number"/>
    <w:basedOn w:val="DefaultParagraphFont"/>
    <w:uiPriority w:val="99"/>
    <w:semiHidden/>
    <w:unhideWhenUsed/>
    <w:rsid w:val="00F463A0"/>
  </w:style>
  <w:style w:type="paragraph" w:styleId="Revision">
    <w:name w:val="Revision"/>
    <w:hidden/>
    <w:uiPriority w:val="99"/>
    <w:semiHidden/>
    <w:rsid w:val="00C40979"/>
    <w:rPr>
      <w:rFonts w:ascii="Times New Roman" w:eastAsiaTheme="minorHAnsi" w:hAnsi="Times New Roman" w:cs="Times New Roman"/>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Calibri" w:cs="Gill Sans"/>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3C0F"/>
    <w:rPr>
      <w:rFonts w:ascii="Times New Roman" w:eastAsiaTheme="minorHAnsi"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3C0F"/>
    <w:pPr>
      <w:ind w:left="720"/>
      <w:contextualSpacing/>
    </w:pPr>
    <w:rPr>
      <w:rFonts w:ascii="Calibri" w:hAnsi="Calibri"/>
      <w:sz w:val="23"/>
      <w:szCs w:val="23"/>
      <w:lang w:eastAsia="en-US"/>
    </w:rPr>
  </w:style>
  <w:style w:type="paragraph" w:styleId="BalloonText">
    <w:name w:val="Balloon Text"/>
    <w:basedOn w:val="Normal"/>
    <w:link w:val="BalloonTextChar"/>
    <w:uiPriority w:val="99"/>
    <w:semiHidden/>
    <w:unhideWhenUsed/>
    <w:rsid w:val="0034035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40357"/>
    <w:rPr>
      <w:rFonts w:ascii="Lucida Grande" w:eastAsiaTheme="minorHAnsi" w:hAnsi="Lucida Grande" w:cs="Lucida Grande"/>
      <w:sz w:val="18"/>
      <w:szCs w:val="18"/>
      <w:lang w:eastAsia="en-GB"/>
    </w:rPr>
  </w:style>
  <w:style w:type="paragraph" w:styleId="NormalWeb">
    <w:name w:val="Normal (Web)"/>
    <w:basedOn w:val="Normal"/>
    <w:uiPriority w:val="99"/>
    <w:unhideWhenUsed/>
    <w:rsid w:val="00141F14"/>
    <w:pPr>
      <w:spacing w:before="100" w:beforeAutospacing="1" w:after="100" w:afterAutospacing="1"/>
    </w:pPr>
    <w:rPr>
      <w:rFonts w:eastAsiaTheme="minorEastAsia"/>
      <w:sz w:val="20"/>
      <w:szCs w:val="20"/>
      <w:lang w:eastAsia="en-US"/>
    </w:rPr>
  </w:style>
  <w:style w:type="character" w:styleId="CommentReference">
    <w:name w:val="annotation reference"/>
    <w:basedOn w:val="DefaultParagraphFont"/>
    <w:uiPriority w:val="99"/>
    <w:semiHidden/>
    <w:unhideWhenUsed/>
    <w:rsid w:val="00953288"/>
    <w:rPr>
      <w:sz w:val="18"/>
      <w:szCs w:val="18"/>
    </w:rPr>
  </w:style>
  <w:style w:type="paragraph" w:styleId="CommentText">
    <w:name w:val="annotation text"/>
    <w:basedOn w:val="Normal"/>
    <w:link w:val="CommentTextChar"/>
    <w:uiPriority w:val="99"/>
    <w:unhideWhenUsed/>
    <w:rsid w:val="00953288"/>
    <w:rPr>
      <w:rFonts w:ascii="Calibri" w:hAnsi="Calibri"/>
      <w:sz w:val="23"/>
      <w:szCs w:val="23"/>
      <w:lang w:eastAsia="en-US"/>
    </w:rPr>
  </w:style>
  <w:style w:type="character" w:customStyle="1" w:styleId="CommentTextChar">
    <w:name w:val="Comment Text Char"/>
    <w:basedOn w:val="DefaultParagraphFont"/>
    <w:link w:val="CommentText"/>
    <w:uiPriority w:val="99"/>
    <w:rsid w:val="00953288"/>
    <w:rPr>
      <w:rFonts w:eastAsiaTheme="minorHAnsi" w:cs="Times New Roman"/>
      <w:sz w:val="23"/>
      <w:szCs w:val="23"/>
    </w:rPr>
  </w:style>
  <w:style w:type="paragraph" w:customStyle="1" w:styleId="SMText">
    <w:name w:val="SM Text"/>
    <w:basedOn w:val="Normal"/>
    <w:uiPriority w:val="99"/>
    <w:qFormat/>
    <w:rsid w:val="0021490B"/>
    <w:pPr>
      <w:ind w:firstLine="480"/>
    </w:pPr>
    <w:rPr>
      <w:rFonts w:eastAsia="Times New Roman"/>
      <w:color w:val="000000"/>
      <w:lang w:val="en-US" w:eastAsia="en-US"/>
    </w:rPr>
  </w:style>
  <w:style w:type="character" w:customStyle="1" w:styleId="gmail-msocommentreference">
    <w:name w:val="gmail-msocommentreference"/>
    <w:basedOn w:val="DefaultParagraphFont"/>
    <w:rsid w:val="0021490B"/>
  </w:style>
  <w:style w:type="table" w:styleId="TableGrid">
    <w:name w:val="Table Grid"/>
    <w:basedOn w:val="TableNormal"/>
    <w:uiPriority w:val="59"/>
    <w:rsid w:val="00D027B0"/>
    <w:rPr>
      <w:rFonts w:eastAsiaTheme="minorHAnsi" w:cs="Times New Roman"/>
      <w:sz w:val="23"/>
      <w:szCs w:val="2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A4C6F"/>
    <w:rPr>
      <w:color w:val="0000FF" w:themeColor="hyperlink"/>
      <w:u w:val="single"/>
    </w:rPr>
  </w:style>
  <w:style w:type="paragraph" w:styleId="Footer">
    <w:name w:val="footer"/>
    <w:basedOn w:val="Normal"/>
    <w:link w:val="FooterChar"/>
    <w:uiPriority w:val="99"/>
    <w:unhideWhenUsed/>
    <w:rsid w:val="00F463A0"/>
    <w:pPr>
      <w:tabs>
        <w:tab w:val="center" w:pos="4513"/>
        <w:tab w:val="right" w:pos="9026"/>
      </w:tabs>
    </w:pPr>
  </w:style>
  <w:style w:type="character" w:customStyle="1" w:styleId="FooterChar">
    <w:name w:val="Footer Char"/>
    <w:basedOn w:val="DefaultParagraphFont"/>
    <w:link w:val="Footer"/>
    <w:uiPriority w:val="99"/>
    <w:rsid w:val="00F463A0"/>
    <w:rPr>
      <w:rFonts w:ascii="Times New Roman" w:eastAsiaTheme="minorHAnsi" w:hAnsi="Times New Roman" w:cs="Times New Roman"/>
      <w:lang w:eastAsia="en-GB"/>
    </w:rPr>
  </w:style>
  <w:style w:type="character" w:styleId="PageNumber">
    <w:name w:val="page number"/>
    <w:basedOn w:val="DefaultParagraphFont"/>
    <w:uiPriority w:val="99"/>
    <w:semiHidden/>
    <w:unhideWhenUsed/>
    <w:rsid w:val="00F463A0"/>
  </w:style>
  <w:style w:type="paragraph" w:styleId="Revision">
    <w:name w:val="Revision"/>
    <w:hidden/>
    <w:uiPriority w:val="99"/>
    <w:semiHidden/>
    <w:rsid w:val="00C40979"/>
    <w:rPr>
      <w:rFonts w:ascii="Times New Roman" w:eastAsiaTheme="minorHAnsi"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34179">
      <w:bodyDiv w:val="1"/>
      <w:marLeft w:val="0"/>
      <w:marRight w:val="0"/>
      <w:marTop w:val="0"/>
      <w:marBottom w:val="0"/>
      <w:divBdr>
        <w:top w:val="none" w:sz="0" w:space="0" w:color="auto"/>
        <w:left w:val="none" w:sz="0" w:space="0" w:color="auto"/>
        <w:bottom w:val="none" w:sz="0" w:space="0" w:color="auto"/>
        <w:right w:val="none" w:sz="0" w:space="0" w:color="auto"/>
      </w:divBdr>
    </w:div>
    <w:div w:id="1019359497">
      <w:bodyDiv w:val="1"/>
      <w:marLeft w:val="0"/>
      <w:marRight w:val="0"/>
      <w:marTop w:val="0"/>
      <w:marBottom w:val="0"/>
      <w:divBdr>
        <w:top w:val="none" w:sz="0" w:space="0" w:color="auto"/>
        <w:left w:val="none" w:sz="0" w:space="0" w:color="auto"/>
        <w:bottom w:val="none" w:sz="0" w:space="0" w:color="auto"/>
        <w:right w:val="none" w:sz="0" w:space="0" w:color="auto"/>
      </w:divBdr>
    </w:div>
    <w:div w:id="1818841980">
      <w:bodyDiv w:val="1"/>
      <w:marLeft w:val="0"/>
      <w:marRight w:val="0"/>
      <w:marTop w:val="0"/>
      <w:marBottom w:val="0"/>
      <w:divBdr>
        <w:top w:val="none" w:sz="0" w:space="0" w:color="auto"/>
        <w:left w:val="none" w:sz="0" w:space="0" w:color="auto"/>
        <w:bottom w:val="none" w:sz="0" w:space="0" w:color="auto"/>
        <w:right w:val="none" w:sz="0" w:space="0" w:color="auto"/>
      </w:divBdr>
    </w:div>
    <w:div w:id="21174803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1.emf"/><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heidi.johansen-berg@ndcn.ox.ac.uk" TargetMode="External"/><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59AF31E-9A5B-4D32-BDB6-1EA661186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46</Pages>
  <Words>30890</Words>
  <Characters>172676</Characters>
  <Application>Microsoft Office Word</Application>
  <DocSecurity>0</DocSecurity>
  <Lines>5570</Lines>
  <Paragraphs>1280</Paragraphs>
  <ScaleCrop>false</ScaleCrop>
  <HeadingPairs>
    <vt:vector size="2" baseType="variant">
      <vt:variant>
        <vt:lpstr>Title</vt:lpstr>
      </vt:variant>
      <vt:variant>
        <vt:i4>1</vt:i4>
      </vt:variant>
    </vt:vector>
  </HeadingPairs>
  <TitlesOfParts>
    <vt:vector size="1" baseType="lpstr">
      <vt:lpstr/>
    </vt:vector>
  </TitlesOfParts>
  <Company>Oxford Brookes University</Company>
  <LinksUpToDate>false</LinksUpToDate>
  <CharactersWithSpaces>202286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dc:creator>
  <cp:lastModifiedBy>MLAPINIG</cp:lastModifiedBy>
  <cp:revision>18</cp:revision>
  <dcterms:created xsi:type="dcterms:W3CDTF">2019-02-20T22:23:00Z</dcterms:created>
  <dcterms:modified xsi:type="dcterms:W3CDTF">2019-03-06T11:33:00Z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b4359343-fc34-34c4-86b0-34b45856e7dd</vt:lpwstr>
  </property>
  <property fmtid="{D5CDD505-2E9C-101B-9397-08002B2CF9AE}" pid="4" name="Mendeley Citation Style_1">
    <vt:lpwstr>http://www.zotero.org/styles/trials</vt:lpwstr>
  </property>
  <property fmtid="{D5CDD505-2E9C-101B-9397-08002B2CF9AE}" pid="5" name="Mendeley Recent Style Id 0_1">
    <vt:lpwstr>http://www.zotero.org/styles/alzheimers-and-dementia-the-journal-of-the-alzheimers-association</vt:lpwstr>
  </property>
  <property fmtid="{D5CDD505-2E9C-101B-9397-08002B2CF9AE}" pid="6" name="Mendeley Recent Style Name 0_1">
    <vt:lpwstr>Alzheimer's &amp; Dementia: The Journal of the Alzheimer's Association</vt:lpwstr>
  </property>
  <property fmtid="{D5CDD505-2E9C-101B-9397-08002B2CF9AE}" pid="7" name="Mendeley Recent Style Id 1_1">
    <vt:lpwstr>http://www.zotero.org/styles/american-medical-association</vt:lpwstr>
  </property>
  <property fmtid="{D5CDD505-2E9C-101B-9397-08002B2CF9AE}" pid="8" name="Mendeley Recent Style Name 1_1">
    <vt:lpwstr>American Medical Association</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American Political Science Association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6th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vt:lpwstr>
  </property>
  <property fmtid="{D5CDD505-2E9C-101B-9397-08002B2CF9AE}" pid="15" name="Mendeley Recent Style Id 5_1">
    <vt:lpwstr>http://www.zotero.org/styles/brain</vt:lpwstr>
  </property>
  <property fmtid="{D5CDD505-2E9C-101B-9397-08002B2CF9AE}" pid="16" name="Mendeley Recent Style Name 5_1">
    <vt:lpwstr>Brain</vt:lpwstr>
  </property>
  <property fmtid="{D5CDD505-2E9C-101B-9397-08002B2CF9AE}" pid="17" name="Mendeley Recent Style Id 6_1">
    <vt:lpwstr>http://www.zotero.org/styles/chicago-author-date</vt:lpwstr>
  </property>
  <property fmtid="{D5CDD505-2E9C-101B-9397-08002B2CF9AE}" pid="18" name="Mendeley Recent Style Name 6_1">
    <vt:lpwstr>Chicago Manual of Style 16th edition (author-date)</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http://www.zotero.org/styles/neurobiology-of-aging</vt:lpwstr>
  </property>
  <property fmtid="{D5CDD505-2E9C-101B-9397-08002B2CF9AE}" pid="22" name="Mendeley Recent Style Name 8_1">
    <vt:lpwstr>Neurobiology of Aging</vt:lpwstr>
  </property>
  <property fmtid="{D5CDD505-2E9C-101B-9397-08002B2CF9AE}" pid="23" name="Mendeley Recent Style Id 9_1">
    <vt:lpwstr>http://www.zotero.org/styles/trials</vt:lpwstr>
  </property>
  <property fmtid="{D5CDD505-2E9C-101B-9397-08002B2CF9AE}" pid="24" name="Mendeley Recent Style Name 9_1">
    <vt:lpwstr>Trials</vt:lpwstr>
  </property>
</Properties>
</file>