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0A9" w:rsidRDefault="004F0FA9">
      <w:pPr>
        <w:pStyle w:val="Head1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Appendix A</w:t>
      </w:r>
    </w:p>
    <w:p w:rsidR="00B870A9" w:rsidRDefault="004F0F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SPIRIT Checklist</w:t>
      </w:r>
    </w:p>
    <w:p w:rsidR="00B870A9" w:rsidRDefault="00B870A9">
      <w:pPr>
        <w:pStyle w:val="TableTitle"/>
        <w:rPr>
          <w:rFonts w:ascii="Times New Roman" w:hAnsi="Times New Roman" w:cs="Times New Roman"/>
        </w:rPr>
      </w:pPr>
    </w:p>
    <w:p w:rsidR="00B870A9" w:rsidRDefault="004F0FA9">
      <w:pPr>
        <w:pStyle w:val="TableTitl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SPIRIT </w:t>
      </w:r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1774190</wp:posOffset>
            </wp:positionH>
            <wp:positionV relativeFrom="page">
              <wp:posOffset>1914525</wp:posOffset>
            </wp:positionV>
            <wp:extent cx="4011930" cy="824230"/>
            <wp:effectExtent l="0" t="0" r="0" b="0"/>
            <wp:wrapSquare wrapText="bothSides"/>
            <wp:docPr id="20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824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0A9" w:rsidRDefault="00B870A9">
      <w:pPr>
        <w:pStyle w:val="TableTitle"/>
        <w:rPr>
          <w:rFonts w:ascii="Times New Roman" w:hAnsi="Times New Roman" w:cs="Times New Roman"/>
          <w:sz w:val="22"/>
          <w:szCs w:val="22"/>
        </w:rPr>
      </w:pPr>
    </w:p>
    <w:p w:rsidR="00B870A9" w:rsidRDefault="00B870A9">
      <w:pPr>
        <w:pStyle w:val="TableTitle"/>
        <w:rPr>
          <w:rFonts w:ascii="Times New Roman" w:hAnsi="Times New Roman" w:cs="Times New Roman"/>
          <w:sz w:val="22"/>
          <w:szCs w:val="22"/>
        </w:rPr>
      </w:pPr>
    </w:p>
    <w:p w:rsidR="00B870A9" w:rsidRDefault="00B870A9">
      <w:pPr>
        <w:pStyle w:val="TableTitle"/>
        <w:rPr>
          <w:rFonts w:ascii="Times New Roman" w:hAnsi="Times New Roman" w:cs="Times New Roman"/>
          <w:sz w:val="22"/>
          <w:szCs w:val="22"/>
        </w:rPr>
      </w:pPr>
    </w:p>
    <w:p w:rsidR="00B870A9" w:rsidRDefault="00B870A9">
      <w:pPr>
        <w:pStyle w:val="TableTitle"/>
        <w:rPr>
          <w:rFonts w:ascii="Times New Roman" w:hAnsi="Times New Roman" w:cs="Times New Roman"/>
          <w:sz w:val="22"/>
          <w:szCs w:val="22"/>
        </w:rPr>
      </w:pPr>
    </w:p>
    <w:p w:rsidR="00B870A9" w:rsidRDefault="00B870A9">
      <w:pPr>
        <w:pStyle w:val="TableTitle"/>
        <w:rPr>
          <w:rFonts w:ascii="Times New Roman" w:hAnsi="Times New Roman" w:cs="Times New Roman"/>
          <w:sz w:val="22"/>
          <w:szCs w:val="22"/>
        </w:rPr>
      </w:pPr>
    </w:p>
    <w:p w:rsidR="00B870A9" w:rsidRDefault="004F0FA9">
      <w:pPr>
        <w:pStyle w:val="TableTitl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2013 Checklist: Recommended items to address in a clinical trial protocol and related documents*</w:t>
      </w:r>
    </w:p>
    <w:p w:rsidR="00B870A9" w:rsidRDefault="00B870A9">
      <w:pPr>
        <w:pStyle w:val="TableTitle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1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67"/>
        <w:gridCol w:w="821"/>
        <w:gridCol w:w="5382"/>
        <w:gridCol w:w="33"/>
        <w:gridCol w:w="1156"/>
        <w:gridCol w:w="10"/>
      </w:tblGrid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pStyle w:val="TableHead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Section/item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pStyle w:val="TableHead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ItemNo</w:t>
            </w:r>
            <w:proofErr w:type="spellEnd"/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pStyle w:val="TableHead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Description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pStyle w:val="Table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Page where addressed</w:t>
            </w:r>
          </w:p>
        </w:tc>
      </w:tr>
      <w:tr w:rsidR="00B870A9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  <w:trHeight w:val="259"/>
        </w:trPr>
        <w:tc>
          <w:tcPr>
            <w:tcW w:w="8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Administrative information</w:t>
            </w:r>
          </w:p>
        </w:tc>
        <w:tc>
          <w:tcPr>
            <w:tcW w:w="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Descriptive title identifying the study design, population, interventions, and, if applicable, trial acronym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Title Page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Trial registration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Trial identifier and registry name. If not yet registered, name of intended registry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All items from the World Health Organization Trial Registration Data Set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Protocol version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Date and version identifier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Funding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Sources and types of financial, material, and other support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Roles and responsibilities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Names, affiliations, and roles of protocol contributors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870A9">
        <w:trPr>
          <w:cantSplit/>
          <w:trHeight w:val="293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Name and contact information for the trial sponsor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5c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5d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Composition, roles, and responsibilities of the coordinating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pStyle w:val="TableSubHe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Introduction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Background and rationale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Explanation for choice of comparators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E1363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7-8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Objectives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Specific objectives or hypotheses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B870A9">
        <w:trPr>
          <w:cantSplit/>
          <w:trHeight w:val="1238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Trial design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Description of trial design including type of trial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parallel group, crossover, factorial, single group), allocation ratio, and framework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superiority, equivalence, noninferiority, exploratory)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B870A9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  <w:trHeight w:val="259"/>
        </w:trPr>
        <w:tc>
          <w:tcPr>
            <w:tcW w:w="8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pStyle w:val="TableSubHe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Methods: Participants, interventions, and outcomes</w:t>
            </w:r>
          </w:p>
        </w:tc>
        <w:tc>
          <w:tcPr>
            <w:tcW w:w="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pStyle w:val="TableSubHea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Study setting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Description of study settings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Eligibility criteria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Inclusion and exclusion criteria for participants. If applicable, eligibility criteria for study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centres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individuals who will perform the interventions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surgeons, psychotherapists)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Interventions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 11, 14-15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Criteria for discontinuing or modifying allocated interventions for a given trial participant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drug dose change in response to harms, participant request, or improving/worsening disease)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10, 23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11c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Strategies to improve adherence to intervention protocols, and any procedures for monitoring adherence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drug tablet return, laboratory tests)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11d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Relevant concomitant care and interventions that are permitted or prohibited during the trial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Outcomes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Primary, secondary, and other outcomes, including the specific measurement variable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systolic blood pressure), analysis metric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change from baseline, final value, time to event), method of aggregation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16-21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Participant timeline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Sample size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Recruitment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Strategies for achieving adequate participant enrolment to reach target sample size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B870A9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  <w:trHeight w:val="259"/>
        </w:trPr>
        <w:tc>
          <w:tcPr>
            <w:tcW w:w="8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Methods: Assignment of interventions (for controlled trials)</w:t>
            </w:r>
          </w:p>
        </w:tc>
        <w:tc>
          <w:tcPr>
            <w:tcW w:w="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Allocation: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tabs>
                <w:tab w:val="left" w:pos="180"/>
              </w:tabs>
              <w:ind w:left="2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Sequence generation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Method of generating the allocation sequence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blocking) should be provided in a separate document that is unavailable to those who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enrol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participants or assign interventions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ind w:left="2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Allocation concealment mechanism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Mechanism of implementing the allocation sequence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ind w:left="27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Implementation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16c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Who will generate the allocation sequence, who will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enrol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participants, and who will assign participants to interventions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Blinding (masking)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Who will be blinded after assignment to interventions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trial participants, care providers, outcome assessors, data analysts), and how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B870A9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  <w:trHeight w:val="259"/>
        </w:trPr>
        <w:tc>
          <w:tcPr>
            <w:tcW w:w="8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Methods: Data collection, management, and analysis</w:t>
            </w:r>
          </w:p>
        </w:tc>
        <w:tc>
          <w:tcPr>
            <w:tcW w:w="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Data collection methods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Plans for assessment and collection of outcome, baseline, and other trial data, including any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related processes to promote data quality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duplicate measurements, training of assessors) and a description of study instruments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16-22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23, 9 (Booster-Session)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Data management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Plans for data entry, coding, security, and storage, including any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related processes to promote data quality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double data entry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 range checks for data values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). Reference to where details of data management procedures can be found, if not in the protocol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22-23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Statistical methods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Statistical methods for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analysing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Methods for any additional analyses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subgroup and adjusted analyses)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20c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Definition of analysis population relating to protocol non-adherence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as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randomised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analysis), and any statistical methods to handle missing data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multiple imputation)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B870A9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  <w:trHeight w:val="259"/>
        </w:trPr>
        <w:tc>
          <w:tcPr>
            <w:tcW w:w="8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Methods: Monitoring</w:t>
            </w:r>
          </w:p>
        </w:tc>
        <w:tc>
          <w:tcPr>
            <w:tcW w:w="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Data monitoring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870A9">
        <w:trPr>
          <w:cantSplit/>
          <w:trHeight w:val="491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Harms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Auditing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870A9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cantSplit/>
          <w:trHeight w:val="259"/>
        </w:trPr>
        <w:tc>
          <w:tcPr>
            <w:tcW w:w="8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pStyle w:val="TableSubHe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Ethics and dissemination</w:t>
            </w:r>
          </w:p>
        </w:tc>
        <w:tc>
          <w:tcPr>
            <w:tcW w:w="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B870A9">
            <w:pPr>
              <w:pStyle w:val="TableSubHea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6" w:type="dxa"/>
            <w:tcBorders>
              <w:left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Research ethics approval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Plans for seeking research ethics committee/institutional review board (REC/IRB) approval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Protocol amendments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Plans for communicating important protocol modifications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changes to eligibility criteria, outcomes, analyses) to relevant parties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investigators, REC/IRBs, trial participants, trial registries, journals, regulators)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Consent or assent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Who will obtain informed consent or assent from potential trial participants or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authorised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surrogates, and how (see Item 32)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Confidentiality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Declaration of interests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Financial and other competing interests for principal investigators for the overall trial and each study site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Access to data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Ancillary and post-trial care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Dissemination policy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31a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31b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Authorship eligibility guidelines and any intended use of professional writers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31c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Plans, if any, for granting public access to the full protocol, participant-level dataset, and statistical code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pStyle w:val="TableSubHea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Appendices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B870A9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Informed consent materials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Model consent form and other related documentation given to participants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authorised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surrogates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38-49</w:t>
            </w:r>
          </w:p>
        </w:tc>
      </w:tr>
      <w:tr w:rsidR="00B870A9">
        <w:trPr>
          <w:cantSplit/>
          <w:trHeight w:val="259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Biological specimens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870A9" w:rsidRDefault="004F0F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0A9" w:rsidRDefault="004F0F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</w:tbl>
    <w:p w:rsidR="00B870A9" w:rsidRDefault="004F0FA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*It is strongly recommended that this checklist be read in conjunction with the SPIRIT 2013 Explanation &amp; Elaboration for important clarification on the items. Amendments to the protocol should be tracked and dated. The SPIRIT checklist is copyrighted by the SPIRIT Group under the Creative Commons “</w:t>
      </w:r>
      <w:hyperlink r:id="rId8" w:history="1">
        <w:r>
          <w:rPr>
            <w:rStyle w:val="Hyperlink"/>
            <w:rFonts w:ascii="Times New Roman" w:hAnsi="Times New Roman" w:cs="Times New Roman"/>
            <w:sz w:val="22"/>
            <w:szCs w:val="22"/>
          </w:rPr>
          <w:t>Attribution-NonCommercial-NoDerivs 3.0 Unported</w:t>
        </w:r>
      </w:hyperlink>
      <w:r>
        <w:rPr>
          <w:rFonts w:ascii="Times New Roman" w:hAnsi="Times New Roman" w:cs="Times New Roman"/>
          <w:sz w:val="22"/>
          <w:szCs w:val="22"/>
        </w:rPr>
        <w:t>” license.</w:t>
      </w:r>
    </w:p>
    <w:p w:rsidR="00B870A9" w:rsidRDefault="00B870A9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:rsidR="00B870A9" w:rsidRDefault="00B870A9"/>
    <w:sectPr w:rsidR="00B870A9"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LJFH+Calibri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0A9"/>
    <w:rsid w:val="004F0FA9"/>
    <w:rsid w:val="00512246"/>
    <w:rsid w:val="00A16127"/>
    <w:rsid w:val="00A72692"/>
    <w:rsid w:val="00B870A9"/>
    <w:rsid w:val="00E1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F9BC4-1E7B-9441-82C1-A52E8B0C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line="480" w:lineRule="auto"/>
    </w:pPr>
    <w:rPr>
      <w:rFonts w:ascii="ORLJFH+Calibri" w:eastAsia="Times New Roman" w:hAnsi="ORLJFH+Calibri" w:cs="ORLJFH+Calibri"/>
      <w:color w:val="000000"/>
      <w:lang w:val="en-US"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Head1">
    <w:name w:val="Head 1"/>
    <w:basedOn w:val="berschrift1"/>
    <w:pPr>
      <w:spacing w:before="0"/>
      <w:jc w:val="center"/>
    </w:pPr>
    <w:rPr>
      <w:rFonts w:ascii="ORLJFH+Calibri" w:eastAsia="Times New Roman" w:hAnsi="ORLJFH+Calibri" w:cs="Arial"/>
      <w:b/>
      <w:bCs/>
      <w:color w:val="000000"/>
      <w:sz w:val="24"/>
    </w:rPr>
  </w:style>
  <w:style w:type="paragraph" w:customStyle="1" w:styleId="TableTitle">
    <w:name w:val="TableTitle"/>
    <w:basedOn w:val="Standard"/>
    <w:pPr>
      <w:suppressAutoHyphens w:val="0"/>
      <w:spacing w:line="300" w:lineRule="exact"/>
    </w:pPr>
    <w:rPr>
      <w:szCs w:val="20"/>
      <w:lang w:val="en-GB"/>
    </w:rPr>
  </w:style>
  <w:style w:type="paragraph" w:customStyle="1" w:styleId="TableHeader">
    <w:name w:val="TableHeader"/>
    <w:basedOn w:val="Standard"/>
    <w:pPr>
      <w:suppressAutoHyphens w:val="0"/>
      <w:spacing w:before="120" w:line="100" w:lineRule="atLeast"/>
    </w:pPr>
    <w:rPr>
      <w:b/>
      <w:szCs w:val="20"/>
      <w:lang w:val="en-GB"/>
    </w:rPr>
  </w:style>
  <w:style w:type="paragraph" w:customStyle="1" w:styleId="TableSubHead">
    <w:name w:val="TableSubHead"/>
    <w:basedOn w:val="TableHeader"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224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2246"/>
    <w:rPr>
      <w:rFonts w:ascii="Times New Roman" w:eastAsia="Times New Roman" w:hAnsi="Times New Roman" w:cs="Times New Roman"/>
      <w:color w:val="000000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ativecommons.org/licenses/by-nc-nd/3.0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EDD4625DB5DA43BDBC4FF4A7015791" ma:contentTypeVersion="10" ma:contentTypeDescription="Ein neues Dokument erstellen." ma:contentTypeScope="" ma:versionID="1ab875d7f47aa9247ca23dcc0fbd3e6c">
  <xsd:schema xmlns:xsd="http://www.w3.org/2001/XMLSchema" xmlns:xs="http://www.w3.org/2001/XMLSchema" xmlns:p="http://schemas.microsoft.com/office/2006/metadata/properties" xmlns:ns3="704ff3c5-f9b5-4960-aa4b-4446c162623a" xmlns:ns4="db54151a-8f3e-47c5-a7cf-c8a7716c624e" targetNamespace="http://schemas.microsoft.com/office/2006/metadata/properties" ma:root="true" ma:fieldsID="f2131ef01a9a8af1221e70d197fe85d8" ns3:_="" ns4:_="">
    <xsd:import namespace="704ff3c5-f9b5-4960-aa4b-4446c162623a"/>
    <xsd:import namespace="db54151a-8f3e-47c5-a7cf-c8a7716c6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f3c5-f9b5-4960-aa4b-4446c1626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4151a-8f3e-47c5-a7cf-c8a7716c6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C44C37-191C-4E59-8973-9C65F8C6F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ff3c5-f9b5-4960-aa4b-4446c162623a"/>
    <ds:schemaRef ds:uri="db54151a-8f3e-47c5-a7cf-c8a7716c6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5F7B72-1739-4C35-9301-352AE26186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08360-831F-4D55-816D-40A94E8C16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1383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Wagner</dc:creator>
  <cp:keywords/>
  <dc:description/>
  <cp:lastModifiedBy>Birgit Wagner</cp:lastModifiedBy>
  <cp:revision>2</cp:revision>
  <cp:lastPrinted>2019-10-29T18:43:00Z</cp:lastPrinted>
  <dcterms:created xsi:type="dcterms:W3CDTF">2019-11-01T13:27:00Z</dcterms:created>
  <dcterms:modified xsi:type="dcterms:W3CDTF">2019-11-01T13:27:00Z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0x0101006AEDD4625DB5DA43BDBC4FF4A7015791</vt:lpwstr>
  </property>
</Properties>
</file>