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pPr w:leftFromText="141" w:rightFromText="141" w:vertAnchor="text" w:horzAnchor="margin" w:tblpXSpec="center" w:tblpY="76"/>
        <w:tblW w:w="908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84"/>
      </w:tblGrid>
      <w:tr w:rsidR="005F2B92" w:rsidRPr="005F2B92" w14:paraId="75AADD53" w14:textId="77777777" w:rsidTr="005F2B92">
        <w:trPr>
          <w:trHeight w:val="919"/>
        </w:trPr>
        <w:tc>
          <w:tcPr>
            <w:tcW w:w="9084" w:type="dxa"/>
            <w:shd w:val="clear" w:color="auto" w:fill="F2F2F2" w:themeFill="background1" w:themeFillShade="F2"/>
            <w:vAlign w:val="center"/>
          </w:tcPr>
          <w:p w14:paraId="457D5ECE" w14:textId="71A4F5E1" w:rsidR="005F2B92" w:rsidRPr="00623110" w:rsidRDefault="005F2B92" w:rsidP="001D462C">
            <w:pPr>
              <w:spacing w:before="120" w:after="120"/>
              <w:jc w:val="center"/>
              <w:rPr>
                <w:rFonts w:ascii="Century Gothic" w:hAnsi="Century Gothic"/>
                <w:b/>
                <w:lang w:val="en-US"/>
              </w:rPr>
            </w:pPr>
            <w:r>
              <w:rPr>
                <w:rFonts w:ascii="Century Gothic" w:hAnsi="Century Gothic"/>
                <w:b/>
                <w:lang w:val="en-US"/>
              </w:rPr>
              <w:t>WORL HEALTH ORGANIZATION TRIAL REGISTRATION</w:t>
            </w:r>
          </w:p>
        </w:tc>
      </w:tr>
    </w:tbl>
    <w:p w14:paraId="5AA4D0B8" w14:textId="77777777" w:rsidR="005F2B92" w:rsidRPr="00623110" w:rsidRDefault="005F2B92" w:rsidP="005F2B92">
      <w:pPr>
        <w:tabs>
          <w:tab w:val="left" w:pos="1560"/>
        </w:tabs>
        <w:spacing w:before="120" w:after="120"/>
        <w:jc w:val="center"/>
        <w:rPr>
          <w:rFonts w:ascii="Century Gothic" w:hAnsi="Century Gothic"/>
          <w:b/>
          <w:u w:val="single"/>
          <w:lang w:val="en-US"/>
        </w:rPr>
      </w:pPr>
      <w:r w:rsidRPr="00623110">
        <w:rPr>
          <w:rFonts w:ascii="Century Gothic" w:hAnsi="Century Gothic"/>
          <w:b/>
          <w:u w:val="single"/>
          <w:lang w:val="en-US"/>
        </w:rPr>
        <w:t>Title of the research</w:t>
      </w:r>
    </w:p>
    <w:p w14:paraId="7FE816D4" w14:textId="77777777" w:rsidR="005F2B92" w:rsidRPr="00623110" w:rsidRDefault="005F2B92" w:rsidP="005F2B92">
      <w:pPr>
        <w:tabs>
          <w:tab w:val="left" w:pos="1560"/>
        </w:tabs>
        <w:spacing w:before="120" w:after="120"/>
        <w:jc w:val="center"/>
        <w:rPr>
          <w:rFonts w:ascii="Century Gothic" w:hAnsi="Century Gothic" w:cs="Calibri"/>
          <w:b/>
          <w:lang w:val="en-US"/>
        </w:rPr>
      </w:pPr>
      <w:bookmarkStart w:id="0" w:name="_Hlk41246977"/>
      <w:r w:rsidRPr="00623110">
        <w:rPr>
          <w:rFonts w:ascii="Century Gothic" w:hAnsi="Century Gothic" w:cs="Calibri"/>
          <w:b/>
          <w:lang w:val="en-US"/>
        </w:rPr>
        <w:t>IMPACTS OF CHEST COMPRESSION CYCLE LENGTH AND REAL-TIME FEEDBACK WITH A CPRMETER® ON CHEST COMPRESSION QUALITY</w:t>
      </w:r>
      <w:bookmarkEnd w:id="0"/>
      <w:r w:rsidRPr="00623110">
        <w:rPr>
          <w:rFonts w:ascii="Century Gothic" w:hAnsi="Century Gothic" w:cs="Calibri"/>
          <w:b/>
          <w:lang w:val="en-US"/>
        </w:rPr>
        <w:t xml:space="preserve">: </w:t>
      </w:r>
    </w:p>
    <w:p w14:paraId="1D4D7F66" w14:textId="05C0CA1D" w:rsidR="005F2B92" w:rsidRPr="005F2B92" w:rsidRDefault="005F2B92" w:rsidP="005F2B92">
      <w:pPr>
        <w:jc w:val="center"/>
        <w:rPr>
          <w:lang w:val="en-US"/>
        </w:rPr>
      </w:pP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C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OMPRESSION </w:t>
      </w: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I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S </w:t>
      </w: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L</w:t>
      </w:r>
      <w:r w:rsidRPr="00623110">
        <w:rPr>
          <w:rFonts w:ascii="Century Gothic" w:hAnsi="Century Gothic" w:cs="Calibri"/>
          <w:szCs w:val="20"/>
          <w:lang w:val="en-US"/>
        </w:rPr>
        <w:t>I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FE </w:t>
      </w: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I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N </w:t>
      </w: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C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ARDIAC </w:t>
      </w: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A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RREST </w:t>
      </w:r>
      <w:r w:rsidRPr="00623110">
        <w:rPr>
          <w:rFonts w:ascii="Century Gothic" w:hAnsi="Century Gothic" w:cs="Calibri"/>
          <w:b/>
          <w:sz w:val="20"/>
          <w:szCs w:val="20"/>
          <w:lang w:val="en-US"/>
        </w:rPr>
        <w:t>-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 </w:t>
      </w: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H</w:t>
      </w:r>
      <w:r w:rsidRPr="00623110">
        <w:rPr>
          <w:rFonts w:ascii="Century Gothic" w:hAnsi="Century Gothic" w:cs="Calibri"/>
          <w:sz w:val="20"/>
          <w:szCs w:val="20"/>
          <w:lang w:val="en-US"/>
        </w:rPr>
        <w:t xml:space="preserve">UMAN </w:t>
      </w:r>
      <w:r w:rsidRPr="00623110">
        <w:rPr>
          <w:rFonts w:ascii="Century Gothic" w:hAnsi="Century Gothic" w:cs="Calibri"/>
          <w:b/>
          <w:sz w:val="28"/>
          <w:szCs w:val="20"/>
          <w:lang w:val="en-US"/>
        </w:rPr>
        <w:t>S</w:t>
      </w:r>
      <w:r w:rsidRPr="00623110">
        <w:rPr>
          <w:rFonts w:ascii="Century Gothic" w:hAnsi="Century Gothic" w:cs="Calibri"/>
          <w:sz w:val="20"/>
          <w:szCs w:val="20"/>
          <w:lang w:val="en-US"/>
        </w:rPr>
        <w:t>TUDY</w:t>
      </w:r>
      <w:r w:rsidRPr="00623110">
        <w:rPr>
          <w:rFonts w:ascii="Century Gothic" w:hAnsi="Century Gothic"/>
          <w:sz w:val="20"/>
          <w:szCs w:val="20"/>
          <w:lang w:val="en-US"/>
        </w:rPr>
        <w:t xml:space="preserve"> (CILICA-HS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002945" w:rsidRPr="00886910" w14:paraId="2FB983DB" w14:textId="77777777" w:rsidTr="005F2B92">
        <w:tc>
          <w:tcPr>
            <w:tcW w:w="2972" w:type="dxa"/>
            <w:vAlign w:val="center"/>
          </w:tcPr>
          <w:p w14:paraId="389E7CD9" w14:textId="65626B96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b/>
                <w:bCs/>
                <w:lang w:val="en-US"/>
              </w:rPr>
              <w:t>Data category</w:t>
            </w:r>
          </w:p>
        </w:tc>
        <w:tc>
          <w:tcPr>
            <w:tcW w:w="6090" w:type="dxa"/>
            <w:vAlign w:val="center"/>
          </w:tcPr>
          <w:p w14:paraId="3328650D" w14:textId="1327BCE2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b/>
                <w:bCs/>
                <w:lang w:val="en-US"/>
              </w:rPr>
              <w:t>Information</w:t>
            </w:r>
          </w:p>
        </w:tc>
      </w:tr>
      <w:tr w:rsidR="00002945" w:rsidRPr="00886910" w14:paraId="019F8086" w14:textId="77777777" w:rsidTr="005F2B92">
        <w:tc>
          <w:tcPr>
            <w:tcW w:w="2972" w:type="dxa"/>
            <w:vAlign w:val="center"/>
          </w:tcPr>
          <w:p w14:paraId="7B04441E" w14:textId="4FE53BF2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Primary registry and trial identifying number</w:t>
            </w:r>
          </w:p>
        </w:tc>
        <w:tc>
          <w:tcPr>
            <w:tcW w:w="6090" w:type="dxa"/>
            <w:vAlign w:val="center"/>
          </w:tcPr>
          <w:p w14:paraId="6DB631C0" w14:textId="28D45CA9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ClinicalTrials.gov</w:t>
            </w:r>
            <w:r w:rsidRPr="00886910">
              <w:rPr>
                <w:lang w:val="en-US"/>
              </w:rPr>
              <w:br/>
            </w:r>
            <w:r w:rsidRPr="00886910">
              <w:rPr>
                <w:lang w:val="en-US"/>
              </w:rPr>
              <w:t>NCT03817892</w:t>
            </w:r>
          </w:p>
        </w:tc>
      </w:tr>
      <w:tr w:rsidR="00002945" w:rsidRPr="00886910" w14:paraId="5B271DD7" w14:textId="77777777" w:rsidTr="005F2B92">
        <w:tc>
          <w:tcPr>
            <w:tcW w:w="2972" w:type="dxa"/>
            <w:vAlign w:val="center"/>
          </w:tcPr>
          <w:p w14:paraId="5F124C33" w14:textId="413BAC69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Date of registration in primary registry</w:t>
            </w:r>
          </w:p>
        </w:tc>
        <w:tc>
          <w:tcPr>
            <w:tcW w:w="6090" w:type="dxa"/>
            <w:vAlign w:val="center"/>
          </w:tcPr>
          <w:p w14:paraId="5C023138" w14:textId="0866E2C0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28 January 2019</w:t>
            </w:r>
          </w:p>
        </w:tc>
      </w:tr>
      <w:tr w:rsidR="00002945" w:rsidRPr="00886910" w14:paraId="3FA42E02" w14:textId="77777777" w:rsidTr="005F2B92">
        <w:tc>
          <w:tcPr>
            <w:tcW w:w="2972" w:type="dxa"/>
            <w:vAlign w:val="center"/>
          </w:tcPr>
          <w:p w14:paraId="06B09B8C" w14:textId="4969A62C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Secondary identifying numbers</w:t>
            </w:r>
          </w:p>
        </w:tc>
        <w:tc>
          <w:tcPr>
            <w:tcW w:w="6090" w:type="dxa"/>
            <w:vAlign w:val="center"/>
          </w:tcPr>
          <w:p w14:paraId="187D53BB" w14:textId="77777777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N° ID-</w:t>
            </w:r>
            <w:proofErr w:type="gramStart"/>
            <w:r w:rsidRPr="00886910">
              <w:rPr>
                <w:lang w:val="en-US"/>
              </w:rPr>
              <w:t>RCB :</w:t>
            </w:r>
            <w:proofErr w:type="gramEnd"/>
            <w:r w:rsidRPr="00886910">
              <w:rPr>
                <w:lang w:val="en-US"/>
              </w:rPr>
              <w:t xml:space="preserve"> 2018-A02000-55</w:t>
            </w:r>
          </w:p>
          <w:p w14:paraId="404C068D" w14:textId="1B01FD42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 xml:space="preserve">N° </w:t>
            </w:r>
            <w:proofErr w:type="gramStart"/>
            <w:r w:rsidRPr="00886910">
              <w:rPr>
                <w:lang w:val="en-US"/>
              </w:rPr>
              <w:t>CHU :</w:t>
            </w:r>
            <w:proofErr w:type="gramEnd"/>
            <w:r w:rsidRPr="00886910">
              <w:rPr>
                <w:lang w:val="en-US"/>
              </w:rPr>
              <w:t xml:space="preserve"> 17-248</w:t>
            </w:r>
          </w:p>
        </w:tc>
      </w:tr>
      <w:tr w:rsidR="00002945" w:rsidRPr="00886910" w14:paraId="4653364C" w14:textId="77777777" w:rsidTr="005F2B92">
        <w:tc>
          <w:tcPr>
            <w:tcW w:w="2972" w:type="dxa"/>
            <w:vAlign w:val="center"/>
          </w:tcPr>
          <w:p w14:paraId="1885D3F4" w14:textId="50A95D27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Source(s) of monetary or material support</w:t>
            </w:r>
          </w:p>
        </w:tc>
        <w:tc>
          <w:tcPr>
            <w:tcW w:w="6090" w:type="dxa"/>
            <w:vAlign w:val="center"/>
          </w:tcPr>
          <w:p w14:paraId="6120E738" w14:textId="1FA32F95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 xml:space="preserve">Direction Générale de </w:t>
            </w:r>
            <w:proofErr w:type="spellStart"/>
            <w:r w:rsidRPr="00886910">
              <w:rPr>
                <w:lang w:val="en-US"/>
              </w:rPr>
              <w:t>l’Offre</w:t>
            </w:r>
            <w:proofErr w:type="spellEnd"/>
            <w:r w:rsidRPr="00886910">
              <w:rPr>
                <w:lang w:val="en-US"/>
              </w:rPr>
              <w:t xml:space="preserve"> de </w:t>
            </w:r>
            <w:proofErr w:type="spellStart"/>
            <w:r w:rsidRPr="00886910">
              <w:rPr>
                <w:lang w:val="en-US"/>
              </w:rPr>
              <w:t>Soins</w:t>
            </w:r>
            <w:proofErr w:type="spellEnd"/>
            <w:r w:rsidRPr="00886910">
              <w:rPr>
                <w:lang w:val="en-US"/>
              </w:rPr>
              <w:t xml:space="preserve"> (DGOS)</w:t>
            </w:r>
          </w:p>
        </w:tc>
      </w:tr>
      <w:tr w:rsidR="00002945" w:rsidRPr="00886910" w14:paraId="14E19502" w14:textId="77777777" w:rsidTr="005F2B92">
        <w:tc>
          <w:tcPr>
            <w:tcW w:w="2972" w:type="dxa"/>
            <w:vAlign w:val="center"/>
          </w:tcPr>
          <w:p w14:paraId="0156CB1E" w14:textId="79CCC30D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Primary sponsor</w:t>
            </w:r>
          </w:p>
        </w:tc>
        <w:tc>
          <w:tcPr>
            <w:tcW w:w="6090" w:type="dxa"/>
            <w:vAlign w:val="center"/>
          </w:tcPr>
          <w:p w14:paraId="79BAF8A4" w14:textId="26441722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 xml:space="preserve">Direction Générale de </w:t>
            </w:r>
            <w:proofErr w:type="spellStart"/>
            <w:r w:rsidRPr="00886910">
              <w:rPr>
                <w:lang w:val="en-US"/>
              </w:rPr>
              <w:t>l’Offre</w:t>
            </w:r>
            <w:proofErr w:type="spellEnd"/>
            <w:r w:rsidRPr="00886910">
              <w:rPr>
                <w:lang w:val="en-US"/>
              </w:rPr>
              <w:t xml:space="preserve"> de </w:t>
            </w:r>
            <w:proofErr w:type="spellStart"/>
            <w:r w:rsidRPr="00886910">
              <w:rPr>
                <w:lang w:val="en-US"/>
              </w:rPr>
              <w:t>Soins</w:t>
            </w:r>
            <w:proofErr w:type="spellEnd"/>
            <w:r w:rsidRPr="00886910">
              <w:rPr>
                <w:lang w:val="en-US"/>
              </w:rPr>
              <w:t xml:space="preserve"> (DGOS)</w:t>
            </w:r>
          </w:p>
        </w:tc>
      </w:tr>
      <w:tr w:rsidR="00002945" w:rsidRPr="00886910" w14:paraId="5CA4B5EB" w14:textId="77777777" w:rsidTr="005F2B92">
        <w:tc>
          <w:tcPr>
            <w:tcW w:w="2972" w:type="dxa"/>
            <w:vAlign w:val="center"/>
          </w:tcPr>
          <w:p w14:paraId="2D1E1C42" w14:textId="6ECB42EF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Secondary sponsor(s)</w:t>
            </w:r>
          </w:p>
        </w:tc>
        <w:tc>
          <w:tcPr>
            <w:tcW w:w="6090" w:type="dxa"/>
            <w:vAlign w:val="center"/>
          </w:tcPr>
          <w:p w14:paraId="772EE218" w14:textId="4A4948B6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The University Hospital of Caen</w:t>
            </w:r>
          </w:p>
        </w:tc>
      </w:tr>
      <w:tr w:rsidR="00002945" w:rsidRPr="00886910" w14:paraId="4BE40C36" w14:textId="77777777" w:rsidTr="005F2B92">
        <w:tc>
          <w:tcPr>
            <w:tcW w:w="2972" w:type="dxa"/>
            <w:vAlign w:val="center"/>
          </w:tcPr>
          <w:p w14:paraId="35E3D44F" w14:textId="0315A044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Contact for public queries</w:t>
            </w:r>
          </w:p>
        </w:tc>
        <w:tc>
          <w:tcPr>
            <w:tcW w:w="6090" w:type="dxa"/>
            <w:vAlign w:val="center"/>
          </w:tcPr>
          <w:p w14:paraId="60247E79" w14:textId="77777777" w:rsidR="00002945" w:rsidRPr="00886910" w:rsidRDefault="00002945" w:rsidP="00002945">
            <w:pPr>
              <w:rPr>
                <w:rStyle w:val="Accentuation"/>
                <w:i w:val="0"/>
                <w:iCs w:val="0"/>
                <w:lang w:val="en-US"/>
              </w:rPr>
            </w:pPr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Direction de la Recherche Clinique et de </w:t>
            </w:r>
            <w:proofErr w:type="spellStart"/>
            <w:r w:rsidRPr="00886910">
              <w:rPr>
                <w:rStyle w:val="Accentuation"/>
                <w:i w:val="0"/>
                <w:iCs w:val="0"/>
                <w:lang w:val="en-US"/>
              </w:rPr>
              <w:t>l’Innovation</w:t>
            </w:r>
            <w:proofErr w:type="spellEnd"/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, CHU de Caen Normandie, Avenue Cote de Nacre 14000 Caen, </w:t>
            </w:r>
            <w:r w:rsidRPr="00886910">
              <w:rPr>
                <w:rStyle w:val="Accentuation"/>
                <w:i w:val="0"/>
                <w:iCs w:val="0"/>
                <w:lang w:val="en-US"/>
              </w:rPr>
              <w:t>France</w:t>
            </w:r>
          </w:p>
          <w:p w14:paraId="0054AFAC" w14:textId="53FF773A" w:rsidR="00002945" w:rsidRPr="00886910" w:rsidRDefault="00002945" w:rsidP="00002945">
            <w:pPr>
              <w:rPr>
                <w:lang w:val="en-US"/>
              </w:rPr>
            </w:pPr>
            <w:bookmarkStart w:id="1" w:name="_Hlk41225484"/>
            <w:r w:rsidRPr="00886910">
              <w:rPr>
                <w:lang w:val="en-US"/>
              </w:rPr>
              <w:t>+33(0)</w:t>
            </w:r>
            <w:proofErr w:type="gramStart"/>
            <w:r w:rsidRPr="00886910">
              <w:rPr>
                <w:lang w:val="en-US"/>
              </w:rPr>
              <w:t>231065781</w:t>
            </w:r>
            <w:r w:rsidR="008A2C6D" w:rsidRPr="00886910">
              <w:rPr>
                <w:lang w:val="en-US"/>
              </w:rPr>
              <w:t> ;</w:t>
            </w:r>
            <w:proofErr w:type="gramEnd"/>
            <w:r w:rsidR="008A2C6D" w:rsidRPr="00886910">
              <w:rPr>
                <w:lang w:val="en-US"/>
              </w:rPr>
              <w:t xml:space="preserve"> </w:t>
            </w:r>
            <w:hyperlink r:id="rId7" w:history="1">
              <w:r w:rsidR="007C7D11" w:rsidRPr="00886910">
                <w:rPr>
                  <w:rStyle w:val="Lienhypertexte"/>
                  <w:lang w:val="en-US"/>
                </w:rPr>
                <w:t>drci-sec@chu-caen.fr</w:t>
              </w:r>
            </w:hyperlink>
            <w:r w:rsidR="007C7D11" w:rsidRPr="00886910">
              <w:rPr>
                <w:lang w:val="en-US"/>
              </w:rPr>
              <w:t xml:space="preserve"> </w:t>
            </w:r>
            <w:bookmarkEnd w:id="1"/>
          </w:p>
        </w:tc>
      </w:tr>
      <w:tr w:rsidR="00002945" w:rsidRPr="00886910" w14:paraId="13B0718D" w14:textId="77777777" w:rsidTr="005F2B92">
        <w:tc>
          <w:tcPr>
            <w:tcW w:w="2972" w:type="dxa"/>
            <w:vAlign w:val="center"/>
          </w:tcPr>
          <w:p w14:paraId="06B54C56" w14:textId="1BE9C3CB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Contact for scientific queries</w:t>
            </w:r>
          </w:p>
        </w:tc>
        <w:tc>
          <w:tcPr>
            <w:tcW w:w="6090" w:type="dxa"/>
            <w:vAlign w:val="center"/>
          </w:tcPr>
          <w:p w14:paraId="743E4380" w14:textId="3B9D2F52" w:rsidR="00002945" w:rsidRPr="00886910" w:rsidRDefault="008A2C6D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 xml:space="preserve">Dr Clément </w:t>
            </w:r>
            <w:proofErr w:type="spellStart"/>
            <w:r w:rsidRPr="00886910">
              <w:rPr>
                <w:lang w:val="en-US"/>
              </w:rPr>
              <w:t>Buléon</w:t>
            </w:r>
            <w:proofErr w:type="spellEnd"/>
            <w:r w:rsidRPr="00886910">
              <w:rPr>
                <w:lang w:val="en-US"/>
              </w:rPr>
              <w:t>,</w:t>
            </w:r>
            <w:r w:rsidR="00002945" w:rsidRPr="00886910">
              <w:rPr>
                <w:lang w:val="en-US"/>
              </w:rPr>
              <w:t xml:space="preserve"> MD, </w:t>
            </w:r>
            <w:r w:rsidRPr="00886910">
              <w:rPr>
                <w:lang w:val="en-US"/>
              </w:rPr>
              <w:t>MSc</w:t>
            </w:r>
            <w:r w:rsidR="00002945" w:rsidRPr="00886910">
              <w:rPr>
                <w:lang w:val="en-US"/>
              </w:rPr>
              <w:br/>
            </w:r>
            <w:r w:rsidRPr="00886910">
              <w:rPr>
                <w:rStyle w:val="Accentuation"/>
                <w:i w:val="0"/>
                <w:iCs w:val="0"/>
                <w:lang w:val="en-US"/>
              </w:rPr>
              <w:t>CHU de Caen Normandie, Avenue Cote de Nacre 14000 Caen, France</w:t>
            </w:r>
          </w:p>
        </w:tc>
      </w:tr>
      <w:tr w:rsidR="00002945" w:rsidRPr="00886910" w14:paraId="29CD0581" w14:textId="77777777" w:rsidTr="005F2B92">
        <w:tc>
          <w:tcPr>
            <w:tcW w:w="2972" w:type="dxa"/>
            <w:vAlign w:val="center"/>
          </w:tcPr>
          <w:p w14:paraId="7300DF00" w14:textId="5D7BB323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Public title</w:t>
            </w:r>
          </w:p>
        </w:tc>
        <w:tc>
          <w:tcPr>
            <w:tcW w:w="6090" w:type="dxa"/>
            <w:vAlign w:val="center"/>
          </w:tcPr>
          <w:p w14:paraId="0377E65C" w14:textId="2C69610E" w:rsidR="00002945" w:rsidRPr="00886910" w:rsidRDefault="005964E7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 xml:space="preserve">Impacts of chest compression cycle length and real-time feedback with a </w:t>
            </w:r>
            <w:proofErr w:type="spellStart"/>
            <w:r w:rsidRPr="00886910">
              <w:rPr>
                <w:lang w:val="en-US"/>
              </w:rPr>
              <w:t>CPRmeter</w:t>
            </w:r>
            <w:proofErr w:type="spellEnd"/>
            <w:r w:rsidRPr="00886910">
              <w:rPr>
                <w:lang w:val="en-US"/>
              </w:rPr>
              <w:t xml:space="preserve"> on chest compression quality in out-of-hospital cardiac arrest</w:t>
            </w:r>
            <w:r w:rsidRPr="00886910">
              <w:rPr>
                <w:lang w:val="en-US"/>
              </w:rPr>
              <w:t xml:space="preserve"> (CILICA-HS)</w:t>
            </w:r>
          </w:p>
        </w:tc>
      </w:tr>
      <w:tr w:rsidR="00002945" w:rsidRPr="00886910" w14:paraId="2DCD937F" w14:textId="77777777" w:rsidTr="005F2B92">
        <w:tc>
          <w:tcPr>
            <w:tcW w:w="2972" w:type="dxa"/>
            <w:vAlign w:val="center"/>
          </w:tcPr>
          <w:p w14:paraId="3958F48A" w14:textId="6668DDCF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Scientific title</w:t>
            </w:r>
          </w:p>
        </w:tc>
        <w:tc>
          <w:tcPr>
            <w:tcW w:w="6090" w:type="dxa"/>
            <w:vAlign w:val="center"/>
          </w:tcPr>
          <w:p w14:paraId="24AA2156" w14:textId="34839034" w:rsidR="00002945" w:rsidRPr="00886910" w:rsidRDefault="00B1457F" w:rsidP="00002945">
            <w:pPr>
              <w:rPr>
                <w:i/>
                <w:iCs/>
                <w:lang w:val="en-US"/>
              </w:rPr>
            </w:pPr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Impacts of chest compression cycle length and real-time feedback with a </w:t>
            </w:r>
            <w:proofErr w:type="spellStart"/>
            <w:r w:rsidRPr="00886910">
              <w:rPr>
                <w:rStyle w:val="Accentuation"/>
                <w:i w:val="0"/>
                <w:iCs w:val="0"/>
                <w:lang w:val="en-US"/>
              </w:rPr>
              <w:t>CPRmeter</w:t>
            </w:r>
            <w:proofErr w:type="spellEnd"/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 on chest compression quality in out-of-hospital cardiac arrest: study protocol for a multicenter randomized controlled factorial plan trial</w:t>
            </w:r>
          </w:p>
        </w:tc>
      </w:tr>
      <w:tr w:rsidR="00002945" w:rsidRPr="00886910" w14:paraId="2D5BED96" w14:textId="77777777" w:rsidTr="005F2B92">
        <w:tc>
          <w:tcPr>
            <w:tcW w:w="2972" w:type="dxa"/>
            <w:vAlign w:val="center"/>
          </w:tcPr>
          <w:p w14:paraId="42A02BE7" w14:textId="3534C6AF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Countries of recruitment</w:t>
            </w:r>
          </w:p>
        </w:tc>
        <w:tc>
          <w:tcPr>
            <w:tcW w:w="6090" w:type="dxa"/>
            <w:vAlign w:val="center"/>
          </w:tcPr>
          <w:p w14:paraId="15C122AC" w14:textId="565290F2" w:rsidR="00002945" w:rsidRPr="00886910" w:rsidRDefault="005964E7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France</w:t>
            </w:r>
          </w:p>
        </w:tc>
      </w:tr>
      <w:tr w:rsidR="00002945" w:rsidRPr="00886910" w14:paraId="1A45B4C1" w14:textId="77777777" w:rsidTr="005F2B92">
        <w:tc>
          <w:tcPr>
            <w:tcW w:w="2972" w:type="dxa"/>
            <w:vAlign w:val="center"/>
          </w:tcPr>
          <w:p w14:paraId="3AB669CF" w14:textId="38FAF0FF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Health condition(s) or problem(s) studied</w:t>
            </w:r>
          </w:p>
        </w:tc>
        <w:tc>
          <w:tcPr>
            <w:tcW w:w="6090" w:type="dxa"/>
            <w:vAlign w:val="center"/>
          </w:tcPr>
          <w:p w14:paraId="03060DA2" w14:textId="654AE178" w:rsidR="00002945" w:rsidRPr="00886910" w:rsidRDefault="005964E7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cardiac arres</w:t>
            </w:r>
            <w:r w:rsidRPr="00886910">
              <w:rPr>
                <w:lang w:val="en-US"/>
              </w:rPr>
              <w:t>t</w:t>
            </w:r>
          </w:p>
        </w:tc>
      </w:tr>
      <w:tr w:rsidR="00002945" w:rsidRPr="00886910" w14:paraId="4DFBC877" w14:textId="77777777" w:rsidTr="005F2B92">
        <w:tc>
          <w:tcPr>
            <w:tcW w:w="2972" w:type="dxa"/>
            <w:vAlign w:val="center"/>
          </w:tcPr>
          <w:p w14:paraId="7F340CBB" w14:textId="1DE400CB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Intervention(s)</w:t>
            </w:r>
          </w:p>
        </w:tc>
        <w:tc>
          <w:tcPr>
            <w:tcW w:w="6090" w:type="dxa"/>
            <w:vAlign w:val="center"/>
          </w:tcPr>
          <w:p w14:paraId="6874E567" w14:textId="02B64793" w:rsidR="0092019D" w:rsidRPr="00886910" w:rsidRDefault="00002945" w:rsidP="00002945">
            <w:pPr>
              <w:rPr>
                <w:rStyle w:val="Accentuation"/>
                <w:lang w:val="en-US"/>
              </w:rPr>
            </w:pPr>
            <w:r w:rsidRPr="00886910">
              <w:rPr>
                <w:lang w:val="en-US"/>
              </w:rPr>
              <w:t>Active comparator:</w:t>
            </w:r>
            <w:r w:rsidRPr="00886910">
              <w:rPr>
                <w:rStyle w:val="Accentuation"/>
                <w:lang w:val="en-US"/>
              </w:rPr>
              <w:t xml:space="preserve"> </w:t>
            </w:r>
            <w:r w:rsidR="0092019D" w:rsidRPr="00886910">
              <w:rPr>
                <w:rStyle w:val="Accentuation"/>
                <w:i w:val="0"/>
                <w:iCs w:val="0"/>
                <w:lang w:val="en-US"/>
              </w:rPr>
              <w:t>(</w:t>
            </w:r>
            <w:proofErr w:type="spellStart"/>
            <w:r w:rsidR="0092019D" w:rsidRPr="00886910">
              <w:rPr>
                <w:rStyle w:val="Accentuation"/>
                <w:i w:val="0"/>
                <w:iCs w:val="0"/>
                <w:lang w:val="en-US"/>
              </w:rPr>
              <w:t>i</w:t>
            </w:r>
            <w:proofErr w:type="spellEnd"/>
            <w:r w:rsidR="0092019D" w:rsidRPr="00886910">
              <w:rPr>
                <w:rStyle w:val="Accentuation"/>
                <w:i w:val="0"/>
                <w:iCs w:val="0"/>
                <w:lang w:val="en-US"/>
              </w:rPr>
              <w:t xml:space="preserve">) 4 min relay of chest compression and (ii) guidance of the CPR performance by a </w:t>
            </w:r>
            <w:proofErr w:type="spellStart"/>
            <w:r w:rsidR="0092019D" w:rsidRPr="00886910">
              <w:rPr>
                <w:rStyle w:val="Accentuation"/>
                <w:i w:val="0"/>
                <w:iCs w:val="0"/>
                <w:lang w:val="en-US"/>
              </w:rPr>
              <w:t>CPRmeter</w:t>
            </w:r>
            <w:proofErr w:type="spellEnd"/>
            <w:r w:rsidR="0092019D" w:rsidRPr="00886910">
              <w:rPr>
                <w:rStyle w:val="Accentuation"/>
                <w:i w:val="0"/>
                <w:iCs w:val="0"/>
                <w:lang w:val="en-US"/>
              </w:rPr>
              <w:t>.</w:t>
            </w:r>
          </w:p>
          <w:p w14:paraId="0AD950C2" w14:textId="58DD01F6" w:rsidR="00002945" w:rsidRPr="00886910" w:rsidRDefault="0092019D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Non-active</w:t>
            </w:r>
            <w:r w:rsidR="00002945" w:rsidRPr="00886910">
              <w:rPr>
                <w:lang w:val="en-US"/>
              </w:rPr>
              <w:t xml:space="preserve"> comparator</w:t>
            </w:r>
            <w:r w:rsidRPr="00886910">
              <w:rPr>
                <w:lang w:val="en-US"/>
              </w:rPr>
              <w:t xml:space="preserve">: </w:t>
            </w:r>
            <w:r w:rsidRPr="00886910">
              <w:rPr>
                <w:rStyle w:val="Accentuation"/>
                <w:i w:val="0"/>
                <w:iCs w:val="0"/>
                <w:lang w:val="en-US"/>
              </w:rPr>
              <w:t>(</w:t>
            </w:r>
            <w:proofErr w:type="spellStart"/>
            <w:r w:rsidRPr="00886910">
              <w:rPr>
                <w:rStyle w:val="Accentuation"/>
                <w:i w:val="0"/>
                <w:iCs w:val="0"/>
                <w:lang w:val="en-US"/>
              </w:rPr>
              <w:t>i</w:t>
            </w:r>
            <w:proofErr w:type="spellEnd"/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) </w:t>
            </w:r>
            <w:r w:rsidRPr="00886910">
              <w:rPr>
                <w:rStyle w:val="Accentuation"/>
                <w:i w:val="0"/>
                <w:iCs w:val="0"/>
                <w:lang w:val="en-US"/>
              </w:rPr>
              <w:t>2</w:t>
            </w:r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 min relay of chest compression and (ii) </w:t>
            </w:r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no </w:t>
            </w:r>
            <w:r w:rsidRPr="00886910">
              <w:rPr>
                <w:rStyle w:val="Accentuation"/>
                <w:i w:val="0"/>
                <w:iCs w:val="0"/>
                <w:lang w:val="en-US"/>
              </w:rPr>
              <w:t xml:space="preserve">guidance of the CPR performance by a </w:t>
            </w:r>
            <w:proofErr w:type="spellStart"/>
            <w:r w:rsidRPr="00886910">
              <w:rPr>
                <w:rStyle w:val="Accentuation"/>
                <w:i w:val="0"/>
                <w:iCs w:val="0"/>
                <w:lang w:val="en-US"/>
              </w:rPr>
              <w:t>CPRmeter</w:t>
            </w:r>
            <w:proofErr w:type="spellEnd"/>
            <w:r w:rsidRPr="00886910">
              <w:rPr>
                <w:rStyle w:val="Accentuation"/>
                <w:i w:val="0"/>
                <w:iCs w:val="0"/>
                <w:lang w:val="en-US"/>
              </w:rPr>
              <w:t>.</w:t>
            </w:r>
          </w:p>
        </w:tc>
      </w:tr>
      <w:tr w:rsidR="00002945" w:rsidRPr="00886910" w14:paraId="11B2A4DF" w14:textId="77777777" w:rsidTr="005F2B92">
        <w:tc>
          <w:tcPr>
            <w:tcW w:w="2972" w:type="dxa"/>
            <w:vAlign w:val="center"/>
          </w:tcPr>
          <w:p w14:paraId="4F465A97" w14:textId="2D99D128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Key inclusion and exclusion criteria</w:t>
            </w:r>
          </w:p>
        </w:tc>
        <w:tc>
          <w:tcPr>
            <w:tcW w:w="6090" w:type="dxa"/>
            <w:vAlign w:val="center"/>
          </w:tcPr>
          <w:p w14:paraId="2B852683" w14:textId="20E75C55" w:rsidR="005964E7" w:rsidRPr="00886910" w:rsidRDefault="00002945" w:rsidP="005964E7">
            <w:pPr>
              <w:rPr>
                <w:lang w:val="en-US"/>
              </w:rPr>
            </w:pPr>
            <w:r w:rsidRPr="00886910">
              <w:rPr>
                <w:lang w:val="en-US"/>
              </w:rPr>
              <w:t>Ages eligible for study: ≥18 years</w:t>
            </w:r>
            <w:r w:rsidRPr="00886910">
              <w:rPr>
                <w:lang w:val="en-US"/>
              </w:rPr>
              <w:br/>
              <w:t>Sexes eligible for study: both</w:t>
            </w:r>
            <w:r w:rsidRPr="00886910">
              <w:rPr>
                <w:lang w:val="en-US"/>
              </w:rPr>
              <w:br/>
              <w:t>Accepts healthy volunteers: no</w:t>
            </w:r>
            <w:r w:rsidRPr="00886910">
              <w:rPr>
                <w:lang w:val="en-US"/>
              </w:rPr>
              <w:br/>
            </w:r>
            <w:r w:rsidRPr="00886910">
              <w:rPr>
                <w:b/>
                <w:bCs/>
                <w:lang w:val="en-US"/>
              </w:rPr>
              <w:t>Inclusion criteria:</w:t>
            </w:r>
            <w:r w:rsidRPr="00886910">
              <w:rPr>
                <w:lang w:val="en-US"/>
              </w:rPr>
              <w:t xml:space="preserve"> adult patient (≥ 18 years),</w:t>
            </w:r>
            <w:r w:rsidR="005964E7" w:rsidRPr="00886910">
              <w:rPr>
                <w:lang w:val="en-US"/>
              </w:rPr>
              <w:t xml:space="preserve"> v</w:t>
            </w:r>
            <w:r w:rsidR="005964E7" w:rsidRPr="00886910">
              <w:rPr>
                <w:lang w:val="en-US"/>
              </w:rPr>
              <w:t xml:space="preserve">ictim of an </w:t>
            </w:r>
            <w:r w:rsidR="005964E7" w:rsidRPr="00886910">
              <w:rPr>
                <w:lang w:val="en-US"/>
              </w:rPr>
              <w:t>out-hospital cardiac arrest, e</w:t>
            </w:r>
            <w:r w:rsidR="005964E7" w:rsidRPr="00886910">
              <w:rPr>
                <w:lang w:val="en-US"/>
              </w:rPr>
              <w:t>ligible for inclusion procedure in immediate life emergency</w:t>
            </w:r>
            <w:r w:rsidR="005964E7" w:rsidRPr="00886910">
              <w:rPr>
                <w:lang w:val="en-US"/>
              </w:rPr>
              <w:t>, a</w:t>
            </w:r>
            <w:r w:rsidR="005964E7" w:rsidRPr="00886910">
              <w:rPr>
                <w:lang w:val="en-US"/>
              </w:rPr>
              <w:t>ffiliated with the social security system</w:t>
            </w:r>
          </w:p>
          <w:p w14:paraId="590E3922" w14:textId="5A50BAA6" w:rsidR="00002945" w:rsidRPr="00886910" w:rsidRDefault="005964E7" w:rsidP="00250DAC">
            <w:pPr>
              <w:rPr>
                <w:lang w:val="en-US"/>
              </w:rPr>
            </w:pPr>
            <w:proofErr w:type="spellStart"/>
            <w:r w:rsidRPr="00886910">
              <w:rPr>
                <w:b/>
                <w:bCs/>
                <w:lang w:val="en-US"/>
              </w:rPr>
              <w:t>Noninclusion</w:t>
            </w:r>
            <w:proofErr w:type="spellEnd"/>
            <w:r w:rsidRPr="00886910">
              <w:rPr>
                <w:b/>
                <w:bCs/>
                <w:lang w:val="en-US"/>
              </w:rPr>
              <w:t xml:space="preserve"> criteria:</w:t>
            </w:r>
            <w:r w:rsidRPr="00886910">
              <w:rPr>
                <w:lang w:val="en-US"/>
              </w:rPr>
              <w:t xml:space="preserve"> </w:t>
            </w:r>
            <w:r w:rsidRPr="00886910">
              <w:rPr>
                <w:lang w:val="en-US"/>
              </w:rPr>
              <w:t>Not an adult</w:t>
            </w:r>
            <w:r w:rsidRPr="00886910">
              <w:rPr>
                <w:lang w:val="en-US"/>
              </w:rPr>
              <w:t>, m</w:t>
            </w:r>
            <w:r w:rsidRPr="00886910">
              <w:rPr>
                <w:lang w:val="en-US"/>
              </w:rPr>
              <w:t>ore than 6 months pregnant or breastfeeding</w:t>
            </w:r>
            <w:r w:rsidRPr="00886910">
              <w:rPr>
                <w:lang w:val="en-US"/>
              </w:rPr>
              <w:t>, a</w:t>
            </w:r>
            <w:r w:rsidRPr="00886910">
              <w:rPr>
                <w:lang w:val="en-US"/>
              </w:rPr>
              <w:t>bsence of indication or contraindication for resuscitation</w:t>
            </w:r>
            <w:r w:rsidRPr="00886910">
              <w:rPr>
                <w:lang w:val="en-US"/>
              </w:rPr>
              <w:t xml:space="preserve"> (k</w:t>
            </w:r>
            <w:r w:rsidRPr="00886910">
              <w:rPr>
                <w:lang w:val="en-US"/>
              </w:rPr>
              <w:t>nown incurable disease</w:t>
            </w:r>
            <w:r w:rsidRPr="00886910">
              <w:rPr>
                <w:lang w:val="en-US"/>
              </w:rPr>
              <w:t xml:space="preserve">, </w:t>
            </w:r>
            <w:r w:rsidRPr="00886910">
              <w:rPr>
                <w:lang w:val="en-US"/>
              </w:rPr>
              <w:lastRenderedPageBreak/>
              <w:t>p</w:t>
            </w:r>
            <w:r w:rsidRPr="00886910">
              <w:rPr>
                <w:lang w:val="en-US"/>
              </w:rPr>
              <w:t>alliative care in progress</w:t>
            </w:r>
            <w:r w:rsidRPr="00886910">
              <w:rPr>
                <w:lang w:val="en-US"/>
              </w:rPr>
              <w:t>, d</w:t>
            </w:r>
            <w:r w:rsidRPr="00886910">
              <w:rPr>
                <w:lang w:val="en-US"/>
              </w:rPr>
              <w:t>o-not-resuscitate order from the patient or a decision of the medical team not to resuscitate</w:t>
            </w:r>
            <w:r w:rsidRPr="00886910">
              <w:rPr>
                <w:lang w:val="en-US"/>
              </w:rPr>
              <w:t>), t</w:t>
            </w:r>
            <w:r w:rsidRPr="00886910">
              <w:rPr>
                <w:lang w:val="en-US"/>
              </w:rPr>
              <w:t>raumatic cardiac arrest</w:t>
            </w:r>
            <w:r w:rsidRPr="00886910">
              <w:rPr>
                <w:lang w:val="en-US"/>
              </w:rPr>
              <w:t>, i</w:t>
            </w:r>
            <w:r w:rsidRPr="00886910">
              <w:rPr>
                <w:lang w:val="en-US"/>
              </w:rPr>
              <w:t>mpossibility or contraindication to the use of the CC guidance system.</w:t>
            </w:r>
            <w:r w:rsidR="00002945" w:rsidRPr="00886910">
              <w:rPr>
                <w:lang w:val="en-US"/>
              </w:rPr>
              <w:br/>
            </w:r>
            <w:r w:rsidR="00002945" w:rsidRPr="00886910">
              <w:rPr>
                <w:b/>
                <w:bCs/>
                <w:lang w:val="en-US"/>
              </w:rPr>
              <w:t>Exclusion criteria:</w:t>
            </w:r>
            <w:r w:rsidR="00002945" w:rsidRPr="00886910">
              <w:rPr>
                <w:lang w:val="en-US"/>
              </w:rPr>
              <w:t xml:space="preserve"> </w:t>
            </w:r>
            <w:r w:rsidRPr="00886910">
              <w:rPr>
                <w:lang w:val="en-US"/>
              </w:rPr>
              <w:t xml:space="preserve">Medical resuscitation started before inclusion by a </w:t>
            </w:r>
            <w:r w:rsidRPr="00886910">
              <w:rPr>
                <w:lang w:val="en-US"/>
              </w:rPr>
              <w:t>non-investigative</w:t>
            </w:r>
            <w:r w:rsidRPr="00886910">
              <w:rPr>
                <w:lang w:val="en-US"/>
              </w:rPr>
              <w:t xml:space="preserve"> team</w:t>
            </w:r>
            <w:r w:rsidRPr="00886910">
              <w:rPr>
                <w:lang w:val="en-US"/>
              </w:rPr>
              <w:t>, a</w:t>
            </w:r>
            <w:r w:rsidRPr="00886910">
              <w:rPr>
                <w:lang w:val="en-US"/>
              </w:rPr>
              <w:t xml:space="preserve">n automatic </w:t>
            </w:r>
            <w:r w:rsidR="0092019D" w:rsidRPr="00886910">
              <w:rPr>
                <w:lang w:val="en-US"/>
              </w:rPr>
              <w:t>chest compression</w:t>
            </w:r>
            <w:r w:rsidRPr="00886910">
              <w:rPr>
                <w:lang w:val="en-US"/>
              </w:rPr>
              <w:t xml:space="preserve"> device set up before 5 minutes of CPR in the protocol</w:t>
            </w:r>
            <w:r w:rsidRPr="00886910">
              <w:rPr>
                <w:lang w:val="en-US"/>
              </w:rPr>
              <w:t>, t</w:t>
            </w:r>
            <w:r w:rsidRPr="00886910">
              <w:rPr>
                <w:lang w:val="en-US"/>
              </w:rPr>
              <w:t xml:space="preserve">he </w:t>
            </w:r>
            <w:proofErr w:type="spellStart"/>
            <w:r w:rsidRPr="00886910">
              <w:rPr>
                <w:lang w:val="en-US"/>
              </w:rPr>
              <w:t>CPRmeter</w:t>
            </w:r>
            <w:proofErr w:type="spellEnd"/>
            <w:r w:rsidRPr="00886910">
              <w:rPr>
                <w:lang w:val="en-US"/>
              </w:rPr>
              <w:t>® adhesive could not be fixed on the patient's torso (large breasts, heavy hair, anatomical abnormality, etc.)</w:t>
            </w:r>
            <w:r w:rsidRPr="00886910">
              <w:rPr>
                <w:lang w:val="en-US"/>
              </w:rPr>
              <w:t>, o</w:t>
            </w:r>
            <w:r w:rsidRPr="00886910">
              <w:rPr>
                <w:lang w:val="en-US"/>
              </w:rPr>
              <w:t xml:space="preserve">bvious impairment of the CC quality linked to the use of the </w:t>
            </w:r>
            <w:proofErr w:type="spellStart"/>
            <w:r w:rsidRPr="00886910">
              <w:rPr>
                <w:lang w:val="en-US"/>
              </w:rPr>
              <w:t>CPRmeter</w:t>
            </w:r>
            <w:proofErr w:type="spellEnd"/>
            <w:r w:rsidRPr="00886910">
              <w:rPr>
                <w:lang w:val="en-US"/>
              </w:rPr>
              <w:t>®</w:t>
            </w:r>
            <w:r w:rsidRPr="00886910">
              <w:rPr>
                <w:lang w:val="en-US"/>
              </w:rPr>
              <w:t>, d</w:t>
            </w:r>
            <w:r w:rsidRPr="00886910">
              <w:rPr>
                <w:lang w:val="en-US"/>
              </w:rPr>
              <w:t xml:space="preserve">iscontinuation of CPR before 4 minutes (excluding </w:t>
            </w:r>
            <w:r w:rsidR="0092019D" w:rsidRPr="00886910">
              <w:rPr>
                <w:lang w:val="en-US"/>
              </w:rPr>
              <w:t>return of spontaneous circulation</w:t>
            </w:r>
            <w:r w:rsidRPr="00886910">
              <w:rPr>
                <w:lang w:val="en-US"/>
              </w:rPr>
              <w:t xml:space="preserve">) due to the secondary discovery of the absence of an inclusion criterion or the presence of a </w:t>
            </w:r>
            <w:proofErr w:type="spellStart"/>
            <w:r w:rsidRPr="00886910">
              <w:rPr>
                <w:lang w:val="en-US"/>
              </w:rPr>
              <w:t>noninclusion</w:t>
            </w:r>
            <w:proofErr w:type="spellEnd"/>
            <w:r w:rsidRPr="00886910">
              <w:rPr>
                <w:lang w:val="en-US"/>
              </w:rPr>
              <w:t xml:space="preserve"> criterion</w:t>
            </w:r>
            <w:r w:rsidR="00250DAC" w:rsidRPr="00886910">
              <w:rPr>
                <w:lang w:val="en-US"/>
              </w:rPr>
              <w:t>, d</w:t>
            </w:r>
            <w:r w:rsidRPr="00886910">
              <w:rPr>
                <w:lang w:val="en-US"/>
              </w:rPr>
              <w:t xml:space="preserve">iscovery after the arrival of the medical team of an unidentified </w:t>
            </w:r>
            <w:proofErr w:type="spellStart"/>
            <w:r w:rsidRPr="00886910">
              <w:rPr>
                <w:lang w:val="en-US"/>
              </w:rPr>
              <w:t>noninclusion</w:t>
            </w:r>
            <w:proofErr w:type="spellEnd"/>
            <w:r w:rsidRPr="00886910">
              <w:rPr>
                <w:lang w:val="en-US"/>
              </w:rPr>
              <w:t xml:space="preserve"> criterion at the time of randomization.</w:t>
            </w:r>
          </w:p>
        </w:tc>
      </w:tr>
      <w:tr w:rsidR="00002945" w:rsidRPr="00886910" w14:paraId="746E1145" w14:textId="77777777" w:rsidTr="005F2B92">
        <w:tc>
          <w:tcPr>
            <w:tcW w:w="2972" w:type="dxa"/>
            <w:vAlign w:val="center"/>
          </w:tcPr>
          <w:p w14:paraId="0D6BB87C" w14:textId="0452D606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lastRenderedPageBreak/>
              <w:t>Study type</w:t>
            </w:r>
          </w:p>
        </w:tc>
        <w:tc>
          <w:tcPr>
            <w:tcW w:w="6090" w:type="dxa"/>
            <w:vAlign w:val="center"/>
          </w:tcPr>
          <w:p w14:paraId="44FD0D19" w14:textId="77777777" w:rsidR="00250DAC" w:rsidRPr="00886910" w:rsidRDefault="00250DAC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F</w:t>
            </w:r>
            <w:r w:rsidRPr="00886910">
              <w:rPr>
                <w:lang w:val="en-US"/>
              </w:rPr>
              <w:t>actorial plan 2x2</w:t>
            </w:r>
            <w:r w:rsidRPr="00886910">
              <w:rPr>
                <w:lang w:val="en-US"/>
              </w:rPr>
              <w:br/>
            </w:r>
            <w:r w:rsidRPr="00886910">
              <w:rPr>
                <w:lang w:val="en-US"/>
              </w:rPr>
              <w:t>Multicenter</w:t>
            </w:r>
          </w:p>
          <w:p w14:paraId="53B93E19" w14:textId="77777777" w:rsidR="00250DAC" w:rsidRPr="00886910" w:rsidRDefault="00250DAC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R</w:t>
            </w:r>
            <w:r w:rsidR="00002945" w:rsidRPr="00886910">
              <w:rPr>
                <w:lang w:val="en-US"/>
              </w:rPr>
              <w:t>andomized</w:t>
            </w:r>
          </w:p>
          <w:p w14:paraId="78912CBC" w14:textId="5F64D363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Masking: blind (subject, outcomes assessor)</w:t>
            </w:r>
          </w:p>
        </w:tc>
      </w:tr>
      <w:tr w:rsidR="00002945" w:rsidRPr="00886910" w14:paraId="7D583100" w14:textId="77777777" w:rsidTr="005F2B92">
        <w:tc>
          <w:tcPr>
            <w:tcW w:w="2972" w:type="dxa"/>
            <w:vAlign w:val="center"/>
          </w:tcPr>
          <w:p w14:paraId="3D997057" w14:textId="282883FB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Date of first enrolment</w:t>
            </w:r>
          </w:p>
        </w:tc>
        <w:tc>
          <w:tcPr>
            <w:tcW w:w="6090" w:type="dxa"/>
            <w:vAlign w:val="center"/>
          </w:tcPr>
          <w:p w14:paraId="42777F37" w14:textId="334D5550" w:rsidR="00002945" w:rsidRPr="00886910" w:rsidRDefault="005964E7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December</w:t>
            </w:r>
            <w:r w:rsidR="00002945" w:rsidRPr="00886910">
              <w:rPr>
                <w:lang w:val="en-US"/>
              </w:rPr>
              <w:t xml:space="preserve"> 201</w:t>
            </w:r>
            <w:r w:rsidRPr="00886910">
              <w:rPr>
                <w:lang w:val="en-US"/>
              </w:rPr>
              <w:t>9</w:t>
            </w:r>
          </w:p>
        </w:tc>
      </w:tr>
      <w:tr w:rsidR="00002945" w:rsidRPr="00886910" w14:paraId="59E64702" w14:textId="77777777" w:rsidTr="005F2B92">
        <w:tc>
          <w:tcPr>
            <w:tcW w:w="2972" w:type="dxa"/>
            <w:vAlign w:val="center"/>
          </w:tcPr>
          <w:p w14:paraId="3B5CCCE7" w14:textId="26119F2F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Target sample size</w:t>
            </w:r>
          </w:p>
        </w:tc>
        <w:tc>
          <w:tcPr>
            <w:tcW w:w="6090" w:type="dxa"/>
            <w:vAlign w:val="center"/>
          </w:tcPr>
          <w:p w14:paraId="722D9627" w14:textId="33AA87C8" w:rsidR="00002945" w:rsidRPr="00886910" w:rsidRDefault="005964E7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500</w:t>
            </w:r>
          </w:p>
        </w:tc>
      </w:tr>
      <w:tr w:rsidR="00002945" w:rsidRPr="00886910" w14:paraId="67E4BDD1" w14:textId="77777777" w:rsidTr="005F2B92">
        <w:tc>
          <w:tcPr>
            <w:tcW w:w="2972" w:type="dxa"/>
            <w:vAlign w:val="center"/>
          </w:tcPr>
          <w:p w14:paraId="723F06D8" w14:textId="68EE368B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Recruitment status</w:t>
            </w:r>
          </w:p>
        </w:tc>
        <w:tc>
          <w:tcPr>
            <w:tcW w:w="6090" w:type="dxa"/>
            <w:vAlign w:val="center"/>
          </w:tcPr>
          <w:p w14:paraId="76F6749E" w14:textId="15AF7027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Recruiting</w:t>
            </w:r>
          </w:p>
        </w:tc>
      </w:tr>
      <w:tr w:rsidR="00002945" w:rsidRPr="00886910" w14:paraId="22E757F8" w14:textId="77777777" w:rsidTr="005F2B92">
        <w:tc>
          <w:tcPr>
            <w:tcW w:w="2972" w:type="dxa"/>
            <w:vAlign w:val="center"/>
          </w:tcPr>
          <w:p w14:paraId="4D52F4D5" w14:textId="066E531A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Primary outcome(s)</w:t>
            </w:r>
          </w:p>
        </w:tc>
        <w:tc>
          <w:tcPr>
            <w:tcW w:w="6090" w:type="dxa"/>
            <w:vAlign w:val="center"/>
          </w:tcPr>
          <w:p w14:paraId="698AA0F8" w14:textId="23582D4F" w:rsidR="00250DAC" w:rsidRPr="00886910" w:rsidRDefault="00250DAC" w:rsidP="00250DAC">
            <w:pPr>
              <w:rPr>
                <w:lang w:val="en-US"/>
              </w:rPr>
            </w:pPr>
            <w:r w:rsidRPr="00886910">
              <w:rPr>
                <w:lang w:val="en-US"/>
              </w:rPr>
              <w:t>(</w:t>
            </w:r>
            <w:proofErr w:type="spellStart"/>
            <w:r w:rsidRPr="00886910">
              <w:rPr>
                <w:lang w:val="en-US"/>
              </w:rPr>
              <w:t>i</w:t>
            </w:r>
            <w:proofErr w:type="spellEnd"/>
            <w:r w:rsidRPr="00886910">
              <w:rPr>
                <w:lang w:val="en-US"/>
              </w:rPr>
              <w:t xml:space="preserve">) </w:t>
            </w:r>
            <w:r w:rsidRPr="00886910">
              <w:rPr>
                <w:lang w:val="en-US"/>
              </w:rPr>
              <w:t xml:space="preserve">To determine whether a </w:t>
            </w:r>
            <w:r w:rsidRPr="00886910">
              <w:rPr>
                <w:lang w:val="en-US"/>
              </w:rPr>
              <w:t>chest compression</w:t>
            </w:r>
            <w:r w:rsidRPr="00886910">
              <w:rPr>
                <w:lang w:val="en-US"/>
              </w:rPr>
              <w:t xml:space="preserve"> relay rhythm of 4 minutes or 2 minutes is superior in terms of </w:t>
            </w:r>
            <w:r w:rsidRPr="00886910">
              <w:rPr>
                <w:lang w:val="en-US"/>
              </w:rPr>
              <w:t>chest compression fraction</w:t>
            </w:r>
            <w:r w:rsidRPr="00886910">
              <w:rPr>
                <w:lang w:val="en-US"/>
              </w:rPr>
              <w:t xml:space="preserve">. </w:t>
            </w:r>
            <w:r w:rsidRPr="00886910">
              <w:rPr>
                <w:lang w:val="en-US"/>
              </w:rPr>
              <w:t>Chest compression fraction</w:t>
            </w:r>
            <w:r w:rsidRPr="00886910">
              <w:rPr>
                <w:lang w:val="en-US"/>
              </w:rPr>
              <w:t xml:space="preserve"> corresponds to the fraction of CPR time during which there is </w:t>
            </w:r>
            <w:r w:rsidRPr="00886910">
              <w:rPr>
                <w:lang w:val="en-US"/>
              </w:rPr>
              <w:t>chest compression</w:t>
            </w:r>
            <w:r w:rsidRPr="00886910">
              <w:rPr>
                <w:lang w:val="en-US"/>
              </w:rPr>
              <w:t xml:space="preserve"> (low-flow) performed by the out-of-hospital resuscitation team on the </w:t>
            </w:r>
            <w:r w:rsidRPr="00886910">
              <w:rPr>
                <w:lang w:val="en-US"/>
              </w:rPr>
              <w:t>cardiac arrest</w:t>
            </w:r>
            <w:r w:rsidRPr="00886910">
              <w:rPr>
                <w:lang w:val="en-US"/>
              </w:rPr>
              <w:t xml:space="preserve"> patient.</w:t>
            </w:r>
          </w:p>
          <w:p w14:paraId="02877D87" w14:textId="1FB39283" w:rsidR="00002945" w:rsidRPr="00886910" w:rsidRDefault="00250DAC" w:rsidP="00250DAC">
            <w:pPr>
              <w:rPr>
                <w:lang w:val="en-US"/>
              </w:rPr>
            </w:pPr>
            <w:r w:rsidRPr="00886910">
              <w:rPr>
                <w:lang w:val="en-US"/>
              </w:rPr>
              <w:t xml:space="preserve">(ii) </w:t>
            </w:r>
            <w:r w:rsidRPr="00886910">
              <w:rPr>
                <w:lang w:val="en-US"/>
              </w:rPr>
              <w:t>To determine whether the quality of the</w:t>
            </w:r>
            <w:r w:rsidRPr="00886910">
              <w:rPr>
                <w:lang w:val="en-US"/>
              </w:rPr>
              <w:t xml:space="preserve"> chest compression,</w:t>
            </w:r>
            <w:r w:rsidRPr="00886910">
              <w:rPr>
                <w:lang w:val="en-US"/>
              </w:rPr>
              <w:t xml:space="preserve"> measured by compression score, with guidance or without guidance is superior (corresponding to good depth, frequency and release).</w:t>
            </w:r>
          </w:p>
        </w:tc>
      </w:tr>
      <w:tr w:rsidR="00002945" w:rsidRPr="00886910" w14:paraId="5224F2B5" w14:textId="77777777" w:rsidTr="005F2B92">
        <w:tc>
          <w:tcPr>
            <w:tcW w:w="2972" w:type="dxa"/>
            <w:vAlign w:val="center"/>
          </w:tcPr>
          <w:p w14:paraId="1419B5E7" w14:textId="01EAA1B5" w:rsidR="00002945" w:rsidRPr="00886910" w:rsidRDefault="00002945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>Key secondary outcomes</w:t>
            </w:r>
          </w:p>
        </w:tc>
        <w:tc>
          <w:tcPr>
            <w:tcW w:w="6090" w:type="dxa"/>
            <w:vAlign w:val="center"/>
          </w:tcPr>
          <w:p w14:paraId="3964267A" w14:textId="5D34230F" w:rsidR="00002945" w:rsidRPr="00886910" w:rsidRDefault="00250DAC" w:rsidP="00002945">
            <w:pPr>
              <w:rPr>
                <w:lang w:val="en-US"/>
              </w:rPr>
            </w:pPr>
            <w:r w:rsidRPr="00886910">
              <w:rPr>
                <w:lang w:val="en-US"/>
              </w:rPr>
              <w:t xml:space="preserve">The secondary objectives of this study are to determine whether the impact of the guidance on the quality of the </w:t>
            </w:r>
            <w:r w:rsidRPr="00886910">
              <w:rPr>
                <w:lang w:val="en-US"/>
              </w:rPr>
              <w:t>chest compression</w:t>
            </w:r>
            <w:r w:rsidRPr="00886910">
              <w:rPr>
                <w:lang w:val="en-US"/>
              </w:rPr>
              <w:t xml:space="preserve"> and on </w:t>
            </w:r>
            <w:r w:rsidRPr="00886910">
              <w:rPr>
                <w:lang w:val="en-US"/>
              </w:rPr>
              <w:t>chest compression fraction</w:t>
            </w:r>
            <w:r w:rsidRPr="00886910">
              <w:rPr>
                <w:lang w:val="en-US"/>
              </w:rPr>
              <w:t xml:space="preserve"> has an isolated or combined effect on the patient's outcome: </w:t>
            </w:r>
            <w:r w:rsidRPr="00886910">
              <w:rPr>
                <w:lang w:val="en-US"/>
              </w:rPr>
              <w:t>return of spontaneous circulation</w:t>
            </w:r>
            <w:r w:rsidRPr="00886910">
              <w:rPr>
                <w:lang w:val="en-US"/>
              </w:rPr>
              <w:t>; survival at day 0, day 1 and day 30 (or earlier intensive care exit); the level of brain injury marker neuron-specific enolase ; and neurological outcome at day 30 (or earlier intensive care exit) (CPC score).</w:t>
            </w:r>
          </w:p>
        </w:tc>
      </w:tr>
    </w:tbl>
    <w:p w14:paraId="16937710" w14:textId="77777777" w:rsidR="007768D3" w:rsidRPr="00886910" w:rsidRDefault="007768D3">
      <w:pPr>
        <w:rPr>
          <w:lang w:val="en-US"/>
        </w:rPr>
      </w:pPr>
    </w:p>
    <w:sectPr w:rsidR="007768D3" w:rsidRPr="008869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4009B" w14:textId="77777777" w:rsidR="00A97C18" w:rsidRDefault="00A97C18" w:rsidP="005F2B92">
      <w:pPr>
        <w:spacing w:after="0" w:line="240" w:lineRule="auto"/>
      </w:pPr>
      <w:r>
        <w:separator/>
      </w:r>
    </w:p>
  </w:endnote>
  <w:endnote w:type="continuationSeparator" w:id="0">
    <w:p w14:paraId="52E4EFF0" w14:textId="77777777" w:rsidR="00A97C18" w:rsidRDefault="00A97C18" w:rsidP="005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7106553"/>
      <w:docPartObj>
        <w:docPartGallery w:val="Page Numbers (Bottom of Page)"/>
        <w:docPartUnique/>
      </w:docPartObj>
    </w:sdtPr>
    <w:sdtContent>
      <w:p w14:paraId="514AC19A" w14:textId="4E0224CC" w:rsidR="005F2B92" w:rsidRPr="005F2B92" w:rsidRDefault="005F2B92">
        <w:pPr>
          <w:pStyle w:val="Pieddepage"/>
          <w:jc w:val="right"/>
          <w:rPr>
            <w:lang w:val="en-US"/>
          </w:rPr>
        </w:pPr>
        <w:r>
          <w:fldChar w:fldCharType="begin"/>
        </w:r>
        <w:r w:rsidRPr="005F2B92">
          <w:rPr>
            <w:lang w:val="en-US"/>
          </w:rPr>
          <w:instrText>PAGE   \* MERGEFORMAT</w:instrText>
        </w:r>
        <w:r>
          <w:fldChar w:fldCharType="separate"/>
        </w:r>
        <w:r w:rsidRPr="005F2B92">
          <w:rPr>
            <w:lang w:val="en-US"/>
          </w:rPr>
          <w:t>2</w:t>
        </w:r>
        <w:r>
          <w:fldChar w:fldCharType="end"/>
        </w:r>
      </w:p>
    </w:sdtContent>
  </w:sdt>
  <w:p w14:paraId="07B239E1" w14:textId="03089CCC" w:rsidR="005F2B92" w:rsidRPr="005F2B92" w:rsidRDefault="005F2B92" w:rsidP="005F2B92">
    <w:pPr>
      <w:pStyle w:val="Pieddepage"/>
      <w:tabs>
        <w:tab w:val="clear" w:pos="4536"/>
        <w:tab w:val="center" w:pos="6804"/>
      </w:tabs>
      <w:ind w:right="360"/>
      <w:rPr>
        <w:rFonts w:ascii="Century Gothic" w:hAnsi="Century Gothic"/>
        <w:sz w:val="18"/>
        <w:lang w:val="en-US"/>
      </w:rPr>
    </w:pPr>
    <w:r w:rsidRPr="005F2B92">
      <w:rPr>
        <w:rFonts w:ascii="Century Gothic" w:hAnsi="Century Gothic"/>
        <w:sz w:val="18"/>
        <w:lang w:val="en-US"/>
      </w:rPr>
      <w:t>CILICA-HS – N° ID-</w:t>
    </w:r>
    <w:proofErr w:type="gramStart"/>
    <w:r w:rsidRPr="005F2B92">
      <w:rPr>
        <w:rFonts w:ascii="Century Gothic" w:hAnsi="Century Gothic"/>
        <w:sz w:val="18"/>
        <w:lang w:val="en-US"/>
      </w:rPr>
      <w:t>RCB :</w:t>
    </w:r>
    <w:proofErr w:type="gramEnd"/>
    <w:r w:rsidRPr="005F2B92">
      <w:rPr>
        <w:rFonts w:ascii="Century Gothic" w:hAnsi="Century Gothic"/>
        <w:sz w:val="18"/>
        <w:lang w:val="en-US"/>
      </w:rPr>
      <w:t xml:space="preserve">  </w:t>
    </w:r>
    <w:r w:rsidRPr="005F2B92">
      <w:rPr>
        <w:rFonts w:ascii="Century Gothic" w:hAnsi="Century Gothic"/>
        <w:b/>
        <w:bCs/>
        <w:sz w:val="18"/>
        <w:lang w:val="en-US"/>
      </w:rPr>
      <w:t>2018-A02000-55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D561A" w14:textId="77777777" w:rsidR="00A97C18" w:rsidRDefault="00A97C18" w:rsidP="005F2B92">
      <w:pPr>
        <w:spacing w:after="0" w:line="240" w:lineRule="auto"/>
      </w:pPr>
      <w:r>
        <w:separator/>
      </w:r>
    </w:p>
  </w:footnote>
  <w:footnote w:type="continuationSeparator" w:id="0">
    <w:p w14:paraId="6AB95008" w14:textId="77777777" w:rsidR="00A97C18" w:rsidRDefault="00A97C18" w:rsidP="005F2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A1EB2"/>
    <w:multiLevelType w:val="hybridMultilevel"/>
    <w:tmpl w:val="EBA81340"/>
    <w:lvl w:ilvl="0" w:tplc="3A1EE6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45"/>
    <w:rsid w:val="00002945"/>
    <w:rsid w:val="00250DAC"/>
    <w:rsid w:val="005964E7"/>
    <w:rsid w:val="005F2B92"/>
    <w:rsid w:val="007768D3"/>
    <w:rsid w:val="007C7D11"/>
    <w:rsid w:val="00886910"/>
    <w:rsid w:val="008A2C6D"/>
    <w:rsid w:val="0092019D"/>
    <w:rsid w:val="00A97C18"/>
    <w:rsid w:val="00B1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00CA"/>
  <w15:chartTrackingRefBased/>
  <w15:docId w15:val="{7CC618B0-5A5C-467A-9A38-341A7FC6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0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02945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002945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2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2945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8A2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50DA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F2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2B92"/>
  </w:style>
  <w:style w:type="paragraph" w:styleId="Pieddepage">
    <w:name w:val="footer"/>
    <w:basedOn w:val="Normal"/>
    <w:link w:val="PieddepageCar"/>
    <w:uiPriority w:val="99"/>
    <w:unhideWhenUsed/>
    <w:rsid w:val="005F2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2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ci-sec@chu-cae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684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BULEON</dc:creator>
  <cp:keywords/>
  <dc:description/>
  <cp:lastModifiedBy>BULEON</cp:lastModifiedBy>
  <cp:revision>5</cp:revision>
  <dcterms:created xsi:type="dcterms:W3CDTF">2020-05-23T14:26:00Z</dcterms:created>
  <dcterms:modified xsi:type="dcterms:W3CDTF">2020-05-24T19:47:00Z</dcterms:modified>
</cp:coreProperties>
</file>