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0F" w:rsidRDefault="0046110F" w:rsidP="0046110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SUPPLEMENTARY MATERIALS</w:t>
      </w:r>
    </w:p>
    <w:p w:rsidR="0046110F" w:rsidRDefault="0046110F" w:rsidP="0046110F">
      <w:pPr>
        <w:jc w:val="center"/>
        <w:rPr>
          <w:b/>
          <w:color w:val="000000" w:themeColor="text1"/>
        </w:rPr>
      </w:pPr>
    </w:p>
    <w:p w:rsidR="0046110F" w:rsidRDefault="0046110F" w:rsidP="0046110F">
      <w:pPr>
        <w:jc w:val="center"/>
        <w:rPr>
          <w:b/>
          <w:color w:val="000000" w:themeColor="text1"/>
        </w:rPr>
      </w:pPr>
      <w:r w:rsidRPr="0046110F">
        <w:rPr>
          <w:b/>
          <w:color w:val="000000" w:themeColor="text1"/>
        </w:rPr>
        <w:t>TRLS-D-20-00072R2</w:t>
      </w:r>
    </w:p>
    <w:p w:rsidR="0046110F" w:rsidRDefault="0046110F" w:rsidP="0046110F">
      <w:pPr>
        <w:jc w:val="center"/>
        <w:rPr>
          <w:b/>
          <w:color w:val="000000" w:themeColor="text1"/>
        </w:rPr>
      </w:pPr>
    </w:p>
    <w:p w:rsidR="0046110F" w:rsidRDefault="0046110F" w:rsidP="0046110F">
      <w:pPr>
        <w:jc w:val="center"/>
        <w:rPr>
          <w:b/>
          <w:color w:val="000000" w:themeColor="text1"/>
        </w:rPr>
      </w:pPr>
      <w:r>
        <w:rPr>
          <w:b/>
          <w:i/>
          <w:color w:val="000000" w:themeColor="text1"/>
        </w:rPr>
        <w:t>“</w:t>
      </w:r>
      <w:r w:rsidRPr="0046110F">
        <w:rPr>
          <w:b/>
          <w:i/>
          <w:color w:val="000000" w:themeColor="text1"/>
        </w:rPr>
        <w:t>Consistency of Trial Reporting Between ClinicalTrials.gov and Corresponding Publications: One Decade after FDAAA</w:t>
      </w:r>
      <w:r>
        <w:rPr>
          <w:b/>
          <w:i/>
          <w:color w:val="000000" w:themeColor="text1"/>
        </w:rPr>
        <w:t>”</w:t>
      </w:r>
    </w:p>
    <w:p w:rsidR="0046110F" w:rsidRPr="0046110F" w:rsidRDefault="0046110F" w:rsidP="0046110F">
      <w:pPr>
        <w:jc w:val="center"/>
        <w:rPr>
          <w:b/>
          <w:color w:val="000000" w:themeColor="text1"/>
        </w:rPr>
      </w:pPr>
    </w:p>
    <w:p w:rsidR="0046110F" w:rsidRDefault="0046110F" w:rsidP="00955673">
      <w:pPr>
        <w:rPr>
          <w:b/>
          <w:color w:val="000000" w:themeColor="text1"/>
          <w:u w:val="single"/>
        </w:rPr>
      </w:pPr>
    </w:p>
    <w:p w:rsidR="00ED7140" w:rsidRDefault="00ED7140" w:rsidP="00955673">
      <w:pPr>
        <w:rPr>
          <w:color w:val="000000" w:themeColor="text1"/>
        </w:rPr>
      </w:pPr>
      <w:r>
        <w:rPr>
          <w:b/>
          <w:color w:val="000000" w:themeColor="text1"/>
        </w:rPr>
        <w:t>Table 1:</w:t>
      </w:r>
      <w:r>
        <w:rPr>
          <w:color w:val="000000" w:themeColor="text1"/>
        </w:rPr>
        <w:t xml:space="preserve"> </w:t>
      </w:r>
      <w:r w:rsidR="00C176F5">
        <w:rPr>
          <w:color w:val="000000" w:themeColor="text1"/>
        </w:rPr>
        <w:t>Alphabetized l</w:t>
      </w:r>
      <w:r>
        <w:rPr>
          <w:color w:val="000000" w:themeColor="text1"/>
        </w:rPr>
        <w:t xml:space="preserve">ist of journals </w:t>
      </w:r>
      <w:r w:rsidRPr="0046110F">
        <w:rPr>
          <w:color w:val="000000" w:themeColor="text1"/>
        </w:rPr>
        <w:t>with a 2016 Journal Impact Factor of 10 or greater</w:t>
      </w:r>
      <w:r>
        <w:rPr>
          <w:color w:val="000000" w:themeColor="text1"/>
        </w:rPr>
        <w:t>.</w:t>
      </w:r>
    </w:p>
    <w:p w:rsidR="00C176F5" w:rsidRDefault="00C176F5" w:rsidP="00955673">
      <w:pPr>
        <w:rPr>
          <w:color w:val="000000" w:themeColor="text1"/>
        </w:rPr>
      </w:pP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Accounts Of Chemical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ACS Nano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spellStart"/>
      <w:r w:rsidRPr="00C176F5">
        <w:rPr>
          <w:color w:val="000000" w:themeColor="text1"/>
        </w:rPr>
        <w:t>Acta</w:t>
      </w:r>
      <w:proofErr w:type="spellEnd"/>
      <w:r w:rsidRPr="00C176F5">
        <w:rPr>
          <w:color w:val="000000" w:themeColor="text1"/>
        </w:rPr>
        <w:t xml:space="preserve"> </w:t>
      </w:r>
      <w:proofErr w:type="spellStart"/>
      <w:r w:rsidRPr="00C176F5">
        <w:rPr>
          <w:color w:val="000000" w:themeColor="text1"/>
        </w:rPr>
        <w:t>Neuropathologica</w:t>
      </w:r>
      <w:proofErr w:type="spellEnd"/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Advanced Drug Delivery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Advanced Energy Materials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Advanced Functional Materials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Advanced Materials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Advances In Optics And Photonics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Advances In Organometallic Chemistry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Advances In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spellStart"/>
      <w:r w:rsidRPr="00C176F5">
        <w:rPr>
          <w:color w:val="000000" w:themeColor="text1"/>
        </w:rPr>
        <w:t>Alzheimers</w:t>
      </w:r>
      <w:proofErr w:type="spellEnd"/>
      <w:r w:rsidRPr="00C176F5">
        <w:rPr>
          <w:color w:val="000000" w:themeColor="text1"/>
        </w:rPr>
        <w:t xml:space="preserve"> &amp; Dementia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American Journal Of Gastroenterology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American Journal Of Human Genetics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American Journal Of Psychiatry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American Journal Of Respiratory And Critical Care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spellStart"/>
      <w:r w:rsidRPr="00C176F5">
        <w:rPr>
          <w:color w:val="000000" w:themeColor="text1"/>
        </w:rPr>
        <w:t>Angewandte</w:t>
      </w:r>
      <w:proofErr w:type="spellEnd"/>
      <w:r w:rsidRPr="00C176F5">
        <w:rPr>
          <w:color w:val="000000" w:themeColor="text1"/>
        </w:rPr>
        <w:t xml:space="preserve"> </w:t>
      </w:r>
      <w:proofErr w:type="spellStart"/>
      <w:r w:rsidRPr="00C176F5">
        <w:rPr>
          <w:color w:val="000000" w:themeColor="text1"/>
        </w:rPr>
        <w:t>Chemie</w:t>
      </w:r>
      <w:proofErr w:type="spellEnd"/>
      <w:r w:rsidRPr="00C176F5">
        <w:rPr>
          <w:color w:val="000000" w:themeColor="text1"/>
        </w:rPr>
        <w:t>-international Edition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Annals Of Internal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Annals Of The Rheumatic Diseases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Astronomy And Astrophysics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Biochemistry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Biomedical Engineering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Biophysics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Cell And Developmental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Clinical Psychology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Clinical Psychology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Condensed Matter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Entomology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Fluid Mechanics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Genetics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Immunology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Marine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Materials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Microbiology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lastRenderedPageBreak/>
        <w:t>Annual Review Of Neuroscience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Pathology-mechanisms Of Disease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Pharmacology And Toxicology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Physical Chemistry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Physiology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Plant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Psychology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Annual Review Of Public Health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Applied Physics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Astronomy And Astrophysics Review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Astrophysical Journal Supplement Series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Behavioral And Brain Sciences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Biological Psychiatry 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Biological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Blood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BMJ - British Medical Journal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Brain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CA - A Cancer Journal For Clinicians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Cancer Cell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Cancer Discovery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Cell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Cell Host &amp; Microbe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Cell Metabolism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Cell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Cell Stem Cell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Chemical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Chemical Society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Circulation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Circulation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Clinical Microbiology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Coordination Chemistry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Ecology Letters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Endocrine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Energy &amp; Environmental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European Heart Journal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European Urology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spellStart"/>
      <w:r w:rsidRPr="00C176F5">
        <w:rPr>
          <w:color w:val="000000" w:themeColor="text1"/>
        </w:rPr>
        <w:t>Fems</w:t>
      </w:r>
      <w:proofErr w:type="spellEnd"/>
      <w:r w:rsidRPr="00C176F5">
        <w:rPr>
          <w:color w:val="000000" w:themeColor="text1"/>
        </w:rPr>
        <w:t xml:space="preserve"> Microbiology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Gastroenterology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Genes &amp; Development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Genome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Genome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Gut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Hepatology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Human Reproduction Update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lastRenderedPageBreak/>
        <w:t>Immunity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Intensive Care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JAMA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JAMA Internal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JAMA Psychiatry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Allergy And Clinical Immunology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Clinical Investigation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Clinical Oncology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Experimental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Hepatology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Photochemistry And Photobiology C-photochemistry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The American Chemical Society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The American College Of Cardiology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Journal Of The National Cancer Institute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Diabetes &amp; Endocrinology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Global Health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Global Health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Infectious Diseases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Neurology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Oncology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Lancet Respiratory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Leukemia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Light-science &amp; Applications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Living Reviews In Relativity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Living Reviews In Solar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Materials Science &amp; Engineering R-reports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Materials Today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Microbiology And Molecular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MMWR - Morbidity And Mortality Weekly Report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Molecular Aspects Of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Molecular Biology And Evolution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Molecular Cell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Molecular Psychiatry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Molecular Systems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Nano Energy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Nano Letters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Nano Today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Natural Product Reports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Biotechnology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Cell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Chemical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Chemistry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lastRenderedPageBreak/>
        <w:t>Nature Climate Change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Communications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Genetics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Geoscience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Immunology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Materials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Methods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Nanotechnology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Neuroscience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Photonics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Cancer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Cardiology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Clinical Oncology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Drug Discovery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Endocrinology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Gastroenterology &amp; Hepatology 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Genetics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Immunology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Microbiology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Molecular Cell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Neurology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Neuroscience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Reviews Rheumatology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Nature Structural &amp; Molecular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Neuron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New England Journal Of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Pharmacological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Pharmacology &amp; Therapeutics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Physics Reports-review Section Of Physics Letters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Physiological 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proofErr w:type="spellStart"/>
      <w:r w:rsidRPr="00C176F5">
        <w:rPr>
          <w:color w:val="000000" w:themeColor="text1"/>
        </w:rPr>
        <w:t>Plos</w:t>
      </w:r>
      <w:proofErr w:type="spellEnd"/>
      <w:r w:rsidRPr="00C176F5">
        <w:rPr>
          <w:color w:val="000000" w:themeColor="text1"/>
        </w:rPr>
        <w:t xml:space="preserve">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Progress In Energy And Combustion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Progress In Lipid Research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Progress In Materials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Progress In Neurobiology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Progress In Polymer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Psychological Bulletin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Psychological Science In The Public Interest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Reports On Progress In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Reviews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Reviews Of Geophysics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Reviews Of Modern Physics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lastRenderedPageBreak/>
        <w:t>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Science Translational Medicine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Studies In Mycology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Biochemical Sciences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Biotechnology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Cell Biology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Cognitive Sciences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Ecology &amp; Evolution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Immunology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Neurosciences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Pharmacological Sciences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Trends In Plant Science</w:t>
      </w:r>
    </w:p>
    <w:p w:rsidR="00C176F5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Wiley Interdisciplinary Reviews-computational Molecular Science</w:t>
      </w:r>
    </w:p>
    <w:p w:rsidR="00ED7140" w:rsidRPr="00C176F5" w:rsidRDefault="00C176F5" w:rsidP="00C176F5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C176F5">
        <w:rPr>
          <w:color w:val="000000" w:themeColor="text1"/>
        </w:rPr>
        <w:t>World Psychiatry</w:t>
      </w:r>
    </w:p>
    <w:p w:rsidR="00ED7140" w:rsidRDefault="00ED7140" w:rsidP="00955673">
      <w:pPr>
        <w:rPr>
          <w:b/>
          <w:color w:val="000000" w:themeColor="text1"/>
        </w:rPr>
      </w:pPr>
    </w:p>
    <w:p w:rsidR="00ED7140" w:rsidRDefault="00ED7140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ED7140" w:rsidRPr="00ED7140" w:rsidRDefault="0046110F" w:rsidP="00955673">
      <w:pPr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Table 2: </w:t>
      </w:r>
      <w:r w:rsidRPr="0046110F">
        <w:rPr>
          <w:color w:val="000000" w:themeColor="text1"/>
        </w:rPr>
        <w:t xml:space="preserve">List of </w:t>
      </w:r>
      <w:r w:rsidR="00ED7140">
        <w:rPr>
          <w:color w:val="000000" w:themeColor="text1"/>
        </w:rPr>
        <w:t>a</w:t>
      </w:r>
      <w:r w:rsidRPr="0046110F">
        <w:rPr>
          <w:color w:val="000000" w:themeColor="text1"/>
        </w:rPr>
        <w:t xml:space="preserve">rticles reporting the primary results of Phase III clinical trials published between </w:t>
      </w:r>
      <w:bookmarkStart w:id="0" w:name="_Hlk18072750"/>
      <w:r w:rsidRPr="0046110F">
        <w:rPr>
          <w:color w:val="000000" w:themeColor="text1"/>
        </w:rPr>
        <w:t xml:space="preserve">January </w:t>
      </w:r>
      <w:proofErr w:type="gramStart"/>
      <w:r w:rsidRPr="0046110F">
        <w:rPr>
          <w:color w:val="000000" w:themeColor="text1"/>
        </w:rPr>
        <w:t>1</w:t>
      </w:r>
      <w:r w:rsidRPr="0046110F">
        <w:rPr>
          <w:color w:val="000000" w:themeColor="text1"/>
          <w:vertAlign w:val="superscript"/>
        </w:rPr>
        <w:t>st</w:t>
      </w:r>
      <w:proofErr w:type="gramEnd"/>
      <w:r w:rsidRPr="0046110F">
        <w:rPr>
          <w:color w:val="000000" w:themeColor="text1"/>
        </w:rPr>
        <w:t>, 2016 and June 30</w:t>
      </w:r>
      <w:r w:rsidRPr="0046110F">
        <w:rPr>
          <w:color w:val="000000" w:themeColor="text1"/>
          <w:vertAlign w:val="superscript"/>
        </w:rPr>
        <w:t>th</w:t>
      </w:r>
      <w:r w:rsidRPr="0046110F">
        <w:rPr>
          <w:color w:val="000000" w:themeColor="text1"/>
        </w:rPr>
        <w:t xml:space="preserve">, 2017 </w:t>
      </w:r>
      <w:bookmarkEnd w:id="0"/>
      <w:r w:rsidRPr="0046110F">
        <w:rPr>
          <w:color w:val="000000" w:themeColor="text1"/>
        </w:rPr>
        <w:t>in journals with a 2016 Journal Impact Factor of 10 or greater, linked to an NCTID, and with results reported in ClinicalTrials.gov.</w:t>
      </w: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2"/>
        <w:gridCol w:w="1228"/>
      </w:tblGrid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center"/>
              <w:rPr>
                <w:b/>
                <w:bCs/>
                <w:color w:val="000000"/>
              </w:rPr>
            </w:pPr>
            <w:r w:rsidRPr="0046110F">
              <w:rPr>
                <w:b/>
                <w:bCs/>
                <w:color w:val="000000"/>
              </w:rPr>
              <w:t xml:space="preserve">Article </w:t>
            </w:r>
            <w:r w:rsidR="00ED7140">
              <w:rPr>
                <w:b/>
                <w:bCs/>
                <w:color w:val="000000"/>
              </w:rPr>
              <w:t>Title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center"/>
              <w:rPr>
                <w:b/>
                <w:bCs/>
                <w:color w:val="000000"/>
              </w:rPr>
            </w:pPr>
            <w:r w:rsidRPr="0046110F">
              <w:rPr>
                <w:b/>
                <w:bCs/>
                <w:color w:val="000000"/>
              </w:rPr>
              <w:t>NCT ID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Lung Deflation and Cardiovascular Structure and Function in Chronic Obstructive Pulmonary Disease. A Randomized Controlled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1691885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The first double-blind,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parallel-group </w:t>
            </w:r>
            <w:proofErr w:type="spellStart"/>
            <w:r w:rsidRPr="0046110F">
              <w:rPr>
                <w:color w:val="000000"/>
              </w:rPr>
              <w:t>certolizumab</w:t>
            </w:r>
            <w:proofErr w:type="spellEnd"/>
            <w:r w:rsidRPr="0046110F">
              <w:rPr>
                <w:color w:val="000000"/>
              </w:rPr>
              <w:t xml:space="preserve"> </w:t>
            </w:r>
            <w:proofErr w:type="spellStart"/>
            <w:r w:rsidRPr="0046110F">
              <w:rPr>
                <w:color w:val="000000"/>
              </w:rPr>
              <w:t>pegol</w:t>
            </w:r>
            <w:proofErr w:type="spellEnd"/>
            <w:r w:rsidRPr="0046110F">
              <w:rPr>
                <w:color w:val="000000"/>
              </w:rPr>
              <w:t xml:space="preserve"> study in methotrexate-naive early rheumatoid arthritis patients with poor prognostic factors, C-OPERA, shows inhibition of radiographic progression.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1451203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Riociguat</w:t>
            </w:r>
            <w:proofErr w:type="spellEnd"/>
            <w:r w:rsidRPr="0046110F">
              <w:rPr>
                <w:color w:val="000000"/>
              </w:rPr>
              <w:t xml:space="preserve"> for the treatment of pulmonary arterial hypertension associated with connective tissue disease: results from PATENT-1 and PATENT-2.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810693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Value of ultrasonography as a marker of early response to </w:t>
            </w:r>
            <w:proofErr w:type="spellStart"/>
            <w:r w:rsidRPr="0046110F">
              <w:rPr>
                <w:color w:val="000000"/>
              </w:rPr>
              <w:t>abatacept</w:t>
            </w:r>
            <w:proofErr w:type="spellEnd"/>
            <w:r w:rsidRPr="0046110F">
              <w:rPr>
                <w:color w:val="000000"/>
              </w:rPr>
              <w:t xml:space="preserve"> in patients with rheumatoid arthritis and an inadequate response to methotrexate: results from the APPRAISE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767325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Apremilast</w:t>
            </w:r>
            <w:proofErr w:type="spellEnd"/>
            <w:r w:rsidRPr="0046110F">
              <w:rPr>
                <w:color w:val="000000"/>
              </w:rPr>
              <w:t xml:space="preserve">, an oral phosphodiesterase 4 inhibitor, in patients with psoriatic arthritis and current skin involvement: a phase III,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controlled trial (PALACE 3).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1212770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Ixekizumab</w:t>
            </w:r>
            <w:proofErr w:type="spellEnd"/>
            <w:r w:rsidRPr="0046110F">
              <w:rPr>
                <w:color w:val="000000"/>
              </w:rPr>
              <w:t xml:space="preserve">, an interleukin-17A specific monoclonal antibody, for the treatment of biologic-naive patients with active psoriatic arthritis: results from the 24-week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 and active (adalimumab)-controlled period of the phase III trial SPIRIT-P1.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1695239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Baricitinib</w:t>
            </w:r>
            <w:proofErr w:type="spellEnd"/>
            <w:r w:rsidRPr="0046110F">
              <w:rPr>
                <w:color w:val="000000"/>
              </w:rPr>
              <w:t xml:space="preserve"> in patients with inadequate response or intolerance to conventional synthetic DMARDs: results from the RA-BUILD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1721057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MRI assessment of suppression of structural damage in patients with rheumatoid arthritis receiving rituximab: results from the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placebo-controlled, double-blind RA-SCORE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578305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Tocilizumab in early progressive rheumatoid arthritis: FUNCTION,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 controlled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1007435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Efficacy and safety of subcutaneous tocilizumab versus intravenous tocilizumab in combination with traditional DMARDs in patients with RA at week 97 (SUMMACTA).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1194414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 and safety of </w:t>
            </w:r>
            <w:proofErr w:type="spellStart"/>
            <w:r w:rsidRPr="0046110F">
              <w:rPr>
                <w:color w:val="000000"/>
              </w:rPr>
              <w:t>ustekinumab</w:t>
            </w:r>
            <w:proofErr w:type="spellEnd"/>
            <w:r w:rsidRPr="0046110F">
              <w:rPr>
                <w:color w:val="000000"/>
              </w:rPr>
              <w:t xml:space="preserve"> in psoriatic arthritis patients with peripheral arthritis and physician-reported spondylitis: post-hoc analyses from two phase III,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double-blind, placebo-controlled studies (PSUMMIT-1/PSUMMIT-2).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1009086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 and safety of </w:t>
            </w:r>
            <w:proofErr w:type="spellStart"/>
            <w:r w:rsidRPr="0046110F">
              <w:rPr>
                <w:color w:val="000000"/>
              </w:rPr>
              <w:t>ustekinumab</w:t>
            </w:r>
            <w:proofErr w:type="spellEnd"/>
            <w:r w:rsidRPr="0046110F">
              <w:rPr>
                <w:color w:val="000000"/>
              </w:rPr>
              <w:t xml:space="preserve"> in psoriatic arthritis patients with peripheral arthritis and physician-reported spondylitis: post-hoc analyses from two phase III,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double-blind, placebo-controlled studies (PSUMMIT-1/PSUMMIT-2).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1077362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 phase III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double-blind, parallel-group study comparing SB4 with </w:t>
            </w:r>
            <w:proofErr w:type="spellStart"/>
            <w:r w:rsidRPr="0046110F">
              <w:rPr>
                <w:color w:val="000000"/>
              </w:rPr>
              <w:t>etanercept</w:t>
            </w:r>
            <w:proofErr w:type="spellEnd"/>
            <w:r w:rsidRPr="0046110F">
              <w:rPr>
                <w:color w:val="000000"/>
              </w:rPr>
              <w:t xml:space="preserve"> reference product in patients with active rheumatoid arthritis despite methotrexate therapy.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1895309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double-blind, phase III study comparing SB2, an infliximab biosimilar, to the infliximab reference product </w:t>
            </w:r>
            <w:proofErr w:type="spellStart"/>
            <w:r w:rsidRPr="0046110F">
              <w:rPr>
                <w:color w:val="000000"/>
              </w:rPr>
              <w:t>Remicade</w:t>
            </w:r>
            <w:proofErr w:type="spellEnd"/>
            <w:r w:rsidRPr="0046110F">
              <w:rPr>
                <w:color w:val="000000"/>
              </w:rPr>
              <w:t xml:space="preserve"> in patients with moderate to severe rheumatoid arthritis despite methotrexate therapy.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1931181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Certolizumab</w:t>
            </w:r>
            <w:proofErr w:type="spellEnd"/>
            <w:r w:rsidRPr="0046110F">
              <w:rPr>
                <w:color w:val="000000"/>
              </w:rPr>
              <w:t xml:space="preserve"> </w:t>
            </w:r>
            <w:proofErr w:type="spellStart"/>
            <w:r w:rsidRPr="0046110F">
              <w:rPr>
                <w:color w:val="000000"/>
              </w:rPr>
              <w:t>pegol</w:t>
            </w:r>
            <w:proofErr w:type="spellEnd"/>
            <w:r w:rsidRPr="0046110F">
              <w:rPr>
                <w:color w:val="000000"/>
              </w:rPr>
              <w:t xml:space="preserve"> in combination with dose-</w:t>
            </w:r>
            <w:proofErr w:type="spellStart"/>
            <w:r w:rsidRPr="0046110F">
              <w:rPr>
                <w:color w:val="000000"/>
              </w:rPr>
              <w:t>optimised</w:t>
            </w:r>
            <w:proofErr w:type="spellEnd"/>
            <w:r w:rsidRPr="0046110F">
              <w:rPr>
                <w:color w:val="000000"/>
              </w:rPr>
              <w:t xml:space="preserve"> methotrexate in </w:t>
            </w:r>
            <w:proofErr w:type="spellStart"/>
            <w:r w:rsidRPr="0046110F">
              <w:rPr>
                <w:color w:val="000000"/>
              </w:rPr>
              <w:t>DMARD-naÃ¯ve</w:t>
            </w:r>
            <w:proofErr w:type="spellEnd"/>
            <w:r w:rsidRPr="0046110F">
              <w:rPr>
                <w:color w:val="000000"/>
              </w:rPr>
              <w:t xml:space="preserve"> patients with early, active rheumatoid arthritis with poor prognostic factors: 1-year results from C-EARLY,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 phase III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1519791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>Long-acting recombinant coagulation factor IX albumin fusion protein (</w:t>
            </w:r>
            <w:proofErr w:type="spellStart"/>
            <w:r w:rsidRPr="0046110F">
              <w:rPr>
                <w:color w:val="000000"/>
              </w:rPr>
              <w:t>rIX</w:t>
            </w:r>
            <w:proofErr w:type="spellEnd"/>
            <w:r w:rsidRPr="0046110F">
              <w:rPr>
                <w:color w:val="000000"/>
              </w:rPr>
              <w:t>-FP) in hemophilia B: results of a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1496274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Long-term remissions after FCR </w:t>
            </w:r>
            <w:proofErr w:type="spellStart"/>
            <w:r w:rsidRPr="0046110F">
              <w:rPr>
                <w:color w:val="000000"/>
              </w:rPr>
              <w:t>chemoimmunotherapy</w:t>
            </w:r>
            <w:proofErr w:type="spellEnd"/>
            <w:r w:rsidRPr="0046110F">
              <w:rPr>
                <w:color w:val="000000"/>
              </w:rPr>
              <w:t xml:space="preserve"> in previously untreated patients with CLL: updated results of the CLL8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281918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Phase 3 trial of defibrotide for the treatment of severe </w:t>
            </w:r>
            <w:proofErr w:type="spellStart"/>
            <w:r w:rsidRPr="0046110F">
              <w:rPr>
                <w:color w:val="000000"/>
              </w:rPr>
              <w:t>veno</w:t>
            </w:r>
            <w:proofErr w:type="spellEnd"/>
            <w:r w:rsidRPr="0046110F">
              <w:rPr>
                <w:color w:val="000000"/>
              </w:rPr>
              <w:t>-occlusive disease and multi-organ failure.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358501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Panobinostat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bortezomib</w:t>
            </w:r>
            <w:proofErr w:type="spellEnd"/>
            <w:r w:rsidRPr="0046110F">
              <w:rPr>
                <w:color w:val="000000"/>
              </w:rPr>
              <w:t xml:space="preserve"> and dexamethasone in previously treated multiple myeloma: outcomes by prior treatment.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1023308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Effectiveness of </w:t>
            </w:r>
            <w:proofErr w:type="spellStart"/>
            <w:r w:rsidRPr="0046110F">
              <w:rPr>
                <w:color w:val="000000"/>
              </w:rPr>
              <w:t>Elbasvir</w:t>
            </w:r>
            <w:proofErr w:type="spellEnd"/>
            <w:r w:rsidRPr="0046110F">
              <w:rPr>
                <w:color w:val="000000"/>
              </w:rPr>
              <w:t xml:space="preserve"> and </w:t>
            </w:r>
            <w:proofErr w:type="spellStart"/>
            <w:r w:rsidRPr="0046110F">
              <w:rPr>
                <w:color w:val="000000"/>
              </w:rPr>
              <w:t>Grazoprevir</w:t>
            </w:r>
            <w:proofErr w:type="spellEnd"/>
            <w:r w:rsidRPr="0046110F">
              <w:rPr>
                <w:color w:val="000000"/>
              </w:rPr>
              <w:t xml:space="preserve"> Combination, With or Without Ribavirin, for Treatment-Experienced Patients With Chronic Hepatitis C Infection.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2105701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Repeat Treatment With </w:t>
            </w:r>
            <w:proofErr w:type="spellStart"/>
            <w:r w:rsidRPr="0046110F">
              <w:rPr>
                <w:color w:val="000000"/>
              </w:rPr>
              <w:t>Rifaximin</w:t>
            </w:r>
            <w:proofErr w:type="spellEnd"/>
            <w:r w:rsidRPr="0046110F">
              <w:rPr>
                <w:color w:val="000000"/>
              </w:rPr>
              <w:t xml:space="preserve"> Is Safe and Effective in Patients With Diarrhea-Predominant Irritable Bowel Syndrome.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1543178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Randomized, controlled trial of </w:t>
            </w:r>
            <w:proofErr w:type="spellStart"/>
            <w:r w:rsidRPr="0046110F">
              <w:rPr>
                <w:color w:val="000000"/>
              </w:rPr>
              <w:t>entecavir</w:t>
            </w:r>
            <w:proofErr w:type="spellEnd"/>
            <w:r w:rsidRPr="0046110F">
              <w:rPr>
                <w:color w:val="000000"/>
              </w:rPr>
              <w:t xml:space="preserve"> versus placebo in children with hepatitis B envelope antigen-positive chronic hepatitis B.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1079806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</w:t>
            </w:r>
            <w:proofErr w:type="spellStart"/>
            <w:r w:rsidRPr="0046110F">
              <w:rPr>
                <w:color w:val="000000"/>
              </w:rPr>
              <w:t>Macitentan</w:t>
            </w:r>
            <w:proofErr w:type="spellEnd"/>
            <w:r w:rsidRPr="0046110F">
              <w:rPr>
                <w:color w:val="000000"/>
              </w:rPr>
              <w:t xml:space="preserve"> on the Development of New Ischemic Digital Ulcers in Patients With Systemic Sclerosis: DUAL-1 and DUAL-2 Randomized Clinical Trials.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1474109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</w:t>
            </w:r>
            <w:proofErr w:type="spellStart"/>
            <w:r w:rsidRPr="0046110F">
              <w:rPr>
                <w:color w:val="000000"/>
              </w:rPr>
              <w:t>Macitentan</w:t>
            </w:r>
            <w:proofErr w:type="spellEnd"/>
            <w:r w:rsidRPr="0046110F">
              <w:rPr>
                <w:color w:val="000000"/>
              </w:rPr>
              <w:t xml:space="preserve"> on the Development of New Ischemic Digital Ulcers in Patients With Systemic Sclerosis: DUAL-1 and DUAL-2 Randomized Clinical Trials.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1474122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</w:t>
            </w:r>
            <w:proofErr w:type="spellStart"/>
            <w:r w:rsidRPr="0046110F">
              <w:rPr>
                <w:color w:val="000000"/>
              </w:rPr>
              <w:t>Etelcalcetide</w:t>
            </w:r>
            <w:proofErr w:type="spellEnd"/>
            <w:r w:rsidRPr="0046110F">
              <w:rPr>
                <w:color w:val="000000"/>
              </w:rPr>
              <w:t xml:space="preserve"> vs Placebo on Serum Parathyroid Hormone in Patients Receiving Hemodialysis With Secondary Hyperparathyroidism: Two Randomized Clinical Trials.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1788046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</w:t>
            </w:r>
            <w:proofErr w:type="spellStart"/>
            <w:r w:rsidRPr="0046110F">
              <w:rPr>
                <w:color w:val="000000"/>
              </w:rPr>
              <w:t>Etelcalcetide</w:t>
            </w:r>
            <w:proofErr w:type="spellEnd"/>
            <w:r w:rsidRPr="0046110F">
              <w:rPr>
                <w:color w:val="000000"/>
              </w:rPr>
              <w:t xml:space="preserve"> vs </w:t>
            </w:r>
            <w:proofErr w:type="spellStart"/>
            <w:r w:rsidRPr="0046110F">
              <w:rPr>
                <w:color w:val="000000"/>
              </w:rPr>
              <w:t>Cinacalcet</w:t>
            </w:r>
            <w:proofErr w:type="spellEnd"/>
            <w:r w:rsidRPr="0046110F">
              <w:rPr>
                <w:color w:val="000000"/>
              </w:rPr>
              <w:t xml:space="preserve"> on Serum Parathyroid Hormone in Patients Receiving Hemodialysis With Secondary Hyperparathyroidism: A Randomized Clinical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1896232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Insulin Glargine Up-titration vs Insulin </w:t>
            </w:r>
            <w:proofErr w:type="spellStart"/>
            <w:r w:rsidRPr="0046110F">
              <w:rPr>
                <w:color w:val="000000"/>
              </w:rPr>
              <w:t>Degludec</w:t>
            </w:r>
            <w:proofErr w:type="spellEnd"/>
            <w:r w:rsidRPr="0046110F">
              <w:rPr>
                <w:color w:val="000000"/>
              </w:rPr>
              <w:t>/</w:t>
            </w:r>
            <w:proofErr w:type="spellStart"/>
            <w:r w:rsidRPr="0046110F">
              <w:rPr>
                <w:color w:val="000000"/>
              </w:rPr>
              <w:t>Liraglutide</w:t>
            </w:r>
            <w:proofErr w:type="spellEnd"/>
            <w:r w:rsidRPr="0046110F">
              <w:rPr>
                <w:color w:val="000000"/>
              </w:rPr>
              <w:t xml:space="preserve"> on Glycated Hemoglobin Levels in Patients With Uncontrolled Type 2 Diabetes: The DUAL V Randomized Clinical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1952145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Effect of Naltrexone-Bupropion on Major Adverse Cardiovascular Events in Overweight and Obese Patients With Cardiovascular Risk Factors: A Randomized Clinical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1601704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 of </w:t>
            </w:r>
            <w:proofErr w:type="spellStart"/>
            <w:r w:rsidRPr="0046110F">
              <w:rPr>
                <w:color w:val="000000"/>
              </w:rPr>
              <w:t>Abaloparatide</w:t>
            </w:r>
            <w:proofErr w:type="spellEnd"/>
            <w:r w:rsidRPr="0046110F">
              <w:rPr>
                <w:color w:val="000000"/>
              </w:rPr>
              <w:t xml:space="preserve"> vs Placebo on New Vertebral Fractures in Postmenopausal Women With Osteoporosis: A Randomized Clinical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1343004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Pan Canadian Rash Trial: A Randomized Phase III Trial Evaluating the Impact of a Prophylactic Skin Treatment Regimen on Epidermal Growth Factor Receptor-Tyrosine Kinase Inhibitor-Induced Skin Toxicities in Patients With Metastatic Lung Cancer.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473083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 Randomized, Open-Label, Multicenter, Phase III Study of </w:t>
            </w:r>
            <w:proofErr w:type="spellStart"/>
            <w:r w:rsidRPr="0046110F">
              <w:rPr>
                <w:color w:val="000000"/>
              </w:rPr>
              <w:t>Epoetin</w:t>
            </w:r>
            <w:proofErr w:type="spellEnd"/>
            <w:r w:rsidRPr="0046110F">
              <w:rPr>
                <w:color w:val="000000"/>
              </w:rPr>
              <w:t xml:space="preserve"> Alfa Versus Best Standard of Care in Anemic Patients With Metastatic Breast Cancer Receiving Standard Chemotherapy.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338286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 and Safety of </w:t>
            </w:r>
            <w:proofErr w:type="spellStart"/>
            <w:r w:rsidRPr="0046110F">
              <w:rPr>
                <w:color w:val="000000"/>
              </w:rPr>
              <w:t>Trabectedin</w:t>
            </w:r>
            <w:proofErr w:type="spellEnd"/>
            <w:r w:rsidRPr="0046110F">
              <w:rPr>
                <w:color w:val="000000"/>
              </w:rPr>
              <w:t xml:space="preserve"> or </w:t>
            </w:r>
            <w:proofErr w:type="spellStart"/>
            <w:r w:rsidRPr="0046110F">
              <w:rPr>
                <w:color w:val="000000"/>
              </w:rPr>
              <w:t>Dacarbazine</w:t>
            </w:r>
            <w:proofErr w:type="spellEnd"/>
            <w:r w:rsidRPr="0046110F">
              <w:rPr>
                <w:color w:val="000000"/>
              </w:rPr>
              <w:t xml:space="preserve"> for Metastatic </w:t>
            </w:r>
            <w:proofErr w:type="spellStart"/>
            <w:r w:rsidRPr="0046110F">
              <w:rPr>
                <w:color w:val="000000"/>
              </w:rPr>
              <w:t>Liposarcoma</w:t>
            </w:r>
            <w:proofErr w:type="spellEnd"/>
            <w:r w:rsidRPr="0046110F">
              <w:rPr>
                <w:color w:val="000000"/>
              </w:rPr>
              <w:t xml:space="preserve"> or </w:t>
            </w:r>
            <w:proofErr w:type="spellStart"/>
            <w:r w:rsidRPr="0046110F">
              <w:rPr>
                <w:color w:val="000000"/>
              </w:rPr>
              <w:t>Leiomyosarcoma</w:t>
            </w:r>
            <w:proofErr w:type="spellEnd"/>
            <w:r w:rsidRPr="0046110F">
              <w:rPr>
                <w:color w:val="000000"/>
              </w:rPr>
              <w:t xml:space="preserve"> After Failure of Conventional Chemotherapy: Results of a Phase III Randomized Multicenter Clinical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1343277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Molecular Heterogeneity and Response to Neoadjuvant Human Epidermal Growth Factor Receptor 2 Targeting in CALGB 40601, a Randomized Phase III Trial of Paclitaxel Plus </w:t>
            </w:r>
            <w:proofErr w:type="spellStart"/>
            <w:r w:rsidRPr="0046110F">
              <w:rPr>
                <w:color w:val="000000"/>
              </w:rPr>
              <w:t>Trastuzumab</w:t>
            </w:r>
            <w:proofErr w:type="spellEnd"/>
            <w:r w:rsidRPr="0046110F">
              <w:rPr>
                <w:color w:val="000000"/>
              </w:rPr>
              <w:t xml:space="preserve"> With or Without </w:t>
            </w:r>
            <w:proofErr w:type="spellStart"/>
            <w:r w:rsidRPr="0046110F">
              <w:rPr>
                <w:color w:val="000000"/>
              </w:rPr>
              <w:t>Lapatinib</w:t>
            </w:r>
            <w:proofErr w:type="spellEnd"/>
            <w:r w:rsidRPr="0046110F">
              <w:rPr>
                <w:color w:val="000000"/>
              </w:rPr>
              <w:t>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770809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Lapatinib</w:t>
            </w:r>
            <w:proofErr w:type="spellEnd"/>
            <w:r w:rsidRPr="0046110F">
              <w:rPr>
                <w:color w:val="000000"/>
              </w:rPr>
              <w:t xml:space="preserve"> in Combination With </w:t>
            </w:r>
            <w:proofErr w:type="spellStart"/>
            <w:r w:rsidRPr="0046110F">
              <w:rPr>
                <w:color w:val="000000"/>
              </w:rPr>
              <w:t>Capecitabine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Oxaliplatin</w:t>
            </w:r>
            <w:proofErr w:type="spellEnd"/>
            <w:r w:rsidRPr="0046110F">
              <w:rPr>
                <w:color w:val="000000"/>
              </w:rPr>
              <w:t xml:space="preserve"> in Human Epidermal </w:t>
            </w:r>
            <w:r w:rsidRPr="0046110F">
              <w:rPr>
                <w:color w:val="000000"/>
              </w:rPr>
              <w:lastRenderedPageBreak/>
              <w:t>Growth Factor Receptor 2-Positive Advanced or Metastatic Gastric, Esophageal, or Gastroesophageal Adenocarcinoma: TRIO-013/</w:t>
            </w:r>
            <w:proofErr w:type="spellStart"/>
            <w:r w:rsidRPr="0046110F">
              <w:rPr>
                <w:color w:val="000000"/>
              </w:rPr>
              <w:t>LOGiC</w:t>
            </w:r>
            <w:proofErr w:type="spellEnd"/>
            <w:r w:rsidRPr="0046110F">
              <w:rPr>
                <w:color w:val="000000"/>
              </w:rPr>
              <w:t>--A Randomized Phase III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>680901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 xml:space="preserve">Adalimumab for prevention of </w:t>
            </w:r>
            <w:proofErr w:type="spellStart"/>
            <w:r w:rsidRPr="0046110F">
              <w:rPr>
                <w:color w:val="000000"/>
              </w:rPr>
              <w:t>uveitic</w:t>
            </w:r>
            <w:proofErr w:type="spellEnd"/>
            <w:r w:rsidRPr="0046110F">
              <w:rPr>
                <w:color w:val="000000"/>
              </w:rPr>
              <w:t xml:space="preserve"> flare in patients with inactive non-infectious uveitis controlled by corticosteroids (VISUAL II): a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 xml:space="preserve">, double-masked,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placebo-controlled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1124838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Romiplostim</w:t>
            </w:r>
            <w:proofErr w:type="spellEnd"/>
            <w:r w:rsidRPr="0046110F">
              <w:rPr>
                <w:color w:val="000000"/>
              </w:rPr>
              <w:t xml:space="preserve"> in children with immune thrombocytopenia: a phase 3,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1444417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Isavuconazole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voriconazole</w:t>
            </w:r>
            <w:proofErr w:type="spellEnd"/>
            <w:r w:rsidRPr="0046110F">
              <w:rPr>
                <w:color w:val="000000"/>
              </w:rPr>
              <w:t xml:space="preserve"> for primary treatment of invasive </w:t>
            </w:r>
            <w:proofErr w:type="spellStart"/>
            <w:r w:rsidRPr="0046110F">
              <w:rPr>
                <w:color w:val="000000"/>
              </w:rPr>
              <w:t>mould</w:t>
            </w:r>
            <w:proofErr w:type="spellEnd"/>
            <w:r w:rsidRPr="0046110F">
              <w:rPr>
                <w:color w:val="000000"/>
              </w:rPr>
              <w:t xml:space="preserve"> disease caused by Aspergillus and other filamentous fungi (SECURE): a phase 3,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-controlled, non-inferiority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412893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Fulvestrant</w:t>
            </w:r>
            <w:proofErr w:type="spellEnd"/>
            <w:r w:rsidRPr="0046110F">
              <w:rPr>
                <w:color w:val="000000"/>
              </w:rPr>
              <w:t xml:space="preserve"> 500 mg versus </w:t>
            </w:r>
            <w:proofErr w:type="spellStart"/>
            <w:r w:rsidRPr="0046110F">
              <w:rPr>
                <w:color w:val="000000"/>
              </w:rPr>
              <w:t>anastrozole</w:t>
            </w:r>
            <w:proofErr w:type="spellEnd"/>
            <w:r w:rsidRPr="0046110F">
              <w:rPr>
                <w:color w:val="000000"/>
              </w:rPr>
              <w:t xml:space="preserve"> 1 mg for hormone receptor-positive advanced breast cancer (FALCON): an international,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1602380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Benralizumab</w:t>
            </w:r>
            <w:proofErr w:type="spellEnd"/>
            <w:r w:rsidRPr="0046110F">
              <w:rPr>
                <w:color w:val="000000"/>
              </w:rPr>
              <w:t xml:space="preserve">, an anti-interleukin-5 receptor Î± monoclonal antibody, as add-on treatment for patients with severe, uncontrolled, eosinophilic asthma (CALIMA):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1914757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 and safety of </w:t>
            </w:r>
            <w:proofErr w:type="spellStart"/>
            <w:r w:rsidRPr="0046110F">
              <w:rPr>
                <w:color w:val="000000"/>
              </w:rPr>
              <w:t>benralizumab</w:t>
            </w:r>
            <w:proofErr w:type="spellEnd"/>
            <w:r w:rsidRPr="0046110F">
              <w:rPr>
                <w:color w:val="000000"/>
              </w:rPr>
              <w:t xml:space="preserve"> for patients with severe asthma uncontrolled with high-dosage inhaled corticosteroids and long-acting Î²2-agonists (SIROCCO):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placebo-controlled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1928771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Regorafenib</w:t>
            </w:r>
            <w:proofErr w:type="spellEnd"/>
            <w:r w:rsidRPr="0046110F">
              <w:rPr>
                <w:color w:val="000000"/>
              </w:rPr>
              <w:t xml:space="preserve"> for patients with hepatocellular carcinoma who progressed on </w:t>
            </w:r>
            <w:proofErr w:type="spellStart"/>
            <w:r w:rsidRPr="0046110F">
              <w:rPr>
                <w:color w:val="000000"/>
              </w:rPr>
              <w:t>sorafenib</w:t>
            </w:r>
            <w:proofErr w:type="spellEnd"/>
            <w:r w:rsidRPr="0046110F">
              <w:rPr>
                <w:color w:val="000000"/>
              </w:rPr>
              <w:t xml:space="preserve"> treatment (RESORCE):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1774344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Hydroxycarbamide</w:t>
            </w:r>
            <w:proofErr w:type="spellEnd"/>
            <w:r w:rsidRPr="0046110F">
              <w:rPr>
                <w:color w:val="000000"/>
              </w:rPr>
              <w:t xml:space="preserve"> versus chronic transfusion for maintenance of transcranial </w:t>
            </w:r>
            <w:proofErr w:type="spellStart"/>
            <w:r w:rsidRPr="0046110F">
              <w:rPr>
                <w:color w:val="000000"/>
              </w:rPr>
              <w:t>doppler</w:t>
            </w:r>
            <w:proofErr w:type="spellEnd"/>
            <w:r w:rsidRPr="0046110F">
              <w:rPr>
                <w:color w:val="000000"/>
              </w:rPr>
              <w:t xml:space="preserve"> flow velocities in children with sickle cell </w:t>
            </w:r>
            <w:proofErr w:type="spellStart"/>
            <w:r w:rsidRPr="0046110F">
              <w:rPr>
                <w:color w:val="000000"/>
              </w:rPr>
              <w:t>anaemia</w:t>
            </w:r>
            <w:proofErr w:type="spellEnd"/>
            <w:r w:rsidRPr="0046110F">
              <w:rPr>
                <w:color w:val="000000"/>
              </w:rPr>
              <w:t>-TCD With Transfusions Changing to Hydroxyurea (</w:t>
            </w:r>
            <w:proofErr w:type="spellStart"/>
            <w:r w:rsidRPr="0046110F">
              <w:rPr>
                <w:color w:val="000000"/>
              </w:rPr>
              <w:t>TWiTCH</w:t>
            </w:r>
            <w:proofErr w:type="spellEnd"/>
            <w:r w:rsidRPr="0046110F">
              <w:rPr>
                <w:color w:val="000000"/>
              </w:rPr>
              <w:t xml:space="preserve">): a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open-label, phase 3, non-inferiority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1425307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Eribulin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dacarbazine</w:t>
            </w:r>
            <w:proofErr w:type="spellEnd"/>
            <w:r w:rsidRPr="0046110F">
              <w:rPr>
                <w:color w:val="000000"/>
              </w:rPr>
              <w:t xml:space="preserve"> in previously treated patients with advanced </w:t>
            </w:r>
            <w:proofErr w:type="spellStart"/>
            <w:r w:rsidRPr="0046110F">
              <w:rPr>
                <w:color w:val="000000"/>
              </w:rPr>
              <w:t>liposarcoma</w:t>
            </w:r>
            <w:proofErr w:type="spellEnd"/>
            <w:r w:rsidRPr="0046110F">
              <w:rPr>
                <w:color w:val="000000"/>
              </w:rPr>
              <w:t xml:space="preserve"> or </w:t>
            </w:r>
            <w:proofErr w:type="spellStart"/>
            <w:r w:rsidRPr="0046110F">
              <w:rPr>
                <w:color w:val="000000"/>
              </w:rPr>
              <w:t>leiomyosarcoma</w:t>
            </w:r>
            <w:proofErr w:type="spellEnd"/>
            <w:r w:rsidRPr="0046110F">
              <w:rPr>
                <w:color w:val="000000"/>
              </w:rPr>
              <w:t xml:space="preserve">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open-label,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1327885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Ibrutinib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temsirolimus</w:t>
            </w:r>
            <w:proofErr w:type="spellEnd"/>
            <w:r w:rsidRPr="0046110F">
              <w:rPr>
                <w:color w:val="000000"/>
              </w:rPr>
              <w:t xml:space="preserve"> in patients with relapsed or refractory mantle-cell lymphoma: an international,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open-label, phase 3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1646021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Nanoliposomal</w:t>
            </w:r>
            <w:proofErr w:type="spellEnd"/>
            <w:r w:rsidRPr="0046110F">
              <w:rPr>
                <w:color w:val="000000"/>
              </w:rPr>
              <w:t xml:space="preserve"> irinotecan with fluorouracil and </w:t>
            </w:r>
            <w:proofErr w:type="spellStart"/>
            <w:r w:rsidRPr="0046110F">
              <w:rPr>
                <w:color w:val="000000"/>
              </w:rPr>
              <w:t>folinic</w:t>
            </w:r>
            <w:proofErr w:type="spellEnd"/>
            <w:r w:rsidRPr="0046110F">
              <w:rPr>
                <w:color w:val="000000"/>
              </w:rPr>
              <w:t xml:space="preserve"> acid in metastatic pancreatic cancer after previous gemcitabine-based therapy (NAPOLI-1): a global,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open-label,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1494506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Adjuvant </w:t>
            </w:r>
            <w:proofErr w:type="spellStart"/>
            <w:r w:rsidRPr="0046110F">
              <w:rPr>
                <w:color w:val="000000"/>
              </w:rPr>
              <w:t>sunitinib</w:t>
            </w:r>
            <w:proofErr w:type="spellEnd"/>
            <w:r w:rsidRPr="0046110F">
              <w:rPr>
                <w:color w:val="000000"/>
              </w:rPr>
              <w:t xml:space="preserve"> or </w:t>
            </w:r>
            <w:proofErr w:type="spellStart"/>
            <w:r w:rsidRPr="0046110F">
              <w:rPr>
                <w:color w:val="000000"/>
              </w:rPr>
              <w:t>sorafenib</w:t>
            </w:r>
            <w:proofErr w:type="spellEnd"/>
            <w:r w:rsidRPr="0046110F">
              <w:rPr>
                <w:color w:val="000000"/>
              </w:rPr>
              <w:t xml:space="preserve"> for high-risk, non-metastatic renal-cell carcinoma (ECOG-ACRIN E2805): a double-blind, placebo-controlled,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326898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Everolimus</w:t>
            </w:r>
            <w:proofErr w:type="spellEnd"/>
            <w:r w:rsidRPr="0046110F">
              <w:rPr>
                <w:color w:val="000000"/>
              </w:rPr>
              <w:t xml:space="preserve"> for the treatment of advanced, non-functional neuroendocrine </w:t>
            </w:r>
            <w:proofErr w:type="spellStart"/>
            <w:r w:rsidRPr="0046110F">
              <w:rPr>
                <w:color w:val="000000"/>
              </w:rPr>
              <w:t>tumours</w:t>
            </w:r>
            <w:proofErr w:type="spellEnd"/>
            <w:r w:rsidRPr="0046110F">
              <w:rPr>
                <w:color w:val="000000"/>
              </w:rPr>
              <w:t xml:space="preserve"> of the lung or gastrointestinal tract (RADIANT-4):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placebo-controlled, phase 3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1524783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Blood pressure and </w:t>
            </w:r>
            <w:proofErr w:type="spellStart"/>
            <w:r w:rsidRPr="0046110F">
              <w:rPr>
                <w:color w:val="000000"/>
              </w:rPr>
              <w:t>glycaemic</w:t>
            </w:r>
            <w:proofErr w:type="spellEnd"/>
            <w:r w:rsidRPr="0046110F">
              <w:rPr>
                <w:color w:val="000000"/>
              </w:rPr>
              <w:t xml:space="preserve"> effects of </w:t>
            </w:r>
            <w:proofErr w:type="spellStart"/>
            <w:r w:rsidRPr="0046110F">
              <w:rPr>
                <w:color w:val="000000"/>
              </w:rPr>
              <w:t>dapagliflozin</w:t>
            </w:r>
            <w:proofErr w:type="spellEnd"/>
            <w:r w:rsidRPr="0046110F">
              <w:rPr>
                <w:color w:val="000000"/>
              </w:rPr>
              <w:t xml:space="preserve"> versus placebo in patients with type </w:t>
            </w:r>
            <w:proofErr w:type="gramStart"/>
            <w:r w:rsidRPr="0046110F">
              <w:rPr>
                <w:color w:val="000000"/>
              </w:rPr>
              <w:t>2 diabetes on combination antihypertensive therapy</w:t>
            </w:r>
            <w:proofErr w:type="gramEnd"/>
            <w:r w:rsidRPr="0046110F">
              <w:rPr>
                <w:color w:val="000000"/>
              </w:rPr>
              <w:t xml:space="preserve">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placebo-controlled, phase 3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1195662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Switching from </w:t>
            </w:r>
            <w:proofErr w:type="spellStart"/>
            <w:r w:rsidRPr="0046110F">
              <w:rPr>
                <w:color w:val="000000"/>
              </w:rPr>
              <w:t>tenofovir</w:t>
            </w:r>
            <w:proofErr w:type="spellEnd"/>
            <w:r w:rsidRPr="0046110F">
              <w:rPr>
                <w:color w:val="000000"/>
              </w:rPr>
              <w:t xml:space="preserve"> </w:t>
            </w:r>
            <w:proofErr w:type="spellStart"/>
            <w:r w:rsidRPr="0046110F">
              <w:rPr>
                <w:color w:val="000000"/>
              </w:rPr>
              <w:t>disoproxil</w:t>
            </w:r>
            <w:proofErr w:type="spellEnd"/>
            <w:r w:rsidRPr="0046110F">
              <w:rPr>
                <w:color w:val="000000"/>
              </w:rPr>
              <w:t xml:space="preserve"> fumarate to </w:t>
            </w:r>
            <w:proofErr w:type="spellStart"/>
            <w:r w:rsidRPr="0046110F">
              <w:rPr>
                <w:color w:val="000000"/>
              </w:rPr>
              <w:t>tenofovir</w:t>
            </w:r>
            <w:proofErr w:type="spellEnd"/>
            <w:r w:rsidRPr="0046110F">
              <w:rPr>
                <w:color w:val="000000"/>
              </w:rPr>
              <w:t xml:space="preserve"> </w:t>
            </w:r>
            <w:proofErr w:type="spellStart"/>
            <w:r w:rsidRPr="0046110F">
              <w:rPr>
                <w:color w:val="000000"/>
              </w:rPr>
              <w:t>alafenamide</w:t>
            </w:r>
            <w:proofErr w:type="spellEnd"/>
            <w:r w:rsidRPr="0046110F">
              <w:rPr>
                <w:color w:val="000000"/>
              </w:rPr>
              <w:t xml:space="preserve"> in antiretroviral regimens for </w:t>
            </w:r>
            <w:proofErr w:type="spellStart"/>
            <w:r w:rsidRPr="0046110F">
              <w:rPr>
                <w:color w:val="000000"/>
              </w:rPr>
              <w:t>virologically</w:t>
            </w:r>
            <w:proofErr w:type="spellEnd"/>
            <w:r w:rsidRPr="0046110F">
              <w:rPr>
                <w:color w:val="000000"/>
              </w:rPr>
              <w:t xml:space="preserve"> suppressed adults with HIV-1 infection: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active-controlled,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open-label, phase 3, non-inferiority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1815736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Efficacy, safety, and immunogenicity of the human papillomavirus 16/18 AS04-adjuvanted vaccine in women older than 25 years: 7-year follow-up of the phase 3, </w:t>
            </w:r>
            <w:r w:rsidRPr="0046110F">
              <w:rPr>
                <w:color w:val="000000"/>
              </w:rPr>
              <w:lastRenderedPageBreak/>
              <w:t xml:space="preserve">double-blind,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 controlled VIVIANE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>294047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 xml:space="preserve">Ceftazidime-avibactam or best available therapy in patients with ceftazidime-resistant </w:t>
            </w:r>
            <w:proofErr w:type="spellStart"/>
            <w:r w:rsidRPr="0046110F">
              <w:rPr>
                <w:color w:val="000000"/>
              </w:rPr>
              <w:t>Enterobacteriaceae</w:t>
            </w:r>
            <w:proofErr w:type="spellEnd"/>
            <w:r w:rsidRPr="0046110F">
              <w:rPr>
                <w:color w:val="000000"/>
              </w:rPr>
              <w:t xml:space="preserve"> and Pseudomonas aeruginosa complicated urinary tract infections or complicated intra-abdominal infections (REPRISE):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pathogen-directed, phase 3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1644643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Efficacy, safety, and tolerability of </w:t>
            </w:r>
            <w:proofErr w:type="spellStart"/>
            <w:r w:rsidRPr="0046110F">
              <w:rPr>
                <w:color w:val="000000"/>
              </w:rPr>
              <w:t>lacosamide</w:t>
            </w:r>
            <w:proofErr w:type="spellEnd"/>
            <w:r w:rsidRPr="0046110F">
              <w:rPr>
                <w:color w:val="000000"/>
              </w:rPr>
              <w:t xml:space="preserve"> monotherapy versus controlled-release carbamazepine in patients with newly diagnosed epilepsy: a phase 3,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non-inferiority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1243177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Carfilzomib and dexamethasone versus </w:t>
            </w:r>
            <w:proofErr w:type="spellStart"/>
            <w:r w:rsidRPr="0046110F">
              <w:rPr>
                <w:color w:val="000000"/>
              </w:rPr>
              <w:t>bortezomib</w:t>
            </w:r>
            <w:proofErr w:type="spellEnd"/>
            <w:r w:rsidRPr="0046110F">
              <w:rPr>
                <w:color w:val="000000"/>
              </w:rPr>
              <w:t xml:space="preserve"> and dexamethasone for patients with relapsed or refractory multiple myeloma (ENDEAVOR):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phase 3, open-label,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 xml:space="preserve">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1568866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Ponatinib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imatinib</w:t>
            </w:r>
            <w:proofErr w:type="spellEnd"/>
            <w:r w:rsidRPr="0046110F">
              <w:rPr>
                <w:color w:val="000000"/>
              </w:rPr>
              <w:t xml:space="preserve"> for newly diagnosed chronic myeloid </w:t>
            </w:r>
            <w:proofErr w:type="spellStart"/>
            <w:r w:rsidRPr="0046110F">
              <w:rPr>
                <w:color w:val="000000"/>
              </w:rPr>
              <w:t>leukaemia</w:t>
            </w:r>
            <w:proofErr w:type="spellEnd"/>
            <w:r w:rsidRPr="0046110F">
              <w:rPr>
                <w:color w:val="000000"/>
              </w:rPr>
              <w:t xml:space="preserve">: an international,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open-label,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1650805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Standard first-line chemotherapy with or without </w:t>
            </w:r>
            <w:proofErr w:type="spellStart"/>
            <w:r w:rsidRPr="0046110F">
              <w:rPr>
                <w:color w:val="000000"/>
              </w:rPr>
              <w:t>nintedanib</w:t>
            </w:r>
            <w:proofErr w:type="spellEnd"/>
            <w:r w:rsidRPr="0046110F">
              <w:rPr>
                <w:color w:val="000000"/>
              </w:rPr>
              <w:t xml:space="preserve"> for advanced ovarian cancer (AGO-OVAR 12):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placebo-controlled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1015118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Afatinib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vinorelbine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trastuzumab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vinorelbine</w:t>
            </w:r>
            <w:proofErr w:type="spellEnd"/>
            <w:r w:rsidRPr="0046110F">
              <w:rPr>
                <w:color w:val="000000"/>
              </w:rPr>
              <w:t xml:space="preserve"> in patients with HER2-overexpressing metastatic breast cancer who had progressed on one previous </w:t>
            </w:r>
            <w:proofErr w:type="spellStart"/>
            <w:r w:rsidRPr="0046110F">
              <w:rPr>
                <w:color w:val="000000"/>
              </w:rPr>
              <w:t>trastuzumab</w:t>
            </w:r>
            <w:proofErr w:type="spellEnd"/>
            <w:r w:rsidRPr="0046110F">
              <w:rPr>
                <w:color w:val="000000"/>
              </w:rPr>
              <w:t xml:space="preserve"> treatment (LUX-Breast 1): an open-label,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phase 3 </w:t>
            </w:r>
            <w:proofErr w:type="gramStart"/>
            <w:r w:rsidRPr="0046110F">
              <w:rPr>
                <w:color w:val="000000"/>
              </w:rPr>
              <w:t>trial</w:t>
            </w:r>
            <w:proofErr w:type="gramEnd"/>
            <w:r w:rsidRPr="0046110F">
              <w:rPr>
                <w:color w:val="000000"/>
              </w:rPr>
              <w:t>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1125566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Quality of life in patients with advanced renal cell carcinoma given </w:t>
            </w:r>
            <w:proofErr w:type="spellStart"/>
            <w:r w:rsidRPr="0046110F">
              <w:rPr>
                <w:color w:val="000000"/>
              </w:rPr>
              <w:t>nivolumab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everolimus</w:t>
            </w:r>
            <w:proofErr w:type="spellEnd"/>
            <w:r w:rsidRPr="0046110F">
              <w:rPr>
                <w:color w:val="000000"/>
              </w:rPr>
              <w:t xml:space="preserve"> in </w:t>
            </w:r>
            <w:proofErr w:type="spellStart"/>
            <w:r w:rsidRPr="0046110F">
              <w:rPr>
                <w:color w:val="000000"/>
              </w:rPr>
              <w:t>CheckMate</w:t>
            </w:r>
            <w:proofErr w:type="spellEnd"/>
            <w:r w:rsidRPr="0046110F">
              <w:rPr>
                <w:color w:val="000000"/>
              </w:rPr>
              <w:t xml:space="preserve"> 025: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open-label,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1668784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Effects of sodium thiosulfate versus observation on development of cisplatin-induced hearing loss in children with cancer (ACCL0431): a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 xml:space="preserve">,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controlled, open-label,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716976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Cabozantinib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everolimus</w:t>
            </w:r>
            <w:proofErr w:type="spellEnd"/>
            <w:r w:rsidRPr="0046110F">
              <w:rPr>
                <w:color w:val="000000"/>
              </w:rPr>
              <w:t xml:space="preserve"> in advanced renal cell carcinoma (METEOR): final results from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open-</w:t>
            </w:r>
            <w:proofErr w:type="gramStart"/>
            <w:r w:rsidRPr="0046110F">
              <w:rPr>
                <w:color w:val="000000"/>
              </w:rPr>
              <w:t>label,</w:t>
            </w:r>
            <w:proofErr w:type="gramEnd"/>
            <w:r w:rsidRPr="0046110F">
              <w:rPr>
                <w:color w:val="000000"/>
              </w:rPr>
              <w:t xml:space="preserve">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1865747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Tumour</w:t>
            </w:r>
            <w:proofErr w:type="spellEnd"/>
            <w:r w:rsidRPr="0046110F">
              <w:rPr>
                <w:color w:val="000000"/>
              </w:rPr>
              <w:t xml:space="preserve">-infiltrating lymphocytes in advanced HER2-positive breast cancer treated with </w:t>
            </w:r>
            <w:proofErr w:type="spellStart"/>
            <w:r w:rsidRPr="0046110F">
              <w:rPr>
                <w:color w:val="000000"/>
              </w:rPr>
              <w:t>pertuzumab</w:t>
            </w:r>
            <w:proofErr w:type="spellEnd"/>
            <w:r w:rsidRPr="0046110F">
              <w:rPr>
                <w:color w:val="000000"/>
              </w:rPr>
              <w:t xml:space="preserve"> or placebo in addition to </w:t>
            </w:r>
            <w:proofErr w:type="spellStart"/>
            <w:r w:rsidRPr="0046110F">
              <w:rPr>
                <w:color w:val="000000"/>
              </w:rPr>
              <w:t>trastuzumab</w:t>
            </w:r>
            <w:proofErr w:type="spellEnd"/>
            <w:r w:rsidRPr="0046110F">
              <w:rPr>
                <w:color w:val="000000"/>
              </w:rPr>
              <w:t xml:space="preserve"> and docetaxel: a retrospective analysis of the CLEOPATRA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567190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Obinutuzumab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bendamustine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bendamustine</w:t>
            </w:r>
            <w:proofErr w:type="spellEnd"/>
            <w:r w:rsidRPr="0046110F">
              <w:rPr>
                <w:color w:val="000000"/>
              </w:rPr>
              <w:t xml:space="preserve"> monotherapy in patients with rituximab-refractory indolent non-Hodgkin lymphoma (GADOLIN):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, controlled, open-label,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1059630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Palonosetron</w:t>
            </w:r>
            <w:proofErr w:type="spellEnd"/>
            <w:r w:rsidRPr="0046110F">
              <w:rPr>
                <w:color w:val="000000"/>
              </w:rPr>
              <w:t xml:space="preserve"> versus ondansetron for prevention of chemotherapy-induced nausea and vomiting in </w:t>
            </w:r>
            <w:proofErr w:type="spellStart"/>
            <w:r w:rsidRPr="0046110F">
              <w:rPr>
                <w:color w:val="000000"/>
              </w:rPr>
              <w:t>paediatric</w:t>
            </w:r>
            <w:proofErr w:type="spellEnd"/>
            <w:r w:rsidRPr="0046110F">
              <w:rPr>
                <w:color w:val="000000"/>
              </w:rPr>
              <w:t xml:space="preserve"> patients with cancer receiving moderately or highly </w:t>
            </w:r>
            <w:proofErr w:type="spellStart"/>
            <w:r w:rsidRPr="0046110F">
              <w:rPr>
                <w:color w:val="000000"/>
              </w:rPr>
              <w:t>emetogenic</w:t>
            </w:r>
            <w:proofErr w:type="spellEnd"/>
            <w:r w:rsidRPr="0046110F">
              <w:rPr>
                <w:color w:val="000000"/>
              </w:rPr>
              <w:t xml:space="preserve"> chemotherapy: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phase 3, double-blind, double-dummy, non-inferiority study.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1442376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Anamorelin</w:t>
            </w:r>
            <w:proofErr w:type="spellEnd"/>
            <w:r w:rsidRPr="0046110F">
              <w:rPr>
                <w:color w:val="000000"/>
              </w:rPr>
              <w:t xml:space="preserve"> in patients with non-small-cell lung cancer and cachexia (ROMANA 1 and ROMANA 2): results from two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phase 3 trials.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1387269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Anamorelin</w:t>
            </w:r>
            <w:proofErr w:type="spellEnd"/>
            <w:r w:rsidRPr="0046110F">
              <w:rPr>
                <w:color w:val="000000"/>
              </w:rPr>
              <w:t xml:space="preserve"> in patients with non-small-cell lung cancer and cachexia (ROMANA 1 and ROMANA 2): results from two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phase 3 trials.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1387282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Cobimetinib</w:t>
            </w:r>
            <w:proofErr w:type="spellEnd"/>
            <w:r w:rsidRPr="0046110F">
              <w:rPr>
                <w:color w:val="000000"/>
              </w:rPr>
              <w:t xml:space="preserve"> combined with </w:t>
            </w:r>
            <w:proofErr w:type="spellStart"/>
            <w:r w:rsidRPr="0046110F">
              <w:rPr>
                <w:color w:val="000000"/>
              </w:rPr>
              <w:t>vemurafenib</w:t>
            </w:r>
            <w:proofErr w:type="spellEnd"/>
            <w:r w:rsidRPr="0046110F">
              <w:rPr>
                <w:color w:val="000000"/>
              </w:rPr>
              <w:t xml:space="preserve"> in advanced </w:t>
            </w:r>
            <w:proofErr w:type="gramStart"/>
            <w:r w:rsidRPr="0046110F">
              <w:rPr>
                <w:color w:val="000000"/>
              </w:rPr>
              <w:t>BRAF(</w:t>
            </w:r>
            <w:proofErr w:type="gramEnd"/>
            <w:r w:rsidRPr="0046110F">
              <w:rPr>
                <w:color w:val="000000"/>
              </w:rPr>
              <w:t>V600)-mutant melanoma (</w:t>
            </w:r>
            <w:proofErr w:type="spellStart"/>
            <w:r w:rsidRPr="0046110F">
              <w:rPr>
                <w:color w:val="000000"/>
              </w:rPr>
              <w:t>coBRIM</w:t>
            </w:r>
            <w:proofErr w:type="spellEnd"/>
            <w:r w:rsidRPr="0046110F">
              <w:rPr>
                <w:color w:val="000000"/>
              </w:rPr>
              <w:t xml:space="preserve">): updated efficacy results from a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>, double-blind, phase 3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1689519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Fulvestrant</w:t>
            </w:r>
            <w:proofErr w:type="spellEnd"/>
            <w:r w:rsidRPr="0046110F">
              <w:rPr>
                <w:color w:val="000000"/>
              </w:rPr>
              <w:t xml:space="preserve"> plus </w:t>
            </w:r>
            <w:proofErr w:type="spellStart"/>
            <w:r w:rsidRPr="0046110F">
              <w:rPr>
                <w:color w:val="000000"/>
              </w:rPr>
              <w:t>palbociclib</w:t>
            </w:r>
            <w:proofErr w:type="spellEnd"/>
            <w:r w:rsidRPr="0046110F">
              <w:rPr>
                <w:color w:val="000000"/>
              </w:rPr>
              <w:t xml:space="preserve"> versus </w:t>
            </w:r>
            <w:proofErr w:type="spellStart"/>
            <w:r w:rsidRPr="0046110F">
              <w:rPr>
                <w:color w:val="000000"/>
              </w:rPr>
              <w:t>fulvestrant</w:t>
            </w:r>
            <w:proofErr w:type="spellEnd"/>
            <w:r w:rsidRPr="0046110F">
              <w:rPr>
                <w:color w:val="000000"/>
              </w:rPr>
              <w:t xml:space="preserve"> plus placebo for treatment of hormone-receptor-positive, HER2-negative metastatic breast cancer that progressed on previous endocrine therapy (PALOMA-3): final analysis of the </w:t>
            </w:r>
            <w:proofErr w:type="spellStart"/>
            <w:r w:rsidRPr="0046110F">
              <w:rPr>
                <w:color w:val="000000"/>
              </w:rPr>
              <w:t>multicentre</w:t>
            </w:r>
            <w:proofErr w:type="spellEnd"/>
            <w:r w:rsidRPr="0046110F">
              <w:rPr>
                <w:color w:val="000000"/>
              </w:rPr>
              <w:t>, double-</w:t>
            </w:r>
            <w:r w:rsidRPr="0046110F">
              <w:rPr>
                <w:color w:val="000000"/>
              </w:rPr>
              <w:lastRenderedPageBreak/>
              <w:t xml:space="preserve">blind, phase 3 </w:t>
            </w:r>
            <w:proofErr w:type="spellStart"/>
            <w:r w:rsidRPr="0046110F">
              <w:rPr>
                <w:color w:val="000000"/>
              </w:rPr>
              <w:t>randomised</w:t>
            </w:r>
            <w:proofErr w:type="spellEnd"/>
            <w:r w:rsidRPr="0046110F">
              <w:rPr>
                <w:color w:val="000000"/>
              </w:rPr>
              <w:t xml:space="preserve"> controlled trial.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>1942135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lastRenderedPageBreak/>
              <w:t>Adalimumab in Patients with Active Noninfectious Uveitis.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1138657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Two Phase 3 Trials of Adalimumab for Hidradenitis </w:t>
            </w:r>
            <w:proofErr w:type="spellStart"/>
            <w:r w:rsidRPr="0046110F">
              <w:rPr>
                <w:color w:val="000000"/>
              </w:rPr>
              <w:t>Suppurativa</w:t>
            </w:r>
            <w:proofErr w:type="spellEnd"/>
            <w:r w:rsidRPr="0046110F">
              <w:rPr>
                <w:color w:val="000000"/>
              </w:rPr>
              <w:t>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1468207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Two Phase 3 Trials of Adalimumab for Hidradenitis </w:t>
            </w:r>
            <w:proofErr w:type="spellStart"/>
            <w:r w:rsidRPr="0046110F">
              <w:rPr>
                <w:color w:val="000000"/>
              </w:rPr>
              <w:t>Suppurativa</w:t>
            </w:r>
            <w:proofErr w:type="spellEnd"/>
            <w:r w:rsidRPr="0046110F">
              <w:rPr>
                <w:color w:val="000000"/>
              </w:rPr>
              <w:t>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1468233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Osimertinib</w:t>
            </w:r>
            <w:proofErr w:type="spellEnd"/>
            <w:r w:rsidRPr="0046110F">
              <w:rPr>
                <w:color w:val="000000"/>
              </w:rPr>
              <w:t xml:space="preserve"> or Platinum-</w:t>
            </w:r>
            <w:proofErr w:type="spellStart"/>
            <w:r w:rsidRPr="0046110F">
              <w:rPr>
                <w:color w:val="000000"/>
              </w:rPr>
              <w:t>Pemetrexed</w:t>
            </w:r>
            <w:proofErr w:type="spellEnd"/>
            <w:r w:rsidRPr="0046110F">
              <w:rPr>
                <w:color w:val="000000"/>
              </w:rPr>
              <w:t xml:space="preserve"> in EGFR T790M-Positive Lung Cancer.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2151981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Prolonged Survival in Stage III Melanoma with Ipilimumab Adjuvant Therapy.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636168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Nivolumab</w:t>
            </w:r>
            <w:proofErr w:type="spellEnd"/>
            <w:r w:rsidRPr="0046110F">
              <w:rPr>
                <w:color w:val="000000"/>
              </w:rPr>
              <w:t xml:space="preserve"> for Recurrent Squamous-Cell Carcinoma of the Head and Neck.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2105636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Phase 3 Trials of </w:t>
            </w:r>
            <w:proofErr w:type="spellStart"/>
            <w:r w:rsidRPr="0046110F">
              <w:rPr>
                <w:color w:val="000000"/>
              </w:rPr>
              <w:t>Ixekizumab</w:t>
            </w:r>
            <w:proofErr w:type="spellEnd"/>
            <w:r w:rsidRPr="0046110F">
              <w:rPr>
                <w:color w:val="000000"/>
              </w:rPr>
              <w:t xml:space="preserve"> in Moderate-to-Severe Plaque Psoriasis.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1474512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Phase 3 Trials of </w:t>
            </w:r>
            <w:proofErr w:type="spellStart"/>
            <w:r w:rsidRPr="0046110F">
              <w:rPr>
                <w:color w:val="000000"/>
              </w:rPr>
              <w:t>Ixekizumab</w:t>
            </w:r>
            <w:proofErr w:type="spellEnd"/>
            <w:r w:rsidRPr="0046110F">
              <w:rPr>
                <w:color w:val="000000"/>
              </w:rPr>
              <w:t xml:space="preserve"> in Moderate-to-Severe Plaque Psoriasis.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1597245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Phase 3 Trials of </w:t>
            </w:r>
            <w:proofErr w:type="spellStart"/>
            <w:r w:rsidRPr="0046110F">
              <w:rPr>
                <w:color w:val="000000"/>
              </w:rPr>
              <w:t>Ixekizumab</w:t>
            </w:r>
            <w:proofErr w:type="spellEnd"/>
            <w:r w:rsidRPr="0046110F">
              <w:rPr>
                <w:color w:val="000000"/>
              </w:rPr>
              <w:t xml:space="preserve"> in Moderate-to-Severe Plaque Psoriasis.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1646177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 Multinational Trial of </w:t>
            </w:r>
            <w:proofErr w:type="spellStart"/>
            <w:r w:rsidRPr="0046110F">
              <w:rPr>
                <w:color w:val="000000"/>
              </w:rPr>
              <w:t>Prasugrel</w:t>
            </w:r>
            <w:proofErr w:type="spellEnd"/>
            <w:r w:rsidRPr="0046110F">
              <w:rPr>
                <w:color w:val="000000"/>
              </w:rPr>
              <w:t xml:space="preserve"> for Sickle Cell </w:t>
            </w:r>
            <w:proofErr w:type="spellStart"/>
            <w:r w:rsidRPr="0046110F">
              <w:rPr>
                <w:color w:val="000000"/>
              </w:rPr>
              <w:t>Vaso</w:t>
            </w:r>
            <w:proofErr w:type="spellEnd"/>
            <w:r w:rsidRPr="0046110F">
              <w:rPr>
                <w:color w:val="000000"/>
              </w:rPr>
              <w:t>-Occlusive Events.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1794000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Ocrelizumab</w:t>
            </w:r>
            <w:proofErr w:type="spellEnd"/>
            <w:r w:rsidRPr="0046110F">
              <w:rPr>
                <w:color w:val="000000"/>
              </w:rPr>
              <w:t xml:space="preserve"> versus Interferon Beta-1a in Relapsing Multiple Sclerosis.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1247324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Ocrelizumab</w:t>
            </w:r>
            <w:proofErr w:type="spellEnd"/>
            <w:r w:rsidRPr="0046110F">
              <w:rPr>
                <w:color w:val="000000"/>
              </w:rPr>
              <w:t xml:space="preserve"> versus Interferon Beta-1a in Relapsing Multiple Sclerosis.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1412333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A Placebo-Controlled Trial of </w:t>
            </w:r>
            <w:proofErr w:type="spellStart"/>
            <w:r w:rsidRPr="0046110F">
              <w:rPr>
                <w:color w:val="000000"/>
              </w:rPr>
              <w:t>Obeticholic</w:t>
            </w:r>
            <w:proofErr w:type="spellEnd"/>
            <w:r w:rsidRPr="0046110F">
              <w:rPr>
                <w:color w:val="000000"/>
              </w:rPr>
              <w:t xml:space="preserve"> Acid in Primary Biliary Cholangitis.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1473524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Ustekinumab</w:t>
            </w:r>
            <w:proofErr w:type="spellEnd"/>
            <w:r w:rsidRPr="0046110F">
              <w:rPr>
                <w:color w:val="000000"/>
              </w:rPr>
              <w:t xml:space="preserve"> as Induction and Maintenance Therapy for Crohn's Disease.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1369329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Ustekinumab</w:t>
            </w:r>
            <w:proofErr w:type="spellEnd"/>
            <w:r w:rsidRPr="0046110F">
              <w:rPr>
                <w:color w:val="000000"/>
              </w:rPr>
              <w:t xml:space="preserve"> as Induction and Maintenance Therapy for Crohn's Disease.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1369342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Ustekinumab</w:t>
            </w:r>
            <w:proofErr w:type="spellEnd"/>
            <w:r w:rsidRPr="0046110F">
              <w:rPr>
                <w:color w:val="000000"/>
              </w:rPr>
              <w:t xml:space="preserve"> as Induction and Maintenance Therapy for Crohn's Disease.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1369355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Daratumumab</w:t>
            </w:r>
            <w:proofErr w:type="spellEnd"/>
            <w:r w:rsidRPr="0046110F">
              <w:rPr>
                <w:color w:val="000000"/>
              </w:rPr>
              <w:t xml:space="preserve">, </w:t>
            </w:r>
            <w:proofErr w:type="spellStart"/>
            <w:r w:rsidRPr="0046110F">
              <w:rPr>
                <w:color w:val="000000"/>
              </w:rPr>
              <w:t>Lenalidomide</w:t>
            </w:r>
            <w:proofErr w:type="spellEnd"/>
            <w:r w:rsidRPr="0046110F">
              <w:rPr>
                <w:color w:val="000000"/>
              </w:rPr>
              <w:t>, and Dexamethasone for Multiple Myeloma.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2076009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Daratumumab</w:t>
            </w:r>
            <w:proofErr w:type="spellEnd"/>
            <w:r w:rsidRPr="0046110F">
              <w:rPr>
                <w:color w:val="000000"/>
              </w:rPr>
              <w:t xml:space="preserve">, </w:t>
            </w:r>
            <w:proofErr w:type="spellStart"/>
            <w:r w:rsidRPr="0046110F">
              <w:rPr>
                <w:color w:val="000000"/>
              </w:rPr>
              <w:t>Bortezomib</w:t>
            </w:r>
            <w:proofErr w:type="spellEnd"/>
            <w:r w:rsidRPr="0046110F">
              <w:rPr>
                <w:color w:val="000000"/>
              </w:rPr>
              <w:t>, and Dexamethasone for Multiple Myeloma.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2136134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Bezlotoxumab</w:t>
            </w:r>
            <w:proofErr w:type="spellEnd"/>
            <w:r w:rsidRPr="0046110F">
              <w:rPr>
                <w:color w:val="000000"/>
              </w:rPr>
              <w:t xml:space="preserve"> for Prevention of Recurrent Clostridium difficile Infection.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1241552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Bezlotoxumab</w:t>
            </w:r>
            <w:proofErr w:type="spellEnd"/>
            <w:r w:rsidRPr="0046110F">
              <w:rPr>
                <w:color w:val="000000"/>
              </w:rPr>
              <w:t xml:space="preserve"> for Prevention of Recurrent Clostridium difficile Infection.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1513239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Pembrolizumab</w:t>
            </w:r>
            <w:proofErr w:type="spellEnd"/>
            <w:r w:rsidRPr="0046110F">
              <w:rPr>
                <w:color w:val="000000"/>
              </w:rPr>
              <w:t xml:space="preserve"> versus Chemotherapy for PD-L1-Positive Non-Small-Cell Lung Cancer.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2142738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 xml:space="preserve">Oral </w:t>
            </w:r>
            <w:proofErr w:type="spellStart"/>
            <w:r w:rsidRPr="0046110F">
              <w:rPr>
                <w:color w:val="000000"/>
              </w:rPr>
              <w:t>Ixazomib</w:t>
            </w:r>
            <w:proofErr w:type="spellEnd"/>
            <w:r w:rsidRPr="0046110F">
              <w:rPr>
                <w:color w:val="000000"/>
              </w:rPr>
              <w:t xml:space="preserve">, </w:t>
            </w:r>
            <w:proofErr w:type="spellStart"/>
            <w:r w:rsidRPr="0046110F">
              <w:rPr>
                <w:color w:val="000000"/>
              </w:rPr>
              <w:t>Lenalidomide</w:t>
            </w:r>
            <w:proofErr w:type="spellEnd"/>
            <w:r w:rsidRPr="0046110F">
              <w:rPr>
                <w:color w:val="000000"/>
              </w:rPr>
              <w:t>, and Dexamethasone for Multiple Myeloma.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1564537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Ribociclib</w:t>
            </w:r>
            <w:proofErr w:type="spellEnd"/>
            <w:r w:rsidRPr="0046110F">
              <w:rPr>
                <w:color w:val="000000"/>
              </w:rPr>
              <w:t xml:space="preserve"> as First-Line Therapy for HR-Positive, Advanced Breast Cancer.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1958021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Tofacitinib</w:t>
            </w:r>
            <w:proofErr w:type="spellEnd"/>
            <w:r w:rsidRPr="0046110F">
              <w:rPr>
                <w:color w:val="000000"/>
              </w:rPr>
              <w:t xml:space="preserve"> as Induction and Maintenance Therapy for Ulcerative Colitis.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1458574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Tofacitinib</w:t>
            </w:r>
            <w:proofErr w:type="spellEnd"/>
            <w:r w:rsidRPr="0046110F">
              <w:rPr>
                <w:color w:val="000000"/>
              </w:rPr>
              <w:t xml:space="preserve"> as Induction and Maintenance Therapy for Ulcerative Colitis.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1458951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Tofacitinib</w:t>
            </w:r>
            <w:proofErr w:type="spellEnd"/>
            <w:r w:rsidRPr="0046110F">
              <w:rPr>
                <w:color w:val="000000"/>
              </w:rPr>
              <w:t xml:space="preserve"> as Induction and Maintenance Therapy for Ulcerative Colitis.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1465763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proofErr w:type="spellStart"/>
            <w:r w:rsidRPr="0046110F">
              <w:rPr>
                <w:color w:val="000000"/>
              </w:rPr>
              <w:t>Palbociclib</w:t>
            </w:r>
            <w:proofErr w:type="spellEnd"/>
            <w:r w:rsidRPr="0046110F">
              <w:rPr>
                <w:color w:val="000000"/>
              </w:rPr>
              <w:t xml:space="preserve"> and </w:t>
            </w:r>
            <w:proofErr w:type="spellStart"/>
            <w:r w:rsidRPr="0046110F">
              <w:rPr>
                <w:color w:val="000000"/>
              </w:rPr>
              <w:t>Letrozole</w:t>
            </w:r>
            <w:proofErr w:type="spellEnd"/>
            <w:r w:rsidRPr="0046110F">
              <w:rPr>
                <w:color w:val="000000"/>
              </w:rPr>
              <w:t xml:space="preserve"> in Advanced Breast Cancer.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1740427</w:t>
            </w:r>
          </w:p>
        </w:tc>
      </w:tr>
      <w:tr w:rsidR="0046110F" w:rsidRPr="0046110F" w:rsidTr="00ED7140">
        <w:trPr>
          <w:trHeight w:val="310"/>
        </w:trPr>
        <w:tc>
          <w:tcPr>
            <w:tcW w:w="8492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rPr>
                <w:color w:val="000000"/>
              </w:rPr>
            </w:pPr>
            <w:r w:rsidRPr="0046110F">
              <w:rPr>
                <w:color w:val="000000"/>
              </w:rPr>
              <w:t>Efficacy of Recombinant Influenza Vaccine in Adults 50 Years of Age or Older.</w:t>
            </w:r>
          </w:p>
        </w:tc>
        <w:tc>
          <w:tcPr>
            <w:tcW w:w="1228" w:type="dxa"/>
            <w:shd w:val="clear" w:color="auto" w:fill="auto"/>
            <w:noWrap/>
            <w:hideMark/>
          </w:tcPr>
          <w:p w:rsidR="0046110F" w:rsidRPr="0046110F" w:rsidRDefault="0046110F" w:rsidP="0046110F">
            <w:pPr>
              <w:jc w:val="right"/>
              <w:rPr>
                <w:color w:val="000000"/>
              </w:rPr>
            </w:pPr>
            <w:r w:rsidRPr="0046110F">
              <w:rPr>
                <w:color w:val="000000"/>
              </w:rPr>
              <w:t>2285998</w:t>
            </w:r>
          </w:p>
        </w:tc>
      </w:tr>
    </w:tbl>
    <w:p w:rsidR="0046110F" w:rsidRDefault="0046110F" w:rsidP="00955673">
      <w:pPr>
        <w:rPr>
          <w:b/>
          <w:color w:val="000000" w:themeColor="text1"/>
        </w:rPr>
      </w:pPr>
    </w:p>
    <w:p w:rsidR="0046110F" w:rsidRDefault="0046110F" w:rsidP="00955673">
      <w:pPr>
        <w:rPr>
          <w:b/>
          <w:color w:val="000000" w:themeColor="text1"/>
        </w:rPr>
        <w:sectPr w:rsidR="0046110F" w:rsidSect="004611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673" w:rsidRPr="006568E8" w:rsidRDefault="00955673" w:rsidP="00955673">
      <w:pPr>
        <w:rPr>
          <w:color w:val="000000" w:themeColor="text1"/>
          <w:szCs w:val="28"/>
        </w:rPr>
      </w:pPr>
      <w:r>
        <w:rPr>
          <w:b/>
          <w:color w:val="000000" w:themeColor="text1"/>
          <w:u w:val="single"/>
        </w:rPr>
        <w:lastRenderedPageBreak/>
        <w:t xml:space="preserve">Supplementary </w:t>
      </w:r>
      <w:r w:rsidRPr="006568E8">
        <w:rPr>
          <w:b/>
          <w:color w:val="000000" w:themeColor="text1"/>
          <w:u w:val="single"/>
        </w:rPr>
        <w:t>Figure</w:t>
      </w:r>
      <w:r w:rsidRPr="0046110F">
        <w:rPr>
          <w:b/>
          <w:color w:val="000000" w:themeColor="text1"/>
          <w:szCs w:val="28"/>
        </w:rPr>
        <w:t>:</w:t>
      </w:r>
      <w:r w:rsidRPr="006568E8">
        <w:rPr>
          <w:color w:val="000000" w:themeColor="text1"/>
          <w:szCs w:val="28"/>
        </w:rPr>
        <w:t xml:space="preserve"> </w:t>
      </w:r>
      <w:bookmarkStart w:id="1" w:name="_GoBack"/>
      <w:r w:rsidRPr="006568E8">
        <w:rPr>
          <w:color w:val="000000" w:themeColor="text1"/>
          <w:szCs w:val="28"/>
        </w:rPr>
        <w:t>Sample Cohort Flow Diagram.</w:t>
      </w:r>
      <w:bookmarkEnd w:id="1"/>
    </w:p>
    <w:p w:rsidR="00955673" w:rsidRPr="00D8164E" w:rsidRDefault="00955673" w:rsidP="00955673">
      <w:pPr>
        <w:jc w:val="center"/>
        <w:rPr>
          <w:b/>
          <w:color w:val="000000" w:themeColor="text1"/>
          <w:sz w:val="28"/>
          <w:szCs w:val="28"/>
        </w:rPr>
      </w:pPr>
      <w:r w:rsidRPr="00D8164E">
        <w:rPr>
          <w:b/>
          <w:noProof/>
          <w:color w:val="000000" w:themeColor="text1"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2F88AA" wp14:editId="229A99E2">
                <wp:simplePos x="0" y="0"/>
                <wp:positionH relativeFrom="column">
                  <wp:posOffset>984250</wp:posOffset>
                </wp:positionH>
                <wp:positionV relativeFrom="paragraph">
                  <wp:posOffset>186690</wp:posOffset>
                </wp:positionV>
                <wp:extent cx="4075430" cy="7016750"/>
                <wp:effectExtent l="0" t="0" r="20320" b="1270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5430" cy="7016750"/>
                          <a:chOff x="0" y="0"/>
                          <a:chExt cx="4075430" cy="7016750"/>
                        </a:xfrm>
                      </wpg:grpSpPr>
                      <wps:wsp>
                        <wps:cNvPr id="7" name="Rectangl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4439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46110F" w:rsidRDefault="000F32D4" w:rsidP="00955673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Publications in journals with JIF&gt;10 and linked to an NCTID number (n=8356)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8" name="Rectangle 2"/>
                        <wps:cNvSpPr>
                          <a:spLocks/>
                        </wps:cNvSpPr>
                        <wps:spPr bwMode="auto">
                          <a:xfrm>
                            <a:off x="1583055" y="908685"/>
                            <a:ext cx="2457450" cy="501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46110F" w:rsidRDefault="000F32D4" w:rsidP="0046110F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Excluded (n=7167)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, r</w:t>
                              </w: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eported 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results from</w:t>
                              </w: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 Phase I, II, and IV trials</w:t>
                              </w:r>
                            </w:p>
                            <w:p w:rsidR="000F32D4" w:rsidRPr="0046110F" w:rsidRDefault="000F32D4" w:rsidP="00955673">
                              <w:pPr>
                                <w:ind w:left="360" w:hanging="360"/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/>
                        </wps:cNvSpPr>
                        <wps:spPr bwMode="auto">
                          <a:xfrm>
                            <a:off x="12065" y="1670685"/>
                            <a:ext cx="2145030" cy="506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46110F" w:rsidRDefault="000F32D4" w:rsidP="00955673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Publications reporting 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results from</w:t>
                              </w: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 Phase III Trials (n=1189)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/>
                        </wps:cNvSpPr>
                        <wps:spPr bwMode="auto">
                          <a:xfrm>
                            <a:off x="12065" y="3218180"/>
                            <a:ext cx="2145030" cy="53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ED7140" w:rsidRDefault="000F32D4" w:rsidP="00955673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Published between 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1/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1/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20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16 and 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6/30/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20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17 (n=207)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1583055" y="2509521"/>
                            <a:ext cx="2457450" cy="519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46110F" w:rsidRDefault="000F32D4" w:rsidP="0046110F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Excluded (n= 982)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, p</w:t>
                              </w: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ublished before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 January 1, 2016</w:t>
                              </w:r>
                              <w:r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 or after </w:t>
                              </w:r>
                              <w:r w:rsidR="0046110F" w:rsidRPr="0046110F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June 30, 2017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890905" y="733425"/>
                            <a:ext cx="0" cy="9597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890905" y="2174875"/>
                            <a:ext cx="0" cy="10058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890905" y="2796540"/>
                            <a:ext cx="69151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890905" y="1166495"/>
                            <a:ext cx="69151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902970" y="3780790"/>
                            <a:ext cx="0" cy="1250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914400" y="4449445"/>
                            <a:ext cx="69151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tangle 6"/>
                        <wps:cNvSpPr>
                          <a:spLocks/>
                        </wps:cNvSpPr>
                        <wps:spPr bwMode="auto">
                          <a:xfrm>
                            <a:off x="12065" y="5035550"/>
                            <a:ext cx="2144395" cy="53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ED7140" w:rsidRDefault="000F32D4" w:rsidP="00955673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Publications with results posted on ClinicalTrials.gov (n=98)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925830" y="5600065"/>
                            <a:ext cx="0" cy="10058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926465" y="6113780"/>
                            <a:ext cx="69151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Rectangle 7"/>
                        <wps:cNvSpPr>
                          <a:spLocks/>
                        </wps:cNvSpPr>
                        <wps:spPr bwMode="auto">
                          <a:xfrm>
                            <a:off x="12064" y="6606540"/>
                            <a:ext cx="2642236" cy="410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ED7140" w:rsidRDefault="00ED7140" w:rsidP="00955673">
                              <w:pPr>
                                <w:widowControl w:val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Final Sample of 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Trial 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Publications </w:t>
                              </w:r>
                              <w:r w:rsidR="000F32D4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(n=94)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5" name="Rectangle 3"/>
                        <wps:cNvSpPr>
                          <a:spLocks/>
                        </wps:cNvSpPr>
                        <wps:spPr bwMode="auto">
                          <a:xfrm>
                            <a:off x="1617980" y="4114800"/>
                            <a:ext cx="2457450" cy="67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ED7140" w:rsidRDefault="000F32D4" w:rsidP="00ED7140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Excluded (n= 109)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, trial results were not posted to ClinicalTrials.gov as of 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8/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1/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20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6" name="Rectangle 4"/>
                        <wps:cNvSpPr>
                          <a:spLocks/>
                        </wps:cNvSpPr>
                        <wps:spPr bwMode="auto">
                          <a:xfrm>
                            <a:off x="1606550" y="5854700"/>
                            <a:ext cx="2457450" cy="527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32D4" w:rsidRPr="00ED7140" w:rsidRDefault="000F32D4" w:rsidP="00ED7140">
                              <w:pPr>
                                <w:rPr>
                                  <w:sz w:val="22"/>
                                  <w:szCs w:val="22"/>
                                  <w:lang w:val="en-CA"/>
                                </w:rPr>
                              </w:pP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Excluded (n=4)</w:t>
                              </w:r>
                              <w:r w:rsidR="00ED7140"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>, articles</w:t>
                              </w:r>
                              <w:r w:rsidRPr="00ED7140">
                                <w:rPr>
                                  <w:sz w:val="22"/>
                                  <w:szCs w:val="22"/>
                                  <w:lang w:val="en-CA"/>
                                </w:rPr>
                                <w:t xml:space="preserve"> did not report on the primary outcome of trials</w:t>
                              </w:r>
                            </w:p>
                            <w:p w:rsidR="000F32D4" w:rsidRPr="00172316" w:rsidRDefault="000F32D4" w:rsidP="00955673">
                              <w:pPr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2F88AA" id="Group 1" o:spid="_x0000_s1026" style="position:absolute;left:0;text-align:left;margin-left:77.5pt;margin-top:14.7pt;width:320.9pt;height:552.5pt;z-index:251659264" coordsize="40754,70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">
                <v:rect id="Rectangle 8" o:spid="_x0000_s1027" style="position:absolute;width:21443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">
                  <v:path arrowok="t"/>
                  <v:textbox inset=",7.2pt,,7.2pt">
                    <w:txbxContent>
                      <w:p w:rsidR="000F32D4" w:rsidRPr="0046110F" w:rsidRDefault="000F32D4" w:rsidP="00955673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>Publications in journals with JIF&gt;10 and linked to an NCTID number (n=8356)</w:t>
                        </w:r>
                      </w:p>
                    </w:txbxContent>
                  </v:textbox>
                </v:rect>
                <v:rect id="Rectangle 2" o:spid="_x0000_s1028" style="position:absolute;left:15830;top:9086;width:24575;height:5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">
                  <v:path arrowok="t"/>
                  <v:textbox inset=",7.2pt,,7.2pt">
                    <w:txbxContent>
                      <w:p w:rsidR="000F32D4" w:rsidRPr="0046110F" w:rsidRDefault="000F32D4" w:rsidP="0046110F">
                        <w:pPr>
                          <w:rPr>
                            <w:sz w:val="22"/>
                            <w:szCs w:val="22"/>
                          </w:rPr>
                        </w:pP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>Excluded (n=7167)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>, r</w:t>
                        </w: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eported 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>results from</w:t>
                        </w: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 Phase I, II, and IV trials</w:t>
                        </w:r>
                      </w:p>
                      <w:p w:rsidR="000F32D4" w:rsidRPr="0046110F" w:rsidRDefault="000F32D4" w:rsidP="00955673">
                        <w:pPr>
                          <w:ind w:left="360" w:hanging="360"/>
                        </w:pPr>
                      </w:p>
                    </w:txbxContent>
                  </v:textbox>
                </v:rect>
                <v:rect id="Rectangle 5" o:spid="_x0000_s1029" style="position:absolute;left:120;top:16706;width:21450;height:5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">
                  <v:path arrowok="t"/>
                  <v:textbox inset=",7.2pt,,7.2pt">
                    <w:txbxContent>
                      <w:p w:rsidR="000F32D4" w:rsidRPr="0046110F" w:rsidRDefault="000F32D4" w:rsidP="00955673">
                        <w:pPr>
                          <w:widowControl w:val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Publications reporting 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>results from</w:t>
                        </w: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 Phase III Trials (n=1189)</w:t>
                        </w:r>
                      </w:p>
                    </w:txbxContent>
                  </v:textbox>
                </v:rect>
                <v:rect id="Rectangle 4" o:spid="_x0000_s1030" style="position:absolute;left:120;top:32181;width:2145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">
                  <v:path arrowok="t"/>
                  <v:textbox inset=",7.2pt,,7.2pt">
                    <w:txbxContent>
                      <w:p w:rsidR="000F32D4" w:rsidRPr="00ED7140" w:rsidRDefault="000F32D4" w:rsidP="00955673">
                        <w:pPr>
                          <w:widowControl w:val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 xml:space="preserve">Published between 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1/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1/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20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 xml:space="preserve">16 and 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6/30/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20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17 (n=207)</w:t>
                        </w:r>
                      </w:p>
                    </w:txbxContent>
                  </v:textbox>
                </v:rect>
                <v:rect id="Rectangle 3" o:spid="_x0000_s1031" style="position:absolute;left:15830;top:25095;width:24575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">
                  <v:path arrowok="t"/>
                  <v:textbox inset=",7.2pt,,7.2pt">
                    <w:txbxContent>
                      <w:p w:rsidR="000F32D4" w:rsidRPr="0046110F" w:rsidRDefault="000F32D4" w:rsidP="0046110F">
                        <w:pPr>
                          <w:rPr>
                            <w:sz w:val="22"/>
                            <w:szCs w:val="22"/>
                          </w:rPr>
                        </w:pP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>Excluded (n= 982)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>, p</w:t>
                        </w: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>ublished before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 January 1, 2016</w:t>
                        </w:r>
                        <w:r w:rsidRPr="0046110F">
                          <w:rPr>
                            <w:sz w:val="22"/>
                            <w:szCs w:val="22"/>
                            <w:lang w:val="en-CA"/>
                          </w:rPr>
                          <w:t xml:space="preserve"> or after </w:t>
                        </w:r>
                        <w:r w:rsidR="0046110F" w:rsidRPr="0046110F">
                          <w:rPr>
                            <w:sz w:val="22"/>
                            <w:szCs w:val="22"/>
                            <w:lang w:val="en-CA"/>
                          </w:rPr>
                          <w:t>June 30, 2017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2" type="#_x0000_t32" style="position:absolute;left:8909;top:7334;width:0;height:9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" strokecolor="#4579b8 [3044]">
                  <v:stroke endarrow="block"/>
                </v:shape>
                <v:shape id="Straight Arrow Connector 10" o:spid="_x0000_s1033" type="#_x0000_t32" style="position:absolute;left:8909;top:21748;width:0;height:100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" strokecolor="#4579b8 [3044]">
                  <v:stroke endarrow="block"/>
                </v:shape>
                <v:shape id="Straight Arrow Connector 11" o:spid="_x0000_s1034" type="#_x0000_t32" style="position:absolute;left:8909;top:27965;width:69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" strokecolor="#4579b8 [3044]">
                  <v:stroke endarrow="block"/>
                </v:shape>
                <v:shape id="Straight Arrow Connector 12" o:spid="_x0000_s1035" type="#_x0000_t32" style="position:absolute;left:8909;top:11664;width:69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" strokecolor="#4579b8 [3044]">
                  <v:stroke endarrow="block"/>
                </v:shape>
                <v:shape id="Straight Arrow Connector 14" o:spid="_x0000_s1036" type="#_x0000_t32" style="position:absolute;left:9029;top:37807;width:0;height:12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" strokecolor="#4579b8 [3044]">
                  <v:stroke endarrow="block"/>
                </v:shape>
                <v:shape id="Straight Arrow Connector 15" o:spid="_x0000_s1037" type="#_x0000_t32" style="position:absolute;left:9144;top:44494;width:69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" strokecolor="#4579b8 [3044]">
                  <v:stroke endarrow="block"/>
                </v:shape>
                <v:rect id="Rectangle 6" o:spid="_x0000_s1038" style="position:absolute;left:120;top:50355;width:2144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">
                  <v:path arrowok="t"/>
                  <v:textbox inset=",7.2pt,,7.2pt">
                    <w:txbxContent>
                      <w:p w:rsidR="000F32D4" w:rsidRPr="00ED7140" w:rsidRDefault="000F32D4" w:rsidP="00955673">
                        <w:pPr>
                          <w:widowControl w:val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Publications with results posted on ClinicalTrials.gov (n=98)</w:t>
                        </w:r>
                      </w:p>
                    </w:txbxContent>
                  </v:textbox>
                </v:rect>
                <v:shape id="Straight Arrow Connector 17" o:spid="_x0000_s1039" type="#_x0000_t32" style="position:absolute;left:9258;top:56000;width:0;height:100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" strokecolor="#4579b8 [3044]">
                  <v:stroke endarrow="block"/>
                </v:shape>
                <v:shape id="Straight Arrow Connector 18" o:spid="_x0000_s1040" type="#_x0000_t32" style="position:absolute;left:9264;top:61137;width:69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" strokecolor="#4579b8 [3044]">
                  <v:stroke endarrow="block"/>
                </v:shape>
                <v:rect id="Rectangle 7" o:spid="_x0000_s1041" style="position:absolute;left:120;top:66065;width:26423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">
                  <v:path arrowok="t"/>
                  <v:textbox inset=",7.2pt,,7.2pt">
                    <w:txbxContent>
                      <w:p w:rsidR="000F32D4" w:rsidRPr="00ED7140" w:rsidRDefault="00ED7140" w:rsidP="00955673">
                        <w:pPr>
                          <w:widowControl w:val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lang w:val="en-CA"/>
                          </w:rPr>
                          <w:t xml:space="preserve">Final Sample of 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 xml:space="preserve">Trial </w:t>
                        </w:r>
                        <w:r>
                          <w:rPr>
                            <w:sz w:val="22"/>
                            <w:szCs w:val="22"/>
                            <w:lang w:val="en-CA"/>
                          </w:rPr>
                          <w:t xml:space="preserve">Publications </w:t>
                        </w:r>
                        <w:r w:rsidR="000F32D4" w:rsidRPr="00ED7140">
                          <w:rPr>
                            <w:sz w:val="22"/>
                            <w:szCs w:val="22"/>
                            <w:lang w:val="en-CA"/>
                          </w:rPr>
                          <w:t>(n=94)</w:t>
                        </w:r>
                      </w:p>
                    </w:txbxContent>
                  </v:textbox>
                </v:rect>
                <v:rect id="Rectangle 3" o:spid="_x0000_s1042" style="position:absolute;left:16179;top:41148;width:24575;height:6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">
                  <v:path arrowok="t"/>
                  <v:textbox inset=",7.2pt,,7.2pt">
                    <w:txbxContent>
                      <w:p w:rsidR="000F32D4" w:rsidRPr="00ED7140" w:rsidRDefault="000F32D4" w:rsidP="00ED7140">
                        <w:pPr>
                          <w:rPr>
                            <w:sz w:val="22"/>
                            <w:szCs w:val="22"/>
                          </w:rPr>
                        </w:pP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Excluded (n= 109)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, trial results were not posted to ClinicalTrials.gov as of 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8/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1/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20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17</w:t>
                        </w:r>
                      </w:p>
                    </w:txbxContent>
                  </v:textbox>
                </v:rect>
                <v:rect id="Rectangle 4" o:spid="_x0000_s1043" style="position:absolute;left:16065;top:58547;width:24575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">
                  <v:path arrowok="t"/>
                  <v:textbox inset=",7.2pt,,7.2pt">
                    <w:txbxContent>
                      <w:p w:rsidR="000F32D4" w:rsidRPr="00ED7140" w:rsidRDefault="000F32D4" w:rsidP="00ED7140">
                        <w:pPr>
                          <w:rPr>
                            <w:sz w:val="22"/>
                            <w:szCs w:val="22"/>
                            <w:lang w:val="en-CA"/>
                          </w:rPr>
                        </w:pP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>Excluded (n=4)</w:t>
                        </w:r>
                        <w:r w:rsidR="00ED7140" w:rsidRPr="00ED7140">
                          <w:rPr>
                            <w:sz w:val="22"/>
                            <w:szCs w:val="22"/>
                            <w:lang w:val="en-CA"/>
                          </w:rPr>
                          <w:t>, articles</w:t>
                        </w:r>
                        <w:r w:rsidRPr="00ED7140">
                          <w:rPr>
                            <w:sz w:val="22"/>
                            <w:szCs w:val="22"/>
                            <w:lang w:val="en-CA"/>
                          </w:rPr>
                          <w:t xml:space="preserve"> did not report on the primary outcome of trials</w:t>
                        </w:r>
                      </w:p>
                      <w:p w:rsidR="000F32D4" w:rsidRPr="00172316" w:rsidRDefault="000F32D4" w:rsidP="00955673">
                        <w:pPr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D8164E">
        <w:rPr>
          <w:b/>
          <w:color w:val="000000" w:themeColor="text1"/>
          <w:sz w:val="28"/>
          <w:szCs w:val="28"/>
        </w:rPr>
        <w:t xml:space="preserve"> </w:t>
      </w:r>
    </w:p>
    <w:p w:rsidR="00770503" w:rsidRPr="00955673" w:rsidRDefault="00770503">
      <w:pPr>
        <w:rPr>
          <w:color w:val="000000" w:themeColor="text1"/>
        </w:rPr>
      </w:pPr>
    </w:p>
    <w:sectPr w:rsidR="00770503" w:rsidRPr="00955673" w:rsidSect="002C55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5A4"/>
    <w:multiLevelType w:val="hybridMultilevel"/>
    <w:tmpl w:val="D8BA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955673"/>
    <w:rsid w:val="00087FEA"/>
    <w:rsid w:val="000F32D4"/>
    <w:rsid w:val="00292F9B"/>
    <w:rsid w:val="002C55EE"/>
    <w:rsid w:val="0046110F"/>
    <w:rsid w:val="00597733"/>
    <w:rsid w:val="00770503"/>
    <w:rsid w:val="00955673"/>
    <w:rsid w:val="00C176F5"/>
    <w:rsid w:val="00E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7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F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FEA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7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F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FEA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17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2515</Words>
  <Characters>17687</Characters>
  <Application>Microsoft Office Word</Application>
  <DocSecurity>0</DocSecurity>
  <Lines>505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Ramtin Talebi</dc:creator>
  <cp:keywords/>
  <dc:description/>
  <cp:lastModifiedBy>MCALORING</cp:lastModifiedBy>
  <cp:revision>5</cp:revision>
  <dcterms:created xsi:type="dcterms:W3CDTF">2020-05-26T00:08:00Z</dcterms:created>
  <dcterms:modified xsi:type="dcterms:W3CDTF">2020-07-14T06:06:00Z</dcterms:modified>
</cp:coreProperties>
</file>