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14F4" w:rsidRPr="00B3258E" w:rsidRDefault="008B14F4" w:rsidP="008B14F4">
      <w:pPr>
        <w:spacing w:before="120" w:after="120" w:line="360" w:lineRule="auto"/>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ADDITIONAL FILE 1: STUDY PROTOCOL</w:t>
      </w:r>
    </w:p>
    <w:p w:rsidR="0061530C" w:rsidRPr="00B3258E" w:rsidRDefault="0061530C" w:rsidP="008B14F4">
      <w:pPr>
        <w:spacing w:before="120" w:after="120" w:line="360" w:lineRule="auto"/>
        <w:rPr>
          <w:rFonts w:ascii="Times New Roman" w:eastAsia="Times New Roman" w:hAnsi="Times New Roman" w:cs="Times New Roman"/>
          <w:sz w:val="24"/>
          <w:szCs w:val="24"/>
          <w:lang w:val="en-US" w:eastAsia="en-GB"/>
        </w:rPr>
      </w:pPr>
    </w:p>
    <w:p w:rsidR="008B14F4" w:rsidRPr="00B3258E" w:rsidRDefault="008B14F4" w:rsidP="008B14F4">
      <w:pPr>
        <w:rPr>
          <w:rFonts w:ascii="Times New Roman" w:hAnsi="Times New Roman" w:cs="Times New Roman"/>
          <w:sz w:val="24"/>
          <w:szCs w:val="24"/>
          <w:lang w:val="en-US"/>
        </w:rPr>
      </w:pPr>
      <w:r w:rsidRPr="00B3258E">
        <w:rPr>
          <w:rFonts w:ascii="Times New Roman" w:hAnsi="Times New Roman" w:cs="Times New Roman"/>
          <w:b/>
          <w:sz w:val="24"/>
          <w:szCs w:val="24"/>
          <w:lang w:val="en-US"/>
        </w:rPr>
        <w:t>Protocol code:</w:t>
      </w:r>
      <w:r w:rsidRPr="00B3258E">
        <w:rPr>
          <w:rFonts w:ascii="Times New Roman" w:hAnsi="Times New Roman" w:cs="Times New Roman"/>
          <w:sz w:val="24"/>
          <w:szCs w:val="24"/>
          <w:lang w:val="en-US"/>
        </w:rPr>
        <w:t xml:space="preserve"> </w:t>
      </w:r>
      <w:r w:rsidR="00FA4E3F" w:rsidRPr="00B3258E">
        <w:rPr>
          <w:rFonts w:ascii="Times New Roman" w:hAnsi="Times New Roman" w:cs="Times New Roman"/>
          <w:sz w:val="24"/>
          <w:szCs w:val="24"/>
          <w:lang w:val="en-US"/>
        </w:rPr>
        <w:t>DEXA-ARDS-COVID19</w:t>
      </w:r>
      <w:r w:rsidRPr="00B3258E">
        <w:rPr>
          <w:rFonts w:ascii="Times New Roman" w:hAnsi="Times New Roman" w:cs="Times New Roman"/>
          <w:sz w:val="24"/>
          <w:szCs w:val="24"/>
          <w:lang w:val="en-US"/>
        </w:rPr>
        <w:t xml:space="preserve"> version </w:t>
      </w:r>
      <w:r w:rsidR="00FA4E3F" w:rsidRPr="00B3258E">
        <w:rPr>
          <w:rFonts w:ascii="Times New Roman" w:hAnsi="Times New Roman" w:cs="Times New Roman"/>
          <w:sz w:val="24"/>
          <w:szCs w:val="24"/>
          <w:lang w:val="en-US"/>
        </w:rPr>
        <w:t>3</w:t>
      </w:r>
      <w:r w:rsidRPr="00B3258E">
        <w:rPr>
          <w:rFonts w:ascii="Times New Roman" w:hAnsi="Times New Roman" w:cs="Times New Roman"/>
          <w:sz w:val="24"/>
          <w:szCs w:val="24"/>
          <w:lang w:val="en-US"/>
        </w:rPr>
        <w:t>.0, 1</w:t>
      </w:r>
      <w:r w:rsidR="00FA4E3F" w:rsidRPr="00B3258E">
        <w:rPr>
          <w:rFonts w:ascii="Times New Roman" w:hAnsi="Times New Roman" w:cs="Times New Roman"/>
          <w:sz w:val="24"/>
          <w:szCs w:val="24"/>
          <w:lang w:val="en-US"/>
        </w:rPr>
        <w:t>3</w:t>
      </w:r>
      <w:r w:rsidRPr="00B3258E">
        <w:rPr>
          <w:rFonts w:ascii="Times New Roman" w:hAnsi="Times New Roman" w:cs="Times New Roman"/>
          <w:sz w:val="24"/>
          <w:szCs w:val="24"/>
          <w:lang w:val="en-US"/>
        </w:rPr>
        <w:t>/</w:t>
      </w:r>
      <w:r w:rsidR="00FA4E3F" w:rsidRPr="00B3258E">
        <w:rPr>
          <w:rFonts w:ascii="Times New Roman" w:hAnsi="Times New Roman" w:cs="Times New Roman"/>
          <w:sz w:val="24"/>
          <w:szCs w:val="24"/>
          <w:lang w:val="en-US"/>
        </w:rPr>
        <w:t>MAY</w:t>
      </w:r>
      <w:r w:rsidRPr="00B3258E">
        <w:rPr>
          <w:rFonts w:ascii="Times New Roman" w:hAnsi="Times New Roman" w:cs="Times New Roman"/>
          <w:sz w:val="24"/>
          <w:szCs w:val="24"/>
          <w:lang w:val="en-US"/>
        </w:rPr>
        <w:t>/2020</w:t>
      </w:r>
    </w:p>
    <w:p w:rsidR="008B14F4" w:rsidRPr="00B3258E" w:rsidRDefault="008B14F4" w:rsidP="008B14F4">
      <w:pPr>
        <w:rPr>
          <w:rFonts w:ascii="Times New Roman" w:hAnsi="Times New Roman" w:cs="Times New Roman"/>
          <w:sz w:val="24"/>
          <w:szCs w:val="24"/>
          <w:lang w:val="en-US"/>
        </w:rPr>
      </w:pPr>
    </w:p>
    <w:p w:rsidR="008B14F4" w:rsidRPr="00B3258E" w:rsidRDefault="008B14F4" w:rsidP="008B14F4">
      <w:pPr>
        <w:rPr>
          <w:rFonts w:ascii="Times New Roman" w:hAnsi="Times New Roman" w:cs="Times New Roman"/>
          <w:sz w:val="24"/>
          <w:szCs w:val="24"/>
          <w:lang w:val="en-US"/>
        </w:rPr>
      </w:pPr>
      <w:r w:rsidRPr="00B3258E">
        <w:rPr>
          <w:rFonts w:ascii="Times New Roman" w:hAnsi="Times New Roman" w:cs="Times New Roman"/>
          <w:b/>
          <w:sz w:val="24"/>
          <w:szCs w:val="24"/>
          <w:lang w:val="en-US"/>
        </w:rPr>
        <w:t>Title:</w:t>
      </w:r>
      <w:r w:rsidRPr="00B3258E">
        <w:rPr>
          <w:rFonts w:ascii="Times New Roman" w:hAnsi="Times New Roman" w:cs="Times New Roman"/>
          <w:sz w:val="24"/>
          <w:szCs w:val="24"/>
          <w:lang w:val="en-US"/>
        </w:rPr>
        <w:t xml:space="preserve"> </w:t>
      </w:r>
      <w:r w:rsidR="00FA4E3F" w:rsidRPr="00B3258E">
        <w:rPr>
          <w:rFonts w:ascii="Times New Roman" w:hAnsi="Times New Roman" w:cs="Times New Roman"/>
          <w:sz w:val="24"/>
          <w:szCs w:val="24"/>
          <w:lang w:val="en-US"/>
        </w:rPr>
        <w:t>HIGH DOSE DEXAMETHASONE TREATMENT FOR THE ACUTE RESPIRATORY DISTRESS SYNDROME SECONDARY TO COVID-19</w:t>
      </w:r>
    </w:p>
    <w:p w:rsidR="00FA4E3F" w:rsidRPr="00B3258E" w:rsidRDefault="00FA4E3F" w:rsidP="008B14F4">
      <w:pPr>
        <w:rPr>
          <w:rFonts w:ascii="Times New Roman" w:hAnsi="Times New Roman" w:cs="Times New Roman"/>
          <w:b/>
          <w:sz w:val="24"/>
          <w:szCs w:val="24"/>
          <w:lang w:val="en-US"/>
        </w:rPr>
      </w:pPr>
    </w:p>
    <w:p w:rsidR="008B14F4" w:rsidRPr="002F2C8C" w:rsidRDefault="008B14F4" w:rsidP="008B14F4">
      <w:pPr>
        <w:rPr>
          <w:rFonts w:ascii="Times New Roman" w:hAnsi="Times New Roman" w:cs="Times New Roman"/>
          <w:sz w:val="24"/>
          <w:szCs w:val="24"/>
          <w:lang w:val="es-AR"/>
        </w:rPr>
      </w:pPr>
      <w:r w:rsidRPr="002F2C8C">
        <w:rPr>
          <w:rFonts w:ascii="Times New Roman" w:hAnsi="Times New Roman" w:cs="Times New Roman"/>
          <w:b/>
          <w:sz w:val="24"/>
          <w:szCs w:val="24"/>
          <w:lang w:val="es-AR"/>
        </w:rPr>
        <w:t>Sponsor:</w:t>
      </w:r>
      <w:r w:rsidRPr="002F2C8C">
        <w:rPr>
          <w:rFonts w:ascii="Times New Roman" w:hAnsi="Times New Roman" w:cs="Times New Roman"/>
          <w:sz w:val="24"/>
          <w:szCs w:val="24"/>
          <w:lang w:val="es-AR"/>
        </w:rPr>
        <w:t xml:space="preserve"> </w:t>
      </w:r>
      <w:r w:rsidR="009222AF" w:rsidRPr="002F2C8C">
        <w:rPr>
          <w:rFonts w:ascii="Times New Roman" w:hAnsi="Times New Roman" w:cs="Times New Roman"/>
          <w:sz w:val="24"/>
          <w:szCs w:val="24"/>
          <w:lang w:val="es-AR"/>
        </w:rPr>
        <w:t xml:space="preserve">Centro de Educación </w:t>
      </w:r>
      <w:proofErr w:type="gramStart"/>
      <w:r w:rsidR="009222AF" w:rsidRPr="002F2C8C">
        <w:rPr>
          <w:rFonts w:ascii="Times New Roman" w:hAnsi="Times New Roman" w:cs="Times New Roman"/>
          <w:sz w:val="24"/>
          <w:szCs w:val="24"/>
          <w:lang w:val="es-AR"/>
        </w:rPr>
        <w:t>Medica</w:t>
      </w:r>
      <w:proofErr w:type="gramEnd"/>
      <w:r w:rsidR="009222AF" w:rsidRPr="002F2C8C">
        <w:rPr>
          <w:rFonts w:ascii="Times New Roman" w:hAnsi="Times New Roman" w:cs="Times New Roman"/>
          <w:sz w:val="24"/>
          <w:szCs w:val="24"/>
          <w:lang w:val="es-AR"/>
        </w:rPr>
        <w:t xml:space="preserve"> e Investigaciones Clínicas Norberto </w:t>
      </w:r>
      <w:proofErr w:type="spellStart"/>
      <w:r w:rsidR="009222AF" w:rsidRPr="002F2C8C">
        <w:rPr>
          <w:rFonts w:ascii="Times New Roman" w:hAnsi="Times New Roman" w:cs="Times New Roman"/>
          <w:sz w:val="24"/>
          <w:szCs w:val="24"/>
          <w:lang w:val="es-AR"/>
        </w:rPr>
        <w:t>Quirno</w:t>
      </w:r>
      <w:proofErr w:type="spellEnd"/>
      <w:r w:rsidR="009222AF" w:rsidRPr="002F2C8C">
        <w:rPr>
          <w:rFonts w:ascii="Times New Roman" w:hAnsi="Times New Roman" w:cs="Times New Roman"/>
          <w:sz w:val="24"/>
          <w:szCs w:val="24"/>
          <w:lang w:val="es-AR"/>
        </w:rPr>
        <w:t xml:space="preserve"> (CEMIC)</w:t>
      </w:r>
    </w:p>
    <w:p w:rsidR="009222AF" w:rsidRPr="002F2C8C" w:rsidRDefault="009222AF" w:rsidP="008B14F4">
      <w:pPr>
        <w:rPr>
          <w:rFonts w:ascii="Times New Roman" w:hAnsi="Times New Roman" w:cs="Times New Roman"/>
          <w:sz w:val="24"/>
          <w:szCs w:val="24"/>
          <w:lang w:val="es-AR"/>
        </w:rPr>
      </w:pPr>
    </w:p>
    <w:p w:rsidR="008B14F4" w:rsidRDefault="008B14F4" w:rsidP="008B14F4">
      <w:pPr>
        <w:rPr>
          <w:rFonts w:ascii="Times New Roman" w:hAnsi="Times New Roman" w:cs="Times New Roman"/>
          <w:b/>
          <w:sz w:val="24"/>
          <w:szCs w:val="24"/>
          <w:lang w:val="es-AR"/>
        </w:rPr>
      </w:pPr>
      <w:r w:rsidRPr="002F2C8C">
        <w:rPr>
          <w:rFonts w:ascii="Times New Roman" w:hAnsi="Times New Roman" w:cs="Times New Roman"/>
          <w:b/>
          <w:sz w:val="24"/>
          <w:szCs w:val="24"/>
          <w:lang w:val="es-AR"/>
        </w:rPr>
        <w:t xml:space="preserve">Principal </w:t>
      </w:r>
      <w:proofErr w:type="spellStart"/>
      <w:r w:rsidRPr="002F2C8C">
        <w:rPr>
          <w:rFonts w:ascii="Times New Roman" w:hAnsi="Times New Roman" w:cs="Times New Roman"/>
          <w:b/>
          <w:sz w:val="24"/>
          <w:szCs w:val="24"/>
          <w:lang w:val="es-AR"/>
        </w:rPr>
        <w:t>Investigator</w:t>
      </w:r>
      <w:r w:rsidR="002F2C8C">
        <w:rPr>
          <w:rFonts w:ascii="Times New Roman" w:hAnsi="Times New Roman" w:cs="Times New Roman"/>
          <w:b/>
          <w:sz w:val="24"/>
          <w:szCs w:val="24"/>
          <w:lang w:val="es-AR"/>
        </w:rPr>
        <w:t>s</w:t>
      </w:r>
      <w:proofErr w:type="spellEnd"/>
      <w:r w:rsidRPr="002F2C8C">
        <w:rPr>
          <w:rFonts w:ascii="Times New Roman" w:hAnsi="Times New Roman" w:cs="Times New Roman"/>
          <w:b/>
          <w:sz w:val="24"/>
          <w:szCs w:val="24"/>
          <w:lang w:val="es-AR"/>
        </w:rPr>
        <w:t xml:space="preserve">: </w:t>
      </w:r>
    </w:p>
    <w:p w:rsidR="002F2C8C" w:rsidRDefault="002F2C8C" w:rsidP="002F2C8C">
      <w:pPr>
        <w:spacing w:after="0"/>
        <w:rPr>
          <w:rFonts w:ascii="Times New Roman" w:hAnsi="Times New Roman" w:cs="Times New Roman"/>
          <w:sz w:val="24"/>
          <w:szCs w:val="24"/>
          <w:lang w:val="en-US"/>
        </w:rPr>
      </w:pPr>
      <w:r>
        <w:rPr>
          <w:rFonts w:ascii="Times New Roman" w:hAnsi="Times New Roman" w:cs="Times New Roman"/>
          <w:sz w:val="24"/>
          <w:szCs w:val="24"/>
          <w:lang w:val="en-US"/>
        </w:rPr>
        <w:t>Dr. L Patricio Maskin</w:t>
      </w:r>
    </w:p>
    <w:p w:rsidR="002F2C8C" w:rsidRPr="00B3258E" w:rsidRDefault="002F2C8C" w:rsidP="002F2C8C">
      <w:pPr>
        <w:spacing w:after="0"/>
        <w:rPr>
          <w:rFonts w:ascii="Times New Roman" w:hAnsi="Times New Roman" w:cs="Times New Roman"/>
          <w:color w:val="FF0000"/>
          <w:sz w:val="24"/>
          <w:szCs w:val="24"/>
          <w:lang w:val="en-US"/>
        </w:rPr>
      </w:pPr>
      <w:r w:rsidRPr="00B3258E">
        <w:rPr>
          <w:rFonts w:ascii="Times New Roman" w:hAnsi="Times New Roman" w:cs="Times New Roman"/>
          <w:sz w:val="24"/>
          <w:szCs w:val="24"/>
          <w:lang w:val="en-US"/>
        </w:rPr>
        <w:t>Pulmonary and Critical Care</w:t>
      </w:r>
    </w:p>
    <w:p w:rsidR="002F2C8C" w:rsidRPr="00B3258E" w:rsidRDefault="002F2C8C" w:rsidP="002F2C8C">
      <w:pPr>
        <w:spacing w:after="0"/>
        <w:rPr>
          <w:rFonts w:ascii="Times New Roman" w:hAnsi="Times New Roman" w:cs="Times New Roman"/>
          <w:sz w:val="24"/>
          <w:szCs w:val="24"/>
          <w:lang w:val="en-US"/>
        </w:rPr>
      </w:pPr>
      <w:r w:rsidRPr="00B3258E">
        <w:rPr>
          <w:rFonts w:ascii="Times New Roman" w:hAnsi="Times New Roman" w:cs="Times New Roman"/>
          <w:sz w:val="24"/>
          <w:szCs w:val="24"/>
          <w:lang w:val="en-US"/>
        </w:rPr>
        <w:t>Hospital Universitario CEMIC</w:t>
      </w:r>
    </w:p>
    <w:p w:rsidR="002F2C8C" w:rsidRPr="002F2C8C" w:rsidRDefault="002F2C8C" w:rsidP="002F2C8C">
      <w:pPr>
        <w:spacing w:after="0"/>
        <w:rPr>
          <w:rFonts w:ascii="Times New Roman" w:hAnsi="Times New Roman" w:cs="Times New Roman"/>
          <w:sz w:val="24"/>
          <w:szCs w:val="24"/>
          <w:lang w:val="es-AR"/>
        </w:rPr>
      </w:pPr>
      <w:proofErr w:type="spellStart"/>
      <w:r w:rsidRPr="002F2C8C">
        <w:rPr>
          <w:rFonts w:ascii="Times New Roman" w:hAnsi="Times New Roman" w:cs="Times New Roman"/>
          <w:sz w:val="24"/>
          <w:szCs w:val="24"/>
          <w:lang w:val="es-AR"/>
        </w:rPr>
        <w:t>Av</w:t>
      </w:r>
      <w:proofErr w:type="spellEnd"/>
      <w:r w:rsidRPr="002F2C8C">
        <w:rPr>
          <w:rFonts w:ascii="Times New Roman" w:hAnsi="Times New Roman" w:cs="Times New Roman"/>
          <w:sz w:val="24"/>
          <w:szCs w:val="24"/>
          <w:lang w:val="es-AR"/>
        </w:rPr>
        <w:t xml:space="preserve"> Coronel Diaz 2423</w:t>
      </w:r>
    </w:p>
    <w:p w:rsidR="002F2C8C" w:rsidRPr="002F2C8C" w:rsidRDefault="002F2C8C" w:rsidP="002F2C8C">
      <w:pPr>
        <w:spacing w:after="0"/>
        <w:rPr>
          <w:rFonts w:ascii="Times New Roman" w:hAnsi="Times New Roman" w:cs="Times New Roman"/>
          <w:sz w:val="24"/>
          <w:szCs w:val="24"/>
          <w:lang w:val="es-AR"/>
        </w:rPr>
      </w:pPr>
      <w:r w:rsidRPr="002F2C8C">
        <w:rPr>
          <w:rFonts w:ascii="Times New Roman" w:hAnsi="Times New Roman" w:cs="Times New Roman"/>
          <w:sz w:val="24"/>
          <w:szCs w:val="24"/>
          <w:lang w:val="es-AR"/>
        </w:rPr>
        <w:t>1425 Ciudad de Buenos Aires, Argentina</w:t>
      </w:r>
    </w:p>
    <w:p w:rsidR="002F2C8C" w:rsidRPr="002F2C8C" w:rsidRDefault="002F2C8C" w:rsidP="002F2C8C">
      <w:pPr>
        <w:widowControl w:val="0"/>
        <w:autoSpaceDE w:val="0"/>
        <w:autoSpaceDN w:val="0"/>
        <w:adjustRightInd w:val="0"/>
        <w:spacing w:after="0" w:line="360" w:lineRule="atLeast"/>
        <w:rPr>
          <w:rFonts w:ascii="Times New Roman" w:hAnsi="Times New Roman" w:cs="Times New Roman"/>
          <w:sz w:val="24"/>
          <w:szCs w:val="24"/>
          <w:lang w:val="en-US"/>
        </w:rPr>
      </w:pPr>
      <w:r w:rsidRPr="002F2C8C">
        <w:rPr>
          <w:rFonts w:ascii="Times New Roman" w:hAnsi="Times New Roman" w:cs="Times New Roman"/>
          <w:sz w:val="24"/>
          <w:szCs w:val="24"/>
          <w:lang w:val="en-US"/>
        </w:rPr>
        <w:t xml:space="preserve">email: </w:t>
      </w:r>
      <w:hyperlink r:id="rId8" w:history="1">
        <w:r w:rsidRPr="00993682">
          <w:rPr>
            <w:rStyle w:val="Hipervnculo"/>
            <w:rFonts w:ascii="Times New Roman" w:hAnsi="Times New Roman" w:cs="Times New Roman"/>
            <w:sz w:val="24"/>
            <w:szCs w:val="24"/>
            <w:lang w:val="en-US"/>
          </w:rPr>
          <w:t>pmaskin@cemic.edu.ar</w:t>
        </w:r>
      </w:hyperlink>
      <w:r w:rsidRPr="002F2C8C">
        <w:rPr>
          <w:rFonts w:ascii="Times New Roman" w:hAnsi="Times New Roman" w:cs="Times New Roman"/>
          <w:sz w:val="24"/>
          <w:szCs w:val="24"/>
          <w:lang w:val="en-US"/>
        </w:rPr>
        <w:t xml:space="preserve"> </w:t>
      </w:r>
    </w:p>
    <w:p w:rsidR="002F2C8C" w:rsidRPr="002F2C8C" w:rsidRDefault="002F2C8C" w:rsidP="008B14F4">
      <w:pPr>
        <w:rPr>
          <w:rFonts w:ascii="Times New Roman" w:hAnsi="Times New Roman" w:cs="Times New Roman"/>
          <w:bCs/>
          <w:sz w:val="24"/>
          <w:szCs w:val="24"/>
          <w:lang w:val="en-US"/>
        </w:rPr>
      </w:pPr>
    </w:p>
    <w:p w:rsidR="008B14F4" w:rsidRPr="002F2C8C" w:rsidRDefault="008B14F4" w:rsidP="008B14F4">
      <w:pPr>
        <w:spacing w:after="0"/>
        <w:rPr>
          <w:rFonts w:ascii="Times New Roman" w:hAnsi="Times New Roman" w:cs="Times New Roman"/>
          <w:sz w:val="24"/>
          <w:szCs w:val="24"/>
          <w:lang w:val="es-AR"/>
        </w:rPr>
      </w:pPr>
      <w:proofErr w:type="spellStart"/>
      <w:r w:rsidRPr="002F2C8C">
        <w:rPr>
          <w:rFonts w:ascii="Times New Roman" w:hAnsi="Times New Roman" w:cs="Times New Roman"/>
          <w:sz w:val="24"/>
          <w:szCs w:val="24"/>
          <w:lang w:val="es-AR"/>
        </w:rPr>
        <w:t>Dr</w:t>
      </w:r>
      <w:proofErr w:type="spellEnd"/>
      <w:r w:rsidRPr="002F2C8C">
        <w:rPr>
          <w:rFonts w:ascii="Times New Roman" w:hAnsi="Times New Roman" w:cs="Times New Roman"/>
          <w:sz w:val="24"/>
          <w:szCs w:val="24"/>
          <w:lang w:val="es-AR"/>
        </w:rPr>
        <w:t xml:space="preserve"> </w:t>
      </w:r>
      <w:r w:rsidR="00FA4E3F" w:rsidRPr="002F2C8C">
        <w:rPr>
          <w:rFonts w:ascii="Times New Roman" w:hAnsi="Times New Roman" w:cs="Times New Roman"/>
          <w:sz w:val="24"/>
          <w:szCs w:val="24"/>
          <w:lang w:val="es-AR"/>
        </w:rPr>
        <w:t>Pablo Oscar Rodríguez</w:t>
      </w:r>
    </w:p>
    <w:p w:rsidR="008B14F4" w:rsidRPr="00B3258E" w:rsidRDefault="00FA4E3F" w:rsidP="008B14F4">
      <w:pPr>
        <w:spacing w:after="0"/>
        <w:rPr>
          <w:rFonts w:ascii="Times New Roman" w:hAnsi="Times New Roman" w:cs="Times New Roman"/>
          <w:color w:val="FF0000"/>
          <w:sz w:val="24"/>
          <w:szCs w:val="24"/>
          <w:lang w:val="en-US"/>
        </w:rPr>
      </w:pPr>
      <w:r w:rsidRPr="00B3258E">
        <w:rPr>
          <w:rFonts w:ascii="Times New Roman" w:hAnsi="Times New Roman" w:cs="Times New Roman"/>
          <w:sz w:val="24"/>
          <w:szCs w:val="24"/>
          <w:lang w:val="en-US"/>
        </w:rPr>
        <w:t>Pulmonary and Critical Care</w:t>
      </w:r>
    </w:p>
    <w:p w:rsidR="008B14F4" w:rsidRPr="00B3258E" w:rsidRDefault="008B14F4" w:rsidP="008B14F4">
      <w:pPr>
        <w:spacing w:after="0"/>
        <w:rPr>
          <w:rFonts w:ascii="Times New Roman" w:hAnsi="Times New Roman" w:cs="Times New Roman"/>
          <w:sz w:val="24"/>
          <w:szCs w:val="24"/>
          <w:lang w:val="en-US"/>
        </w:rPr>
      </w:pPr>
      <w:r w:rsidRPr="00B3258E">
        <w:rPr>
          <w:rFonts w:ascii="Times New Roman" w:hAnsi="Times New Roman" w:cs="Times New Roman"/>
          <w:sz w:val="24"/>
          <w:szCs w:val="24"/>
          <w:lang w:val="en-US"/>
        </w:rPr>
        <w:t xml:space="preserve">Hospital Universitario </w:t>
      </w:r>
      <w:r w:rsidR="00FA4E3F" w:rsidRPr="00B3258E">
        <w:rPr>
          <w:rFonts w:ascii="Times New Roman" w:hAnsi="Times New Roman" w:cs="Times New Roman"/>
          <w:sz w:val="24"/>
          <w:szCs w:val="24"/>
          <w:lang w:val="en-US"/>
        </w:rPr>
        <w:t>CEMIC</w:t>
      </w:r>
    </w:p>
    <w:p w:rsidR="008B14F4" w:rsidRPr="00B3258E" w:rsidRDefault="008B14F4" w:rsidP="008B14F4">
      <w:pPr>
        <w:spacing w:after="0"/>
        <w:rPr>
          <w:rFonts w:ascii="Times New Roman" w:hAnsi="Times New Roman" w:cs="Times New Roman"/>
          <w:sz w:val="24"/>
          <w:szCs w:val="24"/>
          <w:lang w:val="en-US"/>
        </w:rPr>
      </w:pPr>
      <w:r w:rsidRPr="00B3258E">
        <w:rPr>
          <w:rFonts w:ascii="Times New Roman" w:hAnsi="Times New Roman" w:cs="Times New Roman"/>
          <w:sz w:val="24"/>
          <w:szCs w:val="24"/>
          <w:lang w:val="en-US"/>
        </w:rPr>
        <w:t xml:space="preserve">Av </w:t>
      </w:r>
      <w:r w:rsidR="00FA4E3F" w:rsidRPr="00B3258E">
        <w:rPr>
          <w:rFonts w:ascii="Times New Roman" w:hAnsi="Times New Roman" w:cs="Times New Roman"/>
          <w:sz w:val="24"/>
          <w:szCs w:val="24"/>
          <w:lang w:val="en-US"/>
        </w:rPr>
        <w:t>Coronel Diaz 2423</w:t>
      </w:r>
    </w:p>
    <w:p w:rsidR="008B14F4" w:rsidRPr="002F2C8C" w:rsidRDefault="00FA4E3F" w:rsidP="008B14F4">
      <w:pPr>
        <w:spacing w:after="0"/>
        <w:rPr>
          <w:rFonts w:ascii="Times New Roman" w:hAnsi="Times New Roman" w:cs="Times New Roman"/>
          <w:sz w:val="24"/>
          <w:szCs w:val="24"/>
          <w:lang w:val="es-AR"/>
        </w:rPr>
      </w:pPr>
      <w:r w:rsidRPr="002F2C8C">
        <w:rPr>
          <w:rFonts w:ascii="Times New Roman" w:hAnsi="Times New Roman" w:cs="Times New Roman"/>
          <w:sz w:val="24"/>
          <w:szCs w:val="24"/>
          <w:lang w:val="es-AR"/>
        </w:rPr>
        <w:t>1425 Ciudad de Buenos Aires, Argentina</w:t>
      </w:r>
    </w:p>
    <w:p w:rsidR="008B14F4" w:rsidRPr="002F2C8C" w:rsidRDefault="008B14F4" w:rsidP="008B14F4">
      <w:pPr>
        <w:widowControl w:val="0"/>
        <w:autoSpaceDE w:val="0"/>
        <w:autoSpaceDN w:val="0"/>
        <w:adjustRightInd w:val="0"/>
        <w:spacing w:after="0" w:line="360" w:lineRule="atLeast"/>
        <w:rPr>
          <w:rFonts w:ascii="Times New Roman" w:hAnsi="Times New Roman" w:cs="Times New Roman"/>
          <w:sz w:val="24"/>
          <w:szCs w:val="24"/>
          <w:lang w:val="es-AR"/>
        </w:rPr>
      </w:pPr>
      <w:r w:rsidRPr="002F2C8C">
        <w:rPr>
          <w:rFonts w:ascii="Times New Roman" w:hAnsi="Times New Roman" w:cs="Times New Roman"/>
          <w:sz w:val="24"/>
          <w:szCs w:val="24"/>
          <w:lang w:val="es-AR"/>
        </w:rPr>
        <w:t xml:space="preserve">email: </w:t>
      </w:r>
      <w:hyperlink r:id="rId9" w:history="1">
        <w:r w:rsidR="00FA4E3F" w:rsidRPr="002F2C8C">
          <w:rPr>
            <w:rStyle w:val="Hipervnculo"/>
            <w:rFonts w:ascii="Times New Roman" w:hAnsi="Times New Roman" w:cs="Times New Roman"/>
            <w:sz w:val="24"/>
            <w:szCs w:val="24"/>
            <w:lang w:val="es-AR"/>
          </w:rPr>
          <w:t>prodriguez@cemic.edu.ar</w:t>
        </w:r>
      </w:hyperlink>
      <w:r w:rsidRPr="002F2C8C">
        <w:rPr>
          <w:rFonts w:ascii="Times New Roman" w:hAnsi="Times New Roman" w:cs="Times New Roman"/>
          <w:sz w:val="24"/>
          <w:szCs w:val="24"/>
          <w:lang w:val="es-AR"/>
        </w:rPr>
        <w:t xml:space="preserve"> </w:t>
      </w:r>
    </w:p>
    <w:p w:rsidR="008B14F4" w:rsidRPr="002F2C8C" w:rsidRDefault="008B14F4" w:rsidP="008B14F4">
      <w:pPr>
        <w:widowControl w:val="0"/>
        <w:autoSpaceDE w:val="0"/>
        <w:autoSpaceDN w:val="0"/>
        <w:adjustRightInd w:val="0"/>
        <w:spacing w:after="240" w:line="360" w:lineRule="atLeast"/>
        <w:rPr>
          <w:rFonts w:ascii="Times New Roman" w:hAnsi="Times New Roman" w:cs="Times New Roman"/>
          <w:sz w:val="24"/>
          <w:szCs w:val="24"/>
          <w:lang w:val="es-AR"/>
        </w:rPr>
      </w:pPr>
    </w:p>
    <w:p w:rsidR="008B14F4" w:rsidRPr="002F2C8C" w:rsidRDefault="00FA4E3F" w:rsidP="008B14F4">
      <w:pPr>
        <w:widowControl w:val="0"/>
        <w:autoSpaceDE w:val="0"/>
        <w:autoSpaceDN w:val="0"/>
        <w:adjustRightInd w:val="0"/>
        <w:spacing w:after="240" w:line="360" w:lineRule="atLeast"/>
        <w:rPr>
          <w:rFonts w:ascii="Times New Roman" w:hAnsi="Times New Roman" w:cs="Times New Roman"/>
          <w:sz w:val="24"/>
          <w:szCs w:val="24"/>
          <w:lang w:val="es-AR"/>
        </w:rPr>
      </w:pPr>
      <w:proofErr w:type="spellStart"/>
      <w:r w:rsidRPr="002F2C8C">
        <w:rPr>
          <w:rFonts w:ascii="Times New Roman" w:hAnsi="Times New Roman" w:cs="Times New Roman"/>
          <w:sz w:val="24"/>
          <w:szCs w:val="24"/>
          <w:lang w:val="es-AR"/>
        </w:rPr>
        <w:t>Clinicaltrials</w:t>
      </w:r>
      <w:proofErr w:type="spellEnd"/>
      <w:r w:rsidR="008B14F4" w:rsidRPr="002F2C8C">
        <w:rPr>
          <w:rFonts w:ascii="Times New Roman" w:hAnsi="Times New Roman" w:cs="Times New Roman"/>
          <w:sz w:val="24"/>
          <w:szCs w:val="24"/>
          <w:lang w:val="es-AR"/>
        </w:rPr>
        <w:t xml:space="preserve">: </w:t>
      </w:r>
      <w:r w:rsidRPr="002F2C8C">
        <w:rPr>
          <w:rFonts w:ascii="Times New Roman" w:hAnsi="Times New Roman" w:cs="Times New Roman"/>
          <w:sz w:val="24"/>
          <w:szCs w:val="24"/>
          <w:lang w:val="es-AR"/>
        </w:rPr>
        <w:t>NCT04395105</w:t>
      </w:r>
    </w:p>
    <w:p w:rsidR="008B14F4" w:rsidRPr="002F2C8C" w:rsidRDefault="00141920" w:rsidP="008B14F4">
      <w:pPr>
        <w:widowControl w:val="0"/>
        <w:autoSpaceDE w:val="0"/>
        <w:autoSpaceDN w:val="0"/>
        <w:adjustRightInd w:val="0"/>
        <w:spacing w:after="240" w:line="360" w:lineRule="atLeast"/>
        <w:rPr>
          <w:rFonts w:ascii="Times New Roman" w:hAnsi="Times New Roman" w:cs="Times New Roman"/>
          <w:sz w:val="24"/>
          <w:szCs w:val="24"/>
          <w:lang w:val="es-AR"/>
        </w:rPr>
      </w:pPr>
      <w:r w:rsidRPr="002F2C8C">
        <w:rPr>
          <w:rFonts w:ascii="Times New Roman" w:hAnsi="Times New Roman" w:cs="Times New Roman"/>
          <w:sz w:val="24"/>
          <w:szCs w:val="24"/>
          <w:lang w:val="es-AR"/>
        </w:rPr>
        <w:t>Centers</w:t>
      </w:r>
      <w:r w:rsidR="008B14F4" w:rsidRPr="002F2C8C">
        <w:rPr>
          <w:rFonts w:ascii="Times New Roman" w:hAnsi="Times New Roman" w:cs="Times New Roman"/>
          <w:sz w:val="24"/>
          <w:szCs w:val="24"/>
          <w:lang w:val="es-AR"/>
        </w:rPr>
        <w:t xml:space="preserve"> of </w:t>
      </w:r>
      <w:proofErr w:type="spellStart"/>
      <w:r w:rsidR="008B14F4" w:rsidRPr="002F2C8C">
        <w:rPr>
          <w:rFonts w:ascii="Times New Roman" w:hAnsi="Times New Roman" w:cs="Times New Roman"/>
          <w:sz w:val="24"/>
          <w:szCs w:val="24"/>
          <w:lang w:val="es-AR"/>
        </w:rPr>
        <w:t>execution</w:t>
      </w:r>
      <w:proofErr w:type="spellEnd"/>
      <w:r w:rsidR="008B14F4" w:rsidRPr="002F2C8C">
        <w:rPr>
          <w:rFonts w:ascii="Times New Roman" w:hAnsi="Times New Roman" w:cs="Times New Roman"/>
          <w:sz w:val="24"/>
          <w:szCs w:val="24"/>
          <w:lang w:val="es-AR"/>
        </w:rPr>
        <w:t xml:space="preserve">: Hospital Universitario </w:t>
      </w:r>
      <w:r w:rsidR="00FA4E3F" w:rsidRPr="002F2C8C">
        <w:rPr>
          <w:rFonts w:ascii="Times New Roman" w:hAnsi="Times New Roman" w:cs="Times New Roman"/>
          <w:sz w:val="24"/>
          <w:szCs w:val="24"/>
          <w:lang w:val="es-AR"/>
        </w:rPr>
        <w:t xml:space="preserve">CEMIC, Clinica </w:t>
      </w:r>
      <w:proofErr w:type="spellStart"/>
      <w:r w:rsidR="00FA4E3F" w:rsidRPr="002F2C8C">
        <w:rPr>
          <w:rFonts w:ascii="Times New Roman" w:hAnsi="Times New Roman" w:cs="Times New Roman"/>
          <w:sz w:val="24"/>
          <w:szCs w:val="24"/>
          <w:lang w:val="es-AR"/>
        </w:rPr>
        <w:t>Bazterrica</w:t>
      </w:r>
      <w:proofErr w:type="spellEnd"/>
      <w:r w:rsidR="00FA4E3F" w:rsidRPr="002F2C8C">
        <w:rPr>
          <w:rFonts w:ascii="Times New Roman" w:hAnsi="Times New Roman" w:cs="Times New Roman"/>
          <w:sz w:val="24"/>
          <w:szCs w:val="24"/>
          <w:lang w:val="es-AR"/>
        </w:rPr>
        <w:t xml:space="preserve">, Sanatorio Sagrado </w:t>
      </w:r>
      <w:proofErr w:type="spellStart"/>
      <w:r w:rsidR="00FA4E3F" w:rsidRPr="002F2C8C">
        <w:rPr>
          <w:rFonts w:ascii="Times New Roman" w:hAnsi="Times New Roman" w:cs="Times New Roman"/>
          <w:sz w:val="24"/>
          <w:szCs w:val="24"/>
          <w:lang w:val="es-AR"/>
        </w:rPr>
        <w:t>Corazon</w:t>
      </w:r>
      <w:proofErr w:type="spellEnd"/>
      <w:r w:rsidR="00FA4E3F" w:rsidRPr="002F2C8C">
        <w:rPr>
          <w:rFonts w:ascii="Times New Roman" w:hAnsi="Times New Roman" w:cs="Times New Roman"/>
          <w:sz w:val="24"/>
          <w:szCs w:val="24"/>
          <w:lang w:val="es-AR"/>
        </w:rPr>
        <w:t>, Ciudad de Buenos Aires, Argentina</w:t>
      </w:r>
      <w:r w:rsidR="008B14F4" w:rsidRPr="002F2C8C">
        <w:rPr>
          <w:rFonts w:ascii="Times New Roman" w:hAnsi="Times New Roman" w:cs="Times New Roman"/>
          <w:sz w:val="24"/>
          <w:szCs w:val="24"/>
          <w:lang w:val="es-AR"/>
        </w:rPr>
        <w:t xml:space="preserve">. </w:t>
      </w:r>
    </w:p>
    <w:p w:rsidR="008B14F4" w:rsidRPr="002F2C8C" w:rsidRDefault="008B14F4" w:rsidP="008B14F4">
      <w:pPr>
        <w:widowControl w:val="0"/>
        <w:autoSpaceDE w:val="0"/>
        <w:autoSpaceDN w:val="0"/>
        <w:adjustRightInd w:val="0"/>
        <w:spacing w:after="240" w:line="360" w:lineRule="atLeast"/>
        <w:rPr>
          <w:rFonts w:ascii="Times New Roman" w:hAnsi="Times New Roman" w:cs="Times New Roman"/>
          <w:sz w:val="24"/>
          <w:szCs w:val="24"/>
          <w:lang w:val="es-AR"/>
        </w:rPr>
      </w:pPr>
      <w:proofErr w:type="spellStart"/>
      <w:r w:rsidRPr="002F2C8C">
        <w:rPr>
          <w:rFonts w:ascii="Times New Roman" w:hAnsi="Times New Roman" w:cs="Times New Roman"/>
          <w:sz w:val="24"/>
          <w:szCs w:val="24"/>
          <w:lang w:val="es-AR"/>
        </w:rPr>
        <w:t>Study</w:t>
      </w:r>
      <w:proofErr w:type="spellEnd"/>
      <w:r w:rsidRPr="002F2C8C">
        <w:rPr>
          <w:rFonts w:ascii="Times New Roman" w:hAnsi="Times New Roman" w:cs="Times New Roman"/>
          <w:sz w:val="24"/>
          <w:szCs w:val="24"/>
          <w:lang w:val="es-AR"/>
        </w:rPr>
        <w:t xml:space="preserve"> </w:t>
      </w:r>
      <w:proofErr w:type="spellStart"/>
      <w:r w:rsidRPr="002F2C8C">
        <w:rPr>
          <w:rFonts w:ascii="Times New Roman" w:hAnsi="Times New Roman" w:cs="Times New Roman"/>
          <w:sz w:val="24"/>
          <w:szCs w:val="24"/>
          <w:lang w:val="es-AR"/>
        </w:rPr>
        <w:t>drug</w:t>
      </w:r>
      <w:proofErr w:type="spellEnd"/>
      <w:r w:rsidRPr="002F2C8C">
        <w:rPr>
          <w:rFonts w:ascii="Times New Roman" w:hAnsi="Times New Roman" w:cs="Times New Roman"/>
          <w:sz w:val="24"/>
          <w:szCs w:val="24"/>
          <w:lang w:val="es-AR"/>
        </w:rPr>
        <w:t xml:space="preserve">: </w:t>
      </w:r>
      <w:proofErr w:type="spellStart"/>
      <w:r w:rsidR="00141920" w:rsidRPr="002F2C8C">
        <w:rPr>
          <w:rFonts w:ascii="Times New Roman" w:hAnsi="Times New Roman" w:cs="Times New Roman"/>
          <w:sz w:val="24"/>
          <w:szCs w:val="24"/>
          <w:lang w:val="es-AR"/>
        </w:rPr>
        <w:t>dexamethasone</w:t>
      </w:r>
      <w:proofErr w:type="spellEnd"/>
    </w:p>
    <w:p w:rsidR="008B14F4" w:rsidRPr="002F2C8C" w:rsidRDefault="008B14F4" w:rsidP="008B14F4">
      <w:pPr>
        <w:rPr>
          <w:rFonts w:ascii="Times New Roman" w:hAnsi="Times New Roman" w:cs="Times New Roman"/>
          <w:sz w:val="24"/>
          <w:szCs w:val="24"/>
          <w:lang w:val="es-AR"/>
        </w:rPr>
      </w:pPr>
      <w:r w:rsidRPr="002F2C8C">
        <w:rPr>
          <w:rFonts w:ascii="Times New Roman" w:hAnsi="Times New Roman" w:cs="Times New Roman"/>
          <w:sz w:val="24"/>
          <w:szCs w:val="24"/>
          <w:lang w:val="es-AR"/>
        </w:rPr>
        <w:br w:type="page"/>
      </w:r>
    </w:p>
    <w:p w:rsidR="008B14F4" w:rsidRPr="00B3258E" w:rsidRDefault="008B14F4" w:rsidP="008B14F4">
      <w:pPr>
        <w:widowControl w:val="0"/>
        <w:autoSpaceDE w:val="0"/>
        <w:autoSpaceDN w:val="0"/>
        <w:adjustRightInd w:val="0"/>
        <w:spacing w:before="100" w:beforeAutospacing="1" w:after="100" w:afterAutospacing="1" w:line="360" w:lineRule="auto"/>
        <w:jc w:val="both"/>
        <w:rPr>
          <w:rFonts w:ascii="Times New Roman" w:hAnsi="Times New Roman" w:cs="Times New Roman"/>
          <w:sz w:val="24"/>
          <w:szCs w:val="24"/>
          <w:lang w:val="en-US"/>
        </w:rPr>
      </w:pPr>
      <w:r w:rsidRPr="00B3258E">
        <w:rPr>
          <w:rFonts w:ascii="Times New Roman" w:hAnsi="Times New Roman" w:cs="Times New Roman"/>
          <w:sz w:val="24"/>
          <w:szCs w:val="24"/>
          <w:lang w:val="en-US"/>
        </w:rPr>
        <w:lastRenderedPageBreak/>
        <w:t>INTRODUCTION</w:t>
      </w:r>
    </w:p>
    <w:p w:rsidR="002F154B" w:rsidRPr="00495566" w:rsidRDefault="00B331A0" w:rsidP="008B14F4">
      <w:pPr>
        <w:widowControl w:val="0"/>
        <w:autoSpaceDE w:val="0"/>
        <w:autoSpaceDN w:val="0"/>
        <w:adjustRightInd w:val="0"/>
        <w:spacing w:before="100" w:beforeAutospacing="1" w:after="100" w:afterAutospacing="1" w:line="360" w:lineRule="auto"/>
        <w:jc w:val="both"/>
        <w:rPr>
          <w:rFonts w:ascii="Times New Roman" w:hAnsi="Times New Roman" w:cs="Times New Roman"/>
          <w:color w:val="000000"/>
          <w:sz w:val="24"/>
          <w:szCs w:val="24"/>
          <w:shd w:val="clear" w:color="auto" w:fill="FFFFFF"/>
          <w:lang w:val="en-US"/>
        </w:rPr>
      </w:pPr>
      <w:r w:rsidRPr="00495566">
        <w:rPr>
          <w:rFonts w:ascii="Times New Roman" w:hAnsi="Times New Roman" w:cs="Times New Roman"/>
          <w:color w:val="000000"/>
          <w:sz w:val="24"/>
          <w:szCs w:val="24"/>
          <w:shd w:val="clear" w:color="auto" w:fill="FFFFFF"/>
          <w:lang w:val="en-US"/>
        </w:rPr>
        <w:t xml:space="preserve">The acute respiratory distress </w:t>
      </w:r>
      <w:r w:rsidR="00DB5526" w:rsidRPr="00495566">
        <w:rPr>
          <w:rFonts w:ascii="Times New Roman" w:hAnsi="Times New Roman" w:cs="Times New Roman"/>
          <w:color w:val="000000"/>
          <w:sz w:val="24"/>
          <w:szCs w:val="24"/>
          <w:shd w:val="clear" w:color="auto" w:fill="FFFFFF"/>
          <w:lang w:val="en-US"/>
        </w:rPr>
        <w:t>syndrome (ARDS) represents a spectrum of acute respiratory failure with diffuse, bilateral lung injury, severe hypoxemia and increased respiratory system stiffness, caused by non-cardiogenic pulmonary edema. Failure may be initiated by pulmonary or extrapulmonary insults.</w:t>
      </w:r>
      <w:r w:rsidR="002F4EB8" w:rsidRPr="00495566">
        <w:rPr>
          <w:rFonts w:ascii="Times New Roman" w:hAnsi="Times New Roman" w:cs="Times New Roman"/>
          <w:color w:val="000000"/>
          <w:sz w:val="24"/>
          <w:szCs w:val="24"/>
          <w:shd w:val="clear" w:color="auto" w:fill="FFFFFF"/>
          <w:lang w:val="en-US"/>
        </w:rPr>
        <w:t xml:space="preserve"> It poses high morbi</w:t>
      </w:r>
      <w:r w:rsidR="005A4A19" w:rsidRPr="00495566">
        <w:rPr>
          <w:rFonts w:ascii="Times New Roman" w:hAnsi="Times New Roman" w:cs="Times New Roman"/>
          <w:color w:val="000000"/>
          <w:sz w:val="24"/>
          <w:szCs w:val="24"/>
          <w:shd w:val="clear" w:color="auto" w:fill="FFFFFF"/>
          <w:lang w:val="en-US"/>
        </w:rPr>
        <w:t xml:space="preserve">dity and </w:t>
      </w:r>
      <w:r w:rsidR="002F4EB8" w:rsidRPr="00495566">
        <w:rPr>
          <w:rFonts w:ascii="Times New Roman" w:hAnsi="Times New Roman" w:cs="Times New Roman"/>
          <w:color w:val="000000"/>
          <w:sz w:val="24"/>
          <w:szCs w:val="24"/>
          <w:shd w:val="clear" w:color="auto" w:fill="FFFFFF"/>
          <w:lang w:val="en-US"/>
        </w:rPr>
        <w:t xml:space="preserve">mortality </w:t>
      </w:r>
      <w:r w:rsidR="006C4640">
        <w:rPr>
          <w:rFonts w:ascii="Times New Roman" w:hAnsi="Times New Roman" w:cs="Times New Roman"/>
          <w:color w:val="000000"/>
          <w:sz w:val="24"/>
          <w:szCs w:val="24"/>
          <w:shd w:val="clear" w:color="auto" w:fill="FFFFFF"/>
          <w:lang w:val="en-US"/>
        </w:rPr>
        <w:fldChar w:fldCharType="begin" w:fldLock="1"/>
      </w:r>
      <w:r w:rsidR="0020148E">
        <w:rPr>
          <w:rFonts w:ascii="Times New Roman" w:hAnsi="Times New Roman" w:cs="Times New Roman"/>
          <w:color w:val="000000"/>
          <w:sz w:val="24"/>
          <w:szCs w:val="24"/>
          <w:shd w:val="clear" w:color="auto" w:fill="FFFFFF"/>
          <w:lang w:val="en-US"/>
        </w:rPr>
        <w:instrText>ADDIN CSL_CITATION {"citationItems":[{"id":"ITEM-1","itemData":{"DOI":"10.1007/s00134-003-2022-6","ISBN":"0013400320","ISSN":"0342-4642","author":[{"dropping-particle":"","family":"Bertolini","given":"Guido","non-dropping-particle":"","parse-names":false,"suffix":""},{"dropping-particle":"","family":"Lewandowski","given":"Klaus","non-dropping-particle":"","parse-names":false,"suffix":""},{"dropping-particle":"","family":"Bion","given":"Julian","non-dropping-particle":"","parse-names":false,"suffix":""},{"dropping-particle":"","family":"Romand","given":"Jacques-Andr</w:instrText>
      </w:r>
      <w:r w:rsidR="0020148E">
        <w:rPr>
          <w:rFonts w:ascii="Tahoma" w:hAnsi="Tahoma" w:cs="Tahoma"/>
          <w:color w:val="000000"/>
          <w:sz w:val="24"/>
          <w:szCs w:val="24"/>
          <w:shd w:val="clear" w:color="auto" w:fill="FFFFFF"/>
          <w:lang w:val="en-US"/>
        </w:rPr>
        <w:instrText>�</w:instrText>
      </w:r>
      <w:r w:rsidR="0020148E">
        <w:rPr>
          <w:rFonts w:ascii="Times New Roman" w:hAnsi="Times New Roman" w:cs="Times New Roman"/>
          <w:color w:val="000000"/>
          <w:sz w:val="24"/>
          <w:szCs w:val="24"/>
          <w:shd w:val="clear" w:color="auto" w:fill="FFFFFF"/>
          <w:lang w:val="en-US"/>
        </w:rPr>
        <w:instrText>","non-dropping-particle":"","parse-names":false,"suffix":""},{"dropping-particle":"","family":"Villar","given":"Jes</w:instrText>
      </w:r>
      <w:r w:rsidR="0020148E">
        <w:rPr>
          <w:rFonts w:ascii="Tahoma" w:hAnsi="Tahoma" w:cs="Tahoma"/>
          <w:color w:val="000000"/>
          <w:sz w:val="24"/>
          <w:szCs w:val="24"/>
          <w:shd w:val="clear" w:color="auto" w:fill="FFFFFF"/>
          <w:lang w:val="en-US"/>
        </w:rPr>
        <w:instrText>�</w:instrText>
      </w:r>
      <w:r w:rsidR="0020148E">
        <w:rPr>
          <w:rFonts w:ascii="Times New Roman" w:hAnsi="Times New Roman" w:cs="Times New Roman"/>
          <w:color w:val="000000"/>
          <w:sz w:val="24"/>
          <w:szCs w:val="24"/>
          <w:shd w:val="clear" w:color="auto" w:fill="FFFFFF"/>
          <w:lang w:val="en-US"/>
        </w:rPr>
        <w:instrText>s","non-dropping-particle":"","parse-names":false,"suffix":""},{"dropping-particle":"","family":"Thorsteinsson","given":"Adalbj</w:instrText>
      </w:r>
      <w:r w:rsidR="0020148E">
        <w:rPr>
          <w:rFonts w:ascii="Tahoma" w:hAnsi="Tahoma" w:cs="Tahoma"/>
          <w:color w:val="000000"/>
          <w:sz w:val="24"/>
          <w:szCs w:val="24"/>
          <w:shd w:val="clear" w:color="auto" w:fill="FFFFFF"/>
          <w:lang w:val="en-US"/>
        </w:rPr>
        <w:instrText>�</w:instrText>
      </w:r>
      <w:r w:rsidR="0020148E">
        <w:rPr>
          <w:rFonts w:ascii="Times New Roman" w:hAnsi="Times New Roman" w:cs="Times New Roman"/>
          <w:color w:val="000000"/>
          <w:sz w:val="24"/>
          <w:szCs w:val="24"/>
          <w:shd w:val="clear" w:color="auto" w:fill="FFFFFF"/>
          <w:lang w:val="en-US"/>
        </w:rPr>
        <w:instrText>rn","non-dropping-particle":"","parse-names":false,"suffix":""},{"dropping-particle":"","family":"Damas","given":"Pierre","non-dropping-particle":"","parse-names":false,"suffix":""},{"dropping-particle":"","family":"Armaganidis","given":"Apostolos","non-dropping-particle":"","parse-names":false,"suffix":""},{"dropping-particle":"","family":"Lemaire","given":"Fran</w:instrText>
      </w:r>
      <w:r w:rsidR="0020148E">
        <w:rPr>
          <w:rFonts w:ascii="Tahoma" w:hAnsi="Tahoma" w:cs="Tahoma"/>
          <w:color w:val="000000"/>
          <w:sz w:val="24"/>
          <w:szCs w:val="24"/>
          <w:shd w:val="clear" w:color="auto" w:fill="FFFFFF"/>
          <w:lang w:val="en-US"/>
        </w:rPr>
        <w:instrText>�</w:instrText>
      </w:r>
      <w:r w:rsidR="0020148E">
        <w:rPr>
          <w:rFonts w:ascii="Times New Roman" w:hAnsi="Times New Roman" w:cs="Times New Roman"/>
          <w:color w:val="000000"/>
          <w:sz w:val="24"/>
          <w:szCs w:val="24"/>
          <w:shd w:val="clear" w:color="auto" w:fill="FFFFFF"/>
          <w:lang w:val="en-US"/>
        </w:rPr>
        <w:instrText>ois","non-dropping-particle":"","parse-names":false,"suffix":""},{"dropping-particle":"","family":"Minelli","given":"Cosetta","non-dropping-particle":"","parse-names":false,"suffix":""},{"dropping-particle":"","family":"Brun-Buisson","given":"Christian","non-dropping-particle":"","parse-names":false,"suffix":""},{"dropping-particle":"","family":"Brazzi","given":"Luca","non-dropping-particle":"","parse-names":false,"suffix":""},{"dropping-particle":"","family":"Pimentel","given":"Jorge","non-dropping-particle":"","parse-names":false,"suffix":""}],"container-title":"Intensive Care Medicine","id":"ITEM-1","issue":"1","issued":{"date-parts":[["2004","1","1"]]},"page":"51-61","title":"Epidemiology and outcome of acute lung injury in European intensive care units","type":"article-journal","volume":"30"},"uris":["http://www.mendeley.com/documents/?uuid=d56c8385-9747-4a3a-804e-7289ed9bc09b"]},{"id":"ITEM-2","itemData":{"author":[{"dropping-particle":"","family":"Rubenfeld","given":"Gordon D","non-dropping-particle":"","parse-names":false,"suffix":""},{"dropping-particle":"","family":"Caldwell","given":"Ellen","non-dropping-particle":"","parse-names":false,"suffix":""},{"dropping-particle":"","family":"Peabody","given":"Eve","non-dropping-particle":"","parse-names":false,"suffix":""},{"dropping-particle":"","family":"Weaver","given":"Jim","non-dropping-particle":"","parse-names":false,"suffix":""},{"dropping-particle":"","family":"Martin","given":"Diane P","non-dropping-particle":"","parse-names":false,"suffix":""},{"dropping-particle":"","family":"Ph","given":"D","non-dropping-particle":"","parse-names":false,"suffix":""},{"dropping-particle":"","family":"Neff","given":"Margaret","non-dropping-particle":"","parse-names":false,"suffix":""},{"dropping-particle":"","family":"Stern","given":"Eric J","non-dropping-particle":"","parse-names":false,"suffix":""},{"dropping-particle":"","family":"Hudson","given":"Leonard D","non-dropping-particle":"","parse-names":false,"suffix":""}],"container-title":"New England Journal of Medicine","id":"ITEM-2","issued":{"date-parts":[["2005"]]},"page":"1685-1693","title":"Incidence and Outcomes of Acute Lung Injury","type":"article-journal","volume":"353"},"uris":["http://www.mendeley.com/documents/?uuid=17e7a0a6-b852-4da3-b886-212fa24b4b26"]},{"id":"ITEM-3","itemData":{"DOI":"10.1007/s00134-005-2656-7","ISSN":"0342-4642","author":[{"dropping-particle":"","family":"Needham","given":"Dale M","non-dropping-particle":"","parse-names":false,"suffix":""},{"dropping-particle":"","family":"Dowdy","given":"David W","non-dropping-particle":"","parse-names":false,"suffix":""},{"dropping-particle":"","family":"Mendez-Tellez","given":"Pedro A.","non-dropping-particle":"","parse-names":false,"suffix":""},{"dropping-particle":"","family":"Herridge","given":"Margaret S","non-dropping-particle":"","parse-names":false,"suffix":""},{"dropping-particle":"","family":"Pronovost","given":"Peter J","non-dropping-particle":"","parse-names":false,"suffix":""}],"container-title":"Intensive Care Medicine","id":"ITEM-3","issue":"9","issued":{"date-parts":[["2005","9","21"]]},"page":"1153-1160","title":"Studying outcomes of intensive care unit survivors: measuring exposures and outcomes","type":"article-journal","volume":"31"},"uris":["http://www.mendeley.com/documents/?uuid=568c12a5-39e3-43b8-bed4-6df3dc9d8349"]}],"mendeley":{"formattedCitation":"(1–3)","plainTextFormattedCitation":"(1–3)","previouslyFormattedCitation":"(1–3)"},"properties":{"noteIndex":0},"schema":"https://github.com/citation-style-language/schema/raw/master/csl-citation.json"}</w:instrText>
      </w:r>
      <w:r w:rsidR="006C4640">
        <w:rPr>
          <w:rFonts w:ascii="Times New Roman" w:hAnsi="Times New Roman" w:cs="Times New Roman"/>
          <w:color w:val="000000"/>
          <w:sz w:val="24"/>
          <w:szCs w:val="24"/>
          <w:shd w:val="clear" w:color="auto" w:fill="FFFFFF"/>
          <w:lang w:val="en-US"/>
        </w:rPr>
        <w:fldChar w:fldCharType="separate"/>
      </w:r>
      <w:r w:rsidR="0020148E" w:rsidRPr="0020148E">
        <w:rPr>
          <w:rFonts w:ascii="Times New Roman" w:hAnsi="Times New Roman" w:cs="Times New Roman"/>
          <w:noProof/>
          <w:color w:val="000000"/>
          <w:sz w:val="24"/>
          <w:szCs w:val="24"/>
          <w:shd w:val="clear" w:color="auto" w:fill="FFFFFF"/>
          <w:lang w:val="en-US"/>
        </w:rPr>
        <w:t>(1–3)</w:t>
      </w:r>
      <w:r w:rsidR="006C4640">
        <w:rPr>
          <w:rFonts w:ascii="Times New Roman" w:hAnsi="Times New Roman" w:cs="Times New Roman"/>
          <w:color w:val="000000"/>
          <w:sz w:val="24"/>
          <w:szCs w:val="24"/>
          <w:shd w:val="clear" w:color="auto" w:fill="FFFFFF"/>
          <w:lang w:val="en-US"/>
        </w:rPr>
        <w:fldChar w:fldCharType="end"/>
      </w:r>
      <w:r w:rsidR="002F154B" w:rsidRPr="00495566">
        <w:rPr>
          <w:rFonts w:ascii="Times New Roman" w:hAnsi="Times New Roman" w:cs="Times New Roman"/>
          <w:color w:val="000000"/>
          <w:sz w:val="24"/>
          <w:szCs w:val="24"/>
          <w:shd w:val="clear" w:color="auto" w:fill="FFFFFF"/>
          <w:lang w:val="en-US"/>
        </w:rPr>
        <w:t>, and the main treatment</w:t>
      </w:r>
      <w:r w:rsidR="00B3258E" w:rsidRPr="00495566">
        <w:rPr>
          <w:rFonts w:ascii="Times New Roman" w:hAnsi="Times New Roman" w:cs="Times New Roman"/>
          <w:color w:val="000000"/>
          <w:sz w:val="24"/>
          <w:szCs w:val="24"/>
          <w:shd w:val="clear" w:color="auto" w:fill="FFFFFF"/>
          <w:lang w:val="en-US"/>
        </w:rPr>
        <w:t xml:space="preserve"> is ventilatory support</w:t>
      </w:r>
      <w:r w:rsidR="002F154B" w:rsidRPr="00495566">
        <w:rPr>
          <w:rFonts w:ascii="Times New Roman" w:hAnsi="Times New Roman" w:cs="Times New Roman"/>
          <w:color w:val="000000"/>
          <w:sz w:val="24"/>
          <w:szCs w:val="24"/>
          <w:shd w:val="clear" w:color="auto" w:fill="FFFFFF"/>
          <w:lang w:val="en-US"/>
        </w:rPr>
        <w:t xml:space="preserve"> </w:t>
      </w:r>
      <w:r w:rsidR="00B3258E" w:rsidRPr="00495566">
        <w:rPr>
          <w:rFonts w:ascii="Times New Roman" w:hAnsi="Times New Roman" w:cs="Times New Roman"/>
          <w:color w:val="000000"/>
          <w:sz w:val="24"/>
          <w:szCs w:val="24"/>
          <w:shd w:val="clear" w:color="auto" w:fill="FFFFFF"/>
          <w:lang w:val="en-US"/>
        </w:rPr>
        <w:t>applied by mechanical ventilation.</w:t>
      </w:r>
      <w:r w:rsidR="002F4EB8" w:rsidRPr="00495566">
        <w:rPr>
          <w:rFonts w:ascii="Times New Roman" w:hAnsi="Times New Roman" w:cs="Times New Roman"/>
          <w:color w:val="000000"/>
          <w:sz w:val="24"/>
          <w:szCs w:val="24"/>
          <w:shd w:val="clear" w:color="auto" w:fill="FFFFFF"/>
          <w:lang w:val="en-US"/>
        </w:rPr>
        <w:t xml:space="preserve"> </w:t>
      </w:r>
      <w:r w:rsidR="00B3258E" w:rsidRPr="00495566">
        <w:rPr>
          <w:rFonts w:ascii="Times New Roman" w:hAnsi="Times New Roman" w:cs="Times New Roman"/>
          <w:color w:val="000000"/>
          <w:sz w:val="24"/>
          <w:szCs w:val="24"/>
          <w:shd w:val="clear" w:color="auto" w:fill="FFFFFF"/>
          <w:lang w:val="en-US"/>
        </w:rPr>
        <w:t>Pathophysiologically, ARDS</w:t>
      </w:r>
      <w:r w:rsidR="00B07798" w:rsidRPr="00495566">
        <w:rPr>
          <w:rFonts w:ascii="Times New Roman" w:hAnsi="Times New Roman" w:cs="Times New Roman"/>
          <w:color w:val="000000"/>
          <w:sz w:val="24"/>
          <w:szCs w:val="24"/>
          <w:shd w:val="clear" w:color="auto" w:fill="FFFFFF"/>
          <w:lang w:val="en-US"/>
        </w:rPr>
        <w:t xml:space="preserve"> can be divided in two phases, exudative (</w:t>
      </w:r>
      <w:r w:rsidR="00495566" w:rsidRPr="00495566">
        <w:rPr>
          <w:rFonts w:ascii="Times New Roman" w:hAnsi="Times New Roman" w:cs="Times New Roman"/>
          <w:color w:val="000000"/>
          <w:sz w:val="24"/>
          <w:szCs w:val="24"/>
          <w:shd w:val="clear" w:color="auto" w:fill="FFFFFF"/>
          <w:lang w:val="en-US"/>
        </w:rPr>
        <w:t>acute</w:t>
      </w:r>
      <w:r w:rsidR="00B07798" w:rsidRPr="00495566">
        <w:rPr>
          <w:rFonts w:ascii="Times New Roman" w:hAnsi="Times New Roman" w:cs="Times New Roman"/>
          <w:color w:val="000000"/>
          <w:sz w:val="24"/>
          <w:szCs w:val="24"/>
          <w:shd w:val="clear" w:color="auto" w:fill="FFFFFF"/>
          <w:lang w:val="en-US"/>
        </w:rPr>
        <w:t>) and fibrotic (late)</w:t>
      </w:r>
      <w:r w:rsidR="006C4640">
        <w:rPr>
          <w:rFonts w:ascii="Times New Roman" w:hAnsi="Times New Roman" w:cs="Times New Roman"/>
          <w:color w:val="000000"/>
          <w:sz w:val="24"/>
          <w:szCs w:val="24"/>
          <w:shd w:val="clear" w:color="auto" w:fill="FFFFFF"/>
          <w:lang w:val="en-US"/>
        </w:rPr>
        <w:fldChar w:fldCharType="begin" w:fldLock="1"/>
      </w:r>
      <w:r w:rsidR="0020148E">
        <w:rPr>
          <w:rFonts w:ascii="Times New Roman" w:hAnsi="Times New Roman" w:cs="Times New Roman"/>
          <w:color w:val="000000"/>
          <w:sz w:val="24"/>
          <w:szCs w:val="24"/>
          <w:shd w:val="clear" w:color="auto" w:fill="FFFFFF"/>
          <w:lang w:val="en-US"/>
        </w:rPr>
        <w:instrText>ADDIN CSL_CITATION {"citationItems":[{"id":"ITEM-1","itemData":{"DOI":"10.1155/2016/3501373","ISSN":"0278-0240","abstract":"Acute respiratory distress syndrome (ARDS) is an acute-onset hypoxic condition with radiographic bilateral lung infiltration. It is characterized by an acute exudative phase combining diffuse alveolar damage and lung edema followed by a later fibroproliferative phase. Despite an improved understanding of ARDS pathobiology, our ability to predict the development of ARDS and risk-stratify patients with the disease remains limited. Biomarkers may help to identify patients at the highest risk of developing ARDS, assess response to therapy, predict outcome, and optimize enrollment in clinical trials. After a short description of ARDS pathobiology, here, we review the scientific evidence that supports the value of various ARDS biomarkers with regard to their major biological roles in ARDS-associated lung injury and/or repair. Ongoing research aims at identifying and characterizing novel biomarkers, in order to highlight relevant mechanistic explorations of lung injury and repair, and to ultimately develop innovative therapeutic approaches for ARDS patients. This review will focus on the pathophysiologic, diagnostic, and therapeutic implications of biomarkers in ARDS and on their utility to ultimately improve patient care.","author":[{"dropping-particle":"","family":"Blondonnet","given":"Raiko","non-dropping-particle":"","parse-names":false,"suffix":""},{"dropping-particle":"","family":"Constantin","given":"Jean-michel","non-dropping-particle":"","parse-names":false,"suffix":""},{"dropping-particle":"","family":"Sapin","given":"Vincent","non-dropping-particle":"","parse-names":false,"suffix":""},{"dropping-particle":"","family":"Jabaudon","given":"Matthieu","non-dropping-particle":"","parse-names":false,"suffix":""}],"container-title":"Disease Markers","id":"ITEM-1","issued":{"date-parts":[["2016"]]},"page":"1-20","title":"A Pathophysiologic Approach to Biomarkers in Acute Respiratory Distress Syndrome","type":"article-journal","volume":"2016"},"uris":["http://www.mendeley.com/documents/?uuid=173df2b9-4b77-4cff-ab26-06baff7bf68b"]}],"mendeley":{"formattedCitation":"(4)","plainTextFormattedCitation":"(4)","previouslyFormattedCitation":"(4)"},"properties":{"noteIndex":0},"schema":"https://github.com/citation-style-language/schema/raw/master/csl-citation.json"}</w:instrText>
      </w:r>
      <w:r w:rsidR="006C4640">
        <w:rPr>
          <w:rFonts w:ascii="Times New Roman" w:hAnsi="Times New Roman" w:cs="Times New Roman"/>
          <w:color w:val="000000"/>
          <w:sz w:val="24"/>
          <w:szCs w:val="24"/>
          <w:shd w:val="clear" w:color="auto" w:fill="FFFFFF"/>
          <w:lang w:val="en-US"/>
        </w:rPr>
        <w:fldChar w:fldCharType="separate"/>
      </w:r>
      <w:r w:rsidR="0020148E" w:rsidRPr="0020148E">
        <w:rPr>
          <w:rFonts w:ascii="Times New Roman" w:hAnsi="Times New Roman" w:cs="Times New Roman"/>
          <w:noProof/>
          <w:color w:val="000000"/>
          <w:sz w:val="24"/>
          <w:szCs w:val="24"/>
          <w:shd w:val="clear" w:color="auto" w:fill="FFFFFF"/>
          <w:lang w:val="en-US"/>
        </w:rPr>
        <w:t>(4)</w:t>
      </w:r>
      <w:r w:rsidR="006C4640">
        <w:rPr>
          <w:rFonts w:ascii="Times New Roman" w:hAnsi="Times New Roman" w:cs="Times New Roman"/>
          <w:color w:val="000000"/>
          <w:sz w:val="24"/>
          <w:szCs w:val="24"/>
          <w:shd w:val="clear" w:color="auto" w:fill="FFFFFF"/>
          <w:lang w:val="en-US"/>
        </w:rPr>
        <w:fldChar w:fldCharType="end"/>
      </w:r>
      <w:r w:rsidR="00B07798" w:rsidRPr="00495566">
        <w:rPr>
          <w:rFonts w:ascii="Times New Roman" w:hAnsi="Times New Roman" w:cs="Times New Roman"/>
          <w:color w:val="000000"/>
          <w:sz w:val="24"/>
          <w:szCs w:val="24"/>
          <w:shd w:val="clear" w:color="auto" w:fill="FFFFFF"/>
          <w:lang w:val="en-US"/>
        </w:rPr>
        <w:t xml:space="preserve">. The acute phase is characterized by both endothelial and epithelial injury, interstitial and alveolar edema with accumulation of neutrophils, macrophages, and red blood cells in the alveoli, and </w:t>
      </w:r>
      <w:r w:rsidR="001C65EC">
        <w:rPr>
          <w:rFonts w:ascii="Times New Roman" w:hAnsi="Times New Roman" w:cs="Times New Roman"/>
          <w:color w:val="000000"/>
          <w:sz w:val="24"/>
          <w:szCs w:val="24"/>
          <w:shd w:val="clear" w:color="auto" w:fill="FFFFFF"/>
          <w:lang w:val="en-US"/>
        </w:rPr>
        <w:t xml:space="preserve">the </w:t>
      </w:r>
      <w:r w:rsidR="00B07798" w:rsidRPr="00495566">
        <w:rPr>
          <w:rFonts w:ascii="Times New Roman" w:hAnsi="Times New Roman" w:cs="Times New Roman"/>
          <w:color w:val="000000"/>
          <w:sz w:val="24"/>
          <w:szCs w:val="24"/>
          <w:shd w:val="clear" w:color="auto" w:fill="FFFFFF"/>
          <w:lang w:val="en-US"/>
        </w:rPr>
        <w:t xml:space="preserve">activation of inflammation and coagulation cascades. Their complex </w:t>
      </w:r>
      <w:r w:rsidR="00495566" w:rsidRPr="00495566">
        <w:rPr>
          <w:rFonts w:ascii="Times New Roman" w:hAnsi="Times New Roman" w:cs="Times New Roman"/>
          <w:color w:val="000000"/>
          <w:sz w:val="24"/>
          <w:szCs w:val="24"/>
          <w:shd w:val="clear" w:color="auto" w:fill="FFFFFF"/>
          <w:lang w:val="en-US"/>
        </w:rPr>
        <w:t>interactions end</w:t>
      </w:r>
      <w:r w:rsidR="005A4A19" w:rsidRPr="00495566">
        <w:rPr>
          <w:rFonts w:ascii="Times New Roman" w:hAnsi="Times New Roman" w:cs="Times New Roman"/>
          <w:color w:val="000000"/>
          <w:sz w:val="24"/>
          <w:szCs w:val="24"/>
          <w:shd w:val="clear" w:color="auto" w:fill="FFFFFF"/>
          <w:lang w:val="en-US"/>
        </w:rPr>
        <w:t xml:space="preserve"> </w:t>
      </w:r>
      <w:r w:rsidR="00B07798" w:rsidRPr="00495566">
        <w:rPr>
          <w:rFonts w:ascii="Times New Roman" w:hAnsi="Times New Roman" w:cs="Times New Roman"/>
          <w:color w:val="000000"/>
          <w:sz w:val="24"/>
          <w:szCs w:val="24"/>
          <w:shd w:val="clear" w:color="auto" w:fill="FFFFFF"/>
          <w:lang w:val="en-US"/>
        </w:rPr>
        <w:t>in a neutro</w:t>
      </w:r>
      <w:r w:rsidR="005A4A19" w:rsidRPr="00495566">
        <w:rPr>
          <w:rFonts w:ascii="Times New Roman" w:hAnsi="Times New Roman" w:cs="Times New Roman"/>
          <w:color w:val="000000"/>
          <w:sz w:val="24"/>
          <w:szCs w:val="24"/>
          <w:shd w:val="clear" w:color="auto" w:fill="FFFFFF"/>
          <w:lang w:val="en-US"/>
        </w:rPr>
        <w:t>ph</w:t>
      </w:r>
      <w:r w:rsidR="00B07798" w:rsidRPr="00495566">
        <w:rPr>
          <w:rFonts w:ascii="Times New Roman" w:hAnsi="Times New Roman" w:cs="Times New Roman"/>
          <w:color w:val="000000"/>
          <w:sz w:val="24"/>
          <w:szCs w:val="24"/>
          <w:shd w:val="clear" w:color="auto" w:fill="FFFFFF"/>
          <w:lang w:val="en-US"/>
        </w:rPr>
        <w:t>ilic alveolitis</w:t>
      </w:r>
      <w:r w:rsidR="005A4A19" w:rsidRPr="00495566">
        <w:rPr>
          <w:rFonts w:ascii="Times New Roman" w:hAnsi="Times New Roman" w:cs="Times New Roman"/>
          <w:color w:val="000000"/>
          <w:sz w:val="24"/>
          <w:szCs w:val="24"/>
          <w:shd w:val="clear" w:color="auto" w:fill="FFFFFF"/>
          <w:lang w:val="en-US"/>
        </w:rPr>
        <w:t xml:space="preserve">, with barrier disruption and interstitial </w:t>
      </w:r>
      <w:r w:rsidR="00495566" w:rsidRPr="00495566">
        <w:rPr>
          <w:rFonts w:ascii="Times New Roman" w:hAnsi="Times New Roman" w:cs="Times New Roman"/>
          <w:color w:val="000000"/>
          <w:sz w:val="24"/>
          <w:szCs w:val="24"/>
          <w:shd w:val="clear" w:color="auto" w:fill="FFFFFF"/>
          <w:lang w:val="en-US"/>
        </w:rPr>
        <w:t>edema, which</w:t>
      </w:r>
      <w:r w:rsidR="005A4A19" w:rsidRPr="00495566">
        <w:rPr>
          <w:rFonts w:ascii="Times New Roman" w:hAnsi="Times New Roman" w:cs="Times New Roman"/>
          <w:color w:val="000000"/>
          <w:sz w:val="24"/>
          <w:szCs w:val="24"/>
          <w:shd w:val="clear" w:color="auto" w:fill="FFFFFF"/>
          <w:lang w:val="en-US"/>
        </w:rPr>
        <w:t xml:space="preserve"> is expressed as</w:t>
      </w:r>
      <w:r w:rsidR="00495566" w:rsidRPr="00495566">
        <w:rPr>
          <w:rFonts w:ascii="Times New Roman" w:hAnsi="Times New Roman" w:cs="Times New Roman"/>
          <w:color w:val="000000"/>
          <w:sz w:val="24"/>
          <w:szCs w:val="24"/>
          <w:shd w:val="clear" w:color="auto" w:fill="FFFFFF"/>
          <w:lang w:val="en-US"/>
        </w:rPr>
        <w:t xml:space="preserve"> alterations in gas exchange and p</w:t>
      </w:r>
      <w:r w:rsidR="005A4A19" w:rsidRPr="00495566">
        <w:rPr>
          <w:rFonts w:ascii="Times New Roman" w:hAnsi="Times New Roman" w:cs="Times New Roman"/>
          <w:color w:val="000000"/>
          <w:sz w:val="24"/>
          <w:szCs w:val="24"/>
          <w:shd w:val="clear" w:color="auto" w:fill="FFFFFF"/>
          <w:lang w:val="en-US"/>
        </w:rPr>
        <w:t>ulmonary mechanics</w:t>
      </w:r>
      <w:r w:rsidR="0020148E">
        <w:rPr>
          <w:rFonts w:ascii="Times New Roman" w:hAnsi="Times New Roman" w:cs="Times New Roman"/>
          <w:color w:val="000000"/>
          <w:sz w:val="24"/>
          <w:szCs w:val="24"/>
          <w:shd w:val="clear" w:color="auto" w:fill="FFFFFF"/>
          <w:lang w:val="en-US"/>
        </w:rPr>
        <w:t xml:space="preserve"> </w:t>
      </w:r>
      <w:r w:rsidR="006C4640">
        <w:rPr>
          <w:rFonts w:ascii="Times New Roman" w:hAnsi="Times New Roman" w:cs="Times New Roman"/>
          <w:color w:val="000000"/>
          <w:sz w:val="24"/>
          <w:szCs w:val="24"/>
          <w:shd w:val="clear" w:color="auto" w:fill="FFFFFF"/>
          <w:lang w:val="en-US"/>
        </w:rPr>
        <w:fldChar w:fldCharType="begin" w:fldLock="1"/>
      </w:r>
      <w:r w:rsidR="00262DD1">
        <w:rPr>
          <w:rFonts w:ascii="Times New Roman" w:hAnsi="Times New Roman" w:cs="Times New Roman"/>
          <w:color w:val="000000"/>
          <w:sz w:val="24"/>
          <w:szCs w:val="24"/>
          <w:shd w:val="clear" w:color="auto" w:fill="FFFFFF"/>
          <w:lang w:val="en-US"/>
        </w:rPr>
        <w:instrText>ADDIN CSL_CITATION {"citationItems":[{"id":"ITEM-1","itemData":{"DOI":"10.1172/JCI60331.on","author":[{"dropping-particle":"","family":"Matthay","given":"Michael A","non-dropping-particle":"","parse-names":false,"suffix":""},{"dropping-particle":"","family":"Ware","given":"Lorraine B","non-dropping-particle":"","parse-names":false,"suffix":""},{"dropping-particle":"","family":"Zimmerman","given":"Guy A","non-dropping-particle":"","parse-names":false,"suffix":""}],"container-title":"the Journal of Clinical Investigation","id":"ITEM-1","issue":"8","issued":{"date-parts":[["2012"]]},"page":"2731-2740","title":"Review series The acute respiratory distress syndrome","type":"article-journal","volume":"122"},"uris":["http://www.mendeley.com/documents/?uuid=322ff30d-10a0-48bf-bdc8-6877c2a19399"]},{"id":"ITEM-2","itemData":{"DOI":"10.1186/s12950-018-0202-y","ISBN":"1295001802","ISSN":"1476-9255","author":[{"dropping-particle":"","family":"Spadaro","given":"Savino","non-dropping-particle":"","parse-names":false,"suffix":""},{"dropping-particle":"","family":"Park","given":"Mirae","non-dropping-particle":"","parse-names":false,"suffix":""},{"dropping-particle":"","family":"Turrini","given":"Cecilia","non-dropping-particle":"","parse-names":false,"suffix":""},{"dropping-particle":"","family":"Tunstall","given":"Tanushree","non-dropping-particle":"","parse-names":false,"suffix":""},{"dropping-particle":"","family":"Thwaites","given":"Ryan","non-dropping-particle":"","parse-names":false,"suffix":""},{"dropping-particle":"","family":"Mauri","given":"Tommaso","non-dropping-particle":"","parse-names":false,"suffix":""},{"dropping-particle":"","family":"Ragazzi","given":"Riccardo","non-dropping-particle":"","parse-names":false,"suffix":""},{"dropping-particle":"","family":"Ruggeri","given":"Paolo","non-dropping-particle":"","parse-names":false,"suffix":""},{"dropping-particle":"","family":"Hansel","given":"Trevor T","non-dropping-particle":"","parse-names":false,"suffix":""},{"dropping-particle":"","family":"Caramori","given":"Gaetano","non-dropping-particle":"","parse-names":false,"suffix":""},{"dropping-particle":"","family":"Volta","given":"Carlo Alberto","non-dropping-particle":"","parse-names":false,"suffix":""}],"container-title":"Journal of Inflammation","id":"ITEM-2","issue":"1","issued":{"date-parts":[["2019","12","15"]]},"page":"1","publisher":"Journal of Inflammation","title":"Biomarkers for Acute Respiratory Distress syndrome and prospects for personalised medicine","type":"article-journal","volume":"16"},"uris":["http://www.mendeley.com/documents/?uuid=adacac1b-3190-4a4b-b4f6-b7702b070d6f"]}],"mendeley":{"formattedCitation":"(5,6)","plainTextFormattedCitation":"(5,6)","previouslyFormattedCitation":"(5,6)"},"properties":{"noteIndex":0},"schema":"https://github.com/citation-style-language/schema/raw/master/csl-citation.json"}</w:instrText>
      </w:r>
      <w:r w:rsidR="006C4640">
        <w:rPr>
          <w:rFonts w:ascii="Times New Roman" w:hAnsi="Times New Roman" w:cs="Times New Roman"/>
          <w:color w:val="000000"/>
          <w:sz w:val="24"/>
          <w:szCs w:val="24"/>
          <w:shd w:val="clear" w:color="auto" w:fill="FFFFFF"/>
          <w:lang w:val="en-US"/>
        </w:rPr>
        <w:fldChar w:fldCharType="separate"/>
      </w:r>
      <w:r w:rsidR="0020148E" w:rsidRPr="0020148E">
        <w:rPr>
          <w:rFonts w:ascii="Times New Roman" w:hAnsi="Times New Roman" w:cs="Times New Roman"/>
          <w:noProof/>
          <w:color w:val="000000"/>
          <w:sz w:val="24"/>
          <w:szCs w:val="24"/>
          <w:shd w:val="clear" w:color="auto" w:fill="FFFFFF"/>
          <w:lang w:val="en-US"/>
        </w:rPr>
        <w:t>(5,6)</w:t>
      </w:r>
      <w:r w:rsidR="006C4640">
        <w:rPr>
          <w:rFonts w:ascii="Times New Roman" w:hAnsi="Times New Roman" w:cs="Times New Roman"/>
          <w:color w:val="000000"/>
          <w:sz w:val="24"/>
          <w:szCs w:val="24"/>
          <w:shd w:val="clear" w:color="auto" w:fill="FFFFFF"/>
          <w:lang w:val="en-US"/>
        </w:rPr>
        <w:fldChar w:fldCharType="end"/>
      </w:r>
      <w:r w:rsidR="00495566" w:rsidRPr="00495566">
        <w:rPr>
          <w:rFonts w:ascii="Times New Roman" w:hAnsi="Times New Roman" w:cs="Times New Roman"/>
          <w:color w:val="000000"/>
          <w:sz w:val="24"/>
          <w:szCs w:val="24"/>
          <w:shd w:val="clear" w:color="auto" w:fill="FFFFFF"/>
          <w:lang w:val="en-US"/>
        </w:rPr>
        <w:t xml:space="preserve">. </w:t>
      </w:r>
      <w:r w:rsidR="00B3258E" w:rsidRPr="00495566">
        <w:rPr>
          <w:rFonts w:ascii="Times New Roman" w:hAnsi="Times New Roman" w:cs="Times New Roman"/>
          <w:color w:val="000000"/>
          <w:sz w:val="24"/>
          <w:szCs w:val="24"/>
          <w:shd w:val="clear" w:color="auto" w:fill="FFFFFF"/>
          <w:lang w:val="en-US"/>
        </w:rPr>
        <w:t xml:space="preserve">There is no specific pharmacologic therapy for </w:t>
      </w:r>
      <w:r w:rsidR="002D7467" w:rsidRPr="00495566">
        <w:rPr>
          <w:rFonts w:ascii="Times New Roman" w:hAnsi="Times New Roman" w:cs="Times New Roman"/>
          <w:color w:val="000000"/>
          <w:sz w:val="24"/>
          <w:szCs w:val="24"/>
          <w:shd w:val="clear" w:color="auto" w:fill="FFFFFF"/>
          <w:lang w:val="en-US"/>
        </w:rPr>
        <w:t>ARDS;</w:t>
      </w:r>
      <w:r w:rsidR="00B3258E" w:rsidRPr="00495566">
        <w:rPr>
          <w:rFonts w:ascii="Times New Roman" w:hAnsi="Times New Roman" w:cs="Times New Roman"/>
          <w:color w:val="000000"/>
          <w:sz w:val="24"/>
          <w:szCs w:val="24"/>
          <w:shd w:val="clear" w:color="auto" w:fill="FFFFFF"/>
          <w:lang w:val="en-US"/>
        </w:rPr>
        <w:t xml:space="preserve"> </w:t>
      </w:r>
      <w:r w:rsidR="00E9562E">
        <w:rPr>
          <w:rFonts w:ascii="Times New Roman" w:hAnsi="Times New Roman" w:cs="Times New Roman"/>
          <w:color w:val="000000"/>
          <w:sz w:val="24"/>
          <w:szCs w:val="24"/>
          <w:shd w:val="clear" w:color="auto" w:fill="FFFFFF"/>
          <w:lang w:val="en-US"/>
        </w:rPr>
        <w:t xml:space="preserve">all treatments </w:t>
      </w:r>
      <w:r w:rsidR="00E9562E" w:rsidRPr="00495566">
        <w:rPr>
          <w:rFonts w:ascii="Times New Roman" w:hAnsi="Times New Roman" w:cs="Times New Roman"/>
          <w:color w:val="000000"/>
          <w:sz w:val="24"/>
          <w:szCs w:val="24"/>
          <w:shd w:val="clear" w:color="auto" w:fill="FFFFFF"/>
          <w:lang w:val="en-US"/>
        </w:rPr>
        <w:t>are</w:t>
      </w:r>
      <w:r w:rsidR="00495566" w:rsidRPr="00495566">
        <w:rPr>
          <w:rFonts w:ascii="Times New Roman" w:hAnsi="Times New Roman" w:cs="Times New Roman"/>
          <w:color w:val="000000"/>
          <w:sz w:val="24"/>
          <w:szCs w:val="24"/>
          <w:shd w:val="clear" w:color="auto" w:fill="FFFFFF"/>
          <w:lang w:val="en-US"/>
        </w:rPr>
        <w:t xml:space="preserve"> aim at </w:t>
      </w:r>
      <w:r w:rsidR="00B3258E" w:rsidRPr="00495566">
        <w:rPr>
          <w:rFonts w:ascii="Times New Roman" w:hAnsi="Times New Roman" w:cs="Times New Roman"/>
          <w:color w:val="000000"/>
          <w:sz w:val="24"/>
          <w:szCs w:val="24"/>
          <w:shd w:val="clear" w:color="auto" w:fill="FFFFFF"/>
          <w:lang w:val="en-US"/>
        </w:rPr>
        <w:t xml:space="preserve">its </w:t>
      </w:r>
      <w:r w:rsidR="002F154B" w:rsidRPr="00495566">
        <w:rPr>
          <w:rFonts w:ascii="Times New Roman" w:hAnsi="Times New Roman" w:cs="Times New Roman"/>
          <w:color w:val="000000"/>
          <w:sz w:val="24"/>
          <w:szCs w:val="24"/>
          <w:shd w:val="clear" w:color="auto" w:fill="FFFFFF"/>
          <w:lang w:val="en-US"/>
        </w:rPr>
        <w:t>underlying causes</w:t>
      </w:r>
      <w:r w:rsidR="00495566" w:rsidRPr="00495566">
        <w:rPr>
          <w:rFonts w:ascii="Times New Roman" w:hAnsi="Times New Roman" w:cs="Times New Roman"/>
          <w:color w:val="000000"/>
          <w:sz w:val="24"/>
          <w:szCs w:val="24"/>
          <w:shd w:val="clear" w:color="auto" w:fill="FFFFFF"/>
          <w:lang w:val="en-US"/>
        </w:rPr>
        <w:t>.</w:t>
      </w:r>
    </w:p>
    <w:p w:rsidR="00495566" w:rsidRPr="00495566" w:rsidRDefault="0034634A" w:rsidP="008B14F4">
      <w:pPr>
        <w:widowControl w:val="0"/>
        <w:autoSpaceDE w:val="0"/>
        <w:autoSpaceDN w:val="0"/>
        <w:adjustRightInd w:val="0"/>
        <w:spacing w:before="100" w:beforeAutospacing="1" w:after="100" w:afterAutospacing="1" w:line="360" w:lineRule="auto"/>
        <w:jc w:val="both"/>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E</w:t>
      </w:r>
      <w:r w:rsidR="00495566" w:rsidRPr="00495566">
        <w:rPr>
          <w:rFonts w:ascii="Times New Roman" w:hAnsi="Times New Roman" w:cs="Times New Roman"/>
          <w:color w:val="000000"/>
          <w:sz w:val="24"/>
          <w:szCs w:val="24"/>
          <w:shd w:val="clear" w:color="auto" w:fill="FFFFFF"/>
          <w:lang w:val="en-US"/>
        </w:rPr>
        <w:t>merge</w:t>
      </w:r>
      <w:r w:rsidR="00495566">
        <w:rPr>
          <w:rFonts w:ascii="Times New Roman" w:hAnsi="Times New Roman" w:cs="Times New Roman"/>
          <w:color w:val="000000"/>
          <w:sz w:val="24"/>
          <w:szCs w:val="24"/>
          <w:shd w:val="clear" w:color="auto" w:fill="FFFFFF"/>
          <w:lang w:val="en-US"/>
        </w:rPr>
        <w:t xml:space="preserve"> of coronavirus SARS-</w:t>
      </w:r>
      <w:r w:rsidR="00495566" w:rsidRPr="00AF6FE4">
        <w:rPr>
          <w:rFonts w:ascii="Times New Roman" w:hAnsi="Times New Roman" w:cs="Times New Roman"/>
          <w:sz w:val="24"/>
          <w:szCs w:val="24"/>
          <w:shd w:val="clear" w:color="auto" w:fill="FFFFFF"/>
          <w:lang w:val="en-US"/>
        </w:rPr>
        <w:t>CoV-2</w:t>
      </w:r>
      <w:r w:rsidR="004A7866" w:rsidRPr="00AF6FE4">
        <w:rPr>
          <w:rFonts w:ascii="Times New Roman" w:hAnsi="Times New Roman" w:cs="Times New Roman"/>
          <w:sz w:val="24"/>
          <w:szCs w:val="24"/>
          <w:shd w:val="clear" w:color="auto" w:fill="FFFFFF"/>
          <w:lang w:val="en-US"/>
        </w:rPr>
        <w:t xml:space="preserve"> pneumonia</w:t>
      </w:r>
      <w:r w:rsidR="00AF6FE4" w:rsidRPr="00AF6FE4">
        <w:rPr>
          <w:rFonts w:ascii="Times New Roman" w:hAnsi="Times New Roman" w:cs="Times New Roman"/>
          <w:sz w:val="24"/>
          <w:szCs w:val="24"/>
          <w:shd w:val="clear" w:color="auto" w:fill="FFFFFF"/>
          <w:lang w:val="en-US"/>
        </w:rPr>
        <w:t xml:space="preserve"> (COVID-19)</w:t>
      </w:r>
      <w:r w:rsidR="004A7866" w:rsidRPr="00AF6FE4">
        <w:rPr>
          <w:rFonts w:ascii="Times New Roman" w:hAnsi="Times New Roman" w:cs="Times New Roman"/>
          <w:sz w:val="24"/>
          <w:szCs w:val="24"/>
          <w:shd w:val="clear" w:color="auto" w:fill="FFFFFF"/>
          <w:lang w:val="en-US"/>
        </w:rPr>
        <w:t xml:space="preserve"> </w:t>
      </w:r>
      <w:r w:rsidR="00AF6FE4" w:rsidRPr="00AF6FE4">
        <w:rPr>
          <w:rFonts w:ascii="Times New Roman" w:hAnsi="Times New Roman" w:cs="Times New Roman"/>
          <w:sz w:val="24"/>
          <w:szCs w:val="24"/>
          <w:shd w:val="clear" w:color="auto" w:fill="FFFFFF"/>
          <w:lang w:val="en-US"/>
        </w:rPr>
        <w:t xml:space="preserve">in </w:t>
      </w:r>
      <w:r w:rsidR="00495566" w:rsidRPr="00AF6FE4">
        <w:rPr>
          <w:rFonts w:ascii="Times New Roman" w:hAnsi="Times New Roman" w:cs="Times New Roman"/>
          <w:sz w:val="24"/>
          <w:szCs w:val="24"/>
          <w:lang w:val="en-US"/>
        </w:rPr>
        <w:t>Wuhan, China</w:t>
      </w:r>
      <w:r w:rsidR="00AF6FE4" w:rsidRPr="00AF6FE4">
        <w:rPr>
          <w:rFonts w:ascii="Times New Roman" w:hAnsi="Times New Roman" w:cs="Times New Roman"/>
          <w:sz w:val="24"/>
          <w:szCs w:val="24"/>
          <w:shd w:val="clear" w:color="auto" w:fill="FFFFFF"/>
          <w:lang w:val="en-US"/>
        </w:rPr>
        <w:t xml:space="preserve"> in 2019, and it posterior spread to the world,</w:t>
      </w:r>
      <w:r w:rsidR="00AF6FE4">
        <w:rPr>
          <w:rFonts w:ascii="Times New Roman" w:hAnsi="Times New Roman" w:cs="Times New Roman"/>
          <w:color w:val="000000"/>
          <w:sz w:val="24"/>
          <w:szCs w:val="24"/>
          <w:shd w:val="clear" w:color="auto" w:fill="FFFFFF"/>
          <w:lang w:val="en-US"/>
        </w:rPr>
        <w:t xml:space="preserve"> has exposed </w:t>
      </w:r>
      <w:r>
        <w:rPr>
          <w:rFonts w:ascii="Times New Roman" w:hAnsi="Times New Roman" w:cs="Times New Roman"/>
          <w:color w:val="000000"/>
          <w:sz w:val="24"/>
          <w:szCs w:val="24"/>
          <w:shd w:val="clear" w:color="auto" w:fill="FFFFFF"/>
          <w:lang w:val="en-US"/>
        </w:rPr>
        <w:t>an overloaded health system in many regions. COVID-19 has been associated to variable clinical presentation and prognosis as preliminary reports are published</w:t>
      </w:r>
      <w:r w:rsidR="00262DD1">
        <w:rPr>
          <w:rFonts w:ascii="Times New Roman" w:hAnsi="Times New Roman" w:cs="Times New Roman"/>
          <w:color w:val="000000"/>
          <w:sz w:val="24"/>
          <w:szCs w:val="24"/>
          <w:shd w:val="clear" w:color="auto" w:fill="FFFFFF"/>
          <w:lang w:val="en-US"/>
        </w:rPr>
        <w:t xml:space="preserve"> </w:t>
      </w:r>
      <w:r w:rsidR="006C4640">
        <w:rPr>
          <w:rFonts w:ascii="Times New Roman" w:hAnsi="Times New Roman" w:cs="Times New Roman"/>
          <w:color w:val="000000"/>
          <w:sz w:val="24"/>
          <w:szCs w:val="24"/>
          <w:shd w:val="clear" w:color="auto" w:fill="FFFFFF"/>
          <w:lang w:val="en-US"/>
        </w:rPr>
        <w:fldChar w:fldCharType="begin" w:fldLock="1"/>
      </w:r>
      <w:r w:rsidR="00FC6991">
        <w:rPr>
          <w:rFonts w:ascii="Times New Roman" w:hAnsi="Times New Roman" w:cs="Times New Roman"/>
          <w:color w:val="000000"/>
          <w:sz w:val="24"/>
          <w:szCs w:val="24"/>
          <w:shd w:val="clear" w:color="auto" w:fill="FFFFFF"/>
          <w:lang w:val="en-US"/>
        </w:rPr>
        <w:instrText>ADDIN CSL_CITATION {"citationItems":[{"id":"ITEM-1","itemData":{"DOI":"10.1001/jama.2020.5394","ISSN":"15383598","PMID":"32250385","abstract":"Importance: In December 2019, a novel coronavirus (severe acute respiratory syndrome coronavirus 2 [SARS-CoV-2]) emerged in China and has spread globally, creating a pandemic. Information about the clinical characteristics of infected patients who require intensive care is limited. Objective: To characterize patients with coronavirus disease 2019 (COVID-19) requiring treatment in an intensive care unit (ICU) in the Lombardy region of Italy. Design, Setting, and Participants: Retrospective case series of 1591 consecutive patients with laboratory-confirmed COVID-19 referred for ICU admission to the coordinator center (Fondazione IRCCS Ca' Granda Ospedale Maggiore Policlinico, Milan, Italy) of the COVID-19 Lombardy ICU Network and treated at one of the ICUs of the 72 hospitals in this network between February 20 and March 18, 2020. Date of final follow-up was March 25, 2020. Exposures: SARS-CoV-2 infection confirmed by real-time reverse transcriptase-polymerase chain reaction (RT-PCR) assay of nasal and pharyngeal swabs. Main Outcomes and Measures: Demographic and clinical data were collected, including data on clinical management, respiratory failure, and patient mortality. Data were recorded by the coordinator center on an electronic worksheet during telephone calls by the staff of the COVID-19 Lombardy ICU Network. Results: Of the 1591 patients included in the study, the median (IQR) age was 63 (56-70) years and 1304 (82%) were male. Of the 1043 patients with available data, 709 (68%) had at least 1 comorbidity and 509 (49%) had hypertension. Among 1300 patients with available respiratory support data, 1287 (99% [95% CI, 98%-99%]) needed respiratory support, including 1150 (88% [95% CI, 87%-90%]) who received mechanical ventilation and 137 (11% [95% CI, 9%-12%]) who received noninvasive ventilation. The median positive end-expiratory pressure (PEEP) was 14 (IQR, 12-16) cm H2O, and Fio2 was greater than 50% in 89% of patients. The median Pao2/Fio2 was 160 (IQR, 114-220). The median PEEP level was not different between younger patients (n = 503 aged ≤63 years) and older patients (n = 514 aged ≥64 years) (14 [IQR, 12-15] vs 14 [IQR, 12-16] cm H2O, respectively; median difference, 0 [95% CI, 0-0]; P =.94). Median Fio2 was lower in younger patients: 60% (IQR, 50%-80%) vs 70% (IQR, 50%-80%) (median difference, -10% [95% CI, -14% to 6%]; P =.006), and median Pao2/Fio2 was higher in younger patients: 163.5 (IQR, 120-230) vs 156 (IQR, 110-205) (median difference…","author":[{"dropping-particle":"","family":"Grasselli","given":"Giacomo","non-dropping-particle":"","parse-names":false,"suffix":""},{"dropping-particle":"","family":"Zangrillo","given":"Alberto","non-dropping-particle":"","parse-names":false,"suffix":""},{"dropping-particle":"","family":"Zanella","given":"Alberto","non-dropping-particle":"","parse-names":false,"suffix":""},{"dropping-particle":"","family":"Antonelli","given":"Massimo","non-dropping-particle":"","parse-names":false,"suffix":""},{"dropping-particle":"","family":"Cabrini","given":"Luca","non-dropping-particle":"","parse-names":false,"suffix":""},{"dropping-particle":"","family":"Castelli","given":"Antonio","non-dropping-particle":"","parse-names":false,"suffix":""},{"dropping-particle":"","family":"Cereda","given":"Danilo","non-dropping-particle":"","parse-names":false,"suffix":""},{"dropping-particle":"","family":"Coluccello","given":"Antonio","non-dropping-particle":"","parse-names":false,"suffix":""},{"dropping-particle":"","family":"Foti","given":"Giuseppe","non-dropping-particle":"","parse-names":false,"suffix":""},{"dropping-particle":"","family":"Fumagalli","given":"Roberto","non-dropping-particle":"","parse-names":false,"suffix":""},{"dropping-particle":"","family":"Iotti","given":"Giorgio","non-dropping-particle":"","parse-names":false,"suffix":""},{"dropping-particle":"","family":"Latronico","given":"Nicola","non-dropping-particle":"","parse-names":false,"suffix":""},{"dropping-particle":"","family":"Lorini","given":"Luca","non-dropping-particle":"","parse-names":false,"suffix":""},{"dropping-particle":"","family":"Merler","given":"Stefano","non-dropping-particle":"","parse-names":false,"suffix":""},{"dropping-particle":"","family":"Natalini","given":"Giuseppe","non-dropping-particle":"","parse-names":false,"suffix":""},{"dropping-particle":"","family":"Piatti","given":"Alessandra","non-dropping-particle":"","parse-names":false,"suffix":""},{"dropping-particle":"","family":"Ranieri","given":"Marco Vito","non-dropping-particle":"","parse-names":false,"suffix":""},{"dropping-particle":"","family":"Scandroglio","given":"Anna Mara","non-dropping-particle":"","parse-names":false,"suffix":""},{"dropping-particle":"","family":"Storti","given":"Enrico","non-dropping-particle":"","parse-names":false,"suffix":""},{"dropping-particle":"","family":"Cecconi","given":"Maurizio","non-dropping-particle":"","parse-names":false,"suffix":""},{"dropping-particle":"","family":"Pesenti","given":"Antonio","non-dropping-particle":"","parse-names":false,"suffix":""}],"container-title":"JAMA - Journal of the American Medical Association","id":"ITEM-1","issue":"16","issued":{"date-parts":[["2020"]]},"page":"1574-1581","title":"Baseline Characteristics and Outcomes of 1591 Patients Infected with SARS-CoV-2 Admitted to ICUs of the Lombardy Region, Italy","type":"article-journal","volume":"323"},"uris":["http://www.mendeley.com/documents/?uuid=a37576fd-4198-4d0a-83cf-156a87190b73"]},{"id":"ITEM-2","itemData":{"DOI":"10.1056/NEJMoa2002032","ISSN":"15334406","PMID":"32109013","abstract":"BACKGROUND Since December 2019, when coronavirus disease 2019 (Covid-19) emerged in Wuhan city and rapidly spread throughout China, data have been needed on the clinical characteristics of the affected patients. METHODS We extracted data regarding 1099 patients with laboratory-confirmed Covid-19 from 552 hospitals in 30 provinces, autonomous regions, and municipalities in mainland China through January 29, 2020. The primary composite end point was admission to an intensive care unit (ICU), the use of mechanical ventilation, or death. RESULTS The median age of the patients was 47 years; 41.9% of the patients were female. The primary composite end point occurred in 67 patients (6.1%), including 5.0% who were admitted to the ICU, 2.3% who underwent invasive mechanical ventilation, and 1.4% who died. Only 1.9% of the patients had a history of direct contact with wildlife. Among nonresidents of Wuhan, 72.3% had contact with residents of Wuhan, including 31.3% who had visited the city. The most common symptoms were fever (43.8% on admission and 88.7% during hospitalization) and cough (67.8%). Diarrhea was uncommon (3.8%). The median incubation period was 4 days (interquartile range, 2 to 7). On admission, ground-glass opacity was the most common radiologic finding on chest computed tomography (CT) (56.4%). No radiographic or CT abnormality was found in 157 of 877 patients (17.9%) with nonsevere disease and in 5 of 173 patients (2.9%) with severe disease. Lymphocytopenia was present in 83.2% of the patients on admission. CONCLUSIONS During the first 2 months of the current outbreak, Covid-19 spread rapidly throughout China and caused varying degrees of illness. Patients often presented without fever, and many did not have abnormal radiologic findings.","author":[{"dropping-particle":"","family":"Guan","given":"W.","non-dropping-particle":"","parse-names":false,"suffix":""},{"dropping-particle":"","family":"Ni","given":"Z.","non-dropping-particle":"","parse-names":false,"suffix":""},{"dropping-particle":"","family":"Hu","given":"Yu","non-dropping-particle":"","parse-names":false,"suffix":""},{"dropping-particle":"","family":"Liang","given":"W.","non-dropping-particle":"","parse-names":false,"suffix":""},{"dropping-particle":"","family":"Ou","given":"C.","non-dropping-particle":"","parse-names":false,"suffix":""},{"dropping-particle":"","family":"He","given":"J.","non-dropping-particle":"","parse-names":false,"suffix":""},{"dropping-particle":"","family":"Liu","given":"L.","non-dropping-particle":"","parse-names":false,"suffix":""},{"dropping-particle":"","family":"Shan","given":"H.","non-dropping-particle":"","parse-names":false,"suffix":""},{"dropping-particle":"","family":"Lei","given":"C.","non-dropping-particle":"","parse-names":false,"suffix":""},{"dropping-particle":"","family":"Hui","given":"D. S.C.","non-dropping-particle":"","parse-names":false,"suffix":""},{"dropping-particle":"","family":"Du","given":"B.","non-dropping-particle":"","parse-names":false,"suffix":""},{"dropping-particle":"","family":"Li","given":"L.","non-dropping-particle":"","parse-names":false,"suffix":""},{"dropping-particle":"","family":"Zeng","given":"G.","non-dropping-particle":"","parse-names":false,"suffix":""},{"dropping-particle":"","family":"Yuen","given":"K. Y.","non-dropping-particle":"","parse-names":false,"suffix":""},{"dropping-particle":"","family":"Chen","given":"R.","non-dropping-particle":"","parse-names":false,"suffix":""},{"dropping-particle":"","family":"Tang","given":"C.","non-dropping-particle":"","parse-names":false,"suffix":""},{"dropping-particle":"","family":"Wang","given":"T.","non-dropping-particle":"","parse-names":false,"suffix":""},{"dropping-particle":"","family":"Chen","given":"P.","non-dropping-particle":"","parse-names":false,"suffix":""},{"dropping-particle":"","family":"Xiang","given":"J.","non-dropping-particle":"","parse-names":false,"suffix":""},{"dropping-particle":"","family":"Li","given":"S.","non-dropping-particle":"","parse-names":false,"suffix":""},{"dropping-particle":"","family":"Wang","given":"Jin Lin","non-dropping-particle":"","parse-names":false,"suffix":""},{"dropping-particle":"","family":"Liang","given":"Z.","non-dropping-particle":"","parse-names":false,"suffix":""},{"dropping-particle":"","family":"Peng","given":"Y.","non-dropping-particle":"","parse-names":false,"suffix":""},{"dropping-particle":"","family":"Wei","given":"L.","non-dropping-particle":"","parse-names":false,"suffix":""},{"dropping-particle":"","family":"Liu","given":"Y.","non-dropping-particle":"","parse-names":false,"suffix":""},{"dropping-particle":"","family":"Hu","given":"Ya Hua","non-dropping-particle":"","parse-names":false,"suffix":""},{"dropping-particle":"","family":"Peng","given":"P.","non-dropping-particle":"","parse-names":false,"suffix":""},{"dropping-particle":"","family":"Wang","given":"Jian Ming","non-dropping-particle":"","parse-names":false,"suffix":""},{"dropping-particle":"","family":"Liu","given":"J.","non-dropping-particle":"","parse-names":false,"suffix":""},{"dropping-particle":"","family":"Chen","given":"Z.","non-dropping-particle":"","parse-names":false,"suffix":""},{"dropping-particle":"","family":"Li","given":"G.","non-dropping-particle":"","parse-names":false,"suffix":""},{"dropping-particle":"","family":"Zheng","given":"Z.","non-dropping-particle":"","parse-names":false,"suffix":""},{"dropping-particle":"","family":"Qiu","given":"S.","non-dropping-particle":"","parse-names":false,"suffix":""},{"dropping-particle":"","family":"Luo","given":"J.","non-dropping-particle":"","parse-names":false,"suffix":""},{"dropping-particle":"","family":"Ye","given":"C.","non-dropping-particle":"","parse-names":false,"suffix":""},{"dropping-particle":"","family":"Zhu","given":"S.","non-dropping-particle":"","parse-names":false,"suffix":""},{"dropping-particle":"","family":"Zhong","given":"N.","non-dropping-particle":"","parse-names":false,"suffix":""}],"container-title":"New England Journal of Medicine","id":"ITEM-2","issue":"18","issued":{"date-parts":[["2020"]]},"page":"1708-1720","title":"Clinical characteristics of coronavirus disease 2019 in China","type":"article-journal","volume":"382"},"uris":["http://www.mendeley.com/documents/?uuid=85d46cd9-f700-4269-9558-1162bc62b80c"]},{"id":"ITEM-3","itemData":{"DOI":"10.1001/jama.2020.6775","ISSN":"15383598","PMID":"32320003","abstract":"Importance: There is limited information describing the presenting characteristics and outcomes of US patients requiring hospitalization for coronavirus disease 2019 (COVID-19). Objective: To describe the clinical characteristics and outcomes of patients with COVID-19 hospitalized in a US health care system. Design, Setting, and Participants: Case series of patients with COVID-19 admitted to 12 hospitals in New York City, Long Island, and Westchester County, New York, within the Northwell Health system. The study included all sequentially hospitalized patients between March 1, 2020, and April 4, 2020, inclusive of these dates. Exposures: Confirmed severe acute respiratory syndrome coronavirus 2 (SARS-CoV-2) infection by positive result on polymerase chain reaction testing of a nasopharyngeal sample among patients requiring admission. Main Outcomes and Measures: Clinical outcomes during hospitalization, such as invasive mechanical ventilation, kidney replacement therapy, and death. Demographics, baseline comorbidities, presenting vital signs, and test results were also collected. Results: A total of 5700 patients were included (median age, 63 years [interquartile range {IQR}, 52-75; range, 0-107 years]; 39.7% female). The most common comorbidities were hypertension (3026; 56.6%), obesity (1737; 41.7%), and diabetes (1808; 33.8%). At triage, 30.7% of patients were febrile, 17.3% had a respiratory rate greater than 24 breaths/min, and 27.8% received supplemental oxygen. The rate of respiratory virus co-infection was 2.1%. Outcomes were assessed for 2634 patients who were discharged or had died at the study end point. During hospitalization, 373 patients (14.2%) (median age, 68 years [IQR, 56-78]; 33.5% female) were treated in the intensive care unit care, 320 (12.2%) received invasive mechanical ventilation, 81 (3.2%) were treated with kidney replacement therapy, and 553 (21%) died. As of April 4, 2020, for patients requiring mechanical ventilation (n = 1151, 20.2%), 38 (3.3%) were discharged alive, 282 (24.5%) died, and 831 (72.2%) remained in hospital. The median postdischarge follow-up time was 4.4 days (IQR, 2.2-9.3). A total of 45 patients (2.2%) were readmitted during the study period. The median time to readmission was 3 days (IQR, 1.0-4.5) for readmitted patients. Among the 3066 patients who remained hospitalized at the final study follow-up date (median age, 65 years [IQR, 54-75]), the median follow-up at time of censoring was 4.5 days (IQR, 2.4-8…","author":[{"dropping-particle":"","family":"Richardson","given":"Safiya","non-dropping-particle":"","parse-names":false,"suffix":""},{"dropping-particle":"","family":"Hirsch","given":"Jamie S.","non-dropping-particle":"","parse-names":false,"suffix":""},{"dropping-particle":"","family":"Narasimhan","given":"Mangala","non-dropping-particle":"","parse-names":false,"suffix":""},{"dropping-particle":"","family":"Crawford","given":"James M.","non-dropping-particle":"","parse-names":false,"suffix":""},{"dropping-particle":"","family":"McGinn","given":"Thomas","non-dropping-particle":"","parse-names":false,"suffix":""},{"dropping-particle":"","family":"Davidson","given":"Karina W.","non-dropping-particle":"","parse-names":false,"suffix":""},{"dropping-particle":"","family":"Barnaby","given":"Douglas P.","non-dropping-particle":"","parse-names":false,"suffix":""},{"dropping-particle":"","family":"Becker","given":"Lance B.","non-dropping-particle":"","parse-names":false,"suffix":""},{"dropping-particle":"","family":"Chelico","given":"John D.","non-dropping-particle":"","parse-names":false,"suffix":""},{"dropping-particle":"","family":"Cohen","given":"Stuart L.","non-dropping-particle":"","parse-names":false,"suffix":""},{"dropping-particle":"","family":"Cookingham","given":"Jennifer","non-dropping-particle":"","parse-names":false,"suffix":""},{"dropping-particle":"","family":"Coppa","given":"Kevin","non-dropping-particle":"","parse-names":false,"suffix":""},{"dropping-particle":"","family":"Diefenbach","given":"Michael A.","non-dropping-particle":"","parse-names":false,"suffix":""},{"dropping-particle":"","family":"Dominello","given":"Andrew J.","non-dropping-particle":"","parse-names":false,"suffix":""},{"dropping-particle":"","family":"Duer-Hefele","given":"Joan","non-dropping-particle":"","parse-names":false,"suffix":""},{"dropping-particle":"","family":"Falzon","given":"Louise","non-dropping-particle":"","parse-names":false,"suffix":""},{"dropping-particle":"","family":"Gitlin","given":"Jordan","non-dropping-particle":"","parse-names":false,"suffix":""},{"dropping-particle":"","family":"Hajizadeh","given":"Negin","non-dropping-particle":"","parse-names":false,"suffix":""},{"dropping-particle":"","family":"Harvin","given":"Tiffany G.","non-dropping-particle":"","parse-names":false,"suffix":""},{"dropping-particle":"","family":"Hirschwerk","given":"David A.","non-dropping-particle":"","parse-names":false,"suffix":""},{"dropping-particle":"","family":"Kim","given":"Eun Ji","non-dropping-particle":"","parse-names":false,"suffix":""},{"dropping-particle":"","family":"Kozel","given":"Zachary M.","non-dropping-particle":"","parse-names":false,"suffix":""},{"dropping-particle":"","family":"Marrast","given":"Lyndonna M.","non-dropping-particle":"","parse-names":false,"suffix":""},{"dropping-particle":"","family":"Mogavero","given":"Jazmin N.","non-dropping-particle":"","parse-names":false,"suffix":""},{"dropping-particle":"","family":"Osorio","given":"Gabrielle A.","non-dropping-particle":"","parse-names":false,"suffix":""},{"dropping-particle":"","family":"Qiu","given":"Michael","non-dropping-particle":"","parse-names":false,"suffix":""},{"dropping-particle":"","family":"Zanos","given":"Theodoros P.","non-dropping-particle":"","parse-names":false,"suffix":""}],"container-title":"JAMA - Journal of the American Medical Association","id":"ITEM-3","issue":"20","issued":{"date-parts":[["2020"]]},"page":"2052-2059","title":"Presenting Characteristics, Comorbidities, and Outcomes among 5700 Patients Hospitalized with COVID-19 in the New York City Area","type":"article-journal","volume":"323"},"uris":["http://www.mendeley.com/documents/?uuid=51ff2899-3db6-40ad-9540-16fa5343a944"]}],"mendeley":{"formattedCitation":"(7–9)","plainTextFormattedCitation":"(7–9)","previouslyFormattedCitation":"(7–9)"},"properties":{"noteIndex":0},"schema":"https://github.com/citation-style-language/schema/raw/master/csl-citation.json"}</w:instrText>
      </w:r>
      <w:r w:rsidR="006C4640">
        <w:rPr>
          <w:rFonts w:ascii="Times New Roman" w:hAnsi="Times New Roman" w:cs="Times New Roman"/>
          <w:color w:val="000000"/>
          <w:sz w:val="24"/>
          <w:szCs w:val="24"/>
          <w:shd w:val="clear" w:color="auto" w:fill="FFFFFF"/>
          <w:lang w:val="en-US"/>
        </w:rPr>
        <w:fldChar w:fldCharType="separate"/>
      </w:r>
      <w:r w:rsidR="00FC6991" w:rsidRPr="00FC6991">
        <w:rPr>
          <w:rFonts w:ascii="Times New Roman" w:hAnsi="Times New Roman" w:cs="Times New Roman"/>
          <w:noProof/>
          <w:color w:val="000000"/>
          <w:sz w:val="24"/>
          <w:szCs w:val="24"/>
          <w:shd w:val="clear" w:color="auto" w:fill="FFFFFF"/>
          <w:lang w:val="en-US"/>
        </w:rPr>
        <w:t>(7–9)</w:t>
      </w:r>
      <w:r w:rsidR="006C4640">
        <w:rPr>
          <w:rFonts w:ascii="Times New Roman" w:hAnsi="Times New Roman" w:cs="Times New Roman"/>
          <w:color w:val="000000"/>
          <w:sz w:val="24"/>
          <w:szCs w:val="24"/>
          <w:shd w:val="clear" w:color="auto" w:fill="FFFFFF"/>
          <w:lang w:val="en-US"/>
        </w:rPr>
        <w:fldChar w:fldCharType="end"/>
      </w:r>
      <w:r>
        <w:rPr>
          <w:rFonts w:ascii="Times New Roman" w:hAnsi="Times New Roman" w:cs="Times New Roman"/>
          <w:color w:val="000000"/>
          <w:sz w:val="24"/>
          <w:szCs w:val="24"/>
          <w:shd w:val="clear" w:color="auto" w:fill="FFFFFF"/>
          <w:lang w:val="en-US"/>
        </w:rPr>
        <w:t xml:space="preserve">. Available data indicates that most part of the cases </w:t>
      </w:r>
      <w:r w:rsidR="001C65EC">
        <w:rPr>
          <w:rFonts w:ascii="Times New Roman" w:hAnsi="Times New Roman" w:cs="Times New Roman"/>
          <w:color w:val="000000"/>
          <w:sz w:val="24"/>
          <w:szCs w:val="24"/>
          <w:shd w:val="clear" w:color="auto" w:fill="FFFFFF"/>
          <w:lang w:val="en-US"/>
        </w:rPr>
        <w:t>were</w:t>
      </w:r>
      <w:r>
        <w:rPr>
          <w:rFonts w:ascii="Times New Roman" w:hAnsi="Times New Roman" w:cs="Times New Roman"/>
          <w:color w:val="000000"/>
          <w:sz w:val="24"/>
          <w:szCs w:val="24"/>
          <w:shd w:val="clear" w:color="auto" w:fill="FFFFFF"/>
          <w:lang w:val="en-US"/>
        </w:rPr>
        <w:t xml:space="preserve"> </w:t>
      </w:r>
      <w:proofErr w:type="spellStart"/>
      <w:r>
        <w:rPr>
          <w:rFonts w:ascii="Times New Roman" w:hAnsi="Times New Roman" w:cs="Times New Roman"/>
          <w:color w:val="000000"/>
          <w:sz w:val="24"/>
          <w:szCs w:val="24"/>
          <w:shd w:val="clear" w:color="auto" w:fill="FFFFFF"/>
          <w:lang w:val="en-US"/>
        </w:rPr>
        <w:t>pausi</w:t>
      </w:r>
      <w:proofErr w:type="spellEnd"/>
      <w:r>
        <w:rPr>
          <w:rFonts w:ascii="Times New Roman" w:hAnsi="Times New Roman" w:cs="Times New Roman"/>
          <w:color w:val="000000"/>
          <w:sz w:val="24"/>
          <w:szCs w:val="24"/>
          <w:shd w:val="clear" w:color="auto" w:fill="FFFFFF"/>
          <w:lang w:val="en-US"/>
        </w:rPr>
        <w:t xml:space="preserve">- or asymptomatic, as mild forms of the disease are expressed. Report for New York </w:t>
      </w:r>
      <w:r w:rsidR="006C4640">
        <w:rPr>
          <w:rFonts w:ascii="Times New Roman" w:hAnsi="Times New Roman" w:cs="Times New Roman"/>
          <w:color w:val="000000"/>
          <w:sz w:val="24"/>
          <w:szCs w:val="24"/>
          <w:shd w:val="clear" w:color="auto" w:fill="FFFFFF"/>
          <w:lang w:val="en-US"/>
        </w:rPr>
        <w:fldChar w:fldCharType="begin" w:fldLock="1"/>
      </w:r>
      <w:r w:rsidR="00FC6991">
        <w:rPr>
          <w:rFonts w:ascii="Times New Roman" w:hAnsi="Times New Roman" w:cs="Times New Roman"/>
          <w:color w:val="000000"/>
          <w:sz w:val="24"/>
          <w:szCs w:val="24"/>
          <w:shd w:val="clear" w:color="auto" w:fill="FFFFFF"/>
          <w:lang w:val="en-US"/>
        </w:rPr>
        <w:instrText>ADDIN CSL_CITATION {"citationItems":[{"id":"ITEM-1","itemData":{"DOI":"10.1001/jama.2020.6775","ISSN":"15383598","PMID":"32320003","abstract":"Importance: There is limited information describing the presenting characteristics and outcomes of US patients requiring hospitalization for coronavirus disease 2019 (COVID-19). Objective: To describe the clinical characteristics and outcomes of patients with COVID-19 hospitalized in a US health care system. Design, Setting, and Participants: Case series of patients with COVID-19 admitted to 12 hospitals in New York City, Long Island, and Westchester County, New York, within the Northwell Health system. The study included all sequentially hospitalized patients between March 1, 2020, and April 4, 2020, inclusive of these dates. Exposures: Confirmed severe acute respiratory syndrome coronavirus 2 (SARS-CoV-2) infection by positive result on polymerase chain reaction testing of a nasopharyngeal sample among patients requiring admission. Main Outcomes and Measures: Clinical outcomes during hospitalization, such as invasive mechanical ventilation, kidney replacement therapy, and death. Demographics, baseline comorbidities, presenting vital signs, and test results were also collected. Results: A total of 5700 patients were included (median age, 63 years [interquartile range {IQR}, 52-75; range, 0-107 years]; 39.7% female). The most common comorbidities were hypertension (3026; 56.6%), obesity (1737; 41.7%), and diabetes (1808; 33.8%). At triage, 30.7% of patients were febrile, 17.3% had a respiratory rate greater than 24 breaths/min, and 27.8% received supplemental oxygen. The rate of respiratory virus co-infection was 2.1%. Outcomes were assessed for 2634 patients who were discharged or had died at the study end point. During hospitalization, 373 patients (14.2%) (median age, 68 years [IQR, 56-78]; 33.5% female) were treated in the intensive care unit care, 320 (12.2%) received invasive mechanical ventilation, 81 (3.2%) were treated with kidney replacement therapy, and 553 (21%) died. As of April 4, 2020, for patients requiring mechanical ventilation (n = 1151, 20.2%), 38 (3.3%) were discharged alive, 282 (24.5%) died, and 831 (72.2%) remained in hospital. The median postdischarge follow-up time was 4.4 days (IQR, 2.2-9.3). A total of 45 patients (2.2%) were readmitted during the study period. The median time to readmission was 3 days (IQR, 1.0-4.5) for readmitted patients. Among the 3066 patients who remained hospitalized at the final study follow-up date (median age, 65 years [IQR, 54-75]), the median follow-up at time of censoring was 4.5 days (IQR, 2.4-8…","author":[{"dropping-particle":"","family":"Richardson","given":"Safiya","non-dropping-particle":"","parse-names":false,"suffix":""},{"dropping-particle":"","family":"Hirsch","given":"Jamie S.","non-dropping-particle":"","parse-names":false,"suffix":""},{"dropping-particle":"","family":"Narasimhan","given":"Mangala","non-dropping-particle":"","parse-names":false,"suffix":""},{"dropping-particle":"","family":"Crawford","given":"James M.","non-dropping-particle":"","parse-names":false,"suffix":""},{"dropping-particle":"","family":"McGinn","given":"Thomas","non-dropping-particle":"","parse-names":false,"suffix":""},{"dropping-particle":"","family":"Davidson","given":"Karina W.","non-dropping-particle":"","parse-names":false,"suffix":""},{"dropping-particle":"","family":"Barnaby","given":"Douglas P.","non-dropping-particle":"","parse-names":false,"suffix":""},{"dropping-particle":"","family":"Becker","given":"Lance B.","non-dropping-particle":"","parse-names":false,"suffix":""},{"dropping-particle":"","family":"Chelico","given":"John D.","non-dropping-particle":"","parse-names":false,"suffix":""},{"dropping-particle":"","family":"Cohen","given":"Stuart L.","non-dropping-particle":"","parse-names":false,"suffix":""},{"dropping-particle":"","family":"Cookingham","given":"Jennifer","non-dropping-particle":"","parse-names":false,"suffix":""},{"dropping-particle":"","family":"Coppa","given":"Kevin","non-dropping-particle":"","parse-names":false,"suffix":""},{"dropping-particle":"","family":"Diefenbach","given":"Michael A.","non-dropping-particle":"","parse-names":false,"suffix":""},{"dropping-particle":"","family":"Dominello","given":"Andrew J.","non-dropping-particle":"","parse-names":false,"suffix":""},{"dropping-particle":"","family":"Duer-Hefele","given":"Joan","non-dropping-particle":"","parse-names":false,"suffix":""},{"dropping-particle":"","family":"Falzon","given":"Louise","non-dropping-particle":"","parse-names":false,"suffix":""},{"dropping-particle":"","family":"Gitlin","given":"Jordan","non-dropping-particle":"","parse-names":false,"suffix":""},{"dropping-particle":"","family":"Hajizadeh","given":"Negin","non-dropping-particle":"","parse-names":false,"suffix":""},{"dropping-particle":"","family":"Harvin","given":"Tiffany G.","non-dropping-particle":"","parse-names":false,"suffix":""},{"dropping-particle":"","family":"Hirschwerk","given":"David A.","non-dropping-particle":"","parse-names":false,"suffix":""},{"dropping-particle":"","family":"Kim","given":"Eun Ji","non-dropping-particle":"","parse-names":false,"suffix":""},{"dropping-particle":"","family":"Kozel","given":"Zachary M.","non-dropping-particle":"","parse-names":false,"suffix":""},{"dropping-particle":"","family":"Marrast","given":"Lyndonna M.","non-dropping-particle":"","parse-names":false,"suffix":""},{"dropping-particle":"","family":"Mogavero","given":"Jazmin N.","non-dropping-particle":"","parse-names":false,"suffix":""},{"dropping-particle":"","family":"Osorio","given":"Gabrielle A.","non-dropping-particle":"","parse-names":false,"suffix":""},{"dropping-particle":"","family":"Qiu","given":"Michael","non-dropping-particle":"","parse-names":false,"suffix":""},{"dropping-particle":"","family":"Zanos","given":"Theodoros P.","non-dropping-particle":"","parse-names":false,"suffix":""}],"container-title":"JAMA - Journal of the American Medical Association","id":"ITEM-1","issue":"20","issued":{"date-parts":[["2020"]]},"page":"2052-2059","title":"Presenting Characteristics, Comorbidities, and Outcomes among 5700 Patients Hospitalized with COVID-19 in the New York City Area","type":"article-journal","volume":"323"},"uris":["http://www.mendeley.com/documents/?uuid=51ff2899-3db6-40ad-9540-16fa5343a944"]}],"mendeley":{"formattedCitation":"(9)","plainTextFormattedCitation":"(9)","previouslyFormattedCitation":"(9)"},"properties":{"noteIndex":0},"schema":"https://github.com/citation-style-language/schema/raw/master/csl-citation.json"}</w:instrText>
      </w:r>
      <w:r w:rsidR="006C4640">
        <w:rPr>
          <w:rFonts w:ascii="Times New Roman" w:hAnsi="Times New Roman" w:cs="Times New Roman"/>
          <w:color w:val="000000"/>
          <w:sz w:val="24"/>
          <w:szCs w:val="24"/>
          <w:shd w:val="clear" w:color="auto" w:fill="FFFFFF"/>
          <w:lang w:val="en-US"/>
        </w:rPr>
        <w:fldChar w:fldCharType="separate"/>
      </w:r>
      <w:r w:rsidR="00FC6991" w:rsidRPr="00FC6991">
        <w:rPr>
          <w:rFonts w:ascii="Times New Roman" w:hAnsi="Times New Roman" w:cs="Times New Roman"/>
          <w:noProof/>
          <w:color w:val="000000"/>
          <w:sz w:val="24"/>
          <w:szCs w:val="24"/>
          <w:shd w:val="clear" w:color="auto" w:fill="FFFFFF"/>
          <w:lang w:val="en-US"/>
        </w:rPr>
        <w:t>(9)</w:t>
      </w:r>
      <w:r w:rsidR="006C4640">
        <w:rPr>
          <w:rFonts w:ascii="Times New Roman" w:hAnsi="Times New Roman" w:cs="Times New Roman"/>
          <w:color w:val="000000"/>
          <w:sz w:val="24"/>
          <w:szCs w:val="24"/>
          <w:shd w:val="clear" w:color="auto" w:fill="FFFFFF"/>
          <w:lang w:val="en-US"/>
        </w:rPr>
        <w:fldChar w:fldCharType="end"/>
      </w:r>
      <w:r>
        <w:rPr>
          <w:rFonts w:ascii="Times New Roman" w:hAnsi="Times New Roman" w:cs="Times New Roman"/>
          <w:color w:val="000000"/>
          <w:sz w:val="24"/>
          <w:szCs w:val="24"/>
          <w:shd w:val="clear" w:color="auto" w:fill="FFFFFF"/>
          <w:lang w:val="en-US"/>
        </w:rPr>
        <w:t xml:space="preserve"> described the initial evolution of 5700 patients, 373 of whom (14.2%) needed intensive care admission, and 320 (12.2%) required mechanical ventilation.</w:t>
      </w:r>
      <w:r w:rsidR="005652B5">
        <w:rPr>
          <w:rFonts w:ascii="Times New Roman" w:hAnsi="Times New Roman" w:cs="Times New Roman"/>
          <w:color w:val="000000"/>
          <w:sz w:val="24"/>
          <w:szCs w:val="24"/>
          <w:shd w:val="clear" w:color="auto" w:fill="FFFFFF"/>
          <w:lang w:val="en-US"/>
        </w:rPr>
        <w:t xml:space="preserve"> </w:t>
      </w:r>
      <w:r w:rsidR="004B2F4F">
        <w:rPr>
          <w:rFonts w:ascii="Times New Roman" w:hAnsi="Times New Roman" w:cs="Times New Roman"/>
          <w:color w:val="000000"/>
          <w:sz w:val="24"/>
          <w:szCs w:val="24"/>
          <w:shd w:val="clear" w:color="auto" w:fill="FFFFFF"/>
          <w:lang w:val="en-US"/>
        </w:rPr>
        <w:t>However, m</w:t>
      </w:r>
      <w:r w:rsidR="005652B5">
        <w:rPr>
          <w:rFonts w:ascii="Times New Roman" w:hAnsi="Times New Roman" w:cs="Times New Roman"/>
          <w:color w:val="000000"/>
          <w:sz w:val="24"/>
          <w:szCs w:val="24"/>
          <w:shd w:val="clear" w:color="auto" w:fill="FFFFFF"/>
          <w:lang w:val="en-US"/>
        </w:rPr>
        <w:t xml:space="preserve">ortality under mechanical ventilation was 88.1%, and ARDS was probably the cause to initiate ventilatory support. In the </w:t>
      </w:r>
      <w:proofErr w:type="spellStart"/>
      <w:r w:rsidR="005652B5">
        <w:rPr>
          <w:rFonts w:ascii="Times New Roman" w:hAnsi="Times New Roman" w:cs="Times New Roman"/>
          <w:color w:val="000000"/>
          <w:sz w:val="24"/>
          <w:szCs w:val="24"/>
          <w:shd w:val="clear" w:color="auto" w:fill="FFFFFF"/>
          <w:lang w:val="en-US"/>
        </w:rPr>
        <w:t>Lombardia</w:t>
      </w:r>
      <w:proofErr w:type="spellEnd"/>
      <w:r w:rsidR="005652B5">
        <w:rPr>
          <w:rFonts w:ascii="Times New Roman" w:hAnsi="Times New Roman" w:cs="Times New Roman"/>
          <w:color w:val="000000"/>
          <w:sz w:val="24"/>
          <w:szCs w:val="24"/>
          <w:shd w:val="clear" w:color="auto" w:fill="FFFFFF"/>
          <w:lang w:val="en-US"/>
        </w:rPr>
        <w:t xml:space="preserve"> case-series </w:t>
      </w:r>
      <w:r w:rsidR="006C4640">
        <w:rPr>
          <w:rFonts w:ascii="Times New Roman" w:hAnsi="Times New Roman" w:cs="Times New Roman"/>
          <w:color w:val="000000"/>
          <w:sz w:val="24"/>
          <w:szCs w:val="24"/>
          <w:shd w:val="clear" w:color="auto" w:fill="FFFFFF"/>
          <w:lang w:val="en-US"/>
        </w:rPr>
        <w:fldChar w:fldCharType="begin" w:fldLock="1"/>
      </w:r>
      <w:r w:rsidR="009168C5">
        <w:rPr>
          <w:rFonts w:ascii="Times New Roman" w:hAnsi="Times New Roman" w:cs="Times New Roman"/>
          <w:color w:val="000000"/>
          <w:sz w:val="24"/>
          <w:szCs w:val="24"/>
          <w:shd w:val="clear" w:color="auto" w:fill="FFFFFF"/>
          <w:lang w:val="en-US"/>
        </w:rPr>
        <w:instrText>ADDIN CSL_CITATION {"citationItems":[{"id":"ITEM-1","itemData":{"DOI":"10.1001/jama.2020.5394","ISSN":"15383598","PMID":"32250385","abstract":"Importance: In December 2019, a novel coronavirus (severe acute respiratory syndrome coronavirus 2 [SARS-CoV-2]) emerged in China and has spread globally, creating a pandemic. Information about the clinical characteristics of infected patients who require intensive care is limited. Objective: To characterize patients with coronavirus disease 2019 (COVID-19) requiring treatment in an intensive care unit (ICU) in the Lombardy region of Italy. Design, Setting, and Participants: Retrospective case series of 1591 consecutive patients with laboratory-confirmed COVID-19 referred for ICU admission to the coordinator center (Fondazione IRCCS Ca' Granda Ospedale Maggiore Policlinico, Milan, Italy) of the COVID-19 Lombardy ICU Network and treated at one of the ICUs of the 72 hospitals in this network between February 20 and March 18, 2020. Date of final follow-up was March 25, 2020. Exposures: SARS-CoV-2 infection confirmed by real-time reverse transcriptase-polymerase chain reaction (RT-PCR) assay of nasal and pharyngeal swabs. Main Outcomes and Measures: Demographic and clinical data were collected, including data on clinical management, respiratory failure, and patient mortality. Data were recorded by the coordinator center on an electronic worksheet during telephone calls by the staff of the COVID-19 Lombardy ICU Network. Results: Of the 1591 patients included in the study, the median (IQR) age was 63 (56-70) years and 1304 (82%) were male. Of the 1043 patients with available data, 709 (68%) had at least 1 comorbidity and 509 (49%) had hypertension. Among 1300 patients with available respiratory support data, 1287 (99% [95% CI, 98%-99%]) needed respiratory support, including 1150 (88% [95% CI, 87%-90%]) who received mechanical ventilation and 137 (11% [95% CI, 9%-12%]) who received noninvasive ventilation. The median positive end-expiratory pressure (PEEP) was 14 (IQR, 12-16) cm H2O, and Fio2 was greater than 50% in 89% of patients. The median Pao2/Fio2 was 160 (IQR, 114-220). The median PEEP level was not different between younger patients (n = 503 aged ≤63 years) and older patients (n = 514 aged ≥64 years) (14 [IQR, 12-15] vs 14 [IQR, 12-16] cm H2O, respectively; median difference, 0 [95% CI, 0-0]; P =.94). Median Fio2 was lower in younger patients: 60% (IQR, 50%-80%) vs 70% (IQR, 50%-80%) (median difference, -10% [95% CI, -14% to 6%]; P =.006), and median Pao2/Fio2 was higher in younger patients: 163.5 (IQR, 120-230) vs 156 (IQR, 110-205) (median difference…","author":[{"dropping-particle":"","family":"Grasselli","given":"Giacomo","non-dropping-particle":"","parse-names":false,"suffix":""},{"dropping-particle":"","family":"Zangrillo","given":"Alberto","non-dropping-particle":"","parse-names":false,"suffix":""},{"dropping-particle":"","family":"Zanella","given":"Alberto","non-dropping-particle":"","parse-names":false,"suffix":""},{"dropping-particle":"","family":"Antonelli","given":"Massimo","non-dropping-particle":"","parse-names":false,"suffix":""},{"dropping-particle":"","family":"Cabrini","given":"Luca","non-dropping-particle":"","parse-names":false,"suffix":""},{"dropping-particle":"","family":"Castelli","given":"Antonio","non-dropping-particle":"","parse-names":false,"suffix":""},{"dropping-particle":"","family":"Cereda","given":"Danilo","non-dropping-particle":"","parse-names":false,"suffix":""},{"dropping-particle":"","family":"Coluccello","given":"Antonio","non-dropping-particle":"","parse-names":false,"suffix":""},{"dropping-particle":"","family":"Foti","given":"Giuseppe","non-dropping-particle":"","parse-names":false,"suffix":""},{"dropping-particle":"","family":"Fumagalli","given":"Roberto","non-dropping-particle":"","parse-names":false,"suffix":""},{"dropping-particle":"","family":"Iotti","given":"Giorgio","non-dropping-particle":"","parse-names":false,"suffix":""},{"dropping-particle":"","family":"Latronico","given":"Nicola","non-dropping-particle":"","parse-names":false,"suffix":""},{"dropping-particle":"","family":"Lorini","given":"Luca","non-dropping-particle":"","parse-names":false,"suffix":""},{"dropping-particle":"","family":"Merler","given":"Stefano","non-dropping-particle":"","parse-names":false,"suffix":""},{"dropping-particle":"","family":"Natalini","given":"Giuseppe","non-dropping-particle":"","parse-names":false,"suffix":""},{"dropping-particle":"","family":"Piatti","given":"Alessandra","non-dropping-particle":"","parse-names":false,"suffix":""},{"dropping-particle":"","family":"Ranieri","given":"Marco Vito","non-dropping-particle":"","parse-names":false,"suffix":""},{"dropping-particle":"","family":"Scandroglio","given":"Anna Mara","non-dropping-particle":"","parse-names":false,"suffix":""},{"dropping-particle":"","family":"Storti","given":"Enrico","non-dropping-particle":"","parse-names":false,"suffix":""},{"dropping-particle":"","family":"Cecconi","given":"Maurizio","non-dropping-particle":"","parse-names":false,"suffix":""},{"dropping-particle":"","family":"Pesenti","given":"Antonio","non-dropping-particle":"","parse-names":false,"suffix":""}],"container-title":"JAMA - Journal of the American Medical Association","id":"ITEM-1","issue":"16","issued":{"date-parts":[["2020"]]},"page":"1574-1581","title":"Baseline Characteristics and Outcomes of 1591 Patients Infected with SARS-CoV-2 Admitted to ICUs of the Lombardy Region, Italy","type":"article-journal","volume":"323"},"uris":["http://www.mendeley.com/documents/?uuid=a37576fd-4198-4d0a-83cf-156a87190b73"]}],"mendeley":{"formattedCitation":"(7)","plainTextFormattedCitation":"(7)","previouslyFormattedCitation":"(7)"},"properties":{"noteIndex":0},"schema":"https://github.com/citation-style-language/schema/raw/master/csl-citation.json"}</w:instrText>
      </w:r>
      <w:r w:rsidR="006C4640">
        <w:rPr>
          <w:rFonts w:ascii="Times New Roman" w:hAnsi="Times New Roman" w:cs="Times New Roman"/>
          <w:color w:val="000000"/>
          <w:sz w:val="24"/>
          <w:szCs w:val="24"/>
          <w:shd w:val="clear" w:color="auto" w:fill="FFFFFF"/>
          <w:lang w:val="en-US"/>
        </w:rPr>
        <w:fldChar w:fldCharType="separate"/>
      </w:r>
      <w:r w:rsidR="00FC6991" w:rsidRPr="00FC6991">
        <w:rPr>
          <w:rFonts w:ascii="Times New Roman" w:hAnsi="Times New Roman" w:cs="Times New Roman"/>
          <w:noProof/>
          <w:color w:val="000000"/>
          <w:sz w:val="24"/>
          <w:szCs w:val="24"/>
          <w:shd w:val="clear" w:color="auto" w:fill="FFFFFF"/>
          <w:lang w:val="en-US"/>
        </w:rPr>
        <w:t>(7)</w:t>
      </w:r>
      <w:r w:rsidR="006C4640">
        <w:rPr>
          <w:rFonts w:ascii="Times New Roman" w:hAnsi="Times New Roman" w:cs="Times New Roman"/>
          <w:color w:val="000000"/>
          <w:sz w:val="24"/>
          <w:szCs w:val="24"/>
          <w:shd w:val="clear" w:color="auto" w:fill="FFFFFF"/>
          <w:lang w:val="en-US"/>
        </w:rPr>
        <w:fldChar w:fldCharType="end"/>
      </w:r>
      <w:r w:rsidR="005652B5">
        <w:rPr>
          <w:rFonts w:ascii="Times New Roman" w:hAnsi="Times New Roman" w:cs="Times New Roman"/>
          <w:color w:val="000000"/>
          <w:sz w:val="24"/>
          <w:szCs w:val="24"/>
          <w:shd w:val="clear" w:color="auto" w:fill="FFFFFF"/>
          <w:lang w:val="en-US"/>
        </w:rPr>
        <w:t xml:space="preserve">, 1150/1591 critically ill patients needed mechanical ventilation, probably due to ARDS. </w:t>
      </w:r>
      <w:r w:rsidR="004B2F4F">
        <w:rPr>
          <w:rFonts w:ascii="Times New Roman" w:hAnsi="Times New Roman" w:cs="Times New Roman"/>
          <w:color w:val="000000"/>
          <w:sz w:val="24"/>
          <w:szCs w:val="24"/>
          <w:shd w:val="clear" w:color="auto" w:fill="FFFFFF"/>
          <w:lang w:val="en-US"/>
        </w:rPr>
        <w:t xml:space="preserve">These data </w:t>
      </w:r>
      <w:r w:rsidR="00E9562E">
        <w:rPr>
          <w:rFonts w:ascii="Times New Roman" w:hAnsi="Times New Roman" w:cs="Times New Roman"/>
          <w:color w:val="000000"/>
          <w:sz w:val="24"/>
          <w:szCs w:val="24"/>
          <w:shd w:val="clear" w:color="auto" w:fill="FFFFFF"/>
          <w:lang w:val="en-US"/>
        </w:rPr>
        <w:t>indicate</w:t>
      </w:r>
      <w:r w:rsidR="004B2F4F">
        <w:rPr>
          <w:rFonts w:ascii="Times New Roman" w:hAnsi="Times New Roman" w:cs="Times New Roman"/>
          <w:color w:val="000000"/>
          <w:sz w:val="24"/>
          <w:szCs w:val="24"/>
          <w:shd w:val="clear" w:color="auto" w:fill="FFFFFF"/>
          <w:lang w:val="en-US"/>
        </w:rPr>
        <w:t xml:space="preserve"> that the severe ill patients with SARS-CoV-2 infections usually require mechanical ventilation for long-periods, and the</w:t>
      </w:r>
      <w:r w:rsidR="002F2C8C">
        <w:rPr>
          <w:rFonts w:ascii="Times New Roman" w:hAnsi="Times New Roman" w:cs="Times New Roman"/>
          <w:color w:val="000000"/>
          <w:sz w:val="24"/>
          <w:szCs w:val="24"/>
          <w:shd w:val="clear" w:color="auto" w:fill="FFFFFF"/>
          <w:lang w:val="en-US"/>
        </w:rPr>
        <w:t>ir</w:t>
      </w:r>
      <w:r w:rsidR="004B2F4F">
        <w:rPr>
          <w:rFonts w:ascii="Times New Roman" w:hAnsi="Times New Roman" w:cs="Times New Roman"/>
          <w:color w:val="000000"/>
          <w:sz w:val="24"/>
          <w:szCs w:val="24"/>
          <w:shd w:val="clear" w:color="auto" w:fill="FFFFFF"/>
          <w:lang w:val="en-US"/>
        </w:rPr>
        <w:t xml:space="preserve"> prognosis is </w:t>
      </w:r>
      <w:r w:rsidR="001C65EC">
        <w:rPr>
          <w:rFonts w:ascii="Times New Roman" w:hAnsi="Times New Roman" w:cs="Times New Roman"/>
          <w:color w:val="000000"/>
          <w:sz w:val="24"/>
          <w:szCs w:val="24"/>
          <w:shd w:val="clear" w:color="auto" w:fill="FFFFFF"/>
          <w:lang w:val="en-US"/>
        </w:rPr>
        <w:t>worse</w:t>
      </w:r>
      <w:r w:rsidR="004B2F4F">
        <w:rPr>
          <w:rFonts w:ascii="Times New Roman" w:hAnsi="Times New Roman" w:cs="Times New Roman"/>
          <w:color w:val="000000"/>
          <w:sz w:val="24"/>
          <w:szCs w:val="24"/>
          <w:shd w:val="clear" w:color="auto" w:fill="FFFFFF"/>
          <w:lang w:val="en-US"/>
        </w:rPr>
        <w:t xml:space="preserve">.   </w:t>
      </w:r>
      <w:r>
        <w:rPr>
          <w:rFonts w:ascii="Times New Roman" w:hAnsi="Times New Roman" w:cs="Times New Roman"/>
          <w:color w:val="000000"/>
          <w:sz w:val="24"/>
          <w:szCs w:val="24"/>
          <w:shd w:val="clear" w:color="auto" w:fill="FFFFFF"/>
          <w:lang w:val="en-US"/>
        </w:rPr>
        <w:t xml:space="preserve">     </w:t>
      </w:r>
    </w:p>
    <w:p w:rsidR="004B2F4F" w:rsidRDefault="004B2F4F" w:rsidP="008B14F4">
      <w:pPr>
        <w:widowControl w:val="0"/>
        <w:autoSpaceDE w:val="0"/>
        <w:autoSpaceDN w:val="0"/>
        <w:adjustRightInd w:val="0"/>
        <w:spacing w:before="100" w:beforeAutospacing="1" w:after="100" w:afterAutospacing="1" w:line="360" w:lineRule="auto"/>
        <w:jc w:val="both"/>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Several treatment options had been tried since the initial description of COVID-19, such as antiviral,</w:t>
      </w:r>
      <w:r w:rsidRPr="004B2F4F">
        <w:rPr>
          <w:rFonts w:ascii="Times New Roman" w:hAnsi="Times New Roman" w:cs="Times New Roman"/>
          <w:sz w:val="24"/>
          <w:szCs w:val="24"/>
          <w:shd w:val="clear" w:color="auto" w:fill="FFFFFF"/>
          <w:lang w:val="en-US"/>
        </w:rPr>
        <w:t xml:space="preserve"> immunomodulators</w:t>
      </w:r>
      <w:r>
        <w:rPr>
          <w:rFonts w:ascii="Times New Roman" w:hAnsi="Times New Roman" w:cs="Times New Roman"/>
          <w:color w:val="000000"/>
          <w:sz w:val="24"/>
          <w:szCs w:val="24"/>
          <w:shd w:val="clear" w:color="auto" w:fill="FFFFFF"/>
          <w:lang w:val="en-US"/>
        </w:rPr>
        <w:t xml:space="preserve"> drugs, and immunotherapy. </w:t>
      </w:r>
      <w:r w:rsidR="00536002">
        <w:rPr>
          <w:rFonts w:ascii="Times New Roman" w:hAnsi="Times New Roman" w:cs="Times New Roman"/>
          <w:color w:val="000000"/>
          <w:sz w:val="24"/>
          <w:szCs w:val="24"/>
          <w:shd w:val="clear" w:color="auto" w:fill="FFFFFF"/>
          <w:lang w:val="en-US"/>
        </w:rPr>
        <w:t xml:space="preserve">No treatment has shown a clear benefit at the present time. Lopinavir/ritonavir, a protease inhibitor for HIV, was evaluated in a randomized open trial, with no placebo, in in-patients with severe pneumonia </w:t>
      </w:r>
      <w:r w:rsidR="006C4640">
        <w:rPr>
          <w:rFonts w:ascii="Times New Roman" w:hAnsi="Times New Roman" w:cs="Times New Roman"/>
          <w:color w:val="000000"/>
          <w:sz w:val="24"/>
          <w:szCs w:val="24"/>
          <w:shd w:val="clear" w:color="auto" w:fill="FFFFFF"/>
          <w:lang w:val="en-US"/>
        </w:rPr>
        <w:fldChar w:fldCharType="begin" w:fldLock="1"/>
      </w:r>
      <w:r w:rsidR="009168C5">
        <w:rPr>
          <w:rFonts w:ascii="Times New Roman" w:hAnsi="Times New Roman" w:cs="Times New Roman"/>
          <w:color w:val="000000"/>
          <w:sz w:val="24"/>
          <w:szCs w:val="24"/>
          <w:shd w:val="clear" w:color="auto" w:fill="FFFFFF"/>
          <w:lang w:val="en-US"/>
        </w:rPr>
        <w:instrText>ADDIN CSL_CITATION {"citationItems":[{"id":"ITEM-1","itemData":{"DOI":"10.1056/NEJMoa2001282","ISSN":"15334406","PMID":"32187464","abstract":"BACKGROUND: No therapeutics have yet been proven effective for the treatment of severe illness caused by SARS-CoV-2. METHODS: We conducted a randomized, controlled, open-label trial involving hospitalized adult patients with confirmed SARS-CoV-2 infection, which causes the respiratory illness Covid-19, and an oxygen saturation (Sao2) of 94% or less while they were breathing ambient air or a ratio of the partial pressure of oxygen (Pao2) to the fraction of inspired oxygen (Fio2) of less than 300 mm Hg. Patients were randomly assigned in a 1:1 ratio to receive either lopinavir-ritonavir (400 mg and 100 mg, respectively) twice a day for 14 days, in addition to standard care, or standard care alone. The primary end point was the time to clinical improvement, defined as the time from randomization to either an improvement of two points on a seven-category ordinal scale or discharge from the hospital, whichever came first. RESULTS: A total of 199 patients with laboratory-confirmed SARS-CoV-2 infection underwent randomization; 99 were assigned to the lopinavir-ritonavir group, and 100 to the standard-care group. Treatment with lopinavir-ritonavir was not associated with a difference from standard care in the time to clinical improvement (hazard ratio for clinical improvement, 1.31; 95% confidence interval [CI], 0.95 to 1.80). Mortality at 28 days was similar in the lopinavir-ritonavir group and the standard-care group (19.2% vs. 25.0%; difference, −5.8 percentage points; 95% CI, −17.3 to 5.7). The percentages of patients with detectable viral RNA at various time points were similar. In a modified intention-to-treat analysis, lopinavir-ritonavir led to a median time to clinical improvement that was shorter by 1 day than that observed with standard care (hazard ratio, 1.39; 95% CI, 1.00 to 1.91). Gastrointestinal adverse events were more common in the lopinavir-ritonavir group, but serious adverse events were more common in the standard-care group. Lopinavir-ritonavir treatment was stopped early in 13 patients (13.8%) because of adverse events. CONCLUSIONS: In hospitalized adult patients with severe Covid-19, no benefit was observed with lopinavir-ritonavir treatment beyond standard care. Future trials in patients with severe illness may help to confirm or exclude the possibility of a treatment benefit.","author":[{"dropping-particle":"","family":"Cao","given":"B.","non-dropping-particle":"","parse-names":false,"suffix":""},{"dropping-particle":"","family":"Wang","given":"Y.","non-dropping-particle":"","parse-names":false,"suffix":""},{"dropping-particle":"","family":"Wen","given":"D.","non-dropping-particle":"","parse-names":false,"suffix":""},{"dropping-particle":"","family":"Liu","given":"W.","non-dropping-particle":"","parse-names":false,"suffix":""},{"dropping-particle":"","family":"Wang","given":"Jingli","non-dropping-particle":"","parse-names":false,"suffix":""},{"dropping-particle":"","family":"Fan","given":"G.","non-dropping-particle":"","parse-names":false,"suffix":""},{"dropping-particle":"","family":"Ruan","given":"L.","non-dropping-particle":"","parse-names":false,"suffix":""},{"dropping-particle":"","family":"Song","given":"B.","non-dropping-particle":"","parse-names":false,"suffix":""},{"dropping-particle":"","family":"Cai","given":"Y.","non-dropping-particle":"","parse-names":false,"suffix":""},{"dropping-particle":"","family":"Wei","given":"M.","non-dropping-particle":"","parse-names":false,"suffix":""},{"dropping-particle":"","family":"Li","given":"X.","non-dropping-particle":"","parse-names":false,"suffix":""},{"dropping-particle":"","family":"Xia","given":"J.","non-dropping-particle":"","parse-names":false,"suffix":""},{"dropping-particle":"","family":"Chen","given":"N.","non-dropping-particle":"","parse-names":false,"suffix":""},{"dropping-particle":"","family":"Xiang","given":"J.","non-dropping-particle":"","parse-names":false,"suffix":""},{"dropping-particle":"","family":"Yu","given":"T.","non-dropping-particle":"","parse-names":false,"suffix":""},{"dropping-particle":"","family":"Bai","given":"T.","non-dropping-particle":"","parse-names":false,"suffix":""},{"dropping-particle":"","family":"Xie","given":"X.","non-dropping-particle":"","parse-names":false,"suffix":""},{"dropping-particle":"","family":"Zhang","given":"L.","non-dropping-particle":"","parse-names":false,"suffix":""},{"dropping-particle":"","family":"Li","given":"C.","non-dropping-particle":"","parse-names":false,"suffix":""},{"dropping-particle":"","family":"Yuan","given":"Y.","non-dropping-particle":"","parse-names":false,"suffix":""},{"dropping-particle":"","family":"Chen","given":"H.","non-dropping-particle":"","parse-names":false,"suffix":""},{"dropping-particle":"","family":"Li","given":"Huadong","non-dropping-particle":"","parse-names":false,"suffix":""},{"dropping-particle":"","family":"Huang","given":"H.","non-dropping-particle":"","parse-names":false,"suffix":""},{"dropping-particle":"","family":"Tu","given":"S.","non-dropping-particle":"","parse-names":false,"suffix":""},{"dropping-particle":"","family":"Gong","given":"F.","non-dropping-particle":"","parse-names":false,"suffix":""},{"dropping-particle":"","family":"Liu","given":"Y.","non-dropping-particle":"","parse-names":false,"suffix":""},{"dropping-particle":"","family":"Wei","given":"Y.","non-dropping-particle":"","parse-names":false,"suffix":""},{"dropping-particle":"","family":"Dong","given":"C.","non-dropping-particle":"","parse-names":false,"suffix":""},{"dropping-particle":"","family":"Zhou","given":"F.","non-dropping-particle":"","parse-names":false,"suffix":""},{"dropping-particle":"","family":"Gu","given":"X.","non-dropping-particle":"","parse-names":false,"suffix":""},{"dropping-particle":"","family":"Xu","given":"J.","non-dropping-particle":"","parse-names":false,"suffix":""},{"dropping-particle":"","family":"Liu","given":"Z.","non-dropping-particle":"","parse-names":false,"suffix":""},{"dropping-particle":"","family":"Zhang","given":"Y.","non-dropping-particle":"","parse-names":false,"suffix":""},{"dropping-particle":"","family":"Li","given":"Hui","non-dropping-particle":"","parse-names":false,"suffix":""},{"dropping-particle":"","family":"Shang","given":"L.","non-dropping-particle":"","parse-names":false,"suffix":""},{"dropping-particle":"","family":"Wang","given":"K.","non-dropping-particle":"","parse-names":false,"suffix":""},{"dropping-particle":"","family":"Li","given":"K.","non-dropping-particle":"","parse-names":false,"suffix":""},{"dropping-particle":"","family":"Zhou","given":"X.","non-dropping-particle":"","parse-names":false,"suffix":""},{"dropping-particle":"","family":"Dong","given":"X.","non-dropping-particle":"","parse-names":false,"suffix":""},{"dropping-particle":"","family":"Qu","given":"Z.","non-dropping-particle":"","parse-names":false,"suffix":""},{"dropping-particle":"","family":"Lu","given":"S.","non-dropping-particle":"","parse-names":false,"suffix":""},{"dropping-particle":"","family":"Hu","given":"X.","non-dropping-particle":"","parse-names":false,"suffix":""},{"dropping-particle":"","family":"Ruan","given":"S.","non-dropping-particle":"","parse-names":false,"suffix":""},{"dropping-particle":"","family":"Luo","given":"S.","non-dropping-particle":"","parse-names":false,"suffix":""},{"dropping-particle":"","family":"Wu","given":"J.","non-dropping-particle":"","parse-names":false,"suffix":""},{"dropping-particle":"","family":"Peng","given":"L.","non-dropping-particle":"","parse-names":false,"suffix":""},{"dropping-particle":"","family":"Cheng","given":"F.","non-dropping-particle":"","parse-names":false,"suffix":""},{"dropping-particle":"","family":"Pan","given":"L.","non-dropping-particle":"","parse-names":false,"suffix":""},{"dropping-particle":"","family":"Zou","given":"J.","non-dropping-particle":"","parse-names":false,"suffix":""},{"dropping-particle":"","family":"Jia","given":"C.","non-dropping-particle":"","parse-names":false,"suffix":""},{"dropping-particle":"","family":"Wang","given":"Juan","non-dropping-particle":"","parse-names":false,"suffix":""},{"dropping-particle":"","family":"Liu","given":"X.","non-dropping-particle":"","parse-names":false,"suffix":""},{"dropping-particle":"","family":"Wang","given":"S.","non-dropping-particle":"","parse-names":false,"suffix":""},{"dropping-particle":"","family":"Wu","given":"X.","non-dropping-particle":"","parse-names":false,"suffix":""},{"dropping-particle":"","family":"Ge","given":"Q.","non-dropping-particle":"","parse-names":false,"suffix":""},{"dropping-particle":"","family":"He","given":"J.","non-dropping-particle":"","parse-names":false,"suffix":""},{"dropping-particle":"","family":"Zhan","given":"H.","non-dropping-particle":"","parse-names":false,"suffix":""},{"dropping-particle":"","family":"Qiu","given":"F.","non-dropping-particle":"","parse-names":false,"suffix":""},{"dropping-particle":"","family":"Guo","given":"L.","non-dropping-particle":"","parse-names":false,"suffix":""},{"dropping-particle":"","family":"Huang","given":"C.","non-dropping-particle":"","parse-names":false,"suffix":""},{"dropping-particle":"","family":"Jaki","given":"T.","non-dropping-particle":"","parse-names":false,"suffix":""},{"dropping-particle":"","family":"Hayden","given":"F. G.","non-dropping-particle":"","parse-names":false,"suffix":""},{"dropping-particle":"","family":"Horby","given":"P. W.","non-dropping-particle":"","parse-names":false,"suffix":""},{"dropping-particle":"","family":"Zhang","given":"D.","non-dropping-particle":"","parse-names":false,"suffix":""},{"dropping-particle":"","family":"Wang","given":"C.","non-dropping-particle":"","parse-names":false,"suffix":""}],"container-title":"New England Journal of Medicine","id":"ITEM-1","issue":"19","issued":{"date-parts":[["2020"]]},"page":"1787-1799","title":"A trial of lopinavir-ritonavir in adults hospitalized with severe covid-19","type":"article-journal","volume":"382"},"uris":["http://www.mendeley.com/documents/?uuid=0c0d62f0-5bc5-4ca2-8837-1c852efdb7bb"]}],"mendeley":{"formattedCitation":"(10)","plainTextFormattedCitation":"(10)","previouslyFormattedCitation":"(10)"},"properties":{"noteIndex":0},"schema":"https://github.com/citation-style-language/schema/raw/master/csl-citation.json"}</w:instrText>
      </w:r>
      <w:r w:rsidR="006C4640">
        <w:rPr>
          <w:rFonts w:ascii="Times New Roman" w:hAnsi="Times New Roman" w:cs="Times New Roman"/>
          <w:color w:val="000000"/>
          <w:sz w:val="24"/>
          <w:szCs w:val="24"/>
          <w:shd w:val="clear" w:color="auto" w:fill="FFFFFF"/>
          <w:lang w:val="en-US"/>
        </w:rPr>
        <w:fldChar w:fldCharType="separate"/>
      </w:r>
      <w:r w:rsidR="009168C5" w:rsidRPr="009168C5">
        <w:rPr>
          <w:rFonts w:ascii="Times New Roman" w:hAnsi="Times New Roman" w:cs="Times New Roman"/>
          <w:noProof/>
          <w:color w:val="000000"/>
          <w:sz w:val="24"/>
          <w:szCs w:val="24"/>
          <w:shd w:val="clear" w:color="auto" w:fill="FFFFFF"/>
          <w:lang w:val="en-US"/>
        </w:rPr>
        <w:t>(10)</w:t>
      </w:r>
      <w:r w:rsidR="006C4640">
        <w:rPr>
          <w:rFonts w:ascii="Times New Roman" w:hAnsi="Times New Roman" w:cs="Times New Roman"/>
          <w:color w:val="000000"/>
          <w:sz w:val="24"/>
          <w:szCs w:val="24"/>
          <w:shd w:val="clear" w:color="auto" w:fill="FFFFFF"/>
          <w:lang w:val="en-US"/>
        </w:rPr>
        <w:fldChar w:fldCharType="end"/>
      </w:r>
      <w:r w:rsidR="00536002">
        <w:rPr>
          <w:rFonts w:ascii="Times New Roman" w:hAnsi="Times New Roman" w:cs="Times New Roman"/>
          <w:color w:val="000000"/>
          <w:sz w:val="24"/>
          <w:szCs w:val="24"/>
          <w:shd w:val="clear" w:color="auto" w:fill="FFFFFF"/>
          <w:lang w:val="en-US"/>
        </w:rPr>
        <w:t>. No significant differences were seen in the primary outcome (time to recover)</w:t>
      </w:r>
      <w:r w:rsidR="00397864">
        <w:rPr>
          <w:rFonts w:ascii="Times New Roman" w:hAnsi="Times New Roman" w:cs="Times New Roman"/>
          <w:color w:val="000000"/>
          <w:sz w:val="24"/>
          <w:szCs w:val="24"/>
          <w:shd w:val="clear" w:color="auto" w:fill="FFFFFF"/>
          <w:lang w:val="en-US"/>
        </w:rPr>
        <w:t>, though</w:t>
      </w:r>
      <w:r w:rsidR="00536002">
        <w:rPr>
          <w:rFonts w:ascii="Times New Roman" w:hAnsi="Times New Roman" w:cs="Times New Roman"/>
          <w:color w:val="000000"/>
          <w:sz w:val="24"/>
          <w:szCs w:val="24"/>
          <w:shd w:val="clear" w:color="auto" w:fill="FFFFFF"/>
          <w:lang w:val="en-US"/>
        </w:rPr>
        <w:t xml:space="preserve">, it decreased the length of stay in intensive care. </w:t>
      </w:r>
      <w:proofErr w:type="spellStart"/>
      <w:r w:rsidR="00536002">
        <w:rPr>
          <w:rFonts w:ascii="Times New Roman" w:hAnsi="Times New Roman" w:cs="Times New Roman"/>
          <w:color w:val="000000"/>
          <w:sz w:val="24"/>
          <w:szCs w:val="24"/>
          <w:shd w:val="clear" w:color="auto" w:fill="FFFFFF"/>
          <w:lang w:val="en-US"/>
        </w:rPr>
        <w:t>Re</w:t>
      </w:r>
      <w:r w:rsidR="002F2C8C">
        <w:rPr>
          <w:rFonts w:ascii="Times New Roman" w:hAnsi="Times New Roman" w:cs="Times New Roman"/>
          <w:color w:val="000000"/>
          <w:sz w:val="24"/>
          <w:szCs w:val="24"/>
          <w:shd w:val="clear" w:color="auto" w:fill="FFFFFF"/>
          <w:lang w:val="en-US"/>
        </w:rPr>
        <w:t>m</w:t>
      </w:r>
      <w:r w:rsidR="00536002">
        <w:rPr>
          <w:rFonts w:ascii="Times New Roman" w:hAnsi="Times New Roman" w:cs="Times New Roman"/>
          <w:color w:val="000000"/>
          <w:sz w:val="24"/>
          <w:szCs w:val="24"/>
          <w:shd w:val="clear" w:color="auto" w:fill="FFFFFF"/>
          <w:lang w:val="en-US"/>
        </w:rPr>
        <w:t>desivir</w:t>
      </w:r>
      <w:proofErr w:type="spellEnd"/>
      <w:r w:rsidR="00536002">
        <w:rPr>
          <w:rFonts w:ascii="Times New Roman" w:hAnsi="Times New Roman" w:cs="Times New Roman"/>
          <w:color w:val="000000"/>
          <w:sz w:val="24"/>
          <w:szCs w:val="24"/>
          <w:shd w:val="clear" w:color="auto" w:fill="FFFFFF"/>
          <w:lang w:val="en-US"/>
        </w:rPr>
        <w:t xml:space="preserve">, an antiviral drug designed to treat Ebola, has shown in-vitro activity against SARS-CoV-2, </w:t>
      </w:r>
      <w:r w:rsidR="002F2C8C">
        <w:rPr>
          <w:rFonts w:ascii="Times New Roman" w:hAnsi="Times New Roman" w:cs="Times New Roman"/>
          <w:color w:val="000000"/>
          <w:sz w:val="24"/>
          <w:szCs w:val="24"/>
          <w:shd w:val="clear" w:color="auto" w:fill="FFFFFF"/>
          <w:lang w:val="en-US"/>
        </w:rPr>
        <w:t xml:space="preserve">and decreased the hospital length of </w:t>
      </w:r>
      <w:r w:rsidR="002F2C8C">
        <w:rPr>
          <w:rFonts w:ascii="Times New Roman" w:hAnsi="Times New Roman" w:cs="Times New Roman"/>
          <w:color w:val="000000"/>
          <w:sz w:val="24"/>
          <w:szCs w:val="24"/>
          <w:shd w:val="clear" w:color="auto" w:fill="FFFFFF"/>
          <w:lang w:val="en-US"/>
        </w:rPr>
        <w:lastRenderedPageBreak/>
        <w:t>stay without affecting mortality</w:t>
      </w:r>
      <w:r w:rsidR="00536002">
        <w:rPr>
          <w:rFonts w:ascii="Times New Roman" w:hAnsi="Times New Roman" w:cs="Times New Roman"/>
          <w:color w:val="000000"/>
          <w:sz w:val="24"/>
          <w:szCs w:val="24"/>
          <w:shd w:val="clear" w:color="auto" w:fill="FFFFFF"/>
          <w:lang w:val="en-US"/>
        </w:rPr>
        <w:t xml:space="preserve">. </w:t>
      </w:r>
      <w:r w:rsidR="00397864">
        <w:rPr>
          <w:rFonts w:ascii="Times New Roman" w:hAnsi="Times New Roman" w:cs="Times New Roman"/>
          <w:color w:val="000000"/>
          <w:sz w:val="24"/>
          <w:szCs w:val="24"/>
          <w:shd w:val="clear" w:color="auto" w:fill="FFFFFF"/>
          <w:lang w:val="en-US"/>
        </w:rPr>
        <w:t>C</w:t>
      </w:r>
      <w:r w:rsidR="005A6B89">
        <w:rPr>
          <w:rFonts w:ascii="Times New Roman" w:hAnsi="Times New Roman" w:cs="Times New Roman"/>
          <w:color w:val="000000"/>
          <w:sz w:val="24"/>
          <w:szCs w:val="24"/>
          <w:shd w:val="clear" w:color="auto" w:fill="FFFFFF"/>
          <w:lang w:val="en-US"/>
        </w:rPr>
        <w:t>h</w:t>
      </w:r>
      <w:r w:rsidR="00397864">
        <w:rPr>
          <w:rFonts w:ascii="Times New Roman" w:hAnsi="Times New Roman" w:cs="Times New Roman"/>
          <w:color w:val="000000"/>
          <w:sz w:val="24"/>
          <w:szCs w:val="24"/>
          <w:shd w:val="clear" w:color="auto" w:fill="FFFFFF"/>
          <w:lang w:val="en-US"/>
        </w:rPr>
        <w:t xml:space="preserve">loroquine has been used in </w:t>
      </w:r>
      <w:r w:rsidR="00B66ED5">
        <w:rPr>
          <w:rFonts w:ascii="Times New Roman" w:hAnsi="Times New Roman" w:cs="Times New Roman"/>
          <w:color w:val="000000"/>
          <w:sz w:val="24"/>
          <w:szCs w:val="24"/>
          <w:shd w:val="clear" w:color="auto" w:fill="FFFFFF"/>
          <w:lang w:val="en-US"/>
        </w:rPr>
        <w:t xml:space="preserve">SARS </w:t>
      </w:r>
      <w:r w:rsidR="00397864">
        <w:rPr>
          <w:rFonts w:ascii="Times New Roman" w:hAnsi="Times New Roman" w:cs="Times New Roman"/>
          <w:color w:val="000000"/>
          <w:sz w:val="24"/>
          <w:szCs w:val="24"/>
          <w:shd w:val="clear" w:color="auto" w:fill="FFFFFF"/>
          <w:lang w:val="en-US"/>
        </w:rPr>
        <w:t>2012</w:t>
      </w:r>
      <w:r w:rsidR="00B66ED5">
        <w:rPr>
          <w:rFonts w:ascii="Times New Roman" w:hAnsi="Times New Roman" w:cs="Times New Roman"/>
          <w:color w:val="000000"/>
          <w:sz w:val="24"/>
          <w:szCs w:val="24"/>
          <w:shd w:val="clear" w:color="auto" w:fill="FFFFFF"/>
          <w:lang w:val="en-US"/>
        </w:rPr>
        <w:t xml:space="preserve"> epidemic, due to activity </w:t>
      </w:r>
      <w:r w:rsidR="00657BF8">
        <w:rPr>
          <w:rFonts w:ascii="Times New Roman" w:hAnsi="Times New Roman" w:cs="Times New Roman"/>
          <w:color w:val="000000"/>
          <w:sz w:val="24"/>
          <w:szCs w:val="24"/>
          <w:shd w:val="clear" w:color="auto" w:fill="FFFFFF"/>
          <w:lang w:val="en-US"/>
        </w:rPr>
        <w:t>against SARS</w:t>
      </w:r>
      <w:r w:rsidR="00B66ED5">
        <w:rPr>
          <w:rFonts w:ascii="Times New Roman" w:hAnsi="Times New Roman" w:cs="Times New Roman"/>
          <w:color w:val="000000"/>
          <w:sz w:val="24"/>
          <w:szCs w:val="24"/>
          <w:shd w:val="clear" w:color="auto" w:fill="FFFFFF"/>
          <w:lang w:val="en-US"/>
        </w:rPr>
        <w:t>-</w:t>
      </w:r>
      <w:proofErr w:type="spellStart"/>
      <w:r w:rsidR="00B66ED5">
        <w:rPr>
          <w:rFonts w:ascii="Times New Roman" w:hAnsi="Times New Roman" w:cs="Times New Roman"/>
          <w:color w:val="000000"/>
          <w:sz w:val="24"/>
          <w:szCs w:val="24"/>
          <w:shd w:val="clear" w:color="auto" w:fill="FFFFFF"/>
          <w:lang w:val="en-US"/>
        </w:rPr>
        <w:t>CoV</w:t>
      </w:r>
      <w:proofErr w:type="spellEnd"/>
      <w:r w:rsidR="00B66ED5">
        <w:rPr>
          <w:rFonts w:ascii="Times New Roman" w:hAnsi="Times New Roman" w:cs="Times New Roman"/>
          <w:color w:val="000000"/>
          <w:sz w:val="24"/>
          <w:szCs w:val="24"/>
          <w:shd w:val="clear" w:color="auto" w:fill="FFFFFF"/>
          <w:lang w:val="en-US"/>
        </w:rPr>
        <w:t xml:space="preserve">. Preliminary reports suggested </w:t>
      </w:r>
      <w:r w:rsidR="001C65EC">
        <w:rPr>
          <w:rFonts w:ascii="Times New Roman" w:hAnsi="Times New Roman" w:cs="Times New Roman"/>
          <w:color w:val="000000"/>
          <w:sz w:val="24"/>
          <w:szCs w:val="24"/>
          <w:shd w:val="clear" w:color="auto" w:fill="FFFFFF"/>
          <w:lang w:val="en-US"/>
        </w:rPr>
        <w:t>that</w:t>
      </w:r>
      <w:r w:rsidR="00487C68">
        <w:rPr>
          <w:rFonts w:ascii="Times New Roman" w:hAnsi="Times New Roman" w:cs="Times New Roman"/>
          <w:color w:val="000000"/>
          <w:sz w:val="24"/>
          <w:szCs w:val="24"/>
          <w:shd w:val="clear" w:color="auto" w:fill="FFFFFF"/>
          <w:lang w:val="en-US"/>
        </w:rPr>
        <w:t xml:space="preserve"> </w:t>
      </w:r>
      <w:r w:rsidR="005A6B89">
        <w:rPr>
          <w:rFonts w:ascii="Times New Roman" w:hAnsi="Times New Roman" w:cs="Times New Roman"/>
          <w:color w:val="000000"/>
          <w:sz w:val="24"/>
          <w:szCs w:val="24"/>
          <w:shd w:val="clear" w:color="auto" w:fill="FFFFFF"/>
          <w:lang w:val="en-US"/>
        </w:rPr>
        <w:t>h</w:t>
      </w:r>
      <w:r w:rsidR="005A6B89" w:rsidRPr="005A6B89">
        <w:rPr>
          <w:rFonts w:ascii="Times New Roman" w:hAnsi="Times New Roman" w:cs="Times New Roman"/>
          <w:color w:val="000000"/>
          <w:sz w:val="24"/>
          <w:szCs w:val="24"/>
          <w:shd w:val="clear" w:color="auto" w:fill="FFFFFF"/>
          <w:lang w:val="en-US"/>
        </w:rPr>
        <w:t>ydroxychloroquine</w:t>
      </w:r>
      <w:r w:rsidR="005A6B89">
        <w:rPr>
          <w:rFonts w:ascii="Times New Roman" w:hAnsi="Times New Roman" w:cs="Times New Roman"/>
          <w:color w:val="000000"/>
          <w:sz w:val="24"/>
          <w:szCs w:val="24"/>
          <w:shd w:val="clear" w:color="auto" w:fill="FFFFFF"/>
          <w:lang w:val="en-US"/>
        </w:rPr>
        <w:t xml:space="preserve"> </w:t>
      </w:r>
      <w:r w:rsidR="00B66ED5">
        <w:rPr>
          <w:rFonts w:ascii="Times New Roman" w:hAnsi="Times New Roman" w:cs="Times New Roman"/>
          <w:color w:val="000000"/>
          <w:sz w:val="24"/>
          <w:szCs w:val="24"/>
          <w:shd w:val="clear" w:color="auto" w:fill="FFFFFF"/>
          <w:lang w:val="en-US"/>
        </w:rPr>
        <w:t>shorten viral shedding time</w:t>
      </w:r>
      <w:r w:rsidR="00657BF8">
        <w:rPr>
          <w:rFonts w:ascii="Times New Roman" w:hAnsi="Times New Roman" w:cs="Times New Roman"/>
          <w:color w:val="000000"/>
          <w:sz w:val="24"/>
          <w:szCs w:val="24"/>
          <w:shd w:val="clear" w:color="auto" w:fill="FFFFFF"/>
          <w:lang w:val="en-US"/>
        </w:rPr>
        <w:t xml:space="preserve"> in mild disease, </w:t>
      </w:r>
      <w:r w:rsidR="005A6B89">
        <w:rPr>
          <w:rFonts w:ascii="Times New Roman" w:hAnsi="Times New Roman" w:cs="Times New Roman"/>
          <w:color w:val="000000"/>
          <w:sz w:val="24"/>
          <w:szCs w:val="24"/>
          <w:shd w:val="clear" w:color="auto" w:fill="FFFFFF"/>
          <w:lang w:val="en-US"/>
        </w:rPr>
        <w:t>especially</w:t>
      </w:r>
      <w:r w:rsidR="00657BF8">
        <w:rPr>
          <w:rFonts w:ascii="Times New Roman" w:hAnsi="Times New Roman" w:cs="Times New Roman"/>
          <w:color w:val="000000"/>
          <w:sz w:val="24"/>
          <w:szCs w:val="24"/>
          <w:shd w:val="clear" w:color="auto" w:fill="FFFFFF"/>
          <w:lang w:val="en-US"/>
        </w:rPr>
        <w:t xml:space="preserve"> in combination with azit</w:t>
      </w:r>
      <w:r w:rsidR="005A6B89">
        <w:rPr>
          <w:rFonts w:ascii="Times New Roman" w:hAnsi="Times New Roman" w:cs="Times New Roman"/>
          <w:color w:val="000000"/>
          <w:sz w:val="24"/>
          <w:szCs w:val="24"/>
          <w:shd w:val="clear" w:color="auto" w:fill="FFFFFF"/>
          <w:lang w:val="en-US"/>
        </w:rPr>
        <w:t>h</w:t>
      </w:r>
      <w:r w:rsidR="00657BF8">
        <w:rPr>
          <w:rFonts w:ascii="Times New Roman" w:hAnsi="Times New Roman" w:cs="Times New Roman"/>
          <w:color w:val="000000"/>
          <w:sz w:val="24"/>
          <w:szCs w:val="24"/>
          <w:shd w:val="clear" w:color="auto" w:fill="FFFFFF"/>
          <w:lang w:val="en-US"/>
        </w:rPr>
        <w:t>ro</w:t>
      </w:r>
      <w:r w:rsidR="005A6B89">
        <w:rPr>
          <w:rFonts w:ascii="Times New Roman" w:hAnsi="Times New Roman" w:cs="Times New Roman"/>
          <w:color w:val="000000"/>
          <w:sz w:val="24"/>
          <w:szCs w:val="24"/>
          <w:shd w:val="clear" w:color="auto" w:fill="FFFFFF"/>
          <w:lang w:val="en-US"/>
        </w:rPr>
        <w:t>mycin</w:t>
      </w:r>
      <w:r w:rsidR="00C46A44">
        <w:rPr>
          <w:rFonts w:ascii="Times New Roman" w:hAnsi="Times New Roman" w:cs="Times New Roman"/>
          <w:color w:val="000000"/>
          <w:sz w:val="24"/>
          <w:szCs w:val="24"/>
          <w:shd w:val="clear" w:color="auto" w:fill="FFFFFF"/>
          <w:lang w:val="en-US"/>
        </w:rPr>
        <w:t xml:space="preserve"> </w:t>
      </w:r>
      <w:r w:rsidR="006C4640">
        <w:rPr>
          <w:rFonts w:ascii="Times New Roman" w:hAnsi="Times New Roman" w:cs="Times New Roman"/>
          <w:color w:val="000000"/>
          <w:sz w:val="24"/>
          <w:szCs w:val="24"/>
          <w:shd w:val="clear" w:color="auto" w:fill="FFFFFF"/>
          <w:lang w:val="en-US"/>
        </w:rPr>
        <w:fldChar w:fldCharType="begin" w:fldLock="1"/>
      </w:r>
      <w:r w:rsidR="009168C5">
        <w:rPr>
          <w:rFonts w:ascii="Times New Roman" w:hAnsi="Times New Roman" w:cs="Times New Roman"/>
          <w:color w:val="000000"/>
          <w:sz w:val="24"/>
          <w:szCs w:val="24"/>
          <w:shd w:val="clear" w:color="auto" w:fill="FFFFFF"/>
          <w:lang w:val="en-US"/>
        </w:rPr>
        <w:instrText>ADDIN CSL_CITATION {"citationItems":[{"id":"ITEM-1","itemData":{"DOI":"10.1016/j.ijantimicag.2020.105949","ISSN":"09248579","PMID":"32205204","abstract":"BACKGROUND Chloroquine and hydroxychloroquine have been found to be efficient on SARS-CoV-2, and reported to be efficient in Chinese COV-19 patients. We evaluate the role of hydroxychloroquine on respiratory viral loads. PATIENTS AND METHODS French Confirmed COVID-19 patients were included in a single arm protocol from early March to March 16th, to receive 600mg of hydroxychloroquine daily and their viral load in nasopharyngeal swabs was tested daily in a hospital setting. Depending on their clinical presentation, azithromycin was added to the treatment. Untreated patients from another center and cases refusing the protocol were included as negative controls. Presence and absence of virus at Day6-post inclusion was considered the end point. RESULTS Six patients were asymptomatic, 22 had upper respiratory tract infection symptoms and eight had lower respiratory tract infection symptoms. Twenty cases were treated in this study and showed a significant reduction of the viral carriage at D6-post inclusion compared to controls, and much lower average carrying duration than reported of untreated patients in the literature. Azithromycin added to hydroxychloroquine was significantly more efficient for virus elimination. CONCLUSION Despite its small sample size our survey shows that hydroxychloroquine treatment is significantly associated with viral load reduction/disappearance in COVID-19 patients and its effect is reinforced by azithromycin.","author":[{"dropping-particle":"","family":"Gautret","given":"Philippe","non-dropping-particle":"","parse-names":false,"suffix":""},{"dropping-particle":"","family":"Lagier","given":"Jean-Christophe","non-dropping-particle":"","parse-names":false,"suffix":""},{"dropping-particle":"","family":"Parola","given":"Philippe","non-dropping-particle":"","parse-names":false,"suffix":""},{"dropping-particle":"","family":"Hoang","given":"Van Thuan","non-dropping-particle":"","parse-names":false,"suffix":""},{"dropping-particle":"","family":"Meddeb","given":"Line","non-dropping-particle":"","parse-names":false,"suffix":""},{"dropping-particle":"","family":"Mailhe","given":"Morgane","non-dropping-particle":"","parse-names":false,"suffix":""},{"dropping-particle":"","family":"Doudier","given":"Barbara","non-dropping-particle":"","parse-names":false,"suffix":""},{"dropping-particle":"","family":"Courjon","given":"Johan","non-dropping-particle":"","parse-names":false,"suffix":""},{"dropping-particle":"","family":"Giordanengo","given":"Valérie","non-dropping-particle":"","parse-names":false,"suffix":""},{"dropping-particle":"","family":"Vieira","given":"Vera Esteves","non-dropping-particle":"","parse-names":false,"suffix":""},{"dropping-particle":"","family":"Dupont","given":"Hervé Tissot","non-dropping-particle":"","parse-names":false,"suffix":""},{"dropping-particle":"","family":"Honoré","given":"Stéphane","non-dropping-particle":"","parse-names":false,"suffix":""},{"dropping-particle":"","family":"Colson","given":"Philippe","non-dropping-particle":"","parse-names":false,"suffix":""},{"dropping-particle":"","family":"Chabrière","given":"Eric","non-dropping-particle":"","parse-names":false,"suffix":""},{"dropping-particle":"","family":"Scola","given":"Bernard","non-dropping-particle":"La","parse-names":false,"suffix":""},{"dropping-particle":"","family":"Rolain","given":"Jean-Marc","non-dropping-particle":"","parse-names":false,"suffix":""},{"dropping-particle":"","family":"Brouqui","given":"Philippe","non-dropping-particle":"","parse-names":false,"suffix":""},{"dropping-particle":"","family":"Raoult","given":"Didier","non-dropping-particle":"","parse-names":false,"suffix":""}],"container-title":"International Journal of Antimicrobial Agents","id":"ITEM-1","issue":"xxxx","issued":{"date-parts":[["2020"]]},"page":"105949","publisher":"Elsevier B.V.","title":"Hydroxychloroquine and azithromycin as a treatment of COVID-19: results of an open-label non-randomized clinical trial","type":"article-journal"},"uris":["http://www.mendeley.com/documents/?uuid=9ffe300a-f848-4132-ba91-9d21ca4a4f3e"]}],"mendeley":{"formattedCitation":"(11)","plainTextFormattedCitation":"(11)","previouslyFormattedCitation":"(11)"},"properties":{"noteIndex":0},"schema":"https://github.com/citation-style-language/schema/raw/master/csl-citation.json"}</w:instrText>
      </w:r>
      <w:r w:rsidR="006C4640">
        <w:rPr>
          <w:rFonts w:ascii="Times New Roman" w:hAnsi="Times New Roman" w:cs="Times New Roman"/>
          <w:color w:val="000000"/>
          <w:sz w:val="24"/>
          <w:szCs w:val="24"/>
          <w:shd w:val="clear" w:color="auto" w:fill="FFFFFF"/>
          <w:lang w:val="en-US"/>
        </w:rPr>
        <w:fldChar w:fldCharType="separate"/>
      </w:r>
      <w:r w:rsidR="009168C5" w:rsidRPr="009168C5">
        <w:rPr>
          <w:rFonts w:ascii="Times New Roman" w:hAnsi="Times New Roman" w:cs="Times New Roman"/>
          <w:noProof/>
          <w:color w:val="000000"/>
          <w:sz w:val="24"/>
          <w:szCs w:val="24"/>
          <w:shd w:val="clear" w:color="auto" w:fill="FFFFFF"/>
          <w:lang w:val="en-US"/>
        </w:rPr>
        <w:t>(11)</w:t>
      </w:r>
      <w:r w:rsidR="006C4640">
        <w:rPr>
          <w:rFonts w:ascii="Times New Roman" w:hAnsi="Times New Roman" w:cs="Times New Roman"/>
          <w:color w:val="000000"/>
          <w:sz w:val="24"/>
          <w:szCs w:val="24"/>
          <w:shd w:val="clear" w:color="auto" w:fill="FFFFFF"/>
          <w:lang w:val="en-US"/>
        </w:rPr>
        <w:fldChar w:fldCharType="end"/>
      </w:r>
      <w:r w:rsidR="00C46A44">
        <w:rPr>
          <w:rFonts w:ascii="Times New Roman" w:hAnsi="Times New Roman" w:cs="Times New Roman"/>
          <w:color w:val="000000"/>
          <w:sz w:val="24"/>
          <w:szCs w:val="24"/>
          <w:shd w:val="clear" w:color="auto" w:fill="FFFFFF"/>
          <w:lang w:val="en-US"/>
        </w:rPr>
        <w:t xml:space="preserve">. Convalescent plasma </w:t>
      </w:r>
      <w:r w:rsidR="002F2C8C">
        <w:rPr>
          <w:rFonts w:ascii="Times New Roman" w:hAnsi="Times New Roman" w:cs="Times New Roman"/>
          <w:color w:val="000000"/>
          <w:sz w:val="24"/>
          <w:szCs w:val="24"/>
          <w:shd w:val="clear" w:color="auto" w:fill="FFFFFF"/>
          <w:lang w:val="en-US"/>
        </w:rPr>
        <w:t>has been evaluated</w:t>
      </w:r>
      <w:r w:rsidR="00C46A44">
        <w:rPr>
          <w:rFonts w:ascii="Times New Roman" w:hAnsi="Times New Roman" w:cs="Times New Roman"/>
          <w:color w:val="000000"/>
          <w:sz w:val="24"/>
          <w:szCs w:val="24"/>
          <w:shd w:val="clear" w:color="auto" w:fill="FFFFFF"/>
          <w:lang w:val="en-US"/>
        </w:rPr>
        <w:t xml:space="preserve"> in small series </w:t>
      </w:r>
      <w:r w:rsidR="002F2C8C">
        <w:rPr>
          <w:rFonts w:ascii="Times New Roman" w:hAnsi="Times New Roman" w:cs="Times New Roman"/>
          <w:color w:val="000000"/>
          <w:sz w:val="24"/>
          <w:szCs w:val="24"/>
          <w:shd w:val="clear" w:color="auto" w:fill="FFFFFF"/>
          <w:lang w:val="en-US"/>
        </w:rPr>
        <w:t>and one unconcluded randomized clinical trial</w:t>
      </w:r>
      <w:r w:rsidR="00C46A44">
        <w:rPr>
          <w:rFonts w:ascii="Times New Roman" w:hAnsi="Times New Roman" w:cs="Times New Roman"/>
          <w:color w:val="000000"/>
          <w:sz w:val="24"/>
          <w:szCs w:val="24"/>
          <w:shd w:val="clear" w:color="auto" w:fill="FFFFFF"/>
          <w:lang w:val="en-US"/>
        </w:rPr>
        <w:t xml:space="preserve"> with encouraging results </w:t>
      </w:r>
      <w:r w:rsidR="006C4640">
        <w:rPr>
          <w:rFonts w:ascii="Times New Roman" w:hAnsi="Times New Roman" w:cs="Times New Roman"/>
          <w:color w:val="000000"/>
          <w:sz w:val="24"/>
          <w:szCs w:val="24"/>
          <w:shd w:val="clear" w:color="auto" w:fill="FFFFFF"/>
          <w:lang w:val="en-US"/>
        </w:rPr>
        <w:fldChar w:fldCharType="begin" w:fldLock="1"/>
      </w:r>
      <w:r w:rsidR="009168C5">
        <w:rPr>
          <w:rFonts w:ascii="Times New Roman" w:hAnsi="Times New Roman" w:cs="Times New Roman"/>
          <w:color w:val="000000"/>
          <w:sz w:val="24"/>
          <w:szCs w:val="24"/>
          <w:shd w:val="clear" w:color="auto" w:fill="FFFFFF"/>
          <w:lang w:val="en-US"/>
        </w:rPr>
        <w:instrText>ADDIN CSL_CITATION {"citationItems":[{"id":"ITEM-1","itemData":{"DOI":"10.1001/jama.2020.4783","author":[{"dropping-particle":"","family":"Shen","given":"C","non-dropping-particle":"","parse-names":false,"suffix":""},{"dropping-particle":"","family":"Wang","given":"Z","non-dropping-particle":"","parse-names":false,"suffix":""},{"dropping-particle":"","family":"Zhao","given":"F","non-dropping-particle":"","parse-names":false,"suffix":""},{"dropping-particle":"","family":"et al","given":"","non-dropping-particle":"","parse-names":false,"suffix":""}],"container-title":"Journal of the American Medical Association","id":"ITEM-1","issue":"29","issued":{"date-parts":[["2020"]]},"page":"1-8","title":"Treatment of 5 Critically Ill Patients With COVID-19 With Convalescent Plasma","type":"article-journal"},"uris":["http://www.mendeley.com/documents/?uuid=b3d8a1e2-74c1-4439-959f-930e1a0b0732"]},{"id":"ITEM-2","itemData":{"DOI":"10.1073/pnas.2004168117","author":[{"dropping-particle":"","family":"Duan","given":"Kai","non-dropping-particle":"","parse-names":false,"suffix":""},{"dropping-particle":"","family":"Liu","given":"Bende","non-dropping-particle":"","parse-names":false,"suffix":""},{"dropping-particle":"","family":"Li","given":"Cesheng","non-dropping-particle":"","parse-names":false,"suffix":""},{"dropping-particle":"","family":"Zhang","given":"Huajun","non-dropping-particle":"","parse-names":false,"suffix":""},{"dropping-particle":"","family":"Yu","given":"Ting","non-dropping-particle":"","parse-names":false,"suffix":""},{"dropping-particle":"","family":"Qu","given":"Jieming","non-dropping-particle":"","parse-names":false,"suffix":""},{"dropping-particle":"","family":"Zhou","given":"Min","non-dropping-particle":"","parse-names":false,"suffix":""}],"container-title":"Proceedings of the National Academy of Sciences","id":"ITEM-2","issued":{"date-parts":[["2020"]]},"page":"1-7","title":"Effectiveness of convalescent plasma therapy in severe COVID-19 patients","type":"article-journal"},"uris":["http://www.mendeley.com/documents/?uuid=05e0541d-4b61-46f3-986c-1e32743921bd"]}],"mendeley":{"formattedCitation":"(12,13)","plainTextFormattedCitation":"(12,13)","previouslyFormattedCitation":"(12,13)"},"properties":{"noteIndex":0},"schema":"https://github.com/citation-style-language/schema/raw/master/csl-citation.json"}</w:instrText>
      </w:r>
      <w:r w:rsidR="006C4640">
        <w:rPr>
          <w:rFonts w:ascii="Times New Roman" w:hAnsi="Times New Roman" w:cs="Times New Roman"/>
          <w:color w:val="000000"/>
          <w:sz w:val="24"/>
          <w:szCs w:val="24"/>
          <w:shd w:val="clear" w:color="auto" w:fill="FFFFFF"/>
          <w:lang w:val="en-US"/>
        </w:rPr>
        <w:fldChar w:fldCharType="separate"/>
      </w:r>
      <w:r w:rsidR="009168C5" w:rsidRPr="009168C5">
        <w:rPr>
          <w:rFonts w:ascii="Times New Roman" w:hAnsi="Times New Roman" w:cs="Times New Roman"/>
          <w:noProof/>
          <w:color w:val="000000"/>
          <w:sz w:val="24"/>
          <w:szCs w:val="24"/>
          <w:shd w:val="clear" w:color="auto" w:fill="FFFFFF"/>
          <w:lang w:val="en-US"/>
        </w:rPr>
        <w:t>(12,13)</w:t>
      </w:r>
      <w:r w:rsidR="006C4640">
        <w:rPr>
          <w:rFonts w:ascii="Times New Roman" w:hAnsi="Times New Roman" w:cs="Times New Roman"/>
          <w:color w:val="000000"/>
          <w:sz w:val="24"/>
          <w:szCs w:val="24"/>
          <w:shd w:val="clear" w:color="auto" w:fill="FFFFFF"/>
          <w:lang w:val="en-US"/>
        </w:rPr>
        <w:fldChar w:fldCharType="end"/>
      </w:r>
      <w:r w:rsidR="00C46A44">
        <w:rPr>
          <w:rFonts w:ascii="Times New Roman" w:hAnsi="Times New Roman" w:cs="Times New Roman"/>
          <w:color w:val="000000"/>
          <w:sz w:val="24"/>
          <w:szCs w:val="24"/>
          <w:shd w:val="clear" w:color="auto" w:fill="FFFFFF"/>
          <w:lang w:val="en-US"/>
        </w:rPr>
        <w:t>. On the other hand, immunomodulatory t</w:t>
      </w:r>
      <w:r w:rsidR="00EC4A9D">
        <w:rPr>
          <w:rFonts w:ascii="Times New Roman" w:hAnsi="Times New Roman" w:cs="Times New Roman"/>
          <w:color w:val="000000"/>
          <w:sz w:val="24"/>
          <w:szCs w:val="24"/>
          <w:shd w:val="clear" w:color="auto" w:fill="FFFFFF"/>
          <w:lang w:val="en-US"/>
        </w:rPr>
        <w:t>herapies</w:t>
      </w:r>
      <w:r w:rsidR="00C46A44">
        <w:rPr>
          <w:rFonts w:ascii="Times New Roman" w:hAnsi="Times New Roman" w:cs="Times New Roman"/>
          <w:color w:val="000000"/>
          <w:sz w:val="24"/>
          <w:szCs w:val="24"/>
          <w:shd w:val="clear" w:color="auto" w:fill="FFFFFF"/>
          <w:lang w:val="en-US"/>
        </w:rPr>
        <w:t>, such as steroids, interferon or antibodies against interleukine-6,</w:t>
      </w:r>
      <w:r w:rsidR="00EC4A9D">
        <w:rPr>
          <w:rFonts w:ascii="Times New Roman" w:hAnsi="Times New Roman" w:cs="Times New Roman"/>
          <w:color w:val="000000"/>
          <w:sz w:val="24"/>
          <w:szCs w:val="24"/>
          <w:shd w:val="clear" w:color="auto" w:fill="FFFFFF"/>
          <w:lang w:val="en-US"/>
        </w:rPr>
        <w:t xml:space="preserve"> had been proposed to treat the cytokine storm associated to coronavirus severe disease.  </w:t>
      </w:r>
      <w:r w:rsidR="00C46A44">
        <w:rPr>
          <w:rFonts w:ascii="Times New Roman" w:hAnsi="Times New Roman" w:cs="Times New Roman"/>
          <w:color w:val="000000"/>
          <w:sz w:val="24"/>
          <w:szCs w:val="24"/>
          <w:shd w:val="clear" w:color="auto" w:fill="FFFFFF"/>
          <w:lang w:val="en-US"/>
        </w:rPr>
        <w:t xml:space="preserve">    </w:t>
      </w:r>
      <w:r w:rsidR="00B66ED5">
        <w:rPr>
          <w:rFonts w:ascii="Times New Roman" w:hAnsi="Times New Roman" w:cs="Times New Roman"/>
          <w:color w:val="000000"/>
          <w:sz w:val="24"/>
          <w:szCs w:val="24"/>
          <w:shd w:val="clear" w:color="auto" w:fill="FFFFFF"/>
          <w:lang w:val="en-US"/>
        </w:rPr>
        <w:t xml:space="preserve"> </w:t>
      </w:r>
    </w:p>
    <w:p w:rsidR="0068790D" w:rsidRDefault="008C79BC" w:rsidP="0068790D">
      <w:pPr>
        <w:widowControl w:val="0"/>
        <w:autoSpaceDE w:val="0"/>
        <w:autoSpaceDN w:val="0"/>
        <w:adjustRightInd w:val="0"/>
        <w:spacing w:before="100" w:beforeAutospacing="1" w:after="100" w:afterAutospacing="1" w:line="360" w:lineRule="auto"/>
        <w:jc w:val="both"/>
        <w:rPr>
          <w:rFonts w:ascii="Times New Roman" w:hAnsi="Times New Roman" w:cs="Times New Roman"/>
          <w:color w:val="FF0000"/>
          <w:sz w:val="24"/>
          <w:szCs w:val="24"/>
          <w:lang w:val="en-US"/>
        </w:rPr>
      </w:pPr>
      <w:r>
        <w:rPr>
          <w:rFonts w:ascii="Times New Roman" w:hAnsi="Times New Roman" w:cs="Times New Roman"/>
          <w:color w:val="000000"/>
          <w:sz w:val="24"/>
          <w:szCs w:val="24"/>
          <w:shd w:val="clear" w:color="auto" w:fill="FFFFFF"/>
          <w:lang w:val="en-US"/>
        </w:rPr>
        <w:t xml:space="preserve">Systemic steroids have been the immunosuppressant drugs most used against COVID-19, in opposition to the initial recommendations </w:t>
      </w:r>
      <w:r w:rsidR="006C4640">
        <w:rPr>
          <w:rFonts w:ascii="Times New Roman" w:hAnsi="Times New Roman" w:cs="Times New Roman"/>
          <w:color w:val="000000"/>
          <w:sz w:val="24"/>
          <w:szCs w:val="24"/>
          <w:shd w:val="clear" w:color="auto" w:fill="FFFFFF"/>
          <w:lang w:val="en-US"/>
        </w:rPr>
        <w:fldChar w:fldCharType="begin" w:fldLock="1"/>
      </w:r>
      <w:r w:rsidR="009168C5">
        <w:rPr>
          <w:rFonts w:ascii="Times New Roman" w:hAnsi="Times New Roman" w:cs="Times New Roman"/>
          <w:color w:val="000000"/>
          <w:sz w:val="24"/>
          <w:szCs w:val="24"/>
          <w:shd w:val="clear" w:color="auto" w:fill="FFFFFF"/>
          <w:lang w:val="en-US"/>
        </w:rPr>
        <w:instrText>ADDIN CSL_CITATION {"citationItems":[{"id":"ITEM-1","itemData":{"DOI":"10.1101/2020.04.02.20051029","abstract":"Background: SARS-CoV-2 is the cause of the COVID-19 that has been declared a global pandemic by the WHO in 2020. The COVID-19 treatment guidelines vary in each country, and yet there is no approved therapeutic for COVID-19. Aims of the study: this review aimed to report any evidence of therapeutics used for the management of COVID-19 patients in clinical practice since the emergence of the virus. Methods: A systematic review protocol was developed based on PRISMA Statement. Articles for review were selected from electronic databases (Embase, Medline and Google Scholar). Readily accessible peer-reviewed full articles in English published from December 1 st , 2019 to March 26 th , 2020 were included. The search terms included combinations of: COVID, SARS-COV-2, glucocorticoids, convalescent plasma, antiviral, antibacterial. There were no restrictions on the type of study design eligible for inclusion. Results: As of March 26, 2020, of the initial manuscripts identified (n=449) articles. Forty-one studies were included, of which clinical trials (n=3), (case reports n=7), case series (n=10), retrospective (n=11) and prospective (n=10) observational studies. Thirty-six studies were conducted in China (88%). The most common mentioned and reported medicine in this systematic review was corticosteroids (n=25), followed by Lopinavir (n=21) and oseltamivir (n=16). Conclusions: This is the first systematic review up to date related to the therapeutics used in COVID-19 patients. Only forty-one research articles on COVID-19 and therapeutics were found eligible to be included, most conducted in China, corticosteroid therapy was found to be the most used medicine in these studies.\n\n### Competing Interest Statement\n\nThe authors have declared no competing interest.\n\n### Funding Statement\n\nNo external funding was received.\n\n### Author Declarations\n\nAll relevant ethical guidelines have been followed; any necessary IRB and/or ethics committee approvals have been obtained and details of the IRB/oversight body are included in the manuscript.\n\nYes\n\nAll necessary patient/participant consent has been obtained and the appropriate institutional forms have been archived.\n\nYes\n\nI understand that all clinical trials and any other prospective interventional studies must be registered with an ICMJE-approved registry, such as ClinicalTrials.gov. I confirm that any such study reported in the manuscript has been registered and the trial registration ID is provided (note: if posting a pro…","author":[{"dropping-particle":"","family":"Tobaiqy","given":"Mansour","non-dropping-particle":"","parse-names":false,"suffix":""},{"dropping-particle":"","family":"Qashqary","given":"Mohammed","non-dropping-particle":"","parse-names":false,"suffix":""},{"dropping-particle":"","family":"Al-Dahery","given":"Shrooq","non-dropping-particle":"","parse-names":false,"suffix":""},{"dropping-particle":"","family":"Mujallad","given":"Alaa","non-dropping-particle":"","parse-names":false,"suffix":""},{"dropping-particle":"","family":"Hershan","given":"Almonther Abdullah","non-dropping-particle":"","parse-names":false,"suffix":""},{"dropping-particle":"","family":"Kamal","given":"Mohammad Azhar","non-dropping-particle":"","parse-names":false,"suffix":""},{"dropping-particle":"","family":"Helmi","given":"Nawal","non-dropping-particle":"","parse-names":false,"suffix":""}],"container-title":"medRxiv","id":"ITEM-1","issued":{"date-parts":[["2020"]]},"page":"2020.04.02.20051029","title":"Therapeutic Management of COVID-19 Patients: A systematic review","type":"article-journal"},"uris":["http://www.mendeley.com/documents/?uuid=5876aae3-c374-4d78-900d-1490691cba6a"]}],"mendeley":{"formattedCitation":"(14)","plainTextFormattedCitation":"(14)","previouslyFormattedCitation":"(14)"},"properties":{"noteIndex":0},"schema":"https://github.com/citation-style-language/schema/raw/master/csl-citation.json"}</w:instrText>
      </w:r>
      <w:r w:rsidR="006C4640">
        <w:rPr>
          <w:rFonts w:ascii="Times New Roman" w:hAnsi="Times New Roman" w:cs="Times New Roman"/>
          <w:color w:val="000000"/>
          <w:sz w:val="24"/>
          <w:szCs w:val="24"/>
          <w:shd w:val="clear" w:color="auto" w:fill="FFFFFF"/>
          <w:lang w:val="en-US"/>
        </w:rPr>
        <w:fldChar w:fldCharType="separate"/>
      </w:r>
      <w:r w:rsidR="009168C5" w:rsidRPr="009168C5">
        <w:rPr>
          <w:rFonts w:ascii="Times New Roman" w:hAnsi="Times New Roman" w:cs="Times New Roman"/>
          <w:noProof/>
          <w:color w:val="000000"/>
          <w:sz w:val="24"/>
          <w:szCs w:val="24"/>
          <w:shd w:val="clear" w:color="auto" w:fill="FFFFFF"/>
          <w:lang w:val="en-US"/>
        </w:rPr>
        <w:t>(14)</w:t>
      </w:r>
      <w:r w:rsidR="006C4640">
        <w:rPr>
          <w:rFonts w:ascii="Times New Roman" w:hAnsi="Times New Roman" w:cs="Times New Roman"/>
          <w:color w:val="000000"/>
          <w:sz w:val="24"/>
          <w:szCs w:val="24"/>
          <w:shd w:val="clear" w:color="auto" w:fill="FFFFFF"/>
          <w:lang w:val="en-US"/>
        </w:rPr>
        <w:fldChar w:fldCharType="end"/>
      </w:r>
      <w:r>
        <w:rPr>
          <w:rFonts w:ascii="Times New Roman" w:hAnsi="Times New Roman" w:cs="Times New Roman"/>
          <w:color w:val="000000"/>
          <w:sz w:val="24"/>
          <w:szCs w:val="24"/>
          <w:shd w:val="clear" w:color="auto" w:fill="FFFFFF"/>
          <w:lang w:val="en-US"/>
        </w:rPr>
        <w:t>. The inflammatory response</w:t>
      </w:r>
      <w:r w:rsidR="004B7379">
        <w:rPr>
          <w:rFonts w:ascii="Times New Roman" w:hAnsi="Times New Roman" w:cs="Times New Roman"/>
          <w:color w:val="000000"/>
          <w:sz w:val="24"/>
          <w:szCs w:val="24"/>
          <w:shd w:val="clear" w:color="auto" w:fill="FFFFFF"/>
          <w:lang w:val="en-US"/>
        </w:rPr>
        <w:t xml:space="preserve"> in the acute phase</w:t>
      </w:r>
      <w:r>
        <w:rPr>
          <w:rFonts w:ascii="Times New Roman" w:hAnsi="Times New Roman" w:cs="Times New Roman"/>
          <w:color w:val="000000"/>
          <w:sz w:val="24"/>
          <w:szCs w:val="24"/>
          <w:shd w:val="clear" w:color="auto" w:fill="FFFFFF"/>
          <w:lang w:val="en-US"/>
        </w:rPr>
        <w:t xml:space="preserve"> and the frequent use of steroids in pulmonary interstitial diseases are the probably reasons for </w:t>
      </w:r>
      <w:r w:rsidR="0068790D">
        <w:rPr>
          <w:rFonts w:ascii="Times New Roman" w:hAnsi="Times New Roman" w:cs="Times New Roman"/>
          <w:color w:val="000000"/>
          <w:sz w:val="24"/>
          <w:szCs w:val="24"/>
          <w:shd w:val="clear" w:color="auto" w:fill="FFFFFF"/>
          <w:lang w:val="en-US"/>
        </w:rPr>
        <w:t>its</w:t>
      </w:r>
      <w:r>
        <w:rPr>
          <w:rFonts w:ascii="Times New Roman" w:hAnsi="Times New Roman" w:cs="Times New Roman"/>
          <w:color w:val="000000"/>
          <w:sz w:val="24"/>
          <w:szCs w:val="24"/>
          <w:shd w:val="clear" w:color="auto" w:fill="FFFFFF"/>
          <w:lang w:val="en-US"/>
        </w:rPr>
        <w:t xml:space="preserve"> </w:t>
      </w:r>
      <w:r w:rsidR="004B7379">
        <w:rPr>
          <w:rFonts w:ascii="Times New Roman" w:hAnsi="Times New Roman" w:cs="Times New Roman"/>
          <w:color w:val="000000"/>
          <w:sz w:val="24"/>
          <w:szCs w:val="24"/>
          <w:shd w:val="clear" w:color="auto" w:fill="FFFFFF"/>
          <w:lang w:val="en-US"/>
        </w:rPr>
        <w:t>use</w:t>
      </w:r>
      <w:r>
        <w:rPr>
          <w:rFonts w:ascii="Times New Roman" w:hAnsi="Times New Roman" w:cs="Times New Roman"/>
          <w:color w:val="000000"/>
          <w:sz w:val="24"/>
          <w:szCs w:val="24"/>
          <w:shd w:val="clear" w:color="auto" w:fill="FFFFFF"/>
          <w:lang w:val="en-US"/>
        </w:rPr>
        <w:t xml:space="preserve">. </w:t>
      </w:r>
      <w:r w:rsidR="004B7379">
        <w:rPr>
          <w:rFonts w:ascii="Times New Roman" w:hAnsi="Times New Roman" w:cs="Times New Roman"/>
          <w:color w:val="000000"/>
          <w:sz w:val="24"/>
          <w:szCs w:val="24"/>
          <w:shd w:val="clear" w:color="auto" w:fill="FFFFFF"/>
          <w:lang w:val="en-US"/>
        </w:rPr>
        <w:t xml:space="preserve">However, there is concern </w:t>
      </w:r>
      <w:r w:rsidR="0068790D">
        <w:rPr>
          <w:rFonts w:ascii="Times New Roman" w:hAnsi="Times New Roman" w:cs="Times New Roman"/>
          <w:color w:val="000000"/>
          <w:sz w:val="24"/>
          <w:szCs w:val="24"/>
          <w:shd w:val="clear" w:color="auto" w:fill="FFFFFF"/>
          <w:lang w:val="en-US"/>
        </w:rPr>
        <w:t xml:space="preserve">in the medical community </w:t>
      </w:r>
      <w:r w:rsidR="004B7379">
        <w:rPr>
          <w:rFonts w:ascii="Times New Roman" w:hAnsi="Times New Roman" w:cs="Times New Roman"/>
          <w:color w:val="000000"/>
          <w:sz w:val="24"/>
          <w:szCs w:val="24"/>
          <w:shd w:val="clear" w:color="auto" w:fill="FFFFFF"/>
          <w:lang w:val="en-US"/>
        </w:rPr>
        <w:t xml:space="preserve">about the generalized use of </w:t>
      </w:r>
      <w:proofErr w:type="spellStart"/>
      <w:r w:rsidR="004B7379">
        <w:rPr>
          <w:rFonts w:ascii="Times New Roman" w:hAnsi="Times New Roman" w:cs="Times New Roman"/>
          <w:color w:val="000000"/>
          <w:sz w:val="24"/>
          <w:szCs w:val="24"/>
          <w:shd w:val="clear" w:color="auto" w:fill="FFFFFF"/>
          <w:lang w:val="en-US"/>
        </w:rPr>
        <w:t>immunosupressors</w:t>
      </w:r>
      <w:proofErr w:type="spellEnd"/>
      <w:r w:rsidR="0068790D">
        <w:rPr>
          <w:rFonts w:ascii="Times New Roman" w:hAnsi="Times New Roman" w:cs="Times New Roman"/>
          <w:color w:val="000000"/>
          <w:sz w:val="24"/>
          <w:szCs w:val="24"/>
          <w:shd w:val="clear" w:color="auto" w:fill="FFFFFF"/>
          <w:lang w:val="en-US"/>
        </w:rPr>
        <w:t xml:space="preserve"> (above all steroids) </w:t>
      </w:r>
      <w:r w:rsidR="0068790D" w:rsidRPr="00196930">
        <w:rPr>
          <w:rFonts w:ascii="Times New Roman" w:hAnsi="Times New Roman" w:cs="Times New Roman"/>
          <w:sz w:val="24"/>
          <w:szCs w:val="24"/>
          <w:shd w:val="clear" w:color="auto" w:fill="FFFFFF"/>
          <w:lang w:val="en-US"/>
        </w:rPr>
        <w:t xml:space="preserve">in COVID-19 </w:t>
      </w:r>
      <w:r w:rsidR="0068790D" w:rsidRPr="00D43732">
        <w:rPr>
          <w:rFonts w:ascii="Times New Roman" w:hAnsi="Times New Roman" w:cs="Times New Roman"/>
          <w:sz w:val="24"/>
          <w:szCs w:val="24"/>
          <w:shd w:val="clear" w:color="auto" w:fill="FFFFFF"/>
          <w:lang w:val="en-US"/>
        </w:rPr>
        <w:t xml:space="preserve">infections. </w:t>
      </w:r>
      <w:r w:rsidR="00D43732" w:rsidRPr="00D43732">
        <w:rPr>
          <w:rFonts w:ascii="Times New Roman" w:hAnsi="Times New Roman" w:cs="Times New Roman"/>
          <w:sz w:val="24"/>
          <w:szCs w:val="24"/>
          <w:lang w:val="en-US"/>
        </w:rPr>
        <w:t xml:space="preserve">The efficacy of systemic steroids has been highly controversial in viral pneumonias prior to this pandemic. </w:t>
      </w:r>
      <w:r w:rsidR="004B7379" w:rsidRPr="00D43732">
        <w:rPr>
          <w:rFonts w:ascii="Times New Roman" w:hAnsi="Times New Roman" w:cs="Times New Roman"/>
          <w:sz w:val="24"/>
          <w:szCs w:val="24"/>
          <w:lang w:val="en-US"/>
        </w:rPr>
        <w:t>It is known that, in general, these drugs reduce lung inflammation but also inhibit the</w:t>
      </w:r>
      <w:r w:rsidR="004B7379" w:rsidRPr="00196930">
        <w:rPr>
          <w:rFonts w:ascii="Times New Roman" w:hAnsi="Times New Roman" w:cs="Times New Roman"/>
          <w:sz w:val="24"/>
          <w:szCs w:val="24"/>
          <w:lang w:val="en-US"/>
        </w:rPr>
        <w:t xml:space="preserve"> immune response and clearance of the pathogen</w:t>
      </w:r>
      <w:r w:rsidR="002F2C8C">
        <w:rPr>
          <w:rFonts w:ascii="Times New Roman" w:hAnsi="Times New Roman" w:cs="Times New Roman"/>
          <w:sz w:val="24"/>
          <w:szCs w:val="24"/>
          <w:lang w:val="en-US"/>
        </w:rPr>
        <w:t>. T</w:t>
      </w:r>
      <w:r w:rsidR="004B7379" w:rsidRPr="00196930">
        <w:rPr>
          <w:rFonts w:ascii="Times New Roman" w:hAnsi="Times New Roman" w:cs="Times New Roman"/>
          <w:sz w:val="24"/>
          <w:szCs w:val="24"/>
          <w:lang w:val="en-US"/>
        </w:rPr>
        <w:t>he fear of a negative effect on viral replication</w:t>
      </w:r>
      <w:r w:rsidR="0068790D" w:rsidRPr="00196930">
        <w:rPr>
          <w:rFonts w:ascii="Times New Roman" w:hAnsi="Times New Roman" w:cs="Times New Roman"/>
          <w:sz w:val="24"/>
          <w:szCs w:val="24"/>
          <w:lang w:val="en-US"/>
        </w:rPr>
        <w:t>,</w:t>
      </w:r>
      <w:r w:rsidR="004B7379" w:rsidRPr="00196930">
        <w:rPr>
          <w:rFonts w:ascii="Times New Roman" w:hAnsi="Times New Roman" w:cs="Times New Roman"/>
          <w:sz w:val="24"/>
          <w:szCs w:val="24"/>
          <w:lang w:val="en-US"/>
        </w:rPr>
        <w:t xml:space="preserve"> </w:t>
      </w:r>
      <w:r w:rsidR="0068790D" w:rsidRPr="00196930">
        <w:rPr>
          <w:rFonts w:ascii="Times New Roman" w:hAnsi="Times New Roman" w:cs="Times New Roman"/>
          <w:sz w:val="24"/>
          <w:szCs w:val="24"/>
          <w:lang w:val="en-US"/>
        </w:rPr>
        <w:t xml:space="preserve">and the increase of hospital </w:t>
      </w:r>
      <w:r w:rsidR="001C65EC" w:rsidRPr="00196930">
        <w:rPr>
          <w:rFonts w:ascii="Times New Roman" w:hAnsi="Times New Roman" w:cs="Times New Roman"/>
          <w:sz w:val="24"/>
          <w:szCs w:val="24"/>
          <w:lang w:val="en-US"/>
        </w:rPr>
        <w:t>inf</w:t>
      </w:r>
      <w:r w:rsidR="001C65EC">
        <w:rPr>
          <w:rFonts w:ascii="Times New Roman" w:hAnsi="Times New Roman" w:cs="Times New Roman"/>
          <w:sz w:val="24"/>
          <w:szCs w:val="24"/>
          <w:lang w:val="en-US"/>
        </w:rPr>
        <w:t>e</w:t>
      </w:r>
      <w:r w:rsidR="001C65EC" w:rsidRPr="00196930">
        <w:rPr>
          <w:rFonts w:ascii="Times New Roman" w:hAnsi="Times New Roman" w:cs="Times New Roman"/>
          <w:sz w:val="24"/>
          <w:szCs w:val="24"/>
          <w:lang w:val="en-US"/>
        </w:rPr>
        <w:t>ction</w:t>
      </w:r>
      <w:r w:rsidR="002F2C8C">
        <w:rPr>
          <w:rFonts w:ascii="Times New Roman" w:hAnsi="Times New Roman" w:cs="Times New Roman"/>
          <w:sz w:val="24"/>
          <w:szCs w:val="24"/>
          <w:lang w:val="en-US"/>
        </w:rPr>
        <w:t xml:space="preserve"> spread</w:t>
      </w:r>
      <w:r w:rsidR="001C65EC">
        <w:rPr>
          <w:rFonts w:ascii="Times New Roman" w:hAnsi="Times New Roman" w:cs="Times New Roman"/>
          <w:sz w:val="24"/>
          <w:szCs w:val="24"/>
          <w:lang w:val="en-US"/>
        </w:rPr>
        <w:t>, are</w:t>
      </w:r>
      <w:r w:rsidR="0068790D" w:rsidRPr="00196930">
        <w:rPr>
          <w:rFonts w:ascii="Times New Roman" w:hAnsi="Times New Roman" w:cs="Times New Roman"/>
          <w:sz w:val="24"/>
          <w:szCs w:val="24"/>
          <w:lang w:val="en-US"/>
        </w:rPr>
        <w:t xml:space="preserve"> </w:t>
      </w:r>
      <w:r w:rsidR="004B7379" w:rsidRPr="00196930">
        <w:rPr>
          <w:rFonts w:ascii="Times New Roman" w:hAnsi="Times New Roman" w:cs="Times New Roman"/>
          <w:sz w:val="24"/>
          <w:szCs w:val="24"/>
          <w:lang w:val="en-US"/>
        </w:rPr>
        <w:t>the main reason</w:t>
      </w:r>
      <w:r w:rsidR="0068790D" w:rsidRPr="00196930">
        <w:rPr>
          <w:rFonts w:ascii="Times New Roman" w:hAnsi="Times New Roman" w:cs="Times New Roman"/>
          <w:sz w:val="24"/>
          <w:szCs w:val="24"/>
          <w:lang w:val="en-US"/>
        </w:rPr>
        <w:t>s</w:t>
      </w:r>
      <w:r w:rsidR="004B7379" w:rsidRPr="00196930">
        <w:rPr>
          <w:rFonts w:ascii="Times New Roman" w:hAnsi="Times New Roman" w:cs="Times New Roman"/>
          <w:sz w:val="24"/>
          <w:szCs w:val="24"/>
          <w:lang w:val="en-US"/>
        </w:rPr>
        <w:t xml:space="preserve"> for avoidance of corticosteroid prescription.</w:t>
      </w:r>
      <w:r w:rsidR="0068790D" w:rsidRPr="00196930">
        <w:rPr>
          <w:rFonts w:ascii="Times New Roman" w:hAnsi="Times New Roman" w:cs="Times New Roman"/>
          <w:sz w:val="24"/>
          <w:szCs w:val="24"/>
          <w:lang w:val="en-US"/>
        </w:rPr>
        <w:t xml:space="preserve"> These concerns</w:t>
      </w:r>
      <w:r w:rsidR="00196930" w:rsidRPr="00196930">
        <w:rPr>
          <w:rFonts w:ascii="Times New Roman" w:hAnsi="Times New Roman" w:cs="Times New Roman"/>
          <w:sz w:val="24"/>
          <w:szCs w:val="24"/>
          <w:lang w:val="en-US"/>
        </w:rPr>
        <w:t xml:space="preserve"> are based in low quality observational and heterogeneous studies of influenza pneumonia, as indicated in a Cochrane review </w:t>
      </w:r>
      <w:r w:rsidR="006C4640">
        <w:rPr>
          <w:rFonts w:ascii="Times New Roman" w:hAnsi="Times New Roman" w:cs="Times New Roman"/>
          <w:sz w:val="24"/>
          <w:szCs w:val="24"/>
          <w:lang w:val="en-US"/>
        </w:rPr>
        <w:fldChar w:fldCharType="begin" w:fldLock="1"/>
      </w:r>
      <w:r w:rsidR="009168C5">
        <w:rPr>
          <w:rFonts w:ascii="Times New Roman" w:hAnsi="Times New Roman" w:cs="Times New Roman"/>
          <w:sz w:val="24"/>
          <w:szCs w:val="24"/>
          <w:lang w:val="en-US"/>
        </w:rPr>
        <w:instrText>ADDIN CSL_CITATION {"citationItems":[{"id":"ITEM-1","itemData":{"DOI":"10.1097/CCM.0000000000004093","ISSN":"15300293","abstract":"OBJECTIVES: Corticosteroids may be beneficial in sepsis, but uncertainty remains over their effects in severe influenza. This systematic review updates the current evidence regarding corticosteroids in the treatment of influenza and examines the effect of dose on outcome. DATA SOURCES: Electronic databases (MEDLINE, EMBASE, CINAHL, LILACS, CENTRAL, and Web of Science) and trial registries were searched to October 2018 for randomized controlled trials, quasi-experimental designs, and observational cohort studies reporting corticosteroid versus no corticosteroid treatment in individuals with influenza. STUDY SELECTION AND DATA EXTRACTION: Two researchers independently assessed studies for inclusion. Risk of bias was assessed using the Cochrane Risk of Bias tool (randomized controlled trials) or Newcastle-Ottawa Scale (observational studies). Where appropriate, we estimated the effect of corticosteroids by random-effects meta-analyses using the generic inverse variance method. Meta-regression analysis was used to assess the association of corticosteroid dose and mortality. DATA SYNTHESIS: We identified 30 eligible studies, all observational apart from one randomized controlled trial. Twenty-one observational studies were included in the meta-analysis of mortality, which suggested an adverse association with corticosteroid therapy (odds ratio, 3.90; 95% CI, 2.31-6.60; 15 studies; adjusted hazard ratio, 1.49; 95% CI, 1.09-2.02; six studies). Risk of bias assessment was consistent with potential confounding by indication. Pooled analysis of seven studies showed increased odds of hospital-acquired infection in people treated with corticosteroids (unadjusted odds ratio, 2.74; 95% CI, 1.51-4.95). Meta-regression of the effect of dose on mortality did not reveal an association, but reported doses of corticosteroids in included studies were high (mostly &gt; 40 mg methylprednisolone [or equivalent] per day). CONCLUSIONS: Corticosteroid treatment in influenza is associated with increased mortality and hospital-acquired infection, but the evidence relates mainly to high corticosteroid doses and is of low quality with potential confounding by indication a major concern.","author":[{"dropping-particle":"","family":"Lansbury","given":"Louise E.","non-dropping-particle":"","parse-names":false,"suffix":""},{"dropping-particle":"","family":"Rodrigo","given":"Chamira","non-dropping-particle":"","parse-names":false,"suffix":""},{"dropping-particle":"","family":"Leonardi-Bee","given":"Jo","non-dropping-particle":"","parse-names":false,"suffix":""},{"dropping-particle":"","family":"Nguyen-Van-Tam","given":"Jonathan","non-dropping-particle":"","parse-names":false,"suffix":""},{"dropping-particle":"","family":"Shen Lim","given":"Wei","non-dropping-particle":"","parse-names":false,"suffix":""}],"container-title":"Critical care medicine","id":"ITEM-1","issue":"2","issued":{"date-parts":[["2020"]]},"page":"e98-e106","title":"Corticosteroids as Adjunctive Therapy in the Treatment of Influenza: An Updated Cochrane Systematic Review and Meta-analysis","type":"article-journal","volume":"48"},"uris":["http://www.mendeley.com/documents/?uuid=39f11ef5-6de6-4aab-9c59-fdd3422c81b4"]}],"mendeley":{"formattedCitation":"(15)","plainTextFormattedCitation":"(15)","previouslyFormattedCitation":"(15)"},"properties":{"noteIndex":0},"schema":"https://github.com/citation-style-language/schema/raw/master/csl-citation.json"}</w:instrText>
      </w:r>
      <w:r w:rsidR="006C4640">
        <w:rPr>
          <w:rFonts w:ascii="Times New Roman" w:hAnsi="Times New Roman" w:cs="Times New Roman"/>
          <w:sz w:val="24"/>
          <w:szCs w:val="24"/>
          <w:lang w:val="en-US"/>
        </w:rPr>
        <w:fldChar w:fldCharType="separate"/>
      </w:r>
      <w:r w:rsidR="009168C5" w:rsidRPr="009168C5">
        <w:rPr>
          <w:rFonts w:ascii="Times New Roman" w:hAnsi="Times New Roman" w:cs="Times New Roman"/>
          <w:noProof/>
          <w:sz w:val="24"/>
          <w:szCs w:val="24"/>
          <w:lang w:val="en-US"/>
        </w:rPr>
        <w:t>(15)</w:t>
      </w:r>
      <w:r w:rsidR="006C4640">
        <w:rPr>
          <w:rFonts w:ascii="Times New Roman" w:hAnsi="Times New Roman" w:cs="Times New Roman"/>
          <w:sz w:val="24"/>
          <w:szCs w:val="24"/>
          <w:lang w:val="en-US"/>
        </w:rPr>
        <w:fldChar w:fldCharType="end"/>
      </w:r>
      <w:r w:rsidR="00196930" w:rsidRPr="00196930">
        <w:rPr>
          <w:rFonts w:ascii="Times New Roman" w:hAnsi="Times New Roman" w:cs="Times New Roman"/>
          <w:sz w:val="24"/>
          <w:szCs w:val="24"/>
          <w:lang w:val="en-US"/>
        </w:rPr>
        <w:t xml:space="preserve">. However, some authors sustained that the inflammatory response is the main factor related to </w:t>
      </w:r>
      <w:r w:rsidR="00196930">
        <w:rPr>
          <w:rFonts w:ascii="Times New Roman" w:hAnsi="Times New Roman" w:cs="Times New Roman"/>
          <w:sz w:val="24"/>
          <w:szCs w:val="24"/>
          <w:lang w:val="en-US"/>
        </w:rPr>
        <w:t xml:space="preserve">patient </w:t>
      </w:r>
      <w:r w:rsidR="00196930" w:rsidRPr="00196930">
        <w:rPr>
          <w:rFonts w:ascii="Times New Roman" w:hAnsi="Times New Roman" w:cs="Times New Roman"/>
          <w:sz w:val="24"/>
          <w:szCs w:val="24"/>
          <w:lang w:val="en-US"/>
        </w:rPr>
        <w:t xml:space="preserve">prognosis, with no relationship to viral shedding </w:t>
      </w:r>
      <w:r w:rsidR="006C4640">
        <w:rPr>
          <w:rFonts w:ascii="Times New Roman" w:hAnsi="Times New Roman" w:cs="Times New Roman"/>
          <w:sz w:val="24"/>
          <w:szCs w:val="24"/>
          <w:lang w:val="en-US"/>
        </w:rPr>
        <w:fldChar w:fldCharType="begin" w:fldLock="1"/>
      </w:r>
      <w:r w:rsidR="009168C5">
        <w:rPr>
          <w:rFonts w:ascii="Times New Roman" w:hAnsi="Times New Roman" w:cs="Times New Roman"/>
          <w:sz w:val="24"/>
          <w:szCs w:val="24"/>
          <w:lang w:val="en-US"/>
        </w:rPr>
        <w:instrText>ADDIN CSL_CITATION {"citationItems":[{"id":"ITEM-1","itemData":{"DOI":"10.1097/CCE.0000000000000111","ISBN":"0000000000000","ISSN":"2639-8028","author":[{"dropping-particle":"","family":"Villar","given":"Jesús","non-dropping-particle":"","parse-names":false,"suffix":""},{"dropping-particle":"","family":"Confalonieri","given":"Marco","non-dropping-particle":"","parse-names":false,"suffix":""},{"dropping-particle":"","family":"Pastores","given":"Stephen M","non-dropping-particle":"","parse-names":false,"suffix":""},{"dropping-particle":"","family":"Meduri","given":"G Umberto","non-dropping-particle":"","parse-names":false,"suffix":""}],"container-title":"Critical Care Explorations","id":"ITEM-1","issue":"4","issued":{"date-parts":[["2020","4"]]},"page":"e0111","title":"Rationale for Prolonged Corticosteroid Treatment in the Acute Respiratory Distress Syndrome Caused by Coronavirus Disease 2019","type":"article-journal","volume":"2"},"uris":["http://www.mendeley.com/documents/?uuid=38fe961b-68a1-41d0-ad19-785dbb83cab9"]}],"mendeley":{"formattedCitation":"(16)","plainTextFormattedCitation":"(16)","previouslyFormattedCitation":"(16)"},"properties":{"noteIndex":0},"schema":"https://github.com/citation-style-language/schema/raw/master/csl-citation.json"}</w:instrText>
      </w:r>
      <w:r w:rsidR="006C4640">
        <w:rPr>
          <w:rFonts w:ascii="Times New Roman" w:hAnsi="Times New Roman" w:cs="Times New Roman"/>
          <w:sz w:val="24"/>
          <w:szCs w:val="24"/>
          <w:lang w:val="en-US"/>
        </w:rPr>
        <w:fldChar w:fldCharType="separate"/>
      </w:r>
      <w:r w:rsidR="009168C5" w:rsidRPr="009168C5">
        <w:rPr>
          <w:rFonts w:ascii="Times New Roman" w:hAnsi="Times New Roman" w:cs="Times New Roman"/>
          <w:noProof/>
          <w:sz w:val="24"/>
          <w:szCs w:val="24"/>
          <w:lang w:val="en-US"/>
        </w:rPr>
        <w:t>(16)</w:t>
      </w:r>
      <w:r w:rsidR="006C4640">
        <w:rPr>
          <w:rFonts w:ascii="Times New Roman" w:hAnsi="Times New Roman" w:cs="Times New Roman"/>
          <w:sz w:val="24"/>
          <w:szCs w:val="24"/>
          <w:lang w:val="en-US"/>
        </w:rPr>
        <w:fldChar w:fldCharType="end"/>
      </w:r>
      <w:r w:rsidR="00196930" w:rsidRPr="00196930">
        <w:rPr>
          <w:rFonts w:ascii="Times New Roman" w:hAnsi="Times New Roman" w:cs="Times New Roman"/>
          <w:sz w:val="24"/>
          <w:szCs w:val="24"/>
          <w:lang w:val="en-US"/>
        </w:rPr>
        <w:t xml:space="preserve">, and </w:t>
      </w:r>
      <w:r w:rsidR="00196930">
        <w:rPr>
          <w:rFonts w:ascii="Times New Roman" w:hAnsi="Times New Roman" w:cs="Times New Roman"/>
          <w:sz w:val="24"/>
          <w:szCs w:val="24"/>
          <w:lang w:val="en-US"/>
        </w:rPr>
        <w:t xml:space="preserve">they </w:t>
      </w:r>
      <w:r w:rsidR="00196930" w:rsidRPr="00196930">
        <w:rPr>
          <w:rFonts w:ascii="Times New Roman" w:hAnsi="Times New Roman" w:cs="Times New Roman"/>
          <w:sz w:val="24"/>
          <w:szCs w:val="24"/>
          <w:lang w:val="en-US"/>
        </w:rPr>
        <w:t>recommended in favor of the utilization of steroids in severe cases.</w:t>
      </w:r>
      <w:r w:rsidR="00196930">
        <w:rPr>
          <w:rFonts w:ascii="Times New Roman" w:hAnsi="Times New Roman" w:cs="Times New Roman"/>
          <w:color w:val="FF0000"/>
          <w:sz w:val="24"/>
          <w:szCs w:val="24"/>
          <w:lang w:val="en-US"/>
        </w:rPr>
        <w:t xml:space="preserve">     </w:t>
      </w:r>
      <w:r w:rsidR="0068790D">
        <w:rPr>
          <w:rFonts w:ascii="Times New Roman" w:hAnsi="Times New Roman" w:cs="Times New Roman"/>
          <w:color w:val="FF0000"/>
          <w:sz w:val="24"/>
          <w:szCs w:val="24"/>
          <w:lang w:val="en-US"/>
        </w:rPr>
        <w:t xml:space="preserve"> </w:t>
      </w:r>
      <w:r w:rsidR="004B7379" w:rsidRPr="00495566">
        <w:rPr>
          <w:rFonts w:ascii="Times New Roman" w:hAnsi="Times New Roman" w:cs="Times New Roman"/>
          <w:color w:val="FF0000"/>
          <w:sz w:val="24"/>
          <w:szCs w:val="24"/>
          <w:lang w:val="en-US"/>
        </w:rPr>
        <w:t xml:space="preserve"> </w:t>
      </w:r>
    </w:p>
    <w:p w:rsidR="00E719EC" w:rsidRDefault="00196930" w:rsidP="00196930">
      <w:pPr>
        <w:widowControl w:val="0"/>
        <w:autoSpaceDE w:val="0"/>
        <w:autoSpaceDN w:val="0"/>
        <w:adjustRightInd w:val="0"/>
        <w:spacing w:before="100" w:beforeAutospacing="1" w:after="100" w:afterAutospacing="1" w:line="360" w:lineRule="auto"/>
        <w:jc w:val="both"/>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 xml:space="preserve">The utility of steroids in the treatment of ARDS has been controversial for years. A recent statement of the </w:t>
      </w:r>
      <w:r w:rsidRPr="00EC4A9D">
        <w:rPr>
          <w:rFonts w:ascii="Times New Roman" w:hAnsi="Times New Roman" w:cs="Times New Roman"/>
          <w:color w:val="000000"/>
          <w:sz w:val="24"/>
          <w:szCs w:val="24"/>
          <w:shd w:val="clear" w:color="auto" w:fill="FFFFFF"/>
          <w:lang w:val="en-US"/>
        </w:rPr>
        <w:t xml:space="preserve">SCCM (Society of Critical Care Medicine) </w:t>
      </w:r>
      <w:r>
        <w:rPr>
          <w:rFonts w:ascii="Times New Roman" w:hAnsi="Times New Roman" w:cs="Times New Roman"/>
          <w:color w:val="000000"/>
          <w:sz w:val="24"/>
          <w:szCs w:val="24"/>
          <w:shd w:val="clear" w:color="auto" w:fill="FFFFFF"/>
          <w:lang w:val="en-US"/>
        </w:rPr>
        <w:t xml:space="preserve">and the </w:t>
      </w:r>
      <w:r w:rsidRPr="00EC4A9D">
        <w:rPr>
          <w:rFonts w:ascii="Times New Roman" w:hAnsi="Times New Roman" w:cs="Times New Roman"/>
          <w:color w:val="000000"/>
          <w:sz w:val="24"/>
          <w:szCs w:val="24"/>
          <w:shd w:val="clear" w:color="auto" w:fill="FFFFFF"/>
          <w:lang w:val="en-US"/>
        </w:rPr>
        <w:t>ESICM (European Society of Intensive Care Medicine)</w:t>
      </w:r>
      <w:r>
        <w:rPr>
          <w:rFonts w:ascii="Times New Roman" w:hAnsi="Times New Roman" w:cs="Times New Roman"/>
          <w:color w:val="000000"/>
          <w:sz w:val="24"/>
          <w:szCs w:val="24"/>
          <w:shd w:val="clear" w:color="auto" w:fill="FFFFFF"/>
          <w:lang w:val="en-US"/>
        </w:rPr>
        <w:t xml:space="preserve"> suggest the utilization of methylprednisolone for 14 days in patients with early ARDS </w:t>
      </w:r>
      <w:r w:rsidR="006C4640">
        <w:rPr>
          <w:rFonts w:ascii="Times New Roman" w:hAnsi="Times New Roman" w:cs="Times New Roman"/>
          <w:color w:val="000000"/>
          <w:sz w:val="24"/>
          <w:szCs w:val="24"/>
          <w:shd w:val="clear" w:color="auto" w:fill="FFFFFF"/>
          <w:lang w:val="en-US"/>
        </w:rPr>
        <w:fldChar w:fldCharType="begin" w:fldLock="1"/>
      </w:r>
      <w:r w:rsidR="00F20232">
        <w:rPr>
          <w:rFonts w:ascii="Times New Roman" w:hAnsi="Times New Roman" w:cs="Times New Roman"/>
          <w:color w:val="000000"/>
          <w:sz w:val="24"/>
          <w:szCs w:val="24"/>
          <w:shd w:val="clear" w:color="auto" w:fill="FFFFFF"/>
          <w:lang w:val="en-US"/>
        </w:rPr>
        <w:instrText xml:space="preserve">ADDIN CSL_CITATION {"citationItems":[{"id":"ITEM-1","itemData":{"DOI":"10.1007/s00134-017-4919-5","ISBN":"0013401749195","ISSN":"1432-1238","author":[{"dropping-particle":"","family":"Annane","given":"Djillali","non-dropping-particle":"","parse-names":false,"suffix":""},{"dropping-particle":"","family":"Pastores","given":"Stephen M","non-dropping-particle":"","parse-names":false,"suffix":""},{"dropping-particle":"","family":"Rochwerg","given":"Bram","non-dropping-particle":"","parse-names":false,"suffix":""},{"dropping-particle":"","family":"Arlt","given":"Wiebke","non-dropping-particle":"","parse-names":false,"suffix":""},{"dropping-particle":"","family":"Balk","given":"Robert A","non-dropping-particle":"","parse-names":false,"suffix":""},{"dropping-particle":"","family":"Beishuizen","given":"Albertus","non-dropping-particle":"","parse-names":false,"suffix":""},{"dropping-particle":"","family":"Briegel","given":"Josef","non-dropping-particle":"","parse-names":false,"suffix":""},{"dropping-particle":"","family":"Carcillo","given":"Joseph","non-dropping-particle":"","parse-names":false,"suffix":""},{"dropping-particle":"","family":"Crain","given":"Mirjam Christ","non-dropping-particle":"","parse-names":false,"suffix":""},{"dropping-particle":"","family":"Cooper","given":"Mark S","non-dropping-particle":"","parse-names":false,"suffix":""}],"container-title":"Intensive Care Medicine","id":"ITEM-1","issued":{"date-parts":[["2017"]]},"publisher":"Springer Berlin Heidelberg","title":"Guidelines for the diagnosis and management of critical illness </w:instrText>
      </w:r>
      <w:r w:rsidR="00F20232">
        <w:rPr>
          <w:rFonts w:ascii="Cambria Math" w:hAnsi="Cambria Math" w:cs="Cambria Math"/>
          <w:color w:val="000000"/>
          <w:sz w:val="24"/>
          <w:szCs w:val="24"/>
          <w:shd w:val="clear" w:color="auto" w:fill="FFFFFF"/>
          <w:lang w:val="en-US"/>
        </w:rPr>
        <w:instrText>‑</w:instrText>
      </w:r>
      <w:r w:rsidR="00F20232">
        <w:rPr>
          <w:rFonts w:ascii="Times New Roman" w:hAnsi="Times New Roman" w:cs="Times New Roman"/>
          <w:color w:val="000000"/>
          <w:sz w:val="24"/>
          <w:szCs w:val="24"/>
          <w:shd w:val="clear" w:color="auto" w:fill="FFFFFF"/>
          <w:lang w:val="en-US"/>
        </w:rPr>
        <w:instrText xml:space="preserve"> related corticosteroid insufficiency ( CIRCI ) in critically ill patients ( Part I ): Society of Critical Care Medicine ( SCCM ) and European Society of Intensive Care Medicine ( ESICM ) 20","type":"article-journal"},"uris":["http://www.mendeley.com/documents/?uuid=61eee243-0da2-4ee7-82c0-c8bb5e78fe80"]}],"mendeley":{"formattedCitation":"(17)","plainTextFormattedCitation":"(17)","previouslyFormattedCitation":"(17)"},"properties":{"noteIndex":0},"schema":"https://github.com/citation-style-language/schema/raw/master/csl-citation.json"}</w:instrText>
      </w:r>
      <w:r w:rsidR="006C4640">
        <w:rPr>
          <w:rFonts w:ascii="Times New Roman" w:hAnsi="Times New Roman" w:cs="Times New Roman"/>
          <w:color w:val="000000"/>
          <w:sz w:val="24"/>
          <w:szCs w:val="24"/>
          <w:shd w:val="clear" w:color="auto" w:fill="FFFFFF"/>
          <w:lang w:val="en-US"/>
        </w:rPr>
        <w:fldChar w:fldCharType="separate"/>
      </w:r>
      <w:r w:rsidR="009168C5" w:rsidRPr="009168C5">
        <w:rPr>
          <w:rFonts w:ascii="Times New Roman" w:hAnsi="Times New Roman" w:cs="Times New Roman"/>
          <w:noProof/>
          <w:color w:val="000000"/>
          <w:sz w:val="24"/>
          <w:szCs w:val="24"/>
          <w:shd w:val="clear" w:color="auto" w:fill="FFFFFF"/>
          <w:lang w:val="en-US"/>
        </w:rPr>
        <w:t>(17)</w:t>
      </w:r>
      <w:r w:rsidR="006C4640">
        <w:rPr>
          <w:rFonts w:ascii="Times New Roman" w:hAnsi="Times New Roman" w:cs="Times New Roman"/>
          <w:color w:val="000000"/>
          <w:sz w:val="24"/>
          <w:szCs w:val="24"/>
          <w:shd w:val="clear" w:color="auto" w:fill="FFFFFF"/>
          <w:lang w:val="en-US"/>
        </w:rPr>
        <w:fldChar w:fldCharType="end"/>
      </w:r>
      <w:r>
        <w:rPr>
          <w:rFonts w:ascii="Times New Roman" w:hAnsi="Times New Roman" w:cs="Times New Roman"/>
          <w:color w:val="000000"/>
          <w:sz w:val="24"/>
          <w:szCs w:val="24"/>
          <w:shd w:val="clear" w:color="auto" w:fill="FFFFFF"/>
          <w:lang w:val="en-US"/>
        </w:rPr>
        <w:t xml:space="preserve">. This recommendation was based on the positive results in mortality and duration of mechanical ventilation of 4 clinical studies. Recently, </w:t>
      </w:r>
      <w:proofErr w:type="spellStart"/>
      <w:r>
        <w:rPr>
          <w:rFonts w:ascii="Times New Roman" w:hAnsi="Times New Roman" w:cs="Times New Roman"/>
          <w:color w:val="000000"/>
          <w:sz w:val="24"/>
          <w:szCs w:val="24"/>
          <w:shd w:val="clear" w:color="auto" w:fill="FFFFFF"/>
          <w:lang w:val="en-US"/>
        </w:rPr>
        <w:t>Villar</w:t>
      </w:r>
      <w:proofErr w:type="spellEnd"/>
      <w:r>
        <w:rPr>
          <w:rFonts w:ascii="Times New Roman" w:hAnsi="Times New Roman" w:cs="Times New Roman"/>
          <w:color w:val="000000"/>
          <w:sz w:val="24"/>
          <w:szCs w:val="24"/>
          <w:shd w:val="clear" w:color="auto" w:fill="FFFFFF"/>
          <w:lang w:val="en-US"/>
        </w:rPr>
        <w:t xml:space="preserve"> and cols published the results of </w:t>
      </w:r>
      <w:r w:rsidR="00B67073">
        <w:rPr>
          <w:rFonts w:ascii="Times New Roman" w:hAnsi="Times New Roman" w:cs="Times New Roman"/>
          <w:color w:val="000000"/>
          <w:sz w:val="24"/>
          <w:szCs w:val="24"/>
          <w:shd w:val="clear" w:color="auto" w:fill="FFFFFF"/>
          <w:lang w:val="en-US"/>
        </w:rPr>
        <w:t>a</w:t>
      </w:r>
      <w:r w:rsidR="001C65EC">
        <w:rPr>
          <w:rFonts w:ascii="Times New Roman" w:hAnsi="Times New Roman" w:cs="Times New Roman"/>
          <w:color w:val="000000"/>
          <w:sz w:val="24"/>
          <w:szCs w:val="24"/>
          <w:shd w:val="clear" w:color="auto" w:fill="FFFFFF"/>
          <w:lang w:val="en-US"/>
        </w:rPr>
        <w:t xml:space="preserve"> </w:t>
      </w:r>
      <w:r>
        <w:rPr>
          <w:rFonts w:ascii="Times New Roman" w:hAnsi="Times New Roman" w:cs="Times New Roman"/>
          <w:color w:val="000000"/>
          <w:sz w:val="24"/>
          <w:szCs w:val="24"/>
          <w:shd w:val="clear" w:color="auto" w:fill="FFFFFF"/>
          <w:lang w:val="en-US"/>
        </w:rPr>
        <w:t>multicentre study</w:t>
      </w:r>
      <w:r w:rsidR="00B67073">
        <w:rPr>
          <w:rFonts w:ascii="Times New Roman" w:hAnsi="Times New Roman" w:cs="Times New Roman"/>
          <w:color w:val="000000"/>
          <w:sz w:val="24"/>
          <w:szCs w:val="24"/>
          <w:shd w:val="clear" w:color="auto" w:fill="FFFFFF"/>
          <w:lang w:val="en-US"/>
        </w:rPr>
        <w:t xml:space="preserve"> performed in Spain</w:t>
      </w:r>
      <w:r>
        <w:rPr>
          <w:rFonts w:ascii="Times New Roman" w:hAnsi="Times New Roman" w:cs="Times New Roman"/>
          <w:color w:val="000000"/>
          <w:sz w:val="24"/>
          <w:szCs w:val="24"/>
          <w:shd w:val="clear" w:color="auto" w:fill="FFFFFF"/>
          <w:lang w:val="en-US"/>
        </w:rPr>
        <w:t xml:space="preserve">, in which moderate to severe ARDS patients were randomized to </w:t>
      </w:r>
      <w:proofErr w:type="spellStart"/>
      <w:r>
        <w:rPr>
          <w:rFonts w:ascii="Times New Roman" w:hAnsi="Times New Roman" w:cs="Times New Roman"/>
          <w:color w:val="000000"/>
          <w:sz w:val="24"/>
          <w:szCs w:val="24"/>
          <w:shd w:val="clear" w:color="auto" w:fill="FFFFFF"/>
          <w:lang w:val="en-US"/>
        </w:rPr>
        <w:t>dexamethasone</w:t>
      </w:r>
      <w:proofErr w:type="spellEnd"/>
      <w:r>
        <w:rPr>
          <w:rFonts w:ascii="Times New Roman" w:hAnsi="Times New Roman" w:cs="Times New Roman"/>
          <w:color w:val="000000"/>
          <w:sz w:val="24"/>
          <w:szCs w:val="24"/>
          <w:shd w:val="clear" w:color="auto" w:fill="FFFFFF"/>
          <w:lang w:val="en-US"/>
        </w:rPr>
        <w:t xml:space="preserve"> (20 mg</w:t>
      </w:r>
      <w:r w:rsidR="00B67073">
        <w:rPr>
          <w:rFonts w:ascii="Times New Roman" w:hAnsi="Times New Roman" w:cs="Times New Roman"/>
          <w:color w:val="000000"/>
          <w:sz w:val="24"/>
          <w:szCs w:val="24"/>
          <w:shd w:val="clear" w:color="auto" w:fill="FFFFFF"/>
          <w:lang w:val="en-US"/>
        </w:rPr>
        <w:t xml:space="preserve"> </w:t>
      </w:r>
      <w:proofErr w:type="spellStart"/>
      <w:r w:rsidR="00B67073">
        <w:rPr>
          <w:rFonts w:ascii="Times New Roman" w:hAnsi="Times New Roman" w:cs="Times New Roman"/>
          <w:color w:val="000000"/>
          <w:sz w:val="24"/>
          <w:szCs w:val="24"/>
          <w:shd w:val="clear" w:color="auto" w:fill="FFFFFF"/>
          <w:lang w:val="en-US"/>
        </w:rPr>
        <w:t>qd</w:t>
      </w:r>
      <w:proofErr w:type="spellEnd"/>
      <w:r>
        <w:rPr>
          <w:rFonts w:ascii="Times New Roman" w:hAnsi="Times New Roman" w:cs="Times New Roman"/>
          <w:color w:val="000000"/>
          <w:sz w:val="24"/>
          <w:szCs w:val="24"/>
          <w:shd w:val="clear" w:color="auto" w:fill="FFFFFF"/>
          <w:lang w:val="en-US"/>
        </w:rPr>
        <w:t xml:space="preserve"> for 5 days </w:t>
      </w:r>
      <w:r w:rsidR="00B67073">
        <w:rPr>
          <w:rFonts w:ascii="Times New Roman" w:hAnsi="Times New Roman" w:cs="Times New Roman"/>
          <w:color w:val="000000"/>
          <w:sz w:val="24"/>
          <w:szCs w:val="24"/>
          <w:shd w:val="clear" w:color="auto" w:fill="FFFFFF"/>
          <w:lang w:val="en-US"/>
        </w:rPr>
        <w:t>followed by</w:t>
      </w:r>
      <w:r w:rsidR="00E9562E">
        <w:rPr>
          <w:rFonts w:ascii="Times New Roman" w:hAnsi="Times New Roman" w:cs="Times New Roman"/>
          <w:color w:val="000000"/>
          <w:sz w:val="24"/>
          <w:szCs w:val="24"/>
          <w:shd w:val="clear" w:color="auto" w:fill="FFFFFF"/>
          <w:lang w:val="en-US"/>
        </w:rPr>
        <w:t xml:space="preserve"> </w:t>
      </w:r>
      <w:r>
        <w:rPr>
          <w:rFonts w:ascii="Times New Roman" w:hAnsi="Times New Roman" w:cs="Times New Roman"/>
          <w:color w:val="000000"/>
          <w:sz w:val="24"/>
          <w:szCs w:val="24"/>
          <w:shd w:val="clear" w:color="auto" w:fill="FFFFFF"/>
          <w:lang w:val="en-US"/>
        </w:rPr>
        <w:t>10 mg</w:t>
      </w:r>
      <w:r w:rsidR="00B67073">
        <w:rPr>
          <w:rFonts w:ascii="Times New Roman" w:hAnsi="Times New Roman" w:cs="Times New Roman"/>
          <w:color w:val="000000"/>
          <w:sz w:val="24"/>
          <w:szCs w:val="24"/>
          <w:shd w:val="clear" w:color="auto" w:fill="FFFFFF"/>
          <w:lang w:val="en-US"/>
        </w:rPr>
        <w:t xml:space="preserve"> </w:t>
      </w:r>
      <w:proofErr w:type="spellStart"/>
      <w:r w:rsidR="00B67073">
        <w:rPr>
          <w:rFonts w:ascii="Times New Roman" w:hAnsi="Times New Roman" w:cs="Times New Roman"/>
          <w:color w:val="000000"/>
          <w:sz w:val="24"/>
          <w:szCs w:val="24"/>
          <w:shd w:val="clear" w:color="auto" w:fill="FFFFFF"/>
          <w:lang w:val="en-US"/>
        </w:rPr>
        <w:t>qd</w:t>
      </w:r>
      <w:proofErr w:type="spellEnd"/>
      <w:r>
        <w:rPr>
          <w:rFonts w:ascii="Times New Roman" w:hAnsi="Times New Roman" w:cs="Times New Roman"/>
          <w:color w:val="000000"/>
          <w:sz w:val="24"/>
          <w:szCs w:val="24"/>
          <w:shd w:val="clear" w:color="auto" w:fill="FFFFFF"/>
          <w:lang w:val="en-US"/>
        </w:rPr>
        <w:t xml:space="preserve"> for 5 days) against placebo </w:t>
      </w:r>
      <w:r w:rsidR="006C4640">
        <w:rPr>
          <w:rFonts w:ascii="Times New Roman" w:hAnsi="Times New Roman" w:cs="Times New Roman"/>
          <w:color w:val="000000"/>
          <w:sz w:val="24"/>
          <w:szCs w:val="24"/>
          <w:shd w:val="clear" w:color="auto" w:fill="FFFFFF"/>
          <w:lang w:val="en-US"/>
        </w:rPr>
        <w:fldChar w:fldCharType="begin" w:fldLock="1"/>
      </w:r>
      <w:r w:rsidR="00F20232">
        <w:rPr>
          <w:rFonts w:ascii="Times New Roman" w:hAnsi="Times New Roman" w:cs="Times New Roman"/>
          <w:color w:val="000000"/>
          <w:sz w:val="24"/>
          <w:szCs w:val="24"/>
          <w:shd w:val="clear" w:color="auto" w:fill="FFFFFF"/>
          <w:lang w:val="en-US"/>
        </w:rPr>
        <w:instrText>ADDIN CSL_CITATION {"citationItems":[{"id":"ITEM-1","itemData":{"DOI":"10.1016/S2213-2600(19)30417-5","ISSN":"22132619","abstract":"Background: There is no proven specific pharmacological treatment for patients with the acute respiratory distress syndrome (ARDS). The efficacy of corticosteroids in ARDS remains controversial. We aimed to assess the effects of dexamethasone in ARDS, which might change pulmonary and systemic inflammation and result in a decrease in duration of mechanical ventilation and mortality. Methods: We did a multicentre, randomised controlled trial in a network of 17 intensive care units (ICUs) in teaching hospitals across Spain in patients with established moderate-to-severe ARDS (defined by a ratio of partial pressure of arterial oxygen to the fraction of inspired oxygen of 200 mm Hg or less assessed with a positive end-expiratory pressure of 10 cm H2O or more and FiO2 of 0·5 or more at 24 h after ARDS onset). Patients with brain death, terminal-stage disease, or receiving corticosteroids or immunosuppressive drugs were excluded. Eligible patients were randomly assigned based on balanced treatment assignments with a computerised randomisation allocation sequence using blocks of 10 opaque, sealed envelopes to receive immediate treatment with dexamethasone or continued routine intensive care (control group). Patients in the dexamethasone group received an intravenous dose of 20 mg once daily from day 1 to day 5, which was reduced to 10 mg once daily from day 6 to day 10. Patients in both groups were ventilated with lung-protective mechanical ventilation. Allocation concealment was maintained at all sites during the trial. Primary outcome was the number of ventilator-free days at 28 days, defined as the number of days alive and free from mechanical ventilation from day of randomisation to day 28. Secondary outcome was all-cause mortality 60 days after randomisation. All analyses were done according to the intention-to-treat principle. This study is registered with ClinicalTrials.gov, NCT01731795. Findings: Between March 28, 2013, and Dec 31, 2018, we enrolled 277 patients and randomly assigned 139 patients to the dexamethasone group and 138 to the control group. The trial was stopped by the data safety monitoring board due to low enrolment rate after enrolling more than 88% (277/314) of the planned sample size. The mean number of ventilator-free days was higher in the dexamethasone group than in the control group (between-group difference 4·8 days [95% CI 2·57 to 7·03]; p&lt;0·0001). At 60 days, 29 (21%) patients in the dexamethasone group and 50 (36%) patients in t…","author":[{"dropping-particle":"","family":"Villar","given":"Jesús","non-dropping-particle":"","parse-names":false,"suffix":""},{"dropping-particle":"","family":"Ferrando","given":"Carlos","non-dropping-particle":"","parse-names":false,"suffix":""},{"dropping-particle":"","family":"Martínez","given":"Domingo","non-dropping-particle":"","parse-names":false,"suffix":""},{"dropping-particle":"","family":"Ambrós","given":"Alfonso","non-dropping-particle":"","parse-names":false,"suffix":""},{"dropping-particle":"","family":"Muñoz","given":"Tomás","non-dropping-particle":"","parse-names":false,"suffix":""},{"dropping-particle":"","family":"Soler","given":"Juan A","non-dropping-particle":"","parse-names":false,"suffix":""},{"dropping-particle":"","family":"Aguilar","given":"Gerardo","non-dropping-particle":"","parse-names":false,"suffix":""},{"dropping-particle":"","family":"Alba","given":"Francisco","non-dropping-particle":"","parse-names":false,"suffix":""},{"dropping-particle":"","family":"González-Higueras","given":"Elena","non-dropping-particle":"","parse-names":false,"suffix":""},{"dropping-particle":"","family":"Conesa","given":"Luís A.","non-dropping-particle":"","parse-names":false,"suffix":""},{"dropping-particle":"","family":"Martín-Rodríguez","given":"Carmen","non-dropping-particle":"","parse-names":false,"suffix":""},{"dropping-particle":"","family":"Díaz-Domínguez","given":"Francisco J.","non-dropping-particle":"","parse-names":false,"suffix":""},{"dropping-particle":"","family":"Serna-Grande","given":"Pablo","non-dropping-particle":"","parse-names":false,"suffix":""},{"dropping-particle":"","family":"Rivas","given":"Rosana","non-dropping-particle":"","parse-names":false,"suffix":""},{"dropping-particle":"","family":"Ferreres","given":"José","non-dropping-particle":"","parse-names":false,"suffix":""},{"dropping-particle":"","family":"Belda","given":"Javier","non-dropping-particle":"","parse-names":false,"suffix":""},{"dropping-particle":"","family":"Capilla","given":"Lucía","non-dropping-particle":"","parse-names":false,"suffix":""},{"dropping-particle":"","family":"Tallet","given":"Alec","non-dropping-particle":"","parse-names":false,"suffix":""},{"dropping-particle":"","family":"Añón","given":"José M.","non-dropping-particle":"","parse-names":false,"suffix":""},{"dropping-particle":"","family":"Fernández","given":"Rosa L.","non-dropping-particle":"","parse-names":false,"suffix":""},{"dropping-particle":"","family":"González-Martín","given":"Jesús M.","non-dropping-particle":"","parse-names":false,"suffix":""},{"dropping-particle":"","family":"Álvarez","given":"Julián","non-dropping-particle":"","parse-names":false,"suffix":""},{"dropping-particle":"","family":"Añón","given":"José M.","non-dropping-particle":"","parse-names":false,"suffix":""},{"dropping-particle":"","family":"Asensio","given":"María J.","non-dropping-particle":"","parse-names":false,"suffix":""},{"dropping-particle":"","family":"Blanco","given":"Jesús","non-dropping-particle":"","parse-names":false,"suffix":""},{"dropping-particle":"","family":"Blasco","given":"Marisa","non-dropping-particle":"","parse-names":false,"suffix":""},{"dropping-particle":"","family":"Cachafeiro","given":"Lucia","non-dropping-particle":"","parse-names":false,"suffix":""},{"dropping-particle":"","family":"Campo","given":"Rafael","non-dropping-particle":"del","parse-names":false,"suffix":""},{"dropping-particle":"","family":"Carbonell","given":"José A.","non-dropping-particle":"","parse-names":false,"suffix":""},{"dropping-particle":"","family":"Carbonell","given":"Nieves","non-dropping-particle":"","parse-names":false,"suffix":""},{"dropping-particle":"","family":"Cariñena","given":"Agustín","non-dropping-particle":"","parse-names":false,"suffix":""},{"dropping-particle":"","family":"Carriedo","given":"Demetrio","non-dropping-particle":"","parse-names":false,"suffix":""},{"dropping-particle":"","family":"Chico","given":"Mario","non-dropping-particle":"","parse-names":false,"suffix":""},{"dropping-particle":"","family":"Conesa","given":"Luís A.","non-dropping-particle":"","parse-names":false,"suffix":""},{"dropping-particle":"","family":"Corpas","given":"Ruth","non-dropping-particle":"","parse-names":false,"suffix":""},{"dropping-particle":"","family":"Cuervo","given":"Javier","non-dropping-particle":"","parse-names":false,"suffix":""},{"dropping-particle":"","family":"Díaz-Domínguez","given":"Francisco J.","non-dropping-particle":"","parse-names":false,"suffix":""},{"dropping-particle":"","family":"Domínguez-Antelo","given":"Cristina","non-dropping-particle":"","parse-names":false,"suffix":""},{"dropping-particle":"","family":"Fernández","given":"Lorena","non-dropping-particle":"","parse-names":false,"suffix":""},{"dropping-particle":"","family":"Fernández","given":"Rosa L.","non-dropping-particle":"","parse-names":false,"suffix":""},{"dropping-particle":"","family":"Gamboa","given":"Eneritz","non-dropping-particle":"","parse-names":false,"suffix":""},{"dropping-particle":"","family":"González-Luengo","given":"Raúl I.","non-dropping-particle":"","parse-names":false,"suffix":""},{"dropping-particle":"","family":"González-Martín","given":"Jesús M.","non-dropping-particle":"","parse-names":false,"suffix":""},{"dropping-particle":"","family":"Ortiz Díaz-Miguel","given":"Ramón","non-dropping-particle":"","parse-names":false,"suffix":""},{"dropping-particle":"","family":"Pérez-González","given":"Raquel","non-dropping-particle":"","parse-names":false,"suffix":""},{"dropping-particle":"","family":"Prieto","given":"Ana M.","non-dropping-particle":"","parse-names":false,"suffix":""},{"dropping-particle":"","family":"Prieto","given":"Isidro","non-dropping-particle":"","parse-names":false,"suffix":""},{"dropping-particle":"","family":"Rojas-Viguera","given":"Leticia","non-dropping-particle":"","parse-names":false,"suffix":""},{"dropping-particle":"","family":"Romera","given":"Miguel A.","non-dropping-particle":"","parse-names":false,"suffix":""},{"dropping-particle":"","family":"Sánchez-Ballesteros","given":"Jesús","non-dropping-particle":"","parse-names":false,"suffix":""},{"dropping-particle":"","family":"Segura","given":"José M.","non-dropping-particle":"","parse-names":false,"suffix":""},{"dropping-particle":"","family":"Serrano","given":"Ainhoa","non-dropping-particle":"","parse-names":false,"suffix":""},{"dropping-particle":"","family":"Solano","given":"Rosario","non-dropping-particle":"","parse-names":false,"suffix":""},{"dropping-particle":"","family":"Soler","given":"Juan A","non-dropping-particle":"","parse-names":false,"suffix":""},{"dropping-particle":"","family":"Soro","given":"Marina","non-dropping-particle":"","parse-names":false,"suffix":""}],"container-title":"The Lancet Respiratory Medicine","id":"ITEM-1","issue":"3","issued":{"date-parts":[["2020"]]},"page":"267-276","title":"Dexamethasone treatment for the acute respiratory distress syndrome: a multicentre, randomised controlled trial","type":"article-journal","volume":"8"},"uris":["http://www.mendeley.com/documents/?uuid=5e47bdd5-ed05-414c-ada1-4d729b831ed9"]}],"mendeley":{"formattedCitation":"(18)","plainTextFormattedCitation":"(18)","previouslyFormattedCitation":"(18)"},"properties":{"noteIndex":0},"schema":"https://github.com/citation-style-language/schema/raw/master/csl-citation.json"}</w:instrText>
      </w:r>
      <w:r w:rsidR="006C4640">
        <w:rPr>
          <w:rFonts w:ascii="Times New Roman" w:hAnsi="Times New Roman" w:cs="Times New Roman"/>
          <w:color w:val="000000"/>
          <w:sz w:val="24"/>
          <w:szCs w:val="24"/>
          <w:shd w:val="clear" w:color="auto" w:fill="FFFFFF"/>
          <w:lang w:val="en-US"/>
        </w:rPr>
        <w:fldChar w:fldCharType="separate"/>
      </w:r>
      <w:r w:rsidR="00F20232" w:rsidRPr="00F20232">
        <w:rPr>
          <w:rFonts w:ascii="Times New Roman" w:hAnsi="Times New Roman" w:cs="Times New Roman"/>
          <w:noProof/>
          <w:color w:val="000000"/>
          <w:sz w:val="24"/>
          <w:szCs w:val="24"/>
          <w:shd w:val="clear" w:color="auto" w:fill="FFFFFF"/>
          <w:lang w:val="en-US"/>
        </w:rPr>
        <w:t>(18)</w:t>
      </w:r>
      <w:r w:rsidR="006C4640">
        <w:rPr>
          <w:rFonts w:ascii="Times New Roman" w:hAnsi="Times New Roman" w:cs="Times New Roman"/>
          <w:color w:val="000000"/>
          <w:sz w:val="24"/>
          <w:szCs w:val="24"/>
          <w:shd w:val="clear" w:color="auto" w:fill="FFFFFF"/>
          <w:lang w:val="en-US"/>
        </w:rPr>
        <w:fldChar w:fldCharType="end"/>
      </w:r>
      <w:r>
        <w:rPr>
          <w:rFonts w:ascii="Times New Roman" w:hAnsi="Times New Roman" w:cs="Times New Roman"/>
          <w:color w:val="000000"/>
          <w:sz w:val="24"/>
          <w:szCs w:val="24"/>
          <w:shd w:val="clear" w:color="auto" w:fill="FFFFFF"/>
          <w:lang w:val="en-US"/>
        </w:rPr>
        <w:t xml:space="preserve">. A decrease in hospital mortality (21% </w:t>
      </w:r>
      <w:r w:rsidR="001C65EC">
        <w:rPr>
          <w:rFonts w:ascii="Times New Roman" w:hAnsi="Times New Roman" w:cs="Times New Roman"/>
          <w:color w:val="000000"/>
          <w:sz w:val="24"/>
          <w:szCs w:val="24"/>
          <w:shd w:val="clear" w:color="auto" w:fill="FFFFFF"/>
          <w:lang w:val="en-US"/>
        </w:rPr>
        <w:t>vs.</w:t>
      </w:r>
      <w:r>
        <w:rPr>
          <w:rFonts w:ascii="Times New Roman" w:hAnsi="Times New Roman" w:cs="Times New Roman"/>
          <w:color w:val="000000"/>
          <w:sz w:val="24"/>
          <w:szCs w:val="24"/>
          <w:shd w:val="clear" w:color="auto" w:fill="FFFFFF"/>
          <w:lang w:val="en-US"/>
        </w:rPr>
        <w:t xml:space="preserve"> 36%) and shorten in ventilators days (4.8 days difference) were reported with the use of dexamethasone. Main cause of ARDS in the study was pneumonia. Additional advantages of dexamethasone, </w:t>
      </w:r>
      <w:r w:rsidR="001C65EC">
        <w:rPr>
          <w:rFonts w:ascii="Times New Roman" w:hAnsi="Times New Roman" w:cs="Times New Roman"/>
          <w:color w:val="000000"/>
          <w:sz w:val="24"/>
          <w:szCs w:val="24"/>
          <w:shd w:val="clear" w:color="auto" w:fill="FFFFFF"/>
          <w:lang w:val="en-US"/>
        </w:rPr>
        <w:t>in opposition to</w:t>
      </w:r>
      <w:r>
        <w:rPr>
          <w:rFonts w:ascii="Times New Roman" w:hAnsi="Times New Roman" w:cs="Times New Roman"/>
          <w:color w:val="000000"/>
          <w:sz w:val="24"/>
          <w:szCs w:val="24"/>
          <w:shd w:val="clear" w:color="auto" w:fill="FFFFFF"/>
          <w:lang w:val="en-US"/>
        </w:rPr>
        <w:t xml:space="preserve"> </w:t>
      </w:r>
      <w:r w:rsidR="00E9562E">
        <w:rPr>
          <w:rFonts w:ascii="Times New Roman" w:hAnsi="Times New Roman" w:cs="Times New Roman"/>
          <w:color w:val="000000"/>
          <w:sz w:val="24"/>
          <w:szCs w:val="24"/>
          <w:shd w:val="clear" w:color="auto" w:fill="FFFFFF"/>
          <w:lang w:val="en-US"/>
        </w:rPr>
        <w:t>other</w:t>
      </w:r>
      <w:r>
        <w:rPr>
          <w:rFonts w:ascii="Times New Roman" w:hAnsi="Times New Roman" w:cs="Times New Roman"/>
          <w:color w:val="000000"/>
          <w:sz w:val="24"/>
          <w:szCs w:val="24"/>
          <w:shd w:val="clear" w:color="auto" w:fill="FFFFFF"/>
          <w:lang w:val="en-US"/>
        </w:rPr>
        <w:t xml:space="preserve"> steroids, are </w:t>
      </w:r>
      <w:r w:rsidR="001C65EC">
        <w:rPr>
          <w:rFonts w:ascii="Times New Roman" w:hAnsi="Times New Roman" w:cs="Times New Roman"/>
          <w:color w:val="000000"/>
          <w:sz w:val="24"/>
          <w:szCs w:val="24"/>
          <w:shd w:val="clear" w:color="auto" w:fill="FFFFFF"/>
          <w:lang w:val="en-US"/>
        </w:rPr>
        <w:t xml:space="preserve">the </w:t>
      </w:r>
      <w:r>
        <w:rPr>
          <w:rFonts w:ascii="Times New Roman" w:hAnsi="Times New Roman" w:cs="Times New Roman"/>
          <w:color w:val="000000"/>
          <w:sz w:val="24"/>
          <w:szCs w:val="24"/>
          <w:shd w:val="clear" w:color="auto" w:fill="FFFFFF"/>
          <w:lang w:val="en-US"/>
        </w:rPr>
        <w:t>administration</w:t>
      </w:r>
      <w:r w:rsidR="001C65EC">
        <w:rPr>
          <w:rFonts w:ascii="Times New Roman" w:hAnsi="Times New Roman" w:cs="Times New Roman"/>
          <w:color w:val="000000"/>
          <w:sz w:val="24"/>
          <w:szCs w:val="24"/>
          <w:shd w:val="clear" w:color="auto" w:fill="FFFFFF"/>
          <w:lang w:val="en-US"/>
        </w:rPr>
        <w:t xml:space="preserve"> period</w:t>
      </w:r>
      <w:r>
        <w:rPr>
          <w:rFonts w:ascii="Times New Roman" w:hAnsi="Times New Roman" w:cs="Times New Roman"/>
          <w:color w:val="000000"/>
          <w:sz w:val="24"/>
          <w:szCs w:val="24"/>
          <w:shd w:val="clear" w:color="auto" w:fill="FFFFFF"/>
          <w:lang w:val="en-US"/>
        </w:rPr>
        <w:t xml:space="preserve"> </w:t>
      </w:r>
      <w:r w:rsidR="001C65EC">
        <w:rPr>
          <w:rFonts w:ascii="Times New Roman" w:hAnsi="Times New Roman" w:cs="Times New Roman"/>
          <w:color w:val="000000"/>
          <w:sz w:val="24"/>
          <w:szCs w:val="24"/>
          <w:shd w:val="clear" w:color="auto" w:fill="FFFFFF"/>
          <w:lang w:val="en-US"/>
        </w:rPr>
        <w:t xml:space="preserve">(once a day) </w:t>
      </w:r>
      <w:r>
        <w:rPr>
          <w:rFonts w:ascii="Times New Roman" w:hAnsi="Times New Roman" w:cs="Times New Roman"/>
          <w:color w:val="000000"/>
          <w:sz w:val="24"/>
          <w:szCs w:val="24"/>
          <w:shd w:val="clear" w:color="auto" w:fill="FFFFFF"/>
          <w:lang w:val="en-US"/>
        </w:rPr>
        <w:t xml:space="preserve">and </w:t>
      </w:r>
      <w:r>
        <w:rPr>
          <w:rFonts w:ascii="Times New Roman" w:hAnsi="Times New Roman" w:cs="Times New Roman"/>
          <w:color w:val="000000"/>
          <w:sz w:val="24"/>
          <w:szCs w:val="24"/>
          <w:shd w:val="clear" w:color="auto" w:fill="FFFFFF"/>
          <w:lang w:val="en-US"/>
        </w:rPr>
        <w:lastRenderedPageBreak/>
        <w:t xml:space="preserve">the lack of mineralocorticoid effect. </w:t>
      </w:r>
    </w:p>
    <w:p w:rsidR="002563B3" w:rsidRDefault="00196930" w:rsidP="002563B3">
      <w:pPr>
        <w:widowControl w:val="0"/>
        <w:autoSpaceDE w:val="0"/>
        <w:autoSpaceDN w:val="0"/>
        <w:adjustRightInd w:val="0"/>
        <w:spacing w:before="100" w:beforeAutospacing="1" w:after="100" w:afterAutospacing="1" w:line="360" w:lineRule="auto"/>
        <w:jc w:val="both"/>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 xml:space="preserve">  </w:t>
      </w:r>
      <w:r w:rsidR="00E719EC" w:rsidRPr="00E719EC">
        <w:rPr>
          <w:rFonts w:ascii="Times New Roman" w:hAnsi="Times New Roman" w:cs="Times New Roman"/>
          <w:color w:val="000000"/>
          <w:sz w:val="24"/>
          <w:szCs w:val="24"/>
          <w:shd w:val="clear" w:color="auto" w:fill="FFFFFF"/>
          <w:lang w:val="en-US"/>
        </w:rPr>
        <w:t xml:space="preserve">The Surviving Sepsis Campaign COVID-19 panel </w:t>
      </w:r>
      <w:r w:rsidR="00E719EC" w:rsidRPr="001508A9">
        <w:rPr>
          <w:rFonts w:ascii="Times New Roman" w:hAnsi="Times New Roman" w:cs="Times New Roman"/>
          <w:color w:val="000000"/>
          <w:sz w:val="24"/>
          <w:szCs w:val="24"/>
          <w:shd w:val="clear" w:color="auto" w:fill="FFFFFF"/>
          <w:lang w:val="en-US"/>
        </w:rPr>
        <w:t>support</w:t>
      </w:r>
      <w:r w:rsidR="001508A9" w:rsidRPr="001508A9">
        <w:rPr>
          <w:rFonts w:ascii="Times New Roman" w:hAnsi="Times New Roman" w:cs="Times New Roman"/>
          <w:color w:val="000000"/>
          <w:sz w:val="24"/>
          <w:szCs w:val="24"/>
          <w:shd w:val="clear" w:color="auto" w:fill="FFFFFF"/>
          <w:lang w:val="en-US"/>
        </w:rPr>
        <w:t>ed</w:t>
      </w:r>
      <w:r w:rsidR="00E719EC" w:rsidRPr="001508A9">
        <w:rPr>
          <w:rFonts w:ascii="Times New Roman" w:hAnsi="Times New Roman" w:cs="Times New Roman"/>
          <w:color w:val="000000"/>
          <w:sz w:val="24"/>
          <w:szCs w:val="24"/>
          <w:shd w:val="clear" w:color="auto" w:fill="FFFFFF"/>
          <w:lang w:val="en-US"/>
        </w:rPr>
        <w:t xml:space="preserve"> a weak recommendation to use steroids in the sickest patients with ARDS</w:t>
      </w:r>
      <w:r w:rsidR="001508A9">
        <w:rPr>
          <w:rFonts w:ascii="Times New Roman" w:hAnsi="Times New Roman" w:cs="Times New Roman"/>
          <w:color w:val="000000"/>
          <w:sz w:val="24"/>
          <w:szCs w:val="24"/>
          <w:shd w:val="clear" w:color="auto" w:fill="FFFFFF"/>
          <w:lang w:val="en-US"/>
        </w:rPr>
        <w:t xml:space="preserve"> due to SARS-CoV-2 (19)</w:t>
      </w:r>
      <w:r w:rsidR="00E719EC" w:rsidRPr="001508A9">
        <w:rPr>
          <w:rFonts w:ascii="Times New Roman" w:hAnsi="Times New Roman" w:cs="Times New Roman"/>
          <w:color w:val="000000"/>
          <w:sz w:val="24"/>
          <w:szCs w:val="24"/>
          <w:shd w:val="clear" w:color="auto" w:fill="FFFFFF"/>
          <w:lang w:val="en-US"/>
        </w:rPr>
        <w:t>.</w:t>
      </w:r>
      <w:r w:rsidR="001508A9">
        <w:rPr>
          <w:rFonts w:ascii="Times New Roman" w:hAnsi="Times New Roman" w:cs="Times New Roman"/>
          <w:color w:val="000000"/>
          <w:sz w:val="24"/>
          <w:szCs w:val="24"/>
          <w:shd w:val="clear" w:color="auto" w:fill="FFFFFF"/>
          <w:lang w:val="en-US"/>
        </w:rPr>
        <w:t xml:space="preserve"> Cochrane could not issue a report on the benefits of steroids, due to the absence of evidence in patients with COVID-19, and </w:t>
      </w:r>
      <w:r w:rsidR="00F86650">
        <w:rPr>
          <w:rFonts w:ascii="Times New Roman" w:hAnsi="Times New Roman" w:cs="Times New Roman"/>
          <w:color w:val="000000"/>
          <w:sz w:val="24"/>
          <w:szCs w:val="24"/>
          <w:shd w:val="clear" w:color="auto" w:fill="FFFFFF"/>
          <w:lang w:val="en-US"/>
        </w:rPr>
        <w:t>asked for time</w:t>
      </w:r>
      <w:r w:rsidR="001508A9">
        <w:rPr>
          <w:rFonts w:ascii="Times New Roman" w:hAnsi="Times New Roman" w:cs="Times New Roman"/>
          <w:color w:val="000000"/>
          <w:sz w:val="24"/>
          <w:szCs w:val="24"/>
          <w:shd w:val="clear" w:color="auto" w:fill="FFFFFF"/>
          <w:lang w:val="en-US"/>
        </w:rPr>
        <w:t xml:space="preserve"> until the results of ongoing trials </w:t>
      </w:r>
      <w:r w:rsidR="006C4640">
        <w:rPr>
          <w:rFonts w:ascii="Times New Roman" w:hAnsi="Times New Roman" w:cs="Times New Roman"/>
          <w:color w:val="000000"/>
          <w:sz w:val="24"/>
          <w:szCs w:val="24"/>
          <w:shd w:val="clear" w:color="auto" w:fill="FFFFFF"/>
          <w:lang w:val="en-US"/>
        </w:rPr>
        <w:fldChar w:fldCharType="begin" w:fldLock="1"/>
      </w:r>
      <w:r w:rsidR="00F20232">
        <w:rPr>
          <w:rFonts w:ascii="Times New Roman" w:hAnsi="Times New Roman" w:cs="Times New Roman"/>
          <w:color w:val="000000"/>
          <w:sz w:val="24"/>
          <w:szCs w:val="24"/>
          <w:shd w:val="clear" w:color="auto" w:fill="FFFFFF"/>
          <w:lang w:val="en-US"/>
        </w:rPr>
        <w:instrText xml:space="preserve">ADDIN CSL_CITATION {"citationItems":[{"id":"ITEM-1","itemData":{"DOI":"10.1007/s00134-020-06022-5","ISBN":"0000000000","ISSN":"1432-1238","author":[{"dropping-particle":"","family":"Alhazzani","given":"Waleed","non-dropping-particle":"","parse-names":false,"suffix":""},{"dropping-particle":"","family":"Møller","given":"Morten Hylander","non-dropping-particle":"","parse-names":false,"suffix":""},{"dropping-particle":"","family":"Arabi","given":"Yaseen M","non-dropping-particle":"","parse-names":false,"suffix":""},{"dropping-particle":"","family":"Loeb","given":"Mark","non-dropping-particle":"","parse-names":false,"suffix":""},{"dropping-particle":"","family":"Gong","given":"Michelle Ng","non-dropping-particle":"","parse-names":false,"suffix":""},{"dropping-particle":"","family":"Fan","given":"Eddy","non-dropping-particle":"","parse-names":false,"suffix":""},{"dropping-particle":"","family":"Oczkowski","given":"Simon","non-dropping-particle":"","parse-names":false,"suffix":""},{"dropping-particle":"","family":"Levy","given":"Mitchell M","non-dropping-particle":"","parse-names":false,"suffix":""},{"dropping-particle":"","family":"Derde","given":"Lennie","non-dropping-particle":"","parse-names":false,"suffix":""},{"dropping-particle":"","family":"Dzierba","given":"Amy","non-dropping-particle":"","parse-names":false,"suffix":""},{"dropping-particle":"","family":"Du","given":"Bin","non-dropping-particle":"","parse-names":false,"suffix":""},{"dropping-particle":"","family":"Aboodi","given":"Michael","non-dropping-particle":"","parse-names":false,"suffix":""}],"container-title":"Intensive Care Medicine","id":"ITEM-1","issued":{"date-parts":[["2020"]]},"publisher":"Springer Berlin Heidelberg","title":"Surviving Sepsis Campaign : guidelines on the management of critically ill adults with Coronavirus Disease 2019 ( COVID </w:instrText>
      </w:r>
      <w:r w:rsidR="00F20232">
        <w:rPr>
          <w:rFonts w:ascii="Cambria Math" w:hAnsi="Cambria Math" w:cs="Cambria Math"/>
          <w:color w:val="000000"/>
          <w:sz w:val="24"/>
          <w:szCs w:val="24"/>
          <w:shd w:val="clear" w:color="auto" w:fill="FFFFFF"/>
          <w:lang w:val="en-US"/>
        </w:rPr>
        <w:instrText>‑</w:instrText>
      </w:r>
      <w:r w:rsidR="00F20232">
        <w:rPr>
          <w:rFonts w:ascii="Times New Roman" w:hAnsi="Times New Roman" w:cs="Times New Roman"/>
          <w:color w:val="000000"/>
          <w:sz w:val="24"/>
          <w:szCs w:val="24"/>
          <w:shd w:val="clear" w:color="auto" w:fill="FFFFFF"/>
          <w:lang w:val="en-US"/>
        </w:rPr>
        <w:instrText xml:space="preserve"> 19 )","type":"book"},"uris":["http://www.mendeley.com/documents/?uuid=b8f96d62-2a0d-4cef-82ba-b0f12bb45c7b"]}],"mendeley":{"formattedCitation":"(19)","plainTextFormattedCitation":"(19)","previouslyFormattedCitation":"(19)"},"properties":{"noteIndex":0},"schema":"https://github.com/citation-style-language/schema/raw/master/csl-citation.json"}</w:instrText>
      </w:r>
      <w:r w:rsidR="006C4640">
        <w:rPr>
          <w:rFonts w:ascii="Times New Roman" w:hAnsi="Times New Roman" w:cs="Times New Roman"/>
          <w:color w:val="000000"/>
          <w:sz w:val="24"/>
          <w:szCs w:val="24"/>
          <w:shd w:val="clear" w:color="auto" w:fill="FFFFFF"/>
          <w:lang w:val="en-US"/>
        </w:rPr>
        <w:fldChar w:fldCharType="separate"/>
      </w:r>
      <w:r w:rsidR="00F20232" w:rsidRPr="00F20232">
        <w:rPr>
          <w:rFonts w:ascii="Times New Roman" w:hAnsi="Times New Roman" w:cs="Times New Roman"/>
          <w:noProof/>
          <w:color w:val="000000"/>
          <w:sz w:val="24"/>
          <w:szCs w:val="24"/>
          <w:shd w:val="clear" w:color="auto" w:fill="FFFFFF"/>
          <w:lang w:val="en-US"/>
        </w:rPr>
        <w:t>(19)</w:t>
      </w:r>
      <w:r w:rsidR="006C4640">
        <w:rPr>
          <w:rFonts w:ascii="Times New Roman" w:hAnsi="Times New Roman" w:cs="Times New Roman"/>
          <w:color w:val="000000"/>
          <w:sz w:val="24"/>
          <w:szCs w:val="24"/>
          <w:shd w:val="clear" w:color="auto" w:fill="FFFFFF"/>
          <w:lang w:val="en-US"/>
        </w:rPr>
        <w:fldChar w:fldCharType="end"/>
      </w:r>
      <w:r w:rsidR="001508A9">
        <w:rPr>
          <w:rFonts w:ascii="Times New Roman" w:hAnsi="Times New Roman" w:cs="Times New Roman"/>
          <w:color w:val="000000"/>
          <w:sz w:val="24"/>
          <w:szCs w:val="24"/>
          <w:shd w:val="clear" w:color="auto" w:fill="FFFFFF"/>
          <w:lang w:val="en-US"/>
        </w:rPr>
        <w:t>. A recommendation against the general use of steroids in patients with COVID-19 was</w:t>
      </w:r>
      <w:r w:rsidR="00B67073">
        <w:rPr>
          <w:rFonts w:ascii="Times New Roman" w:hAnsi="Times New Roman" w:cs="Times New Roman"/>
          <w:color w:val="000000"/>
          <w:sz w:val="24"/>
          <w:szCs w:val="24"/>
          <w:shd w:val="clear" w:color="auto" w:fill="FFFFFF"/>
          <w:lang w:val="en-US"/>
        </w:rPr>
        <w:t xml:space="preserve"> initially</w:t>
      </w:r>
      <w:r w:rsidR="001508A9">
        <w:rPr>
          <w:rFonts w:ascii="Times New Roman" w:hAnsi="Times New Roman" w:cs="Times New Roman"/>
          <w:color w:val="000000"/>
          <w:sz w:val="24"/>
          <w:szCs w:val="24"/>
          <w:shd w:val="clear" w:color="auto" w:fill="FFFFFF"/>
          <w:lang w:val="en-US"/>
        </w:rPr>
        <w:t xml:space="preserve"> issued by the N</w:t>
      </w:r>
      <w:r w:rsidR="001508A9" w:rsidRPr="001508A9">
        <w:rPr>
          <w:rFonts w:ascii="Times New Roman" w:hAnsi="Times New Roman" w:cs="Times New Roman"/>
          <w:color w:val="000000"/>
          <w:sz w:val="24"/>
          <w:szCs w:val="24"/>
          <w:shd w:val="clear" w:color="auto" w:fill="FFFFFF"/>
          <w:lang w:val="en-US"/>
        </w:rPr>
        <w:t xml:space="preserve">IH (National Institute of Health), </w:t>
      </w:r>
      <w:r w:rsidR="00D43732">
        <w:rPr>
          <w:rFonts w:ascii="Times New Roman" w:hAnsi="Times New Roman" w:cs="Times New Roman"/>
          <w:color w:val="000000"/>
          <w:sz w:val="24"/>
          <w:szCs w:val="24"/>
          <w:shd w:val="clear" w:color="auto" w:fill="FFFFFF"/>
          <w:lang w:val="en-US"/>
        </w:rPr>
        <w:t xml:space="preserve">the </w:t>
      </w:r>
      <w:r w:rsidR="001508A9">
        <w:rPr>
          <w:rFonts w:ascii="Times New Roman" w:hAnsi="Times New Roman" w:cs="Times New Roman"/>
          <w:color w:val="000000"/>
          <w:sz w:val="24"/>
          <w:szCs w:val="24"/>
          <w:shd w:val="clear" w:color="auto" w:fill="FFFFFF"/>
          <w:lang w:val="en-US"/>
        </w:rPr>
        <w:t>WHO</w:t>
      </w:r>
      <w:r w:rsidR="001508A9" w:rsidRPr="001508A9">
        <w:rPr>
          <w:rFonts w:ascii="Times New Roman" w:hAnsi="Times New Roman" w:cs="Times New Roman"/>
          <w:color w:val="000000"/>
          <w:sz w:val="24"/>
          <w:szCs w:val="24"/>
          <w:shd w:val="clear" w:color="auto" w:fill="FFFFFF"/>
          <w:lang w:val="en-US"/>
        </w:rPr>
        <w:t xml:space="preserve"> (</w:t>
      </w:r>
      <w:r w:rsidR="001508A9">
        <w:rPr>
          <w:rFonts w:ascii="Times New Roman" w:hAnsi="Times New Roman" w:cs="Times New Roman"/>
          <w:color w:val="000000"/>
          <w:sz w:val="24"/>
          <w:szCs w:val="24"/>
          <w:shd w:val="clear" w:color="auto" w:fill="FFFFFF"/>
          <w:lang w:val="en-US"/>
        </w:rPr>
        <w:t>World Health Organization</w:t>
      </w:r>
      <w:r w:rsidR="001508A9" w:rsidRPr="001508A9">
        <w:rPr>
          <w:rFonts w:ascii="Times New Roman" w:hAnsi="Times New Roman" w:cs="Times New Roman"/>
          <w:color w:val="000000"/>
          <w:sz w:val="24"/>
          <w:szCs w:val="24"/>
          <w:shd w:val="clear" w:color="auto" w:fill="FFFFFF"/>
          <w:lang w:val="en-US"/>
        </w:rPr>
        <w:t>),</w:t>
      </w:r>
      <w:r w:rsidR="001508A9">
        <w:rPr>
          <w:rFonts w:ascii="Times New Roman" w:hAnsi="Times New Roman" w:cs="Times New Roman"/>
          <w:color w:val="000000"/>
          <w:sz w:val="24"/>
          <w:szCs w:val="24"/>
          <w:shd w:val="clear" w:color="auto" w:fill="FFFFFF"/>
          <w:lang w:val="en-US"/>
        </w:rPr>
        <w:t xml:space="preserve"> </w:t>
      </w:r>
      <w:r w:rsidR="00D43732">
        <w:rPr>
          <w:rFonts w:ascii="Times New Roman" w:hAnsi="Times New Roman" w:cs="Times New Roman"/>
          <w:color w:val="000000"/>
          <w:sz w:val="24"/>
          <w:szCs w:val="24"/>
          <w:shd w:val="clear" w:color="auto" w:fill="FFFFFF"/>
          <w:lang w:val="en-US"/>
        </w:rPr>
        <w:t xml:space="preserve">the </w:t>
      </w:r>
      <w:r w:rsidR="001508A9" w:rsidRPr="001508A9">
        <w:rPr>
          <w:rFonts w:ascii="Times New Roman" w:hAnsi="Times New Roman" w:cs="Times New Roman"/>
          <w:color w:val="000000"/>
          <w:sz w:val="24"/>
          <w:szCs w:val="24"/>
          <w:shd w:val="clear" w:color="auto" w:fill="FFFFFF"/>
          <w:lang w:val="en-US"/>
        </w:rPr>
        <w:t>CDC (Center for Disease Control)</w:t>
      </w:r>
      <w:r w:rsidR="00D43732">
        <w:rPr>
          <w:rFonts w:ascii="Times New Roman" w:hAnsi="Times New Roman" w:cs="Times New Roman"/>
          <w:color w:val="000000"/>
          <w:sz w:val="24"/>
          <w:szCs w:val="24"/>
          <w:shd w:val="clear" w:color="auto" w:fill="FFFFFF"/>
          <w:lang w:val="en-US"/>
        </w:rPr>
        <w:t xml:space="preserve">, </w:t>
      </w:r>
      <w:r w:rsidR="001508A9">
        <w:rPr>
          <w:rFonts w:ascii="Times New Roman" w:hAnsi="Times New Roman" w:cs="Times New Roman"/>
          <w:color w:val="000000"/>
          <w:sz w:val="24"/>
          <w:szCs w:val="24"/>
          <w:shd w:val="clear" w:color="auto" w:fill="FFFFFF"/>
          <w:lang w:val="en-US"/>
        </w:rPr>
        <w:t xml:space="preserve">and the </w:t>
      </w:r>
      <w:r w:rsidR="001508A9" w:rsidRPr="001508A9">
        <w:rPr>
          <w:rFonts w:ascii="Times New Roman" w:hAnsi="Times New Roman" w:cs="Times New Roman"/>
          <w:color w:val="000000"/>
          <w:sz w:val="24"/>
          <w:szCs w:val="24"/>
          <w:shd w:val="clear" w:color="auto" w:fill="FFFFFF"/>
          <w:lang w:val="en-US"/>
        </w:rPr>
        <w:t xml:space="preserve">IDSA (Infectious Disease </w:t>
      </w:r>
      <w:r w:rsidR="001508A9" w:rsidRPr="002563B3">
        <w:rPr>
          <w:rFonts w:ascii="Times New Roman" w:hAnsi="Times New Roman" w:cs="Times New Roman"/>
          <w:color w:val="000000"/>
          <w:sz w:val="24"/>
          <w:szCs w:val="24"/>
          <w:shd w:val="clear" w:color="auto" w:fill="FFFFFF"/>
          <w:lang w:val="en-US"/>
        </w:rPr>
        <w:t>Society of America)</w:t>
      </w:r>
      <w:r w:rsidR="00D43732" w:rsidRPr="002563B3">
        <w:rPr>
          <w:rFonts w:ascii="Times New Roman" w:hAnsi="Times New Roman" w:cs="Times New Roman"/>
          <w:color w:val="000000"/>
          <w:sz w:val="24"/>
          <w:szCs w:val="24"/>
          <w:shd w:val="clear" w:color="auto" w:fill="FFFFFF"/>
          <w:lang w:val="en-US"/>
        </w:rPr>
        <w:t xml:space="preserve">, due to the </w:t>
      </w:r>
      <w:r w:rsidR="001508A9" w:rsidRPr="002563B3">
        <w:rPr>
          <w:rFonts w:ascii="Times New Roman" w:hAnsi="Times New Roman" w:cs="Times New Roman"/>
          <w:color w:val="000000"/>
          <w:sz w:val="24"/>
          <w:szCs w:val="24"/>
          <w:shd w:val="clear" w:color="auto" w:fill="FFFFFF"/>
          <w:lang w:val="en-US"/>
        </w:rPr>
        <w:t xml:space="preserve">absence of clear evidence </w:t>
      </w:r>
      <w:r w:rsidR="006C4640">
        <w:rPr>
          <w:rFonts w:ascii="Times New Roman" w:hAnsi="Times New Roman" w:cs="Times New Roman"/>
          <w:color w:val="000000"/>
          <w:sz w:val="24"/>
          <w:szCs w:val="24"/>
          <w:shd w:val="clear" w:color="auto" w:fill="FFFFFF"/>
          <w:lang w:val="en-US"/>
        </w:rPr>
        <w:fldChar w:fldCharType="begin" w:fldLock="1"/>
      </w:r>
      <w:r w:rsidR="00F20232">
        <w:rPr>
          <w:rFonts w:ascii="Times New Roman" w:hAnsi="Times New Roman" w:cs="Times New Roman"/>
          <w:color w:val="000000"/>
          <w:sz w:val="24"/>
          <w:szCs w:val="24"/>
          <w:shd w:val="clear" w:color="auto" w:fill="FFFFFF"/>
          <w:lang w:val="en-US"/>
        </w:rPr>
        <w:instrText>ADDIN CSL_CITATION {"citationItems":[{"id":"ITEM-1","itemData":{"author":[{"dropping-particle":"","family":"Cheng","given":"Vincent Chi-chung","non-dropping-particle":"","parse-names":false,"suffix":""},{"dropping-particle":"","family":"Edwards","given":"Kathryn M","non-dropping-particle":"","parse-names":false,"suffix":""},{"dropping-particle":"","family":"Gandhi","given":"Rajesh","non-dropping-particle":"","parse-names":false,"suffix":""},{"dropping-particle":"","family":"Muller","given":"William J","non-dropping-particle":"","parse-names":false,"suffix":""}],"id":"ITEM-1","issued":{"date-parts":[["2020"]]},"title":"Infectious Diseases Society of America Guidelines on the Treatment and Management of Patients with COVID-19","type":"article-journal"},"uris":["http://www.mendeley.com/documents/?uuid=ba6ef929-71d9-417e-baa2-e919ed85fc86"]},{"id":"ITEM-2","itemData":{"abstract":"This document is intended for clinicians taking care of hospitalised adult and paediatric patients with severe acute respiratory infection (SARI) when a nCoV infection is suspected. It is not meant to replace clinical judgment or specialist consultation but rather to strengthen clinical management of these patients and provide to up-to-date guidance. Best practices for SARI including IPC and optimized supportive care for severely ill patients are essential.","author":[{"dropping-particle":"","family":"World Health Organization","given":"","non-dropping-particle":"","parse-names":false,"suffix":""}],"container-title":"Who","id":"ITEM-2","issue":"March","issued":{"date-parts":[["2020"]]},"page":"12","title":"WHO Clinical management of severe acute respiratory infection (SARI) when COVID-19 disease is suspected","type":"article-journal"},"uris":["http://www.mendeley.com/documents/?uuid=96ff51c3-a120-4615-91f5-e33db92a619a"]}],"mendeley":{"formattedCitation":"(20,21)","plainTextFormattedCitation":"(20,21)","previouslyFormattedCitation":"(20,21)"},"properties":{"noteIndex":0},"schema":"https://github.com/citation-style-language/schema/raw/master/csl-citation.json"}</w:instrText>
      </w:r>
      <w:r w:rsidR="006C4640">
        <w:rPr>
          <w:rFonts w:ascii="Times New Roman" w:hAnsi="Times New Roman" w:cs="Times New Roman"/>
          <w:color w:val="000000"/>
          <w:sz w:val="24"/>
          <w:szCs w:val="24"/>
          <w:shd w:val="clear" w:color="auto" w:fill="FFFFFF"/>
          <w:lang w:val="en-US"/>
        </w:rPr>
        <w:fldChar w:fldCharType="separate"/>
      </w:r>
      <w:r w:rsidR="00F20232" w:rsidRPr="00F20232">
        <w:rPr>
          <w:rFonts w:ascii="Times New Roman" w:hAnsi="Times New Roman" w:cs="Times New Roman"/>
          <w:noProof/>
          <w:color w:val="000000"/>
          <w:sz w:val="24"/>
          <w:szCs w:val="24"/>
          <w:shd w:val="clear" w:color="auto" w:fill="FFFFFF"/>
          <w:lang w:val="en-US"/>
        </w:rPr>
        <w:t>(20,21)</w:t>
      </w:r>
      <w:r w:rsidR="006C4640">
        <w:rPr>
          <w:rFonts w:ascii="Times New Roman" w:hAnsi="Times New Roman" w:cs="Times New Roman"/>
          <w:color w:val="000000"/>
          <w:sz w:val="24"/>
          <w:szCs w:val="24"/>
          <w:shd w:val="clear" w:color="auto" w:fill="FFFFFF"/>
          <w:lang w:val="en-US"/>
        </w:rPr>
        <w:fldChar w:fldCharType="end"/>
      </w:r>
      <w:r w:rsidR="00D43732" w:rsidRPr="002563B3">
        <w:rPr>
          <w:rFonts w:ascii="Times New Roman" w:hAnsi="Times New Roman" w:cs="Times New Roman"/>
          <w:color w:val="000000"/>
          <w:sz w:val="24"/>
          <w:szCs w:val="24"/>
          <w:shd w:val="clear" w:color="auto" w:fill="FFFFFF"/>
          <w:lang w:val="en-US"/>
        </w:rPr>
        <w:t>.</w:t>
      </w:r>
    </w:p>
    <w:p w:rsidR="008B14F4" w:rsidRDefault="00B67073" w:rsidP="002563B3">
      <w:pPr>
        <w:widowControl w:val="0"/>
        <w:autoSpaceDE w:val="0"/>
        <w:autoSpaceDN w:val="0"/>
        <w:adjustRightInd w:val="0"/>
        <w:spacing w:before="100" w:beforeAutospacing="1" w:after="100" w:afterAutospacing="1" w:line="360" w:lineRule="auto"/>
        <w:jc w:val="both"/>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Recently, t</w:t>
      </w:r>
      <w:r w:rsidR="002563B3" w:rsidRPr="002563B3">
        <w:rPr>
          <w:rFonts w:ascii="Times New Roman" w:hAnsi="Times New Roman" w:cs="Times New Roman"/>
          <w:color w:val="000000"/>
          <w:sz w:val="24"/>
          <w:szCs w:val="24"/>
          <w:shd w:val="clear" w:color="auto" w:fill="FFFFFF"/>
          <w:lang w:val="en-US"/>
        </w:rPr>
        <w:t xml:space="preserve">he RECOVERY trial provides evidence that treatment with dexamethasone at a dose of 6 </w:t>
      </w:r>
      <w:r w:rsidR="002563B3" w:rsidRPr="00E1022B">
        <w:rPr>
          <w:rFonts w:ascii="Times New Roman" w:hAnsi="Times New Roman" w:cs="Times New Roman"/>
          <w:color w:val="000000"/>
          <w:sz w:val="24"/>
          <w:szCs w:val="24"/>
          <w:shd w:val="clear" w:color="auto" w:fill="FFFFFF"/>
          <w:lang w:val="en-US"/>
        </w:rPr>
        <w:t xml:space="preserve">mg once daily for up to 10 days reduces 28-day mortality in patients with Covid-19 who are receiving respiratory support </w:t>
      </w:r>
      <w:r w:rsidR="006C4640">
        <w:rPr>
          <w:rFonts w:ascii="Times New Roman" w:hAnsi="Times New Roman" w:cs="Times New Roman"/>
          <w:color w:val="000000"/>
          <w:sz w:val="24"/>
          <w:szCs w:val="24"/>
          <w:shd w:val="clear" w:color="auto" w:fill="FFFFFF"/>
          <w:lang w:val="en-US"/>
        </w:rPr>
        <w:fldChar w:fldCharType="begin" w:fldLock="1"/>
      </w:r>
      <w:r w:rsidR="00F57F24">
        <w:rPr>
          <w:rFonts w:ascii="Times New Roman" w:hAnsi="Times New Roman" w:cs="Times New Roman"/>
          <w:color w:val="000000"/>
          <w:sz w:val="24"/>
          <w:szCs w:val="24"/>
          <w:shd w:val="clear" w:color="auto" w:fill="FFFFFF"/>
          <w:lang w:val="en-US"/>
        </w:rPr>
        <w:instrText>ADDIN CSL_CITATION {"citationItems":[{"id":"ITEM-1","itemData":{"DOI":"10.1056/NEJMoa2021436","ISSN":"0028-4793","author":[{"dropping-particle":"","family":"Article","given":"Original","non-dropping-particle":"","parse-names":false,"suffix":""}],"container-title":"New England Journal of Medicine","id":"ITEM-1","issued":{"date-parts":[["2020","7","17"]]},"page":"NEJMoa2021436","title":"Dexamethasone in Hospitalized Patients with Covid-19 — Preliminary Report","type":"article-journal"},"uris":["http://www.mendeley.com/documents/?uuid=caf8a2f9-6a77-4ced-b9de-3c6591a0ed74"]}],"mendeley":{"formattedCitation":"(22)","plainTextFormattedCitation":"(22)","previouslyFormattedCitation":"(22)"},"properties":{"noteIndex":0},"schema":"https://github.com/citation-style-language/schema/raw/master/csl-citation.json"}</w:instrText>
      </w:r>
      <w:r w:rsidR="006C4640">
        <w:rPr>
          <w:rFonts w:ascii="Times New Roman" w:hAnsi="Times New Roman" w:cs="Times New Roman"/>
          <w:color w:val="000000"/>
          <w:sz w:val="24"/>
          <w:szCs w:val="24"/>
          <w:shd w:val="clear" w:color="auto" w:fill="FFFFFF"/>
          <w:lang w:val="en-US"/>
        </w:rPr>
        <w:fldChar w:fldCharType="separate"/>
      </w:r>
      <w:r w:rsidR="00F20232" w:rsidRPr="00F20232">
        <w:rPr>
          <w:rFonts w:ascii="Times New Roman" w:hAnsi="Times New Roman" w:cs="Times New Roman"/>
          <w:noProof/>
          <w:color w:val="000000"/>
          <w:sz w:val="24"/>
          <w:szCs w:val="24"/>
          <w:shd w:val="clear" w:color="auto" w:fill="FFFFFF"/>
          <w:lang w:val="en-US"/>
        </w:rPr>
        <w:t>(22)</w:t>
      </w:r>
      <w:r w:rsidR="006C4640">
        <w:rPr>
          <w:rFonts w:ascii="Times New Roman" w:hAnsi="Times New Roman" w:cs="Times New Roman"/>
          <w:color w:val="000000"/>
          <w:sz w:val="24"/>
          <w:szCs w:val="24"/>
          <w:shd w:val="clear" w:color="auto" w:fill="FFFFFF"/>
          <w:lang w:val="en-US"/>
        </w:rPr>
        <w:fldChar w:fldCharType="end"/>
      </w:r>
      <w:r w:rsidR="002563B3" w:rsidRPr="00E1022B">
        <w:rPr>
          <w:rFonts w:ascii="Times New Roman" w:hAnsi="Times New Roman" w:cs="Times New Roman"/>
          <w:color w:val="000000"/>
          <w:sz w:val="24"/>
          <w:szCs w:val="24"/>
          <w:shd w:val="clear" w:color="auto" w:fill="FFFFFF"/>
          <w:lang w:val="en-US"/>
        </w:rPr>
        <w:t>. This British study compared multiple treatments for COVID-19 in a</w:t>
      </w:r>
      <w:r w:rsidR="00F121C3" w:rsidRPr="00E1022B">
        <w:rPr>
          <w:rFonts w:ascii="Times New Roman" w:hAnsi="Times New Roman" w:cs="Times New Roman"/>
          <w:color w:val="000000"/>
          <w:sz w:val="24"/>
          <w:szCs w:val="24"/>
          <w:shd w:val="clear" w:color="auto" w:fill="FFFFFF"/>
          <w:lang w:val="en-US"/>
        </w:rPr>
        <w:t xml:space="preserve"> randomized, open label</w:t>
      </w:r>
      <w:r w:rsidR="00664FC0">
        <w:rPr>
          <w:rFonts w:ascii="Times New Roman" w:hAnsi="Times New Roman" w:cs="Times New Roman"/>
          <w:color w:val="000000"/>
          <w:sz w:val="24"/>
          <w:szCs w:val="24"/>
          <w:shd w:val="clear" w:color="auto" w:fill="FFFFFF"/>
          <w:lang w:val="en-US"/>
        </w:rPr>
        <w:t xml:space="preserve"> trial</w:t>
      </w:r>
      <w:r w:rsidR="00F121C3" w:rsidRPr="00E1022B">
        <w:rPr>
          <w:rFonts w:ascii="Times New Roman" w:hAnsi="Times New Roman" w:cs="Times New Roman"/>
          <w:color w:val="000000"/>
          <w:sz w:val="24"/>
          <w:szCs w:val="24"/>
          <w:shd w:val="clear" w:color="auto" w:fill="FFFFFF"/>
          <w:lang w:val="en-US"/>
        </w:rPr>
        <w:t>,</w:t>
      </w:r>
      <w:r w:rsidR="002563B3" w:rsidRPr="00E1022B">
        <w:rPr>
          <w:rFonts w:ascii="Times New Roman" w:hAnsi="Times New Roman" w:cs="Times New Roman"/>
          <w:color w:val="000000"/>
          <w:sz w:val="24"/>
          <w:szCs w:val="24"/>
          <w:shd w:val="clear" w:color="auto" w:fill="FFFFFF"/>
          <w:lang w:val="en-US"/>
        </w:rPr>
        <w:t xml:space="preserve"> </w:t>
      </w:r>
      <w:r w:rsidR="00664FC0">
        <w:rPr>
          <w:rFonts w:ascii="Times New Roman" w:hAnsi="Times New Roman" w:cs="Times New Roman"/>
          <w:color w:val="000000"/>
          <w:sz w:val="24"/>
          <w:szCs w:val="24"/>
          <w:shd w:val="clear" w:color="auto" w:fill="FFFFFF"/>
          <w:lang w:val="en-US"/>
        </w:rPr>
        <w:t xml:space="preserve">with a </w:t>
      </w:r>
      <w:r w:rsidR="002563B3" w:rsidRPr="00E1022B">
        <w:rPr>
          <w:rFonts w:ascii="Times New Roman" w:hAnsi="Times New Roman" w:cs="Times New Roman"/>
          <w:color w:val="000000"/>
          <w:sz w:val="24"/>
          <w:szCs w:val="24"/>
          <w:shd w:val="clear" w:color="auto" w:fill="FFFFFF"/>
          <w:lang w:val="en-US"/>
        </w:rPr>
        <w:t>complex design</w:t>
      </w:r>
      <w:r w:rsidR="00E92BAB" w:rsidRPr="00E1022B">
        <w:rPr>
          <w:rFonts w:ascii="Times New Roman" w:hAnsi="Times New Roman" w:cs="Times New Roman"/>
          <w:color w:val="000000"/>
          <w:sz w:val="24"/>
          <w:szCs w:val="24"/>
          <w:shd w:val="clear" w:color="auto" w:fill="FFFFFF"/>
          <w:lang w:val="en-US"/>
        </w:rPr>
        <w:t>, in patients with different severities</w:t>
      </w:r>
      <w:r w:rsidR="002563B3" w:rsidRPr="00E1022B">
        <w:rPr>
          <w:rFonts w:ascii="Times New Roman" w:hAnsi="Times New Roman" w:cs="Times New Roman"/>
          <w:color w:val="000000"/>
          <w:sz w:val="24"/>
          <w:szCs w:val="24"/>
          <w:shd w:val="clear" w:color="auto" w:fill="FFFFFF"/>
          <w:lang w:val="en-US"/>
        </w:rPr>
        <w:t>.</w:t>
      </w:r>
      <w:r w:rsidR="00E92BAB" w:rsidRPr="00E1022B">
        <w:rPr>
          <w:rFonts w:ascii="Times New Roman" w:hAnsi="Times New Roman" w:cs="Times New Roman"/>
          <w:color w:val="000000"/>
          <w:sz w:val="24"/>
          <w:szCs w:val="24"/>
          <w:shd w:val="clear" w:color="auto" w:fill="FFFFFF"/>
          <w:lang w:val="en-US"/>
        </w:rPr>
        <w:t xml:space="preserve"> Th</w:t>
      </w:r>
      <w:r w:rsidR="00664FC0">
        <w:rPr>
          <w:rFonts w:ascii="Times New Roman" w:hAnsi="Times New Roman" w:cs="Times New Roman"/>
          <w:color w:val="000000"/>
          <w:sz w:val="24"/>
          <w:szCs w:val="24"/>
          <w:shd w:val="clear" w:color="auto" w:fill="FFFFFF"/>
          <w:lang w:val="en-US"/>
        </w:rPr>
        <w:t>is</w:t>
      </w:r>
      <w:r w:rsidR="00E92BAB" w:rsidRPr="00E1022B">
        <w:rPr>
          <w:rFonts w:ascii="Times New Roman" w:hAnsi="Times New Roman" w:cs="Times New Roman"/>
          <w:color w:val="000000"/>
          <w:sz w:val="24"/>
          <w:szCs w:val="24"/>
          <w:shd w:val="clear" w:color="auto" w:fill="FFFFFF"/>
          <w:lang w:val="en-US"/>
        </w:rPr>
        <w:t xml:space="preserve"> sub study </w:t>
      </w:r>
      <w:r w:rsidR="00E1022B" w:rsidRPr="00E1022B">
        <w:rPr>
          <w:rFonts w:ascii="Times New Roman" w:hAnsi="Times New Roman" w:cs="Times New Roman"/>
          <w:color w:val="000000"/>
          <w:sz w:val="24"/>
          <w:szCs w:val="24"/>
          <w:shd w:val="clear" w:color="auto" w:fill="FFFFFF"/>
          <w:lang w:val="en-US"/>
        </w:rPr>
        <w:t xml:space="preserve">randomized 6425 patients (ratio 1:2) to received </w:t>
      </w:r>
      <w:r w:rsidR="00E92BAB" w:rsidRPr="00E1022B">
        <w:rPr>
          <w:rFonts w:ascii="Times New Roman" w:hAnsi="Times New Roman" w:cs="Times New Roman"/>
          <w:color w:val="000000"/>
          <w:sz w:val="24"/>
          <w:szCs w:val="24"/>
          <w:shd w:val="clear" w:color="auto" w:fill="FFFFFF"/>
          <w:lang w:val="en-US"/>
        </w:rPr>
        <w:t>dexamethasone</w:t>
      </w:r>
      <w:r w:rsidR="00F121C3" w:rsidRPr="00E1022B">
        <w:rPr>
          <w:rFonts w:ascii="Times New Roman" w:hAnsi="Times New Roman" w:cs="Times New Roman"/>
          <w:color w:val="000000"/>
          <w:sz w:val="24"/>
          <w:szCs w:val="24"/>
          <w:shd w:val="clear" w:color="auto" w:fill="FFFFFF"/>
          <w:lang w:val="en-US"/>
        </w:rPr>
        <w:t xml:space="preserve"> </w:t>
      </w:r>
      <w:r w:rsidR="00E1022B" w:rsidRPr="00E1022B">
        <w:rPr>
          <w:rFonts w:ascii="Times New Roman" w:hAnsi="Times New Roman" w:cs="Times New Roman"/>
          <w:color w:val="000000"/>
          <w:sz w:val="24"/>
          <w:szCs w:val="24"/>
          <w:shd w:val="clear" w:color="auto" w:fill="FFFFFF"/>
          <w:lang w:val="en-US"/>
        </w:rPr>
        <w:t xml:space="preserve">6 mg/day for ten days against placebo. A </w:t>
      </w:r>
      <w:r w:rsidR="00E1022B" w:rsidRPr="00664FC0">
        <w:rPr>
          <w:rFonts w:ascii="Times New Roman" w:hAnsi="Times New Roman" w:cs="Times New Roman"/>
          <w:color w:val="000000"/>
          <w:sz w:val="24"/>
          <w:szCs w:val="24"/>
          <w:shd w:val="clear" w:color="auto" w:fill="FFFFFF"/>
          <w:lang w:val="en-US"/>
        </w:rPr>
        <w:t>decreased in 28-days mortality (</w:t>
      </w:r>
      <w:r w:rsidR="00E1022B" w:rsidRPr="00664FC0">
        <w:rPr>
          <w:rFonts w:ascii="Times New Roman" w:hAnsi="Times New Roman" w:cs="Times New Roman"/>
          <w:sz w:val="24"/>
          <w:szCs w:val="24"/>
        </w:rPr>
        <w:t xml:space="preserve">21.6% </w:t>
      </w:r>
      <w:r w:rsidR="00664FC0" w:rsidRPr="00664FC0">
        <w:rPr>
          <w:rFonts w:ascii="Times New Roman" w:hAnsi="Times New Roman" w:cs="Times New Roman"/>
          <w:sz w:val="24"/>
          <w:szCs w:val="24"/>
        </w:rPr>
        <w:t>vs.</w:t>
      </w:r>
      <w:r w:rsidR="00E1022B" w:rsidRPr="00664FC0">
        <w:rPr>
          <w:rFonts w:ascii="Times New Roman" w:hAnsi="Times New Roman" w:cs="Times New Roman"/>
          <w:sz w:val="24"/>
          <w:szCs w:val="24"/>
        </w:rPr>
        <w:t xml:space="preserve"> 24.6%) </w:t>
      </w:r>
      <w:r w:rsidR="00E1022B" w:rsidRPr="00664FC0">
        <w:rPr>
          <w:rFonts w:ascii="Times New Roman" w:hAnsi="Times New Roman" w:cs="Times New Roman"/>
          <w:color w:val="000000"/>
          <w:sz w:val="24"/>
          <w:szCs w:val="24"/>
          <w:shd w:val="clear" w:color="auto" w:fill="FFFFFF"/>
          <w:lang w:val="en-US"/>
        </w:rPr>
        <w:t xml:space="preserve">was seen as main outcome </w:t>
      </w:r>
      <w:r w:rsidR="00E1022B" w:rsidRPr="00664FC0">
        <w:rPr>
          <w:rFonts w:ascii="Times New Roman" w:hAnsi="Times New Roman" w:cs="Times New Roman"/>
          <w:sz w:val="24"/>
          <w:szCs w:val="24"/>
        </w:rPr>
        <w:t xml:space="preserve">(age-adjusted </w:t>
      </w:r>
      <w:r w:rsidR="00E1022B" w:rsidRPr="00664FC0">
        <w:rPr>
          <w:rFonts w:ascii="Times New Roman" w:hAnsi="Times New Roman" w:cs="Times New Roman"/>
          <w:iCs/>
          <w:sz w:val="24"/>
          <w:szCs w:val="24"/>
        </w:rPr>
        <w:t xml:space="preserve">rate ratio </w:t>
      </w:r>
      <w:r w:rsidR="00E1022B" w:rsidRPr="00664FC0">
        <w:rPr>
          <w:rFonts w:ascii="Times New Roman" w:hAnsi="Times New Roman" w:cs="Times New Roman"/>
          <w:sz w:val="24"/>
          <w:szCs w:val="24"/>
        </w:rPr>
        <w:t xml:space="preserve">0.83; IC 95% 0.74 a 0.92; P&lt;0.001). The benefit was greater in the more severe patients who needed oxygen (n=3883; 21.5% vs. 25.0%, </w:t>
      </w:r>
      <w:r w:rsidR="00E1022B" w:rsidRPr="00664FC0">
        <w:rPr>
          <w:rFonts w:ascii="Times New Roman" w:hAnsi="Times New Roman" w:cs="Times New Roman"/>
          <w:iCs/>
          <w:sz w:val="24"/>
          <w:szCs w:val="24"/>
        </w:rPr>
        <w:t xml:space="preserve">rate ratio </w:t>
      </w:r>
      <w:r w:rsidR="00E1022B" w:rsidRPr="00664FC0">
        <w:rPr>
          <w:rFonts w:ascii="Times New Roman" w:hAnsi="Times New Roman" w:cs="Times New Roman"/>
          <w:sz w:val="24"/>
          <w:szCs w:val="24"/>
        </w:rPr>
        <w:t xml:space="preserve">0.80 IC 95% CI 0.70 a 0.92; p=0.002) or mechanical ventilation (n=1007; 29.0% vs. 40.7%, </w:t>
      </w:r>
      <w:r w:rsidR="00E1022B" w:rsidRPr="00664FC0">
        <w:rPr>
          <w:rFonts w:ascii="Times New Roman" w:hAnsi="Times New Roman" w:cs="Times New Roman"/>
          <w:iCs/>
          <w:sz w:val="24"/>
          <w:szCs w:val="24"/>
        </w:rPr>
        <w:t xml:space="preserve">rate ratio </w:t>
      </w:r>
      <w:r w:rsidR="00E1022B" w:rsidRPr="00664FC0">
        <w:rPr>
          <w:rFonts w:ascii="Times New Roman" w:hAnsi="Times New Roman" w:cs="Times New Roman"/>
          <w:sz w:val="24"/>
          <w:szCs w:val="24"/>
        </w:rPr>
        <w:t>0.65 IC 95% 0.51 a 0.82; p&lt;0.001). These results were presented before the publication, and several institutions</w:t>
      </w:r>
      <w:r w:rsidR="00E1022B">
        <w:rPr>
          <w:rFonts w:ascii="Times New Roman" w:hAnsi="Times New Roman" w:cs="Times New Roman"/>
          <w:sz w:val="24"/>
          <w:szCs w:val="24"/>
        </w:rPr>
        <w:t xml:space="preserve">, such as the NHS </w:t>
      </w:r>
      <w:r>
        <w:rPr>
          <w:rFonts w:ascii="Times New Roman" w:hAnsi="Times New Roman" w:cs="Times New Roman"/>
          <w:sz w:val="24"/>
          <w:szCs w:val="24"/>
        </w:rPr>
        <w:t xml:space="preserve">and </w:t>
      </w:r>
      <w:r w:rsidR="00E1022B">
        <w:rPr>
          <w:rFonts w:ascii="Times New Roman" w:hAnsi="Times New Roman" w:cs="Times New Roman"/>
          <w:sz w:val="24"/>
          <w:szCs w:val="24"/>
        </w:rPr>
        <w:t xml:space="preserve">the NIH, changed their recommendation in favour of the use of </w:t>
      </w:r>
      <w:proofErr w:type="spellStart"/>
      <w:r w:rsidR="00E1022B">
        <w:rPr>
          <w:rFonts w:ascii="Times New Roman" w:hAnsi="Times New Roman" w:cs="Times New Roman"/>
          <w:sz w:val="24"/>
          <w:szCs w:val="24"/>
        </w:rPr>
        <w:t>dexamethasone</w:t>
      </w:r>
      <w:proofErr w:type="spellEnd"/>
      <w:r w:rsidR="00E1022B">
        <w:rPr>
          <w:rFonts w:ascii="Times New Roman" w:hAnsi="Times New Roman" w:cs="Times New Roman"/>
          <w:sz w:val="24"/>
          <w:szCs w:val="24"/>
        </w:rPr>
        <w:t xml:space="preserve"> (6 mg</w:t>
      </w:r>
      <w:r>
        <w:rPr>
          <w:rFonts w:ascii="Times New Roman" w:hAnsi="Times New Roman" w:cs="Times New Roman"/>
          <w:sz w:val="24"/>
          <w:szCs w:val="24"/>
        </w:rPr>
        <w:t xml:space="preserve"> </w:t>
      </w:r>
      <w:proofErr w:type="spellStart"/>
      <w:r>
        <w:rPr>
          <w:rFonts w:ascii="Times New Roman" w:hAnsi="Times New Roman" w:cs="Times New Roman"/>
          <w:sz w:val="24"/>
          <w:szCs w:val="24"/>
        </w:rPr>
        <w:t>qd</w:t>
      </w:r>
      <w:proofErr w:type="spellEnd"/>
      <w:r w:rsidR="00E1022B">
        <w:rPr>
          <w:rFonts w:ascii="Times New Roman" w:hAnsi="Times New Roman" w:cs="Times New Roman"/>
          <w:sz w:val="24"/>
          <w:szCs w:val="24"/>
        </w:rPr>
        <w:t xml:space="preserve"> for 10 days)</w:t>
      </w:r>
      <w:r w:rsidR="00E1022B" w:rsidRPr="00E1022B">
        <w:rPr>
          <w:rFonts w:ascii="Times New Roman" w:hAnsi="Times New Roman" w:cs="Times New Roman"/>
          <w:sz w:val="24"/>
          <w:szCs w:val="24"/>
        </w:rPr>
        <w:t xml:space="preserve">. </w:t>
      </w:r>
      <w:r w:rsidR="00E92BAB" w:rsidRPr="00E1022B">
        <w:rPr>
          <w:rFonts w:ascii="Times New Roman" w:hAnsi="Times New Roman" w:cs="Times New Roman"/>
          <w:color w:val="000000"/>
          <w:sz w:val="24"/>
          <w:szCs w:val="24"/>
          <w:shd w:val="clear" w:color="auto" w:fill="FFFFFF"/>
          <w:lang w:val="en-US"/>
        </w:rPr>
        <w:t xml:space="preserve"> </w:t>
      </w:r>
      <w:r w:rsidR="002563B3" w:rsidRPr="00E1022B">
        <w:rPr>
          <w:rFonts w:ascii="Times New Roman" w:hAnsi="Times New Roman" w:cs="Times New Roman"/>
          <w:color w:val="000000"/>
          <w:sz w:val="24"/>
          <w:szCs w:val="24"/>
          <w:shd w:val="clear" w:color="auto" w:fill="FFFFFF"/>
          <w:lang w:val="en-US"/>
        </w:rPr>
        <w:t xml:space="preserve">  </w:t>
      </w:r>
    </w:p>
    <w:p w:rsidR="002405E5" w:rsidRDefault="00E9562E" w:rsidP="002563B3">
      <w:pPr>
        <w:widowControl w:val="0"/>
        <w:autoSpaceDE w:val="0"/>
        <w:autoSpaceDN w:val="0"/>
        <w:adjustRightInd w:val="0"/>
        <w:spacing w:before="100" w:beforeAutospacing="1" w:after="100" w:afterAutospacing="1" w:line="360" w:lineRule="auto"/>
        <w:jc w:val="both"/>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The preliminary results of the RECOVERY trial</w:t>
      </w:r>
      <w:r w:rsidR="002405E5">
        <w:rPr>
          <w:rFonts w:ascii="Times New Roman" w:hAnsi="Times New Roman" w:cs="Times New Roman"/>
          <w:color w:val="000000"/>
          <w:sz w:val="24"/>
          <w:szCs w:val="24"/>
          <w:shd w:val="clear" w:color="auto" w:fill="FFFFFF"/>
          <w:lang w:val="en-US"/>
        </w:rPr>
        <w:t xml:space="preserve"> made us change our original design for the usual care. In the beginning, this study sought to compare dexamethasone (higher doses than </w:t>
      </w:r>
      <w:r w:rsidR="00664FC0">
        <w:rPr>
          <w:rFonts w:ascii="Times New Roman" w:hAnsi="Times New Roman" w:cs="Times New Roman"/>
          <w:color w:val="000000"/>
          <w:sz w:val="24"/>
          <w:szCs w:val="24"/>
          <w:shd w:val="clear" w:color="auto" w:fill="FFFFFF"/>
          <w:lang w:val="en-US"/>
        </w:rPr>
        <w:t>RECOVERY</w:t>
      </w:r>
      <w:r w:rsidR="002405E5">
        <w:rPr>
          <w:rFonts w:ascii="Times New Roman" w:hAnsi="Times New Roman" w:cs="Times New Roman"/>
          <w:color w:val="000000"/>
          <w:sz w:val="24"/>
          <w:szCs w:val="24"/>
          <w:shd w:val="clear" w:color="auto" w:fill="FFFFFF"/>
          <w:lang w:val="en-US"/>
        </w:rPr>
        <w:t xml:space="preserve"> trial) versus usual care, without steroids. </w:t>
      </w:r>
      <w:r w:rsidR="00B67073">
        <w:rPr>
          <w:rFonts w:ascii="Times New Roman" w:hAnsi="Times New Roman" w:cs="Times New Roman"/>
          <w:color w:val="000000"/>
          <w:sz w:val="24"/>
          <w:szCs w:val="24"/>
          <w:shd w:val="clear" w:color="auto" w:fill="FFFFFF"/>
          <w:lang w:val="en-US"/>
        </w:rPr>
        <w:t>T</w:t>
      </w:r>
      <w:r w:rsidR="002405E5">
        <w:rPr>
          <w:rFonts w:ascii="Times New Roman" w:hAnsi="Times New Roman" w:cs="Times New Roman"/>
          <w:color w:val="000000"/>
          <w:sz w:val="24"/>
          <w:szCs w:val="24"/>
          <w:shd w:val="clear" w:color="auto" w:fill="FFFFFF"/>
          <w:lang w:val="en-US"/>
        </w:rPr>
        <w:t>his approach is unfeasible</w:t>
      </w:r>
      <w:r w:rsidR="00B67073">
        <w:rPr>
          <w:rFonts w:ascii="Times New Roman" w:hAnsi="Times New Roman" w:cs="Times New Roman"/>
          <w:color w:val="000000"/>
          <w:sz w:val="24"/>
          <w:szCs w:val="24"/>
          <w:shd w:val="clear" w:color="auto" w:fill="FFFFFF"/>
          <w:lang w:val="en-US"/>
        </w:rPr>
        <w:t xml:space="preserve"> nowadays, thus we modified our initial design to allow low dose dexamethasone for 10 days as usual care treatment</w:t>
      </w:r>
      <w:r w:rsidR="002405E5">
        <w:rPr>
          <w:rFonts w:ascii="Times New Roman" w:hAnsi="Times New Roman" w:cs="Times New Roman"/>
          <w:color w:val="000000"/>
          <w:sz w:val="24"/>
          <w:szCs w:val="24"/>
          <w:shd w:val="clear" w:color="auto" w:fill="FFFFFF"/>
          <w:lang w:val="en-US"/>
        </w:rPr>
        <w:t xml:space="preserve">. However, the dose proposed by the British study </w:t>
      </w:r>
      <w:r w:rsidR="00B67073">
        <w:rPr>
          <w:rFonts w:ascii="Times New Roman" w:hAnsi="Times New Roman" w:cs="Times New Roman"/>
          <w:color w:val="000000"/>
          <w:sz w:val="24"/>
          <w:szCs w:val="24"/>
          <w:shd w:val="clear" w:color="auto" w:fill="FFFFFF"/>
          <w:lang w:val="en-US"/>
        </w:rPr>
        <w:t>might</w:t>
      </w:r>
      <w:r w:rsidR="002405E5">
        <w:rPr>
          <w:rFonts w:ascii="Times New Roman" w:hAnsi="Times New Roman" w:cs="Times New Roman"/>
          <w:color w:val="000000"/>
          <w:sz w:val="24"/>
          <w:szCs w:val="24"/>
          <w:shd w:val="clear" w:color="auto" w:fill="FFFFFF"/>
          <w:lang w:val="en-US"/>
        </w:rPr>
        <w:t xml:space="preserve"> not </w:t>
      </w:r>
      <w:r w:rsidR="00B67073">
        <w:rPr>
          <w:rFonts w:ascii="Times New Roman" w:hAnsi="Times New Roman" w:cs="Times New Roman"/>
          <w:color w:val="000000"/>
          <w:sz w:val="24"/>
          <w:szCs w:val="24"/>
          <w:shd w:val="clear" w:color="auto" w:fill="FFFFFF"/>
          <w:lang w:val="en-US"/>
        </w:rPr>
        <w:t xml:space="preserve">be </w:t>
      </w:r>
      <w:r w:rsidR="002405E5">
        <w:rPr>
          <w:rFonts w:ascii="Times New Roman" w:hAnsi="Times New Roman" w:cs="Times New Roman"/>
          <w:color w:val="000000"/>
          <w:sz w:val="24"/>
          <w:szCs w:val="24"/>
          <w:shd w:val="clear" w:color="auto" w:fill="FFFFFF"/>
          <w:lang w:val="en-US"/>
        </w:rPr>
        <w:t xml:space="preserve">enough to </w:t>
      </w:r>
      <w:r w:rsidR="00664FC0">
        <w:rPr>
          <w:rFonts w:ascii="Times New Roman" w:hAnsi="Times New Roman" w:cs="Times New Roman"/>
          <w:color w:val="000000"/>
          <w:sz w:val="24"/>
          <w:szCs w:val="24"/>
          <w:shd w:val="clear" w:color="auto" w:fill="FFFFFF"/>
          <w:lang w:val="en-US"/>
        </w:rPr>
        <w:t xml:space="preserve">suddenly </w:t>
      </w:r>
      <w:r w:rsidR="002405E5">
        <w:rPr>
          <w:rFonts w:ascii="Times New Roman" w:hAnsi="Times New Roman" w:cs="Times New Roman"/>
          <w:color w:val="000000"/>
          <w:sz w:val="24"/>
          <w:szCs w:val="24"/>
          <w:shd w:val="clear" w:color="auto" w:fill="FFFFFF"/>
          <w:lang w:val="en-US"/>
        </w:rPr>
        <w:t xml:space="preserve">reverse </w:t>
      </w:r>
      <w:r w:rsidR="00F361A0">
        <w:rPr>
          <w:rFonts w:ascii="Times New Roman" w:hAnsi="Times New Roman" w:cs="Times New Roman"/>
          <w:color w:val="000000"/>
          <w:sz w:val="24"/>
          <w:szCs w:val="24"/>
          <w:shd w:val="clear" w:color="auto" w:fill="FFFFFF"/>
          <w:lang w:val="en-US"/>
        </w:rPr>
        <w:t xml:space="preserve">the inflammatory changes in patients with ARDS. </w:t>
      </w:r>
      <w:r w:rsidR="002405E5">
        <w:rPr>
          <w:rFonts w:ascii="Times New Roman" w:hAnsi="Times New Roman" w:cs="Times New Roman"/>
          <w:color w:val="000000"/>
          <w:sz w:val="24"/>
          <w:szCs w:val="24"/>
          <w:shd w:val="clear" w:color="auto" w:fill="FFFFFF"/>
          <w:lang w:val="en-US"/>
        </w:rPr>
        <w:t xml:space="preserve">  </w:t>
      </w:r>
    </w:p>
    <w:p w:rsidR="006E5281" w:rsidRDefault="00664FC0" w:rsidP="006A25BD">
      <w:pPr>
        <w:widowControl w:val="0"/>
        <w:autoSpaceDE w:val="0"/>
        <w:autoSpaceDN w:val="0"/>
        <w:adjustRightInd w:val="0"/>
        <w:spacing w:before="100" w:beforeAutospacing="1" w:after="100" w:afterAutospacing="1" w:line="360" w:lineRule="auto"/>
        <w:jc w:val="both"/>
        <w:rPr>
          <w:rFonts w:ascii="Times New Roman" w:hAnsi="Times New Roman" w:cs="Times New Roman"/>
          <w:sz w:val="24"/>
          <w:szCs w:val="24"/>
          <w:lang w:val="en-US"/>
        </w:rPr>
      </w:pPr>
      <w:r>
        <w:rPr>
          <w:rFonts w:ascii="Times New Roman" w:hAnsi="Times New Roman" w:cs="Times New Roman"/>
          <w:color w:val="000000"/>
          <w:sz w:val="24"/>
          <w:szCs w:val="24"/>
          <w:shd w:val="clear" w:color="auto" w:fill="FFFFFF"/>
          <w:lang w:val="en-US"/>
        </w:rPr>
        <w:t>In</w:t>
      </w:r>
      <w:r w:rsidR="00F361A0">
        <w:rPr>
          <w:rFonts w:ascii="Times New Roman" w:hAnsi="Times New Roman" w:cs="Times New Roman"/>
          <w:color w:val="000000"/>
          <w:sz w:val="24"/>
          <w:szCs w:val="24"/>
          <w:shd w:val="clear" w:color="auto" w:fill="FFFFFF"/>
          <w:lang w:val="en-US"/>
        </w:rPr>
        <w:t xml:space="preserve"> summary, there is evidence that a dysregulated inflammatory response in patients with COVID-19 pneumonia may cause ARDS with unfavorable prognosis. Many of them will require mechanical ventilation for long time, overcrowding the regional health system. The </w:t>
      </w:r>
      <w:r w:rsidR="00F361A0">
        <w:rPr>
          <w:rFonts w:ascii="Times New Roman" w:hAnsi="Times New Roman" w:cs="Times New Roman"/>
          <w:color w:val="000000"/>
          <w:sz w:val="24"/>
          <w:szCs w:val="24"/>
          <w:shd w:val="clear" w:color="auto" w:fill="FFFFFF"/>
          <w:lang w:val="en-US"/>
        </w:rPr>
        <w:lastRenderedPageBreak/>
        <w:t xml:space="preserve">treatments of the severe COVID-19 pneumonia in unknown and randomized trials are needed to test their efficacy. The steroids, as unspecific anti-inflammatory agents, may shorten the respiratory failure </w:t>
      </w:r>
      <w:r w:rsidR="00F361A0" w:rsidRPr="006A25BD">
        <w:rPr>
          <w:rFonts w:ascii="Times New Roman" w:hAnsi="Times New Roman" w:cs="Times New Roman"/>
          <w:sz w:val="24"/>
          <w:szCs w:val="24"/>
          <w:shd w:val="clear" w:color="auto" w:fill="FFFFFF"/>
          <w:lang w:val="en-US"/>
        </w:rPr>
        <w:t>and improve the prognosis. Low-lose dexamethasone reduce</w:t>
      </w:r>
      <w:r w:rsidR="002C6EE6">
        <w:rPr>
          <w:rFonts w:ascii="Times New Roman" w:hAnsi="Times New Roman" w:cs="Times New Roman"/>
          <w:sz w:val="24"/>
          <w:szCs w:val="24"/>
          <w:shd w:val="clear" w:color="auto" w:fill="FFFFFF"/>
          <w:lang w:val="en-US"/>
        </w:rPr>
        <w:t>d</w:t>
      </w:r>
      <w:r w:rsidR="00F361A0" w:rsidRPr="006A25BD">
        <w:rPr>
          <w:rFonts w:ascii="Times New Roman" w:hAnsi="Times New Roman" w:cs="Times New Roman"/>
          <w:sz w:val="24"/>
          <w:szCs w:val="24"/>
          <w:shd w:val="clear" w:color="auto" w:fill="FFFFFF"/>
          <w:lang w:val="en-US"/>
        </w:rPr>
        <w:t xml:space="preserve"> the risk of death in patients with oxygen needs, or mechanical </w:t>
      </w:r>
      <w:r w:rsidR="006A25BD" w:rsidRPr="006A25BD">
        <w:rPr>
          <w:rFonts w:ascii="Times New Roman" w:hAnsi="Times New Roman" w:cs="Times New Roman"/>
          <w:sz w:val="24"/>
          <w:szCs w:val="24"/>
          <w:shd w:val="clear" w:color="auto" w:fill="FFFFFF"/>
          <w:lang w:val="en-US"/>
        </w:rPr>
        <w:t>ventilation</w:t>
      </w:r>
      <w:r w:rsidR="00F361A0" w:rsidRPr="006A25BD">
        <w:rPr>
          <w:rFonts w:ascii="Times New Roman" w:hAnsi="Times New Roman" w:cs="Times New Roman"/>
          <w:sz w:val="24"/>
          <w:szCs w:val="24"/>
          <w:shd w:val="clear" w:color="auto" w:fill="FFFFFF"/>
          <w:lang w:val="en-US"/>
        </w:rPr>
        <w:t xml:space="preserve">. </w:t>
      </w:r>
      <w:r w:rsidR="008B14F4" w:rsidRPr="006A25BD">
        <w:rPr>
          <w:rFonts w:ascii="Times New Roman" w:hAnsi="Times New Roman" w:cs="Times New Roman"/>
          <w:sz w:val="24"/>
          <w:szCs w:val="24"/>
          <w:lang w:val="en-US"/>
        </w:rPr>
        <w:t xml:space="preserve">The aim of this study is to explore the effectiveness and safety of </w:t>
      </w:r>
      <w:r w:rsidR="006A25BD" w:rsidRPr="006A25BD">
        <w:rPr>
          <w:rFonts w:ascii="Times New Roman" w:hAnsi="Times New Roman" w:cs="Times New Roman"/>
          <w:sz w:val="24"/>
          <w:szCs w:val="24"/>
          <w:lang w:val="en-US"/>
        </w:rPr>
        <w:t xml:space="preserve">high-dose dexamethasone, against usual care, </w:t>
      </w:r>
      <w:r w:rsidR="008B14F4" w:rsidRPr="006A25BD">
        <w:rPr>
          <w:rFonts w:ascii="Times New Roman" w:hAnsi="Times New Roman" w:cs="Times New Roman"/>
          <w:sz w:val="24"/>
          <w:szCs w:val="24"/>
          <w:lang w:val="en-US"/>
        </w:rPr>
        <w:t xml:space="preserve">in the treatment of SARS-CoV-2 pneumonia, in </w:t>
      </w:r>
      <w:r w:rsidR="006A25BD" w:rsidRPr="006A25BD">
        <w:rPr>
          <w:rFonts w:ascii="Times New Roman" w:hAnsi="Times New Roman" w:cs="Times New Roman"/>
          <w:sz w:val="24"/>
          <w:szCs w:val="24"/>
          <w:lang w:val="en-US"/>
        </w:rPr>
        <w:t>patients with ARDS.</w:t>
      </w:r>
      <w:r w:rsidR="006A25BD">
        <w:rPr>
          <w:rFonts w:ascii="Times New Roman" w:hAnsi="Times New Roman" w:cs="Times New Roman"/>
          <w:color w:val="FF0000"/>
          <w:sz w:val="24"/>
          <w:szCs w:val="24"/>
          <w:lang w:val="en-US"/>
        </w:rPr>
        <w:t xml:space="preserve"> </w:t>
      </w:r>
    </w:p>
    <w:p w:rsidR="008B14F4" w:rsidRPr="00B3258E" w:rsidRDefault="008B14F4" w:rsidP="008B14F4">
      <w:pPr>
        <w:spacing w:before="100" w:beforeAutospacing="1" w:after="100" w:afterAutospacing="1" w:line="360" w:lineRule="auto"/>
        <w:jc w:val="both"/>
        <w:rPr>
          <w:rFonts w:ascii="Times New Roman" w:hAnsi="Times New Roman" w:cs="Times New Roman"/>
          <w:sz w:val="24"/>
          <w:szCs w:val="24"/>
          <w:lang w:val="en-US"/>
        </w:rPr>
      </w:pPr>
      <w:r w:rsidRPr="00B3258E">
        <w:rPr>
          <w:rFonts w:ascii="Times New Roman" w:hAnsi="Times New Roman" w:cs="Times New Roman"/>
          <w:sz w:val="24"/>
          <w:szCs w:val="24"/>
          <w:lang w:val="en-US"/>
        </w:rPr>
        <w:t>MATERIALS AND METHODS</w:t>
      </w:r>
    </w:p>
    <w:p w:rsidR="008B14F4" w:rsidRPr="00B3258E" w:rsidRDefault="008B14F4" w:rsidP="008B14F4">
      <w:pPr>
        <w:spacing w:before="120" w:after="120" w:line="360" w:lineRule="auto"/>
        <w:jc w:val="both"/>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 xml:space="preserve">TRIAL DESIGN </w:t>
      </w:r>
    </w:p>
    <w:p w:rsidR="008B14F4" w:rsidRPr="00B3258E" w:rsidRDefault="002405E5" w:rsidP="008B14F4">
      <w:pPr>
        <w:spacing w:before="120" w:after="120" w:line="360" w:lineRule="auto"/>
        <w:jc w:val="both"/>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Multicenter</w:t>
      </w:r>
      <w:r w:rsidR="00680F25" w:rsidRPr="00B3258E">
        <w:rPr>
          <w:rFonts w:ascii="Times New Roman" w:eastAsia="Times New Roman" w:hAnsi="Times New Roman" w:cs="Times New Roman"/>
          <w:sz w:val="24"/>
          <w:szCs w:val="24"/>
          <w:lang w:val="en-US" w:eastAsia="en-GB"/>
        </w:rPr>
        <w:t xml:space="preserve"> randomized clinical trial, controlled, open, parallel group, to evaluate the effectiveness and safety of high dose dexamethasone in adult patients with confirmed COVID-19, with Acute Respiratory Distress Syndrome.</w:t>
      </w:r>
    </w:p>
    <w:p w:rsidR="002902FA" w:rsidRPr="00B3258E" w:rsidRDefault="002902FA" w:rsidP="002902FA">
      <w:p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MAIN OUTCOMES</w:t>
      </w:r>
    </w:p>
    <w:p w:rsidR="002902FA" w:rsidRPr="00B3258E" w:rsidRDefault="002902FA" w:rsidP="002902FA">
      <w:p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The main result is ventilator-free days at 28 days (Days without ventilator support in the first 28 days following randomization).</w:t>
      </w:r>
    </w:p>
    <w:p w:rsidR="002902FA" w:rsidRPr="00B3258E" w:rsidRDefault="002902FA" w:rsidP="002902FA">
      <w:p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Secondary outcomes measures</w:t>
      </w:r>
    </w:p>
    <w:p w:rsidR="002902FA" w:rsidRPr="00B3258E" w:rsidRDefault="002902FA" w:rsidP="002902FA">
      <w:pPr>
        <w:spacing w:before="120" w:after="120" w:line="360" w:lineRule="auto"/>
        <w:ind w:left="1276" w:hanging="283"/>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w:t>
      </w:r>
      <w:r w:rsidRPr="00B3258E">
        <w:rPr>
          <w:rFonts w:ascii="Times New Roman" w:eastAsia="Times New Roman" w:hAnsi="Times New Roman" w:cs="Times New Roman"/>
          <w:bCs/>
          <w:sz w:val="24"/>
          <w:szCs w:val="24"/>
          <w:lang w:val="en-US" w:eastAsia="en-GB"/>
        </w:rPr>
        <w:tab/>
        <w:t>28-days mortality (Dead rate within 28 days of randomization)</w:t>
      </w:r>
    </w:p>
    <w:p w:rsidR="002C6EE6" w:rsidRDefault="002C6EE6" w:rsidP="002C6EE6">
      <w:pPr>
        <w:spacing w:before="120" w:after="120" w:line="360" w:lineRule="auto"/>
        <w:ind w:left="1276" w:hanging="283"/>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w:t>
      </w:r>
      <w:r w:rsidRPr="00B3258E">
        <w:rPr>
          <w:rFonts w:ascii="Times New Roman" w:eastAsia="Times New Roman" w:hAnsi="Times New Roman" w:cs="Times New Roman"/>
          <w:bCs/>
          <w:sz w:val="24"/>
          <w:szCs w:val="24"/>
          <w:lang w:val="en-US" w:eastAsia="en-GB"/>
        </w:rPr>
        <w:tab/>
      </w:r>
      <w:r>
        <w:rPr>
          <w:rFonts w:ascii="Times New Roman" w:eastAsia="Times New Roman" w:hAnsi="Times New Roman" w:cs="Times New Roman"/>
          <w:bCs/>
          <w:sz w:val="24"/>
          <w:szCs w:val="24"/>
          <w:lang w:val="en-US" w:eastAsia="en-GB"/>
        </w:rPr>
        <w:t>90</w:t>
      </w:r>
      <w:r w:rsidRPr="00B3258E">
        <w:rPr>
          <w:rFonts w:ascii="Times New Roman" w:eastAsia="Times New Roman" w:hAnsi="Times New Roman" w:cs="Times New Roman"/>
          <w:bCs/>
          <w:sz w:val="24"/>
          <w:szCs w:val="24"/>
          <w:lang w:val="en-US" w:eastAsia="en-GB"/>
        </w:rPr>
        <w:t>-days mortality (Dead rate within 28 days of randomization)</w:t>
      </w:r>
    </w:p>
    <w:p w:rsidR="002902FA" w:rsidRPr="00B3258E" w:rsidRDefault="002902FA" w:rsidP="002902FA">
      <w:pPr>
        <w:spacing w:before="120" w:after="120" w:line="360" w:lineRule="auto"/>
        <w:ind w:left="1276" w:hanging="283"/>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w:t>
      </w:r>
      <w:r w:rsidRPr="00B3258E">
        <w:rPr>
          <w:rFonts w:ascii="Times New Roman" w:eastAsia="Times New Roman" w:hAnsi="Times New Roman" w:cs="Times New Roman"/>
          <w:bCs/>
          <w:sz w:val="24"/>
          <w:szCs w:val="24"/>
          <w:lang w:val="en-US" w:eastAsia="en-GB"/>
        </w:rPr>
        <w:tab/>
        <w:t>Frequency of nosocomial infections (number of ventilator-associated pneumonia, blood stream infection or candidemia in the first 28 days following randomization)</w:t>
      </w:r>
    </w:p>
    <w:p w:rsidR="002902FA" w:rsidRPr="00B3258E" w:rsidRDefault="002902FA" w:rsidP="002902FA">
      <w:pPr>
        <w:spacing w:before="120" w:after="120" w:line="360" w:lineRule="auto"/>
        <w:ind w:left="1276" w:hanging="283"/>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w:t>
      </w:r>
      <w:r w:rsidRPr="00B3258E">
        <w:rPr>
          <w:rFonts w:ascii="Times New Roman" w:eastAsia="Times New Roman" w:hAnsi="Times New Roman" w:cs="Times New Roman"/>
          <w:bCs/>
          <w:sz w:val="24"/>
          <w:szCs w:val="24"/>
          <w:lang w:val="en-US" w:eastAsia="en-GB"/>
        </w:rPr>
        <w:tab/>
        <w:t xml:space="preserve">Viral shedding (Frequency of positive PCR on </w:t>
      </w:r>
      <w:r w:rsidR="009222AF" w:rsidRPr="00B3258E">
        <w:rPr>
          <w:rFonts w:ascii="Times New Roman" w:eastAsia="Times New Roman" w:hAnsi="Times New Roman" w:cs="Times New Roman"/>
          <w:bCs/>
          <w:sz w:val="24"/>
          <w:szCs w:val="24"/>
          <w:lang w:val="en-US" w:eastAsia="en-GB"/>
        </w:rPr>
        <w:t>nasopharyngeal</w:t>
      </w:r>
      <w:r w:rsidRPr="00B3258E">
        <w:rPr>
          <w:rFonts w:ascii="Times New Roman" w:eastAsia="Times New Roman" w:hAnsi="Times New Roman" w:cs="Times New Roman"/>
          <w:bCs/>
          <w:sz w:val="24"/>
          <w:szCs w:val="24"/>
          <w:lang w:val="en-US" w:eastAsia="en-GB"/>
        </w:rPr>
        <w:t xml:space="preserve"> swab 28 days after randomization)</w:t>
      </w:r>
    </w:p>
    <w:p w:rsidR="002902FA" w:rsidRPr="00B3258E" w:rsidRDefault="002902FA" w:rsidP="002902FA">
      <w:pPr>
        <w:spacing w:before="120" w:after="120" w:line="360" w:lineRule="auto"/>
        <w:ind w:left="1276" w:hanging="283"/>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w:t>
      </w:r>
      <w:r w:rsidRPr="00B3258E">
        <w:rPr>
          <w:rFonts w:ascii="Times New Roman" w:eastAsia="Times New Roman" w:hAnsi="Times New Roman" w:cs="Times New Roman"/>
          <w:bCs/>
          <w:sz w:val="24"/>
          <w:szCs w:val="24"/>
          <w:lang w:val="en-US" w:eastAsia="en-GB"/>
        </w:rPr>
        <w:tab/>
        <w:t xml:space="preserve">Serum </w:t>
      </w:r>
      <w:r w:rsidR="00664FC0" w:rsidRPr="00B3258E">
        <w:rPr>
          <w:rFonts w:ascii="Times New Roman" w:eastAsia="Times New Roman" w:hAnsi="Times New Roman" w:cs="Times New Roman"/>
          <w:bCs/>
          <w:sz w:val="24"/>
          <w:szCs w:val="24"/>
          <w:lang w:val="en-US" w:eastAsia="en-GB"/>
        </w:rPr>
        <w:t>C - reactive protein</w:t>
      </w:r>
      <w:r w:rsidRPr="00B3258E">
        <w:rPr>
          <w:rFonts w:ascii="Times New Roman" w:eastAsia="Times New Roman" w:hAnsi="Times New Roman" w:cs="Times New Roman"/>
          <w:bCs/>
          <w:sz w:val="24"/>
          <w:szCs w:val="24"/>
          <w:lang w:val="en-US" w:eastAsia="en-GB"/>
        </w:rPr>
        <w:t xml:space="preserve"> variation (10 days after randomization)</w:t>
      </w:r>
    </w:p>
    <w:p w:rsidR="002902FA" w:rsidRPr="00B3258E" w:rsidRDefault="002902FA" w:rsidP="002902FA">
      <w:pPr>
        <w:spacing w:before="120" w:after="120" w:line="360" w:lineRule="auto"/>
        <w:ind w:left="1276" w:hanging="283"/>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w:t>
      </w:r>
      <w:r w:rsidRPr="00B3258E">
        <w:rPr>
          <w:rFonts w:ascii="Times New Roman" w:eastAsia="Times New Roman" w:hAnsi="Times New Roman" w:cs="Times New Roman"/>
          <w:bCs/>
          <w:sz w:val="24"/>
          <w:szCs w:val="24"/>
          <w:lang w:val="en-US" w:eastAsia="en-GB"/>
        </w:rPr>
        <w:tab/>
        <w:t>SOFA variation (over the first 10 days after randomization)</w:t>
      </w:r>
    </w:p>
    <w:p w:rsidR="002902FA" w:rsidRPr="00B3258E" w:rsidRDefault="002902FA" w:rsidP="002902FA">
      <w:pPr>
        <w:spacing w:before="120" w:after="120" w:line="360" w:lineRule="auto"/>
        <w:ind w:left="1276" w:hanging="283"/>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w:t>
      </w:r>
      <w:r w:rsidRPr="00B3258E">
        <w:rPr>
          <w:rFonts w:ascii="Times New Roman" w:eastAsia="Times New Roman" w:hAnsi="Times New Roman" w:cs="Times New Roman"/>
          <w:bCs/>
          <w:sz w:val="24"/>
          <w:szCs w:val="24"/>
          <w:lang w:val="en-US" w:eastAsia="en-GB"/>
        </w:rPr>
        <w:tab/>
        <w:t>Use of prone position (Cumulative hours spent on prone position at 10 days after randomization)</w:t>
      </w:r>
    </w:p>
    <w:p w:rsidR="002902FA" w:rsidRPr="00B3258E" w:rsidRDefault="002902FA" w:rsidP="002902FA">
      <w:pPr>
        <w:spacing w:before="120" w:after="120" w:line="360" w:lineRule="auto"/>
        <w:ind w:left="1276" w:hanging="283"/>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w:t>
      </w:r>
      <w:r w:rsidRPr="00B3258E">
        <w:rPr>
          <w:rFonts w:ascii="Times New Roman" w:eastAsia="Times New Roman" w:hAnsi="Times New Roman" w:cs="Times New Roman"/>
          <w:bCs/>
          <w:sz w:val="24"/>
          <w:szCs w:val="24"/>
          <w:lang w:val="en-US" w:eastAsia="en-GB"/>
        </w:rPr>
        <w:tab/>
        <w:t>Delirium (Frequency of delirium at ICU discharge)</w:t>
      </w:r>
    </w:p>
    <w:p w:rsidR="002902FA" w:rsidRPr="00B3258E" w:rsidRDefault="002902FA" w:rsidP="002902FA">
      <w:pPr>
        <w:spacing w:before="120" w:after="120" w:line="360" w:lineRule="auto"/>
        <w:ind w:left="1276" w:hanging="283"/>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w:t>
      </w:r>
      <w:r w:rsidRPr="00B3258E">
        <w:rPr>
          <w:rFonts w:ascii="Times New Roman" w:eastAsia="Times New Roman" w:hAnsi="Times New Roman" w:cs="Times New Roman"/>
          <w:bCs/>
          <w:sz w:val="24"/>
          <w:szCs w:val="24"/>
          <w:lang w:val="en-US" w:eastAsia="en-GB"/>
        </w:rPr>
        <w:tab/>
        <w:t>Muscle weakness (</w:t>
      </w:r>
      <w:proofErr w:type="spellStart"/>
      <w:r w:rsidRPr="00B3258E">
        <w:rPr>
          <w:rFonts w:ascii="Times New Roman" w:eastAsia="Times New Roman" w:hAnsi="Times New Roman" w:cs="Times New Roman"/>
          <w:bCs/>
          <w:sz w:val="24"/>
          <w:szCs w:val="24"/>
          <w:lang w:val="en-US" w:eastAsia="en-GB"/>
        </w:rPr>
        <w:t>mMRC</w:t>
      </w:r>
      <w:proofErr w:type="spellEnd"/>
      <w:r w:rsidRPr="00B3258E">
        <w:rPr>
          <w:rFonts w:ascii="Times New Roman" w:eastAsia="Times New Roman" w:hAnsi="Times New Roman" w:cs="Times New Roman"/>
          <w:bCs/>
          <w:sz w:val="24"/>
          <w:szCs w:val="24"/>
          <w:lang w:val="en-US" w:eastAsia="en-GB"/>
        </w:rPr>
        <w:t xml:space="preserve"> score at ICU discharge)</w:t>
      </w:r>
    </w:p>
    <w:p w:rsidR="00680F25" w:rsidRPr="00B3258E" w:rsidRDefault="00680F25" w:rsidP="008B14F4">
      <w:pPr>
        <w:spacing w:before="120" w:after="120" w:line="360" w:lineRule="auto"/>
        <w:jc w:val="both"/>
        <w:rPr>
          <w:rFonts w:ascii="Times New Roman" w:eastAsia="Times New Roman" w:hAnsi="Times New Roman" w:cs="Times New Roman"/>
          <w:bCs/>
          <w:sz w:val="24"/>
          <w:szCs w:val="24"/>
          <w:lang w:val="en-US" w:eastAsia="en-GB"/>
        </w:rPr>
      </w:pPr>
    </w:p>
    <w:p w:rsidR="008B14F4" w:rsidRPr="00B3258E" w:rsidRDefault="008B14F4" w:rsidP="008B14F4">
      <w:p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PARTICIPANTS</w:t>
      </w:r>
    </w:p>
    <w:p w:rsidR="00680F25" w:rsidRPr="00B3258E" w:rsidRDefault="00680F25" w:rsidP="008B14F4">
      <w:p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We will include patients with SARS-Cov-2 pneumonia who develop acute respiratory distress syndrome, in several intensive care units (ICU) in Buenos Aires, Argentina.</w:t>
      </w:r>
    </w:p>
    <w:p w:rsidR="008B14F4" w:rsidRPr="00B3258E" w:rsidRDefault="008B14F4" w:rsidP="008B14F4">
      <w:pPr>
        <w:spacing w:before="120" w:after="120" w:line="360" w:lineRule="auto"/>
        <w:jc w:val="both"/>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Inclusion criteria:</w:t>
      </w:r>
    </w:p>
    <w:p w:rsidR="00242553" w:rsidRPr="00B3258E" w:rsidRDefault="00242553" w:rsidP="006E5281">
      <w:pPr>
        <w:pStyle w:val="Prrafodelista"/>
        <w:numPr>
          <w:ilvl w:val="0"/>
          <w:numId w:val="8"/>
        </w:numPr>
        <w:spacing w:before="120" w:after="120" w:line="360" w:lineRule="auto"/>
        <w:jc w:val="both"/>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 xml:space="preserve">Men and women, with age ≥ 18 years old. </w:t>
      </w:r>
    </w:p>
    <w:p w:rsidR="00242553" w:rsidRPr="00B3258E" w:rsidRDefault="00242553" w:rsidP="006E5281">
      <w:pPr>
        <w:pStyle w:val="Prrafodelista"/>
        <w:numPr>
          <w:ilvl w:val="0"/>
          <w:numId w:val="8"/>
        </w:numPr>
        <w:spacing w:before="120" w:after="120" w:line="360" w:lineRule="auto"/>
        <w:jc w:val="both"/>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 xml:space="preserve">Diagnosed SARS-CoV-2 infection, by PCR. </w:t>
      </w:r>
    </w:p>
    <w:p w:rsidR="00242553" w:rsidRPr="00B3258E" w:rsidRDefault="00242553" w:rsidP="006E5281">
      <w:pPr>
        <w:pStyle w:val="Prrafodelista"/>
        <w:numPr>
          <w:ilvl w:val="0"/>
          <w:numId w:val="8"/>
        </w:numPr>
        <w:spacing w:before="120" w:after="120" w:line="360" w:lineRule="auto"/>
        <w:jc w:val="both"/>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Diagnosis of Acute Respiratory Distress Syndrome (hypoxemic respiratory failure not explained by cardiac disease + PaO2/FiO2 ratio &lt; 300 with a Positive End-Expiratory Pressure ≥ 5 cm H2O + bilateral pulmonary infiltrates)</w:t>
      </w:r>
      <w:r w:rsidR="006C4640">
        <w:rPr>
          <w:rFonts w:ascii="Times New Roman" w:eastAsia="Times New Roman" w:hAnsi="Times New Roman" w:cs="Times New Roman"/>
          <w:sz w:val="24"/>
          <w:szCs w:val="24"/>
          <w:lang w:val="en-US" w:eastAsia="en-GB"/>
        </w:rPr>
        <w:fldChar w:fldCharType="begin" w:fldLock="1"/>
      </w:r>
      <w:r w:rsidR="00F57F24">
        <w:rPr>
          <w:rFonts w:ascii="Times New Roman" w:eastAsia="Times New Roman" w:hAnsi="Times New Roman" w:cs="Times New Roman"/>
          <w:sz w:val="24"/>
          <w:szCs w:val="24"/>
          <w:lang w:val="en-US" w:eastAsia="en-GB"/>
        </w:rPr>
        <w:instrText>ADDIN CSL_CITATION {"citationItems":[{"id":"ITEM-1","itemData":{"DOI":"10.1001/jama.2012.5669","ISSN":"0098-7484","author":[{"dropping-particle":"","family":"Definition","given":"The Berlin","non-dropping-particle":"","parse-names":false,"suffix":""}],"container-title":"JAMA","id":"ITEM-1","issue":"23","issued":{"date-parts":[["2012","6","20"]]},"title":"Acute Respiratory Distress Syndrome","type":"article-journal","volume":"307"},"uris":["http://www.mendeley.com/documents/?uuid=51af906f-3406-47b7-aca1-fb29a769767d"]}],"mendeley":{"formattedCitation":"(23)","plainTextFormattedCitation":"(23)","previouslyFormattedCitation":"(23)"},"properties":{"noteIndex":0},"schema":"https://github.com/citation-style-language/schema/raw/master/csl-citation.json"}</w:instrText>
      </w:r>
      <w:r w:rsidR="006C4640">
        <w:rPr>
          <w:rFonts w:ascii="Times New Roman" w:eastAsia="Times New Roman" w:hAnsi="Times New Roman" w:cs="Times New Roman"/>
          <w:sz w:val="24"/>
          <w:szCs w:val="24"/>
          <w:lang w:val="en-US" w:eastAsia="en-GB"/>
        </w:rPr>
        <w:fldChar w:fldCharType="separate"/>
      </w:r>
      <w:r w:rsidR="00F57F24" w:rsidRPr="00F57F24">
        <w:rPr>
          <w:rFonts w:ascii="Times New Roman" w:eastAsia="Times New Roman" w:hAnsi="Times New Roman" w:cs="Times New Roman"/>
          <w:noProof/>
          <w:sz w:val="24"/>
          <w:szCs w:val="24"/>
          <w:lang w:val="en-US" w:eastAsia="en-GB"/>
        </w:rPr>
        <w:t>(23)</w:t>
      </w:r>
      <w:r w:rsidR="006C4640">
        <w:rPr>
          <w:rFonts w:ascii="Times New Roman" w:eastAsia="Times New Roman" w:hAnsi="Times New Roman" w:cs="Times New Roman"/>
          <w:sz w:val="24"/>
          <w:szCs w:val="24"/>
          <w:lang w:val="en-US" w:eastAsia="en-GB"/>
        </w:rPr>
        <w:fldChar w:fldCharType="end"/>
      </w:r>
      <w:r w:rsidRPr="00B3258E">
        <w:rPr>
          <w:rFonts w:ascii="Times New Roman" w:eastAsia="Times New Roman" w:hAnsi="Times New Roman" w:cs="Times New Roman"/>
          <w:sz w:val="24"/>
          <w:szCs w:val="24"/>
          <w:lang w:val="en-US" w:eastAsia="en-GB"/>
        </w:rPr>
        <w:t xml:space="preserve">  </w:t>
      </w:r>
    </w:p>
    <w:p w:rsidR="00242553" w:rsidRPr="00B3258E" w:rsidRDefault="00242553" w:rsidP="006E5281">
      <w:pPr>
        <w:pStyle w:val="Prrafodelista"/>
        <w:numPr>
          <w:ilvl w:val="0"/>
          <w:numId w:val="8"/>
        </w:numPr>
        <w:spacing w:before="120" w:after="120" w:line="360" w:lineRule="auto"/>
        <w:jc w:val="both"/>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Need of mechanical ventilation in the last 72 h</w:t>
      </w:r>
      <w:r w:rsidR="00664FC0">
        <w:rPr>
          <w:rFonts w:ascii="Times New Roman" w:eastAsia="Times New Roman" w:hAnsi="Times New Roman" w:cs="Times New Roman"/>
          <w:sz w:val="24"/>
          <w:szCs w:val="24"/>
          <w:lang w:val="en-US" w:eastAsia="en-GB"/>
        </w:rPr>
        <w:t>our</w:t>
      </w:r>
      <w:r w:rsidRPr="00B3258E">
        <w:rPr>
          <w:rFonts w:ascii="Times New Roman" w:eastAsia="Times New Roman" w:hAnsi="Times New Roman" w:cs="Times New Roman"/>
          <w:sz w:val="24"/>
          <w:szCs w:val="24"/>
          <w:lang w:val="en-US" w:eastAsia="en-GB"/>
        </w:rPr>
        <w:t xml:space="preserve">s  </w:t>
      </w:r>
    </w:p>
    <w:p w:rsidR="00242553" w:rsidRPr="00B3258E" w:rsidRDefault="00242553" w:rsidP="006E5281">
      <w:pPr>
        <w:pStyle w:val="Prrafodelista"/>
        <w:numPr>
          <w:ilvl w:val="0"/>
          <w:numId w:val="8"/>
        </w:numPr>
        <w:spacing w:before="120" w:after="120" w:line="360" w:lineRule="auto"/>
        <w:jc w:val="both"/>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 xml:space="preserve">Informed consent (next of </w:t>
      </w:r>
      <w:r w:rsidR="00664FC0" w:rsidRPr="00B3258E">
        <w:rPr>
          <w:rFonts w:ascii="Times New Roman" w:eastAsia="Times New Roman" w:hAnsi="Times New Roman" w:cs="Times New Roman"/>
          <w:sz w:val="24"/>
          <w:szCs w:val="24"/>
          <w:lang w:val="en-US" w:eastAsia="en-GB"/>
        </w:rPr>
        <w:t>kin</w:t>
      </w:r>
      <w:r w:rsidRPr="00B3258E">
        <w:rPr>
          <w:rFonts w:ascii="Times New Roman" w:eastAsia="Times New Roman" w:hAnsi="Times New Roman" w:cs="Times New Roman"/>
          <w:sz w:val="24"/>
          <w:szCs w:val="24"/>
          <w:lang w:val="en-US" w:eastAsia="en-GB"/>
        </w:rPr>
        <w:t xml:space="preserve">/ legal guardian) </w:t>
      </w:r>
    </w:p>
    <w:p w:rsidR="008B14F4" w:rsidRPr="00B3258E" w:rsidRDefault="008B14F4" w:rsidP="00242553">
      <w:pPr>
        <w:spacing w:before="120" w:after="120" w:line="360" w:lineRule="auto"/>
        <w:jc w:val="both"/>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Exclusion criteria:</w:t>
      </w:r>
    </w:p>
    <w:p w:rsidR="006E5281" w:rsidRPr="00B3258E" w:rsidRDefault="006E5281" w:rsidP="006E5281">
      <w:pPr>
        <w:pStyle w:val="Prrafodelista"/>
        <w:numPr>
          <w:ilvl w:val="0"/>
          <w:numId w:val="5"/>
        </w:numPr>
        <w:spacing w:before="120" w:after="120" w:line="360" w:lineRule="auto"/>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Pregnant or breast-feeding women.</w:t>
      </w:r>
    </w:p>
    <w:p w:rsidR="006E5281" w:rsidRPr="00B3258E" w:rsidRDefault="006E5281" w:rsidP="006E5281">
      <w:pPr>
        <w:pStyle w:val="Prrafodelista"/>
        <w:numPr>
          <w:ilvl w:val="0"/>
          <w:numId w:val="5"/>
        </w:numPr>
        <w:spacing w:before="120" w:after="120" w:line="360" w:lineRule="auto"/>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 xml:space="preserve">Terminal disease (advance cancer; under palliative care; cardiovascular, respiratory, or renal disease with a life expectancy less ≤ 1 year). </w:t>
      </w:r>
    </w:p>
    <w:p w:rsidR="006E5281" w:rsidRPr="00B3258E" w:rsidRDefault="006E5281" w:rsidP="006E5281">
      <w:pPr>
        <w:pStyle w:val="Prrafodelista"/>
        <w:numPr>
          <w:ilvl w:val="0"/>
          <w:numId w:val="5"/>
        </w:numPr>
        <w:spacing w:before="120" w:after="120" w:line="360" w:lineRule="auto"/>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Therapeutic limitation (advance directives or do not resuscitate order)</w:t>
      </w:r>
    </w:p>
    <w:p w:rsidR="006E5281" w:rsidRPr="00B3258E" w:rsidRDefault="006E5281" w:rsidP="006E5281">
      <w:pPr>
        <w:pStyle w:val="Prrafodelista"/>
        <w:numPr>
          <w:ilvl w:val="0"/>
          <w:numId w:val="5"/>
        </w:numPr>
        <w:spacing w:before="120" w:after="120" w:line="360" w:lineRule="auto"/>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Severe immunosuppression (HIV infection, long-term use of immunosuppressive agents, active cancer).</w:t>
      </w:r>
    </w:p>
    <w:p w:rsidR="006E5281" w:rsidRPr="00B3258E" w:rsidRDefault="006E5281" w:rsidP="006E5281">
      <w:pPr>
        <w:pStyle w:val="Prrafodelista"/>
        <w:numPr>
          <w:ilvl w:val="0"/>
          <w:numId w:val="5"/>
        </w:numPr>
        <w:spacing w:before="120" w:after="120" w:line="360" w:lineRule="auto"/>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 xml:space="preserve">Patients under </w:t>
      </w:r>
      <w:r w:rsidR="002C6EE6">
        <w:rPr>
          <w:rFonts w:ascii="Times New Roman" w:eastAsia="Times New Roman" w:hAnsi="Times New Roman" w:cs="Times New Roman"/>
          <w:sz w:val="24"/>
          <w:szCs w:val="24"/>
          <w:lang w:val="en-US" w:eastAsia="en-GB"/>
        </w:rPr>
        <w:t>chronic treatment with</w:t>
      </w:r>
      <w:r w:rsidRPr="00B3258E">
        <w:rPr>
          <w:rFonts w:ascii="Times New Roman" w:eastAsia="Times New Roman" w:hAnsi="Times New Roman" w:cs="Times New Roman"/>
          <w:sz w:val="24"/>
          <w:szCs w:val="24"/>
          <w:lang w:val="en-US" w:eastAsia="en-GB"/>
        </w:rPr>
        <w:t xml:space="preserve"> glucocorticoids for other diseases (</w:t>
      </w:r>
      <w:r w:rsidR="00DE5D88">
        <w:rPr>
          <w:rFonts w:ascii="Times New Roman" w:eastAsia="Times New Roman" w:hAnsi="Times New Roman" w:cs="Times New Roman"/>
          <w:sz w:val="24"/>
          <w:szCs w:val="24"/>
          <w:lang w:val="en-US" w:eastAsia="en-GB"/>
        </w:rPr>
        <w:t xml:space="preserve">dose </w:t>
      </w:r>
      <w:r w:rsidRPr="00B3258E">
        <w:rPr>
          <w:rFonts w:ascii="Times New Roman" w:eastAsia="Times New Roman" w:hAnsi="Times New Roman" w:cs="Times New Roman"/>
          <w:sz w:val="24"/>
          <w:szCs w:val="24"/>
          <w:lang w:val="en-US" w:eastAsia="en-GB"/>
        </w:rPr>
        <w:t xml:space="preserve">≥ 8 mg prednisone, or equivalent) </w:t>
      </w:r>
    </w:p>
    <w:p w:rsidR="008B14F4" w:rsidRPr="00B3258E" w:rsidRDefault="006E5281" w:rsidP="006E5281">
      <w:pPr>
        <w:pStyle w:val="Prrafodelista"/>
        <w:numPr>
          <w:ilvl w:val="0"/>
          <w:numId w:val="5"/>
        </w:numPr>
        <w:spacing w:before="120" w:after="120" w:line="360" w:lineRule="auto"/>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sz w:val="24"/>
          <w:szCs w:val="24"/>
          <w:lang w:val="en-US" w:eastAsia="en-GB"/>
        </w:rPr>
        <w:t>Participation in another study.</w:t>
      </w:r>
    </w:p>
    <w:p w:rsidR="006E5281" w:rsidRPr="00B3258E" w:rsidRDefault="006E5281" w:rsidP="008B14F4">
      <w:pPr>
        <w:spacing w:before="120" w:after="120" w:line="360" w:lineRule="auto"/>
        <w:rPr>
          <w:rFonts w:ascii="Times New Roman" w:eastAsia="Times New Roman" w:hAnsi="Times New Roman" w:cs="Times New Roman"/>
          <w:bCs/>
          <w:sz w:val="24"/>
          <w:szCs w:val="24"/>
          <w:lang w:val="en-US" w:eastAsia="en-GB"/>
        </w:rPr>
      </w:pPr>
    </w:p>
    <w:p w:rsidR="008B14F4" w:rsidRPr="00B3258E" w:rsidRDefault="008B14F4" w:rsidP="008B14F4">
      <w:pPr>
        <w:spacing w:before="120" w:after="120" w:line="360" w:lineRule="auto"/>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bCs/>
          <w:sz w:val="24"/>
          <w:szCs w:val="24"/>
          <w:lang w:val="en-US" w:eastAsia="en-GB"/>
        </w:rPr>
        <w:t>INTERVENTION AND COMPARATOR </w:t>
      </w:r>
    </w:p>
    <w:p w:rsidR="006E5281" w:rsidRPr="00B3258E" w:rsidRDefault="006E5281" w:rsidP="006E5281">
      <w:pPr>
        <w:spacing w:before="120" w:after="120" w:line="360" w:lineRule="auto"/>
        <w:jc w:val="both"/>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Eligible patients will be randomized to receive standard ICU patient care (group 1) or standard ICU patient care plus high dose dexamethasone (group 2).</w:t>
      </w:r>
    </w:p>
    <w:p w:rsidR="006E5281" w:rsidRPr="00B3258E" w:rsidRDefault="006E5281" w:rsidP="006E5281">
      <w:pPr>
        <w:pStyle w:val="Prrafodelista"/>
        <w:numPr>
          <w:ilvl w:val="0"/>
          <w:numId w:val="2"/>
        </w:numPr>
        <w:spacing w:before="120" w:after="120" w:line="360" w:lineRule="auto"/>
        <w:jc w:val="both"/>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 xml:space="preserve">Group 1: dexamethasone up to 6 mg/24 hours for 10 days + ventilatory, hemodynamic, nutritional, and antimicrobial support according to international guidelines. </w:t>
      </w:r>
    </w:p>
    <w:p w:rsidR="008B14F4" w:rsidRPr="00B3258E" w:rsidRDefault="006E5281" w:rsidP="006E5281">
      <w:pPr>
        <w:pStyle w:val="Prrafodelista"/>
        <w:numPr>
          <w:ilvl w:val="0"/>
          <w:numId w:val="2"/>
        </w:num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sz w:val="24"/>
          <w:szCs w:val="24"/>
          <w:lang w:val="en-US" w:eastAsia="en-GB"/>
        </w:rPr>
        <w:lastRenderedPageBreak/>
        <w:t>Group 2: dexamethasone 16 mg/24 hours for 5 days and dexamethasone 8 mg/24 hours for 5 days + ventilatory, hemodynamic, nutritional, and antimicrobial support according to international guidelines.</w:t>
      </w:r>
    </w:p>
    <w:p w:rsidR="007C0D66" w:rsidRPr="00B3258E" w:rsidRDefault="000B027E" w:rsidP="008B14F4">
      <w:p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Standard ICU patient care will not be regulated by the protocol. However,</w:t>
      </w:r>
      <w:r w:rsidR="00DE5D88">
        <w:rPr>
          <w:rFonts w:ascii="Times New Roman" w:eastAsia="Times New Roman" w:hAnsi="Times New Roman" w:cs="Times New Roman"/>
          <w:bCs/>
          <w:sz w:val="24"/>
          <w:szCs w:val="24"/>
          <w:lang w:val="en-US" w:eastAsia="en-GB"/>
        </w:rPr>
        <w:t xml:space="preserve"> it</w:t>
      </w:r>
      <w:r w:rsidRPr="00B3258E">
        <w:rPr>
          <w:rFonts w:ascii="Times New Roman" w:eastAsia="Times New Roman" w:hAnsi="Times New Roman" w:cs="Times New Roman"/>
          <w:bCs/>
          <w:sz w:val="24"/>
          <w:szCs w:val="24"/>
          <w:lang w:val="en-US" w:eastAsia="en-GB"/>
        </w:rPr>
        <w:t xml:space="preserve"> is </w:t>
      </w:r>
      <w:r w:rsidR="00DE5D88" w:rsidRPr="00B3258E">
        <w:rPr>
          <w:rFonts w:ascii="Times New Roman" w:eastAsia="Times New Roman" w:hAnsi="Times New Roman" w:cs="Times New Roman"/>
          <w:bCs/>
          <w:sz w:val="24"/>
          <w:szCs w:val="24"/>
          <w:lang w:val="en-US" w:eastAsia="en-GB"/>
        </w:rPr>
        <w:t>suggest</w:t>
      </w:r>
      <w:r w:rsidRPr="00B3258E">
        <w:rPr>
          <w:rFonts w:ascii="Times New Roman" w:eastAsia="Times New Roman" w:hAnsi="Times New Roman" w:cs="Times New Roman"/>
          <w:bCs/>
          <w:sz w:val="24"/>
          <w:szCs w:val="24"/>
          <w:lang w:val="en-US" w:eastAsia="en-GB"/>
        </w:rPr>
        <w:t xml:space="preserve"> </w:t>
      </w:r>
      <w:r w:rsidR="007C0D66" w:rsidRPr="00B3258E">
        <w:rPr>
          <w:rFonts w:ascii="Times New Roman" w:eastAsia="Times New Roman" w:hAnsi="Times New Roman" w:cs="Times New Roman"/>
          <w:bCs/>
          <w:sz w:val="24"/>
          <w:szCs w:val="24"/>
          <w:lang w:val="en-US" w:eastAsia="en-GB"/>
        </w:rPr>
        <w:t>treating</w:t>
      </w:r>
      <w:r w:rsidRPr="00B3258E">
        <w:rPr>
          <w:rFonts w:ascii="Times New Roman" w:eastAsia="Times New Roman" w:hAnsi="Times New Roman" w:cs="Times New Roman"/>
          <w:bCs/>
          <w:sz w:val="24"/>
          <w:szCs w:val="24"/>
          <w:lang w:val="en-US" w:eastAsia="en-GB"/>
        </w:rPr>
        <w:t xml:space="preserve"> the patients according to the international guidelines for ARDS</w:t>
      </w:r>
      <w:r w:rsidR="00F20232">
        <w:rPr>
          <w:rFonts w:ascii="Times New Roman" w:eastAsia="Times New Roman" w:hAnsi="Times New Roman" w:cs="Times New Roman"/>
          <w:bCs/>
          <w:sz w:val="24"/>
          <w:szCs w:val="24"/>
          <w:lang w:val="en-US" w:eastAsia="en-GB"/>
        </w:rPr>
        <w:t xml:space="preserve"> </w:t>
      </w:r>
      <w:r w:rsidR="006C4640">
        <w:rPr>
          <w:rFonts w:ascii="Times New Roman" w:eastAsia="Times New Roman" w:hAnsi="Times New Roman" w:cs="Times New Roman"/>
          <w:bCs/>
          <w:sz w:val="24"/>
          <w:szCs w:val="24"/>
          <w:lang w:val="en-US" w:eastAsia="en-GB"/>
        </w:rPr>
        <w:fldChar w:fldCharType="begin" w:fldLock="1"/>
      </w:r>
      <w:r w:rsidR="00F57F24">
        <w:rPr>
          <w:rFonts w:ascii="Times New Roman" w:eastAsia="Times New Roman" w:hAnsi="Times New Roman" w:cs="Times New Roman"/>
          <w:bCs/>
          <w:sz w:val="24"/>
          <w:szCs w:val="24"/>
          <w:lang w:val="en-US" w:eastAsia="en-GB"/>
        </w:rPr>
        <w:instrText>ADDIN CSL_CITATION {"citationItems":[{"id":"ITEM-1","itemData":{"DOI":"10.1186/s13613-019-0540-9","ISSN":"2110-5820","author":[{"dropping-particle":"","family":"Care","given":"Intensive","non-dropping-particle":"","parse-names":false,"suffix":""},{"dropping-particle":"","family":"Papazian","given":"Laurent","non-dropping-particle":"","parse-names":false,"suffix":""},{"dropping-particle":"","family":"Aubron","given":"Cécile","non-dropping-particle":"","parse-names":false,"suffix":""},{"dropping-particle":"","family":"Brochard","given":"Laurent","non-dropping-particle":"","parse-names":false,"suffix":""},{"dropping-particle":"","family":"Chiche","given":"Jean Daniel","non-dropping-particle":"","parse-names":false,"suffix":""},{"dropping-particle":"","family":"Combes","given":"Alain","non-dropping-particle":"","parse-names":false,"suffix":""},{"dropping-particle":"","family":"Dreyfuss","given":"Didier","non-dropping-particle":"","parse-names":false,"suffix":""},{"dropping-particle":"","family":"Forel","given":"Jean Marie","non-dropping-particle":"","parse-names":false,"suffix":""},{"dropping-particle":"","family":"Guérin","given":"Claude","non-dropping-particle":"","parse-names":false,"suffix":""},{"dropping-particle":"","family":"Jaber","given":"Samir","non-dropping-particle":"","parse-names":false,"suffix":""},{"dropping-particle":"","family":"Dessap","given":"Armand Mekontso","non-dropping-particle":"","parse-names":false,"suffix":""},{"dropping-particle":"","family":"Mercat","given":"Alain","non-dropping-particle":"","parse-names":false,"suffix":""},{"dropping-particle":"","family":"Richard","given":"Jean Christophe","non-dropping-particle":"","parse-names":false,"suffix":""},{"dropping-particle":"","family":"Roux","given":"Damien","non-dropping-particle":"","parse-names":false,"suffix":""},{"dropping-particle":"","family":"Baron","given":"Antoine Vieillard","non-dropping-particle":"","parse-names":false,"suffix":""},{"dropping-particle":"","family":"Faure","given":"Henri","non-dropping-particle":"","parse-names":false,"suffix":""}],"container-title":"Annals of Intensive Care","id":"ITEM-1","issued":{"date-parts":[["2019"]]},"publisher":"Springer International Publishing","title":"Formal guidelines : management of acute respiratory distress syndrome","type":"article-journal"},"uris":["http://www.mendeley.com/documents/?uuid=70e40d22-7d9c-43ec-8224-cd9cedb85e64"]}],"mendeley":{"formattedCitation":"(24)","plainTextFormattedCitation":"(24)","previouslyFormattedCitation":"(24)"},"properties":{"noteIndex":0},"schema":"https://github.com/citation-style-language/schema/raw/master/csl-citation.json"}</w:instrText>
      </w:r>
      <w:r w:rsidR="006C4640">
        <w:rPr>
          <w:rFonts w:ascii="Times New Roman" w:eastAsia="Times New Roman" w:hAnsi="Times New Roman" w:cs="Times New Roman"/>
          <w:bCs/>
          <w:sz w:val="24"/>
          <w:szCs w:val="24"/>
          <w:lang w:val="en-US" w:eastAsia="en-GB"/>
        </w:rPr>
        <w:fldChar w:fldCharType="separate"/>
      </w:r>
      <w:r w:rsidR="00F57F24" w:rsidRPr="00F57F24">
        <w:rPr>
          <w:rFonts w:ascii="Times New Roman" w:eastAsia="Times New Roman" w:hAnsi="Times New Roman" w:cs="Times New Roman"/>
          <w:bCs/>
          <w:noProof/>
          <w:sz w:val="24"/>
          <w:szCs w:val="24"/>
          <w:lang w:val="en-US" w:eastAsia="en-GB"/>
        </w:rPr>
        <w:t>(24)</w:t>
      </w:r>
      <w:r w:rsidR="006C4640">
        <w:rPr>
          <w:rFonts w:ascii="Times New Roman" w:eastAsia="Times New Roman" w:hAnsi="Times New Roman" w:cs="Times New Roman"/>
          <w:bCs/>
          <w:sz w:val="24"/>
          <w:szCs w:val="24"/>
          <w:lang w:val="en-US" w:eastAsia="en-GB"/>
        </w:rPr>
        <w:fldChar w:fldCharType="end"/>
      </w:r>
      <w:r w:rsidR="007C0D66" w:rsidRPr="00B3258E">
        <w:rPr>
          <w:rFonts w:ascii="Times New Roman" w:eastAsia="Times New Roman" w:hAnsi="Times New Roman" w:cs="Times New Roman"/>
          <w:bCs/>
          <w:sz w:val="24"/>
          <w:szCs w:val="24"/>
          <w:lang w:val="en-US" w:eastAsia="en-GB"/>
        </w:rPr>
        <w:t>, antibiotics and hemodynamic support for COVID-19 infection</w:t>
      </w:r>
      <w:r w:rsidR="00F20232">
        <w:rPr>
          <w:rFonts w:ascii="Times New Roman" w:eastAsia="Times New Roman" w:hAnsi="Times New Roman" w:cs="Times New Roman"/>
          <w:bCs/>
          <w:sz w:val="24"/>
          <w:szCs w:val="24"/>
          <w:lang w:val="en-US" w:eastAsia="en-GB"/>
        </w:rPr>
        <w:t xml:space="preserve"> </w:t>
      </w:r>
      <w:r w:rsidR="006C4640">
        <w:rPr>
          <w:rFonts w:ascii="Times New Roman" w:eastAsia="Times New Roman" w:hAnsi="Times New Roman" w:cs="Times New Roman"/>
          <w:bCs/>
          <w:sz w:val="24"/>
          <w:szCs w:val="24"/>
          <w:lang w:val="en-US" w:eastAsia="en-GB"/>
        </w:rPr>
        <w:fldChar w:fldCharType="begin" w:fldLock="1"/>
      </w:r>
      <w:r w:rsidR="00F57F24">
        <w:rPr>
          <w:rFonts w:ascii="Times New Roman" w:eastAsia="Times New Roman" w:hAnsi="Times New Roman" w:cs="Times New Roman"/>
          <w:bCs/>
          <w:sz w:val="24"/>
          <w:szCs w:val="24"/>
          <w:lang w:val="en-US" w:eastAsia="en-GB"/>
        </w:rPr>
        <w:instrText xml:space="preserve">ADDIN CSL_CITATION {"citationItems":[{"id":"ITEM-1","itemData":{"DOI":"10.1007/s00134-020-06022-5","ISBN":"0000000000","ISSN":"1432-1238","author":[{"dropping-particle":"","family":"Alhazzani","given":"Waleed","non-dropping-particle":"","parse-names":false,"suffix":""},{"dropping-particle":"","family":"Møller","given":"Morten Hylander","non-dropping-particle":"","parse-names":false,"suffix":""},{"dropping-particle":"","family":"Arabi","given":"Yaseen M","non-dropping-particle":"","parse-names":false,"suffix":""},{"dropping-particle":"","family":"Loeb","given":"Mark","non-dropping-particle":"","parse-names":false,"suffix":""},{"dropping-particle":"","family":"Gong","given":"Michelle Ng","non-dropping-particle":"","parse-names":false,"suffix":""},{"dropping-particle":"","family":"Fan","given":"Eddy","non-dropping-particle":"","parse-names":false,"suffix":""},{"dropping-particle":"","family":"Oczkowski","given":"Simon","non-dropping-particle":"","parse-names":false,"suffix":""},{"dropping-particle":"","family":"Levy","given":"Mitchell M","non-dropping-particle":"","parse-names":false,"suffix":""},{"dropping-particle":"","family":"Derde","given":"Lennie","non-dropping-particle":"","parse-names":false,"suffix":""},{"dropping-particle":"","family":"Dzierba","given":"Amy","non-dropping-particle":"","parse-names":false,"suffix":""},{"dropping-particle":"","family":"Du","given":"Bin","non-dropping-particle":"","parse-names":false,"suffix":""},{"dropping-particle":"","family":"Aboodi","given":"Michael","non-dropping-particle":"","parse-names":false,"suffix":""}],"container-title":"Intensive Care Medicine","id":"ITEM-1","issued":{"date-parts":[["2020"]]},"publisher":"Springer Berlin Heidelberg","title":"Surviving Sepsis Campaign : guidelines on the management of critically ill adults with Coronavirus Disease 2019 ( COVID </w:instrText>
      </w:r>
      <w:r w:rsidR="00F57F24">
        <w:rPr>
          <w:rFonts w:ascii="Cambria Math" w:eastAsia="Times New Roman" w:hAnsi="Cambria Math" w:cs="Cambria Math"/>
          <w:bCs/>
          <w:sz w:val="24"/>
          <w:szCs w:val="24"/>
          <w:lang w:val="en-US" w:eastAsia="en-GB"/>
        </w:rPr>
        <w:instrText>‑</w:instrText>
      </w:r>
      <w:r w:rsidR="00F57F24">
        <w:rPr>
          <w:rFonts w:ascii="Times New Roman" w:eastAsia="Times New Roman" w:hAnsi="Times New Roman" w:cs="Times New Roman"/>
          <w:bCs/>
          <w:sz w:val="24"/>
          <w:szCs w:val="24"/>
          <w:lang w:val="en-US" w:eastAsia="en-GB"/>
        </w:rPr>
        <w:instrText xml:space="preserve"> 19 )","type":"book"},"uris":["http://www.mendeley.com/documents/?uuid=b8f96d62-2a0d-4cef-82ba-b0f12bb45c7b"]},{"id":"ITEM-2","itemData":{"DOI":"10.1007/s00134-014-3525-z","ISSN":"0342-4642","author":[{"dropping-particle":"","family":"Cecconi","given":"Maurizio","non-dropping-particle":"","parse-names":false,"suffix":""},{"dropping-particle":"","family":"Backer","given":"Daniel","non-dropping-particle":"De","parse-names":false,"suffix":""},{"dropping-particle":"","family":"Antonelli","given":"Massimo","non-dropping-particle":"","parse-names":false,"suffix":""},{"dropping-particle":"","family":"Beale","given":"Richard","non-dropping-particle":"","parse-names":false,"suffix":""},{"dropping-particle":"","family":"Bakker","given":"Jan","non-dropping-particle":"","parse-names":false,"suffix":""},{"dropping-particle":"","family":"Hofer","given":"Christoph","non-dropping-particle":"","parse-names":false,"suffix":""},{"dropping-particle":"","family":"Jaeschke","given":"Roman","non-dropping-particle":"","parse-names":false,"suffix":""},{"dropping-particle":"","family":"Mebazaa","given":"Alexandre","non-dropping-particle":"","parse-names":false,"suffix":""},{"dropping-particle":"","family":"Pinsky","given":"Michael R","non-dropping-particle":"","parse-names":false,"suffix":""},{"dropping-particle":"","family":"Teboul","given":"Jean Louis","non-dropping-particle":"","parse-names":false,"suffix":""},{"dropping-particle":"","family":"Vincent","given":"Jean Louis","non-dropping-particle":"","parse-names":false,"suffix":""},{"dropping-particle":"","family":"Rhodes","given":"Andrew","non-dropping-particle":"","parse-names":false,"suffix":""}],"container-title":"Intensive Care Medicine","id":"ITEM-2","issue":"12","issued":{"date-parts":[["2014","12","13"]]},"page":"1795-1815","title":"Consensus on circulatory shock and hemodynamic monitoring. Task force of the European Society of Intensive Care Medicine","type":"article-journal","volume":"40"},"uris":["http://www.mendeley.com/documents/?uuid=2dc5e04f-1e66-4ad8-952c-bd9fe85aa24f"]}],"mendeley":{"formattedCitation":"(19,25)","plainTextFormattedCitation":"(19,25)","previouslyFormattedCitation":"(19,25)"},"properties":{"noteIndex":0},"schema":"https://github.com/citation-style-language/schema/raw/master/csl-citation.json"}</w:instrText>
      </w:r>
      <w:r w:rsidR="006C4640">
        <w:rPr>
          <w:rFonts w:ascii="Times New Roman" w:eastAsia="Times New Roman" w:hAnsi="Times New Roman" w:cs="Times New Roman"/>
          <w:bCs/>
          <w:sz w:val="24"/>
          <w:szCs w:val="24"/>
          <w:lang w:val="en-US" w:eastAsia="en-GB"/>
        </w:rPr>
        <w:fldChar w:fldCharType="separate"/>
      </w:r>
      <w:r w:rsidR="00F57F24" w:rsidRPr="00F57F24">
        <w:rPr>
          <w:rFonts w:ascii="Times New Roman" w:eastAsia="Times New Roman" w:hAnsi="Times New Roman" w:cs="Times New Roman"/>
          <w:bCs/>
          <w:noProof/>
          <w:sz w:val="24"/>
          <w:szCs w:val="24"/>
          <w:lang w:val="en-US" w:eastAsia="en-GB"/>
        </w:rPr>
        <w:t>(19,25)</w:t>
      </w:r>
      <w:r w:rsidR="006C4640">
        <w:rPr>
          <w:rFonts w:ascii="Times New Roman" w:eastAsia="Times New Roman" w:hAnsi="Times New Roman" w:cs="Times New Roman"/>
          <w:bCs/>
          <w:sz w:val="24"/>
          <w:szCs w:val="24"/>
          <w:lang w:val="en-US" w:eastAsia="en-GB"/>
        </w:rPr>
        <w:fldChar w:fldCharType="end"/>
      </w:r>
      <w:r w:rsidR="007C0D66" w:rsidRPr="00B3258E">
        <w:rPr>
          <w:rFonts w:ascii="Times New Roman" w:eastAsia="Times New Roman" w:hAnsi="Times New Roman" w:cs="Times New Roman"/>
          <w:bCs/>
          <w:sz w:val="24"/>
          <w:szCs w:val="24"/>
          <w:lang w:val="en-US" w:eastAsia="en-GB"/>
        </w:rPr>
        <w:t xml:space="preserve">. The following </w:t>
      </w:r>
      <w:r w:rsidR="00DE5D88" w:rsidRPr="00B3258E">
        <w:rPr>
          <w:rFonts w:ascii="Times New Roman" w:eastAsia="Times New Roman" w:hAnsi="Times New Roman" w:cs="Times New Roman"/>
          <w:bCs/>
          <w:sz w:val="24"/>
          <w:szCs w:val="24"/>
          <w:lang w:val="en-US" w:eastAsia="en-GB"/>
        </w:rPr>
        <w:t>standards are</w:t>
      </w:r>
      <w:r w:rsidR="007C0D66" w:rsidRPr="00B3258E">
        <w:rPr>
          <w:rFonts w:ascii="Times New Roman" w:eastAsia="Times New Roman" w:hAnsi="Times New Roman" w:cs="Times New Roman"/>
          <w:bCs/>
          <w:sz w:val="24"/>
          <w:szCs w:val="24"/>
          <w:lang w:val="en-US" w:eastAsia="en-GB"/>
        </w:rPr>
        <w:t xml:space="preserve"> recommended: </w:t>
      </w:r>
    </w:p>
    <w:p w:rsidR="007C0D66" w:rsidRPr="00B3258E" w:rsidRDefault="007C0D66" w:rsidP="007C0D66">
      <w:pPr>
        <w:pStyle w:val="Prrafodelista"/>
        <w:numPr>
          <w:ilvl w:val="0"/>
          <w:numId w:val="10"/>
        </w:num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 xml:space="preserve">Sepsis: prompt infection source identification and adequate antibiotic treatment </w:t>
      </w:r>
    </w:p>
    <w:p w:rsidR="007C0D66" w:rsidRPr="00B3258E" w:rsidRDefault="007C0D66" w:rsidP="007C0D66">
      <w:pPr>
        <w:pStyle w:val="Prrafodelista"/>
        <w:numPr>
          <w:ilvl w:val="0"/>
          <w:numId w:val="10"/>
        </w:num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Hemodynamic support: individualized resuscitation with fluids and vasopressors to achieve adequate perfusion (mean arterial pressure target: 65-75 mm Hg)</w:t>
      </w:r>
    </w:p>
    <w:p w:rsidR="007C0D66" w:rsidRPr="00B3258E" w:rsidRDefault="007C0D66" w:rsidP="007C0D66">
      <w:pPr>
        <w:pStyle w:val="Prrafodelista"/>
        <w:numPr>
          <w:ilvl w:val="0"/>
          <w:numId w:val="10"/>
        </w:num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Protective mechanical ventilation</w:t>
      </w:r>
    </w:p>
    <w:p w:rsidR="007C0D66" w:rsidRPr="00B3258E" w:rsidRDefault="007C0D66" w:rsidP="007C0D66">
      <w:pPr>
        <w:pStyle w:val="Prrafodelista"/>
        <w:numPr>
          <w:ilvl w:val="1"/>
          <w:numId w:val="10"/>
        </w:num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Tidal volume: 6 ml/kg (ideal body weight)</w:t>
      </w:r>
    </w:p>
    <w:p w:rsidR="007C0D66" w:rsidRPr="00B3258E" w:rsidRDefault="007C0D66" w:rsidP="007C0D66">
      <w:pPr>
        <w:pStyle w:val="Prrafodelista"/>
        <w:numPr>
          <w:ilvl w:val="1"/>
          <w:numId w:val="10"/>
        </w:num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Plateau pressure &lt; 30 cm H</w:t>
      </w:r>
      <w:r w:rsidRPr="00B3258E">
        <w:rPr>
          <w:rFonts w:ascii="Times New Roman" w:eastAsia="Times New Roman" w:hAnsi="Times New Roman" w:cs="Times New Roman"/>
          <w:bCs/>
          <w:sz w:val="24"/>
          <w:szCs w:val="24"/>
          <w:vertAlign w:val="subscript"/>
          <w:lang w:val="en-US" w:eastAsia="en-GB"/>
        </w:rPr>
        <w:t>2</w:t>
      </w:r>
      <w:r w:rsidRPr="00B3258E">
        <w:rPr>
          <w:rFonts w:ascii="Times New Roman" w:eastAsia="Times New Roman" w:hAnsi="Times New Roman" w:cs="Times New Roman"/>
          <w:bCs/>
          <w:sz w:val="24"/>
          <w:szCs w:val="24"/>
          <w:lang w:val="en-US" w:eastAsia="en-GB"/>
        </w:rPr>
        <w:t>O, Driving pressure &lt; 15 cm H</w:t>
      </w:r>
      <w:r w:rsidRPr="00B3258E">
        <w:rPr>
          <w:rFonts w:ascii="Times New Roman" w:eastAsia="Times New Roman" w:hAnsi="Times New Roman" w:cs="Times New Roman"/>
          <w:bCs/>
          <w:sz w:val="24"/>
          <w:szCs w:val="24"/>
          <w:vertAlign w:val="subscript"/>
          <w:lang w:val="en-US" w:eastAsia="en-GB"/>
        </w:rPr>
        <w:t>2</w:t>
      </w:r>
      <w:r w:rsidRPr="00B3258E">
        <w:rPr>
          <w:rFonts w:ascii="Times New Roman" w:eastAsia="Times New Roman" w:hAnsi="Times New Roman" w:cs="Times New Roman"/>
          <w:bCs/>
          <w:sz w:val="24"/>
          <w:szCs w:val="24"/>
          <w:lang w:val="en-US" w:eastAsia="en-GB"/>
        </w:rPr>
        <w:t>O</w:t>
      </w:r>
    </w:p>
    <w:p w:rsidR="007C0D66" w:rsidRPr="00B3258E" w:rsidRDefault="007C0D66" w:rsidP="007C0D66">
      <w:pPr>
        <w:pStyle w:val="Prrafodelista"/>
        <w:numPr>
          <w:ilvl w:val="1"/>
          <w:numId w:val="10"/>
        </w:num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Respiratory rate to achieve PaCO</w:t>
      </w:r>
      <w:r w:rsidRPr="00B3258E">
        <w:rPr>
          <w:rFonts w:ascii="Times New Roman" w:eastAsia="Times New Roman" w:hAnsi="Times New Roman" w:cs="Times New Roman"/>
          <w:bCs/>
          <w:sz w:val="24"/>
          <w:szCs w:val="24"/>
          <w:vertAlign w:val="subscript"/>
          <w:lang w:val="en-US" w:eastAsia="en-GB"/>
        </w:rPr>
        <w:t>2</w:t>
      </w:r>
      <w:r w:rsidRPr="00B3258E">
        <w:rPr>
          <w:rFonts w:ascii="Times New Roman" w:eastAsia="Times New Roman" w:hAnsi="Times New Roman" w:cs="Times New Roman"/>
          <w:bCs/>
          <w:sz w:val="24"/>
          <w:szCs w:val="24"/>
          <w:lang w:val="en-US" w:eastAsia="en-GB"/>
        </w:rPr>
        <w:t xml:space="preserve"> 35-45 mm Hg</w:t>
      </w:r>
    </w:p>
    <w:p w:rsidR="007C0D66" w:rsidRPr="00B3258E" w:rsidRDefault="007C0D66" w:rsidP="007C0D66">
      <w:pPr>
        <w:pStyle w:val="Prrafodelista"/>
        <w:numPr>
          <w:ilvl w:val="1"/>
          <w:numId w:val="10"/>
        </w:num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Minimal FiO</w:t>
      </w:r>
      <w:r w:rsidRPr="00B3258E">
        <w:rPr>
          <w:rFonts w:ascii="Times New Roman" w:eastAsia="Times New Roman" w:hAnsi="Times New Roman" w:cs="Times New Roman"/>
          <w:bCs/>
          <w:sz w:val="24"/>
          <w:szCs w:val="24"/>
          <w:vertAlign w:val="subscript"/>
          <w:lang w:val="en-US" w:eastAsia="en-GB"/>
        </w:rPr>
        <w:t>2</w:t>
      </w:r>
      <w:r w:rsidRPr="00B3258E">
        <w:rPr>
          <w:rFonts w:ascii="Times New Roman" w:eastAsia="Times New Roman" w:hAnsi="Times New Roman" w:cs="Times New Roman"/>
          <w:bCs/>
          <w:sz w:val="24"/>
          <w:szCs w:val="24"/>
          <w:lang w:val="en-US" w:eastAsia="en-GB"/>
        </w:rPr>
        <w:t xml:space="preserve"> to achieve SaO</w:t>
      </w:r>
      <w:r w:rsidRPr="00B3258E">
        <w:rPr>
          <w:rFonts w:ascii="Times New Roman" w:eastAsia="Times New Roman" w:hAnsi="Times New Roman" w:cs="Times New Roman"/>
          <w:bCs/>
          <w:sz w:val="24"/>
          <w:szCs w:val="24"/>
          <w:vertAlign w:val="subscript"/>
          <w:lang w:val="en-US" w:eastAsia="en-GB"/>
        </w:rPr>
        <w:t>2</w:t>
      </w:r>
      <w:r w:rsidRPr="00B3258E">
        <w:rPr>
          <w:rFonts w:ascii="Times New Roman" w:eastAsia="Times New Roman" w:hAnsi="Times New Roman" w:cs="Times New Roman"/>
          <w:bCs/>
          <w:sz w:val="24"/>
          <w:szCs w:val="24"/>
          <w:lang w:val="en-US" w:eastAsia="en-GB"/>
        </w:rPr>
        <w:t xml:space="preserve"> 88-94%</w:t>
      </w:r>
    </w:p>
    <w:p w:rsidR="007C0D66" w:rsidRPr="00B3258E" w:rsidRDefault="007C0D66" w:rsidP="007C0D66">
      <w:pPr>
        <w:pStyle w:val="Prrafodelista"/>
        <w:numPr>
          <w:ilvl w:val="1"/>
          <w:numId w:val="10"/>
        </w:num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 xml:space="preserve">PEEP titration, according to </w:t>
      </w:r>
      <w:proofErr w:type="spellStart"/>
      <w:r w:rsidRPr="00B3258E">
        <w:rPr>
          <w:rFonts w:ascii="Times New Roman" w:eastAsia="Times New Roman" w:hAnsi="Times New Roman" w:cs="Times New Roman"/>
          <w:bCs/>
          <w:sz w:val="24"/>
          <w:szCs w:val="24"/>
          <w:lang w:val="en-US" w:eastAsia="en-GB"/>
        </w:rPr>
        <w:t>ARDSnet</w:t>
      </w:r>
      <w:proofErr w:type="spellEnd"/>
      <w:r w:rsidRPr="00B3258E">
        <w:rPr>
          <w:rFonts w:ascii="Times New Roman" w:eastAsia="Times New Roman" w:hAnsi="Times New Roman" w:cs="Times New Roman"/>
          <w:bCs/>
          <w:sz w:val="24"/>
          <w:szCs w:val="24"/>
          <w:lang w:val="en-US" w:eastAsia="en-GB"/>
        </w:rPr>
        <w:t xml:space="preserve"> trial </w:t>
      </w:r>
      <w:r w:rsidR="006C4640">
        <w:rPr>
          <w:rFonts w:ascii="Times New Roman" w:eastAsia="Times New Roman" w:hAnsi="Times New Roman" w:cs="Times New Roman"/>
          <w:bCs/>
          <w:sz w:val="24"/>
          <w:szCs w:val="24"/>
          <w:lang w:val="en-US" w:eastAsia="en-GB"/>
        </w:rPr>
        <w:fldChar w:fldCharType="begin" w:fldLock="1"/>
      </w:r>
      <w:r w:rsidR="00F57F24">
        <w:rPr>
          <w:rFonts w:ascii="Times New Roman" w:eastAsia="Times New Roman" w:hAnsi="Times New Roman" w:cs="Times New Roman"/>
          <w:bCs/>
          <w:sz w:val="24"/>
          <w:szCs w:val="24"/>
          <w:lang w:val="en-US" w:eastAsia="en-GB"/>
        </w:rPr>
        <w:instrText>ADDIN CSL_CITATION {"citationItems":[{"id":"ITEM-1","itemData":{"DOI":"10.1056/NEJM200005043421801","ISSN":"0028-4793","author":[{"dropping-particle":"","family":"England","given":"The New","non-dropping-particle":"","parse-names":false,"suffix":""}],"container-title":"New England Journal of Medicine","id":"ITEM-1","issue":"18","issued":{"date-parts":[["2000","5","4"]]},"page":"1301-1308","title":"Ventilation with Lower Tidal Volumes as Compared with Traditional Tidal Volumes for Acute Lung Injury and the Acute Respiratory Distress Syndrome","type":"article-journal","volume":"342"},"uris":["http://www.mendeley.com/documents/?uuid=3ede6677-c245-4014-868c-3b4e3a837878"]}],"mendeley":{"formattedCitation":"(26)","plainTextFormattedCitation":"(26)","previouslyFormattedCitation":"(26)"},"properties":{"noteIndex":0},"schema":"https://github.com/citation-style-language/schema/raw/master/csl-citation.json"}</w:instrText>
      </w:r>
      <w:r w:rsidR="006C4640">
        <w:rPr>
          <w:rFonts w:ascii="Times New Roman" w:eastAsia="Times New Roman" w:hAnsi="Times New Roman" w:cs="Times New Roman"/>
          <w:bCs/>
          <w:sz w:val="24"/>
          <w:szCs w:val="24"/>
          <w:lang w:val="en-US" w:eastAsia="en-GB"/>
        </w:rPr>
        <w:fldChar w:fldCharType="separate"/>
      </w:r>
      <w:r w:rsidR="00F57F24" w:rsidRPr="00F57F24">
        <w:rPr>
          <w:rFonts w:ascii="Times New Roman" w:eastAsia="Times New Roman" w:hAnsi="Times New Roman" w:cs="Times New Roman"/>
          <w:bCs/>
          <w:noProof/>
          <w:sz w:val="24"/>
          <w:szCs w:val="24"/>
          <w:lang w:val="en-US" w:eastAsia="en-GB"/>
        </w:rPr>
        <w:t>(26)</w:t>
      </w:r>
      <w:r w:rsidR="006C4640">
        <w:rPr>
          <w:rFonts w:ascii="Times New Roman" w:eastAsia="Times New Roman" w:hAnsi="Times New Roman" w:cs="Times New Roman"/>
          <w:bCs/>
          <w:sz w:val="24"/>
          <w:szCs w:val="24"/>
          <w:lang w:val="en-US" w:eastAsia="en-GB"/>
        </w:rPr>
        <w:fldChar w:fldCharType="end"/>
      </w:r>
      <w:r w:rsidRPr="00B3258E">
        <w:rPr>
          <w:rFonts w:ascii="Times New Roman" w:eastAsia="Times New Roman" w:hAnsi="Times New Roman" w:cs="Times New Roman"/>
          <w:bCs/>
          <w:sz w:val="24"/>
          <w:szCs w:val="24"/>
          <w:lang w:val="en-US" w:eastAsia="en-GB"/>
        </w:rPr>
        <w:t>, or Express maximal recruitment</w:t>
      </w:r>
      <w:r w:rsidR="00F20232">
        <w:rPr>
          <w:rFonts w:ascii="Times New Roman" w:eastAsia="Times New Roman" w:hAnsi="Times New Roman" w:cs="Times New Roman"/>
          <w:bCs/>
          <w:sz w:val="24"/>
          <w:szCs w:val="24"/>
          <w:lang w:val="en-US" w:eastAsia="en-GB"/>
        </w:rPr>
        <w:t xml:space="preserve"> </w:t>
      </w:r>
      <w:r w:rsidR="006C4640">
        <w:rPr>
          <w:rFonts w:ascii="Times New Roman" w:eastAsia="Times New Roman" w:hAnsi="Times New Roman" w:cs="Times New Roman"/>
          <w:bCs/>
          <w:sz w:val="24"/>
          <w:szCs w:val="24"/>
          <w:lang w:val="en-US" w:eastAsia="en-GB"/>
        </w:rPr>
        <w:fldChar w:fldCharType="begin" w:fldLock="1"/>
      </w:r>
      <w:r w:rsidR="00F57F24">
        <w:rPr>
          <w:rFonts w:ascii="Times New Roman" w:eastAsia="Times New Roman" w:hAnsi="Times New Roman" w:cs="Times New Roman"/>
          <w:bCs/>
          <w:sz w:val="24"/>
          <w:szCs w:val="24"/>
          <w:lang w:val="en-US" w:eastAsia="en-GB"/>
        </w:rPr>
        <w:instrText>ADDIN CSL_CITATION {"citationItems":[{"id":"ITEM-1","itemData":{"DOI":"10.1001/jama.299.6.646","ISSN":"0098-7484","author":[{"dropping-particle":"","family":"Mercat","given":"Alain","non-dropping-particle":"","parse-names":false,"suffix":""},{"dropping-particle":"","family":"Richard","given":"Jean-Christophe M.","non-dropping-particle":"","parse-names":false,"suffix":""},{"dropping-particle":"","family":"Vielle","given":"Bruno","non-dropping-particle":"","parse-names":false,"suffix":""},{"dropping-particle":"","family":"Jaber","given":"Samir","non-dropping-particle":"","parse-names":false,"suffix":""},{"dropping-particle":"","family":"Osman","given":"David","non-dropping-particle":"","parse-names":false,"suffix":""},{"dropping-particle":"","family":"Diehl","given":"Jean-Luc","non-dropping-particle":"","parse-names":false,"suffix":""},{"dropping-particle":"","family":"Lefrant","given":"Jean-Yves","non-dropping-particle":"","parse-names":false,"suffix":""},{"dropping-particle":"","family":"Prat","given":"Gwenaël","non-dropping-particle":"","parse-names":false,"suffix":""},{"dropping-particle":"","family":"Richecoeur","given":"Jack","non-dropping-particle":"","parse-names":false,"suffix":""},{"dropping-particle":"","family":"Nieszkowska","given":"Ania","non-dropping-particle":"","parse-names":false,"suffix":""},{"dropping-particle":"","family":"Gervais","given":"Claude","non-dropping-particle":"","parse-names":false,"suffix":""},{"dropping-particle":"","family":"Baudot","given":"Jérôme","non-dropping-particle":"","parse-names":false,"suffix":""},{"dropping-particle":"","family":"Bouadma","given":"Lila","non-dropping-particle":"","parse-names":false,"suffix":""},{"dropping-particle":"","family":"Brochard","given":"Laurent","non-dropping-particle":"","parse-names":false,"suffix":""},{"dropping-particle":"","family":"Expiratory Pressure (Express) Study Group","given":"for the","non-dropping-particle":"","parse-names":false,"suffix":""}],"container-title":"JAMA","id":"ITEM-1","issue":"6","issued":{"date-parts":[["2008","2","13"]]},"page":"646","title":"Positive End-Expiratory Pressure Setting in Adults With Acute Lung Injury and Acute Respiratory Distress Syndrome","type":"article-journal","volume":"299"},"uris":["http://www.mendeley.com/documents/?uuid=c11af2e8-6720-4684-a900-17d4720cf8e8"]}],"mendeley":{"formattedCitation":"(27)","plainTextFormattedCitation":"(27)","previouslyFormattedCitation":"(27)"},"properties":{"noteIndex":0},"schema":"https://github.com/citation-style-language/schema/raw/master/csl-citation.json"}</w:instrText>
      </w:r>
      <w:r w:rsidR="006C4640">
        <w:rPr>
          <w:rFonts w:ascii="Times New Roman" w:eastAsia="Times New Roman" w:hAnsi="Times New Roman" w:cs="Times New Roman"/>
          <w:bCs/>
          <w:sz w:val="24"/>
          <w:szCs w:val="24"/>
          <w:lang w:val="en-US" w:eastAsia="en-GB"/>
        </w:rPr>
        <w:fldChar w:fldCharType="separate"/>
      </w:r>
      <w:r w:rsidR="00F57F24" w:rsidRPr="00F57F24">
        <w:rPr>
          <w:rFonts w:ascii="Times New Roman" w:eastAsia="Times New Roman" w:hAnsi="Times New Roman" w:cs="Times New Roman"/>
          <w:bCs/>
          <w:noProof/>
          <w:sz w:val="24"/>
          <w:szCs w:val="24"/>
          <w:lang w:val="en-US" w:eastAsia="en-GB"/>
        </w:rPr>
        <w:t>(27)</w:t>
      </w:r>
      <w:r w:rsidR="006C4640">
        <w:rPr>
          <w:rFonts w:ascii="Times New Roman" w:eastAsia="Times New Roman" w:hAnsi="Times New Roman" w:cs="Times New Roman"/>
          <w:bCs/>
          <w:sz w:val="24"/>
          <w:szCs w:val="24"/>
          <w:lang w:val="en-US" w:eastAsia="en-GB"/>
        </w:rPr>
        <w:fldChar w:fldCharType="end"/>
      </w:r>
    </w:p>
    <w:p w:rsidR="000B027E" w:rsidRPr="00B3258E" w:rsidRDefault="007C0D66" w:rsidP="007C0D66">
      <w:pPr>
        <w:pStyle w:val="Prrafodelista"/>
        <w:numPr>
          <w:ilvl w:val="0"/>
          <w:numId w:val="10"/>
        </w:num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Dexamethasone use: no more than 6 mg</w:t>
      </w:r>
      <w:r w:rsidR="002C6EE6">
        <w:rPr>
          <w:rFonts w:ascii="Times New Roman" w:eastAsia="Times New Roman" w:hAnsi="Times New Roman" w:cs="Times New Roman"/>
          <w:bCs/>
          <w:sz w:val="24"/>
          <w:szCs w:val="24"/>
          <w:lang w:val="en-US" w:eastAsia="en-GB"/>
        </w:rPr>
        <w:t xml:space="preserve"> </w:t>
      </w:r>
      <w:proofErr w:type="spellStart"/>
      <w:r w:rsidR="002C6EE6">
        <w:rPr>
          <w:rFonts w:ascii="Times New Roman" w:eastAsia="Times New Roman" w:hAnsi="Times New Roman" w:cs="Times New Roman"/>
          <w:bCs/>
          <w:sz w:val="24"/>
          <w:szCs w:val="24"/>
          <w:lang w:val="en-US" w:eastAsia="en-GB"/>
        </w:rPr>
        <w:t>qd</w:t>
      </w:r>
      <w:proofErr w:type="spellEnd"/>
      <w:r w:rsidRPr="00B3258E">
        <w:rPr>
          <w:rFonts w:ascii="Times New Roman" w:eastAsia="Times New Roman" w:hAnsi="Times New Roman" w:cs="Times New Roman"/>
          <w:bCs/>
          <w:sz w:val="24"/>
          <w:szCs w:val="24"/>
          <w:lang w:val="en-US" w:eastAsia="en-GB"/>
        </w:rPr>
        <w:t xml:space="preserve"> </w:t>
      </w:r>
      <w:r w:rsidR="002C6EE6">
        <w:rPr>
          <w:rFonts w:ascii="Times New Roman" w:eastAsia="Times New Roman" w:hAnsi="Times New Roman" w:cs="Times New Roman"/>
          <w:bCs/>
          <w:sz w:val="24"/>
          <w:szCs w:val="24"/>
          <w:lang w:val="en-US" w:eastAsia="en-GB"/>
        </w:rPr>
        <w:t>for</w:t>
      </w:r>
      <w:r w:rsidR="002C6EE6" w:rsidRPr="00B3258E">
        <w:rPr>
          <w:rFonts w:ascii="Times New Roman" w:eastAsia="Times New Roman" w:hAnsi="Times New Roman" w:cs="Times New Roman"/>
          <w:bCs/>
          <w:sz w:val="24"/>
          <w:szCs w:val="24"/>
          <w:lang w:val="en-US" w:eastAsia="en-GB"/>
        </w:rPr>
        <w:t xml:space="preserve"> </w:t>
      </w:r>
      <w:r w:rsidRPr="00B3258E">
        <w:rPr>
          <w:rFonts w:ascii="Times New Roman" w:eastAsia="Times New Roman" w:hAnsi="Times New Roman" w:cs="Times New Roman"/>
          <w:bCs/>
          <w:sz w:val="24"/>
          <w:szCs w:val="24"/>
          <w:lang w:val="en-US" w:eastAsia="en-GB"/>
        </w:rPr>
        <w:t>ten days</w:t>
      </w:r>
    </w:p>
    <w:p w:rsidR="00EC6FD1" w:rsidRPr="00B3258E" w:rsidRDefault="007C0D66" w:rsidP="008B14F4">
      <w:pPr>
        <w:spacing w:before="120" w:after="120" w:line="360" w:lineRule="auto"/>
        <w:jc w:val="both"/>
        <w:rPr>
          <w:rFonts w:ascii="Times New Roman" w:eastAsia="Times New Roman" w:hAnsi="Times New Roman" w:cs="Times New Roman"/>
          <w:bCs/>
          <w:sz w:val="24"/>
          <w:szCs w:val="24"/>
          <w:u w:val="single"/>
          <w:lang w:val="en-US" w:eastAsia="en-GB"/>
        </w:rPr>
      </w:pPr>
      <w:r w:rsidRPr="00B3258E">
        <w:rPr>
          <w:rFonts w:ascii="Times New Roman" w:eastAsia="Times New Roman" w:hAnsi="Times New Roman" w:cs="Times New Roman"/>
          <w:bCs/>
          <w:sz w:val="24"/>
          <w:szCs w:val="24"/>
          <w:u w:val="single"/>
          <w:lang w:val="en-US" w:eastAsia="en-GB"/>
        </w:rPr>
        <w:t>Weaning protocol</w:t>
      </w:r>
    </w:p>
    <w:p w:rsidR="00EC6FD1" w:rsidRPr="00B3258E" w:rsidRDefault="00EC6FD1" w:rsidP="008B14F4">
      <w:p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 xml:space="preserve">The weaning protocol is defined by each site. We recommend evaluating the patients in a daily basis to perform a spontaneous breathing trial (SBT), based on the </w:t>
      </w:r>
      <w:proofErr w:type="spellStart"/>
      <w:r w:rsidRPr="00B3258E">
        <w:rPr>
          <w:rFonts w:ascii="Times New Roman" w:eastAsia="Times New Roman" w:hAnsi="Times New Roman" w:cs="Times New Roman"/>
          <w:bCs/>
          <w:sz w:val="24"/>
          <w:szCs w:val="24"/>
          <w:lang w:val="en-US" w:eastAsia="en-GB"/>
        </w:rPr>
        <w:t>ARDSnet</w:t>
      </w:r>
      <w:proofErr w:type="spellEnd"/>
      <w:r w:rsidRPr="00B3258E">
        <w:rPr>
          <w:rFonts w:ascii="Times New Roman" w:eastAsia="Times New Roman" w:hAnsi="Times New Roman" w:cs="Times New Roman"/>
          <w:bCs/>
          <w:sz w:val="24"/>
          <w:szCs w:val="24"/>
          <w:lang w:val="en-US" w:eastAsia="en-GB"/>
        </w:rPr>
        <w:t xml:space="preserve"> protocol, with a FiO</w:t>
      </w:r>
      <w:r w:rsidRPr="00B3258E">
        <w:rPr>
          <w:rFonts w:ascii="Times New Roman" w:eastAsia="Times New Roman" w:hAnsi="Times New Roman" w:cs="Times New Roman"/>
          <w:bCs/>
          <w:sz w:val="24"/>
          <w:szCs w:val="24"/>
          <w:vertAlign w:val="subscript"/>
          <w:lang w:val="en-US" w:eastAsia="en-GB"/>
        </w:rPr>
        <w:t>2</w:t>
      </w:r>
      <w:r w:rsidRPr="00B3258E">
        <w:rPr>
          <w:rFonts w:ascii="Times New Roman" w:eastAsia="Times New Roman" w:hAnsi="Times New Roman" w:cs="Times New Roman"/>
          <w:bCs/>
          <w:sz w:val="24"/>
          <w:szCs w:val="24"/>
          <w:lang w:val="en-US" w:eastAsia="en-GB"/>
        </w:rPr>
        <w:t xml:space="preserve"> &lt;= 0.5. The following are the minimal pre-requisites to perform an SBT:</w:t>
      </w:r>
    </w:p>
    <w:p w:rsidR="007C0D66" w:rsidRPr="00B3258E" w:rsidRDefault="00EC6FD1" w:rsidP="00EC6FD1">
      <w:pPr>
        <w:pStyle w:val="Prrafodelista"/>
        <w:numPr>
          <w:ilvl w:val="0"/>
          <w:numId w:val="11"/>
        </w:num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PaO</w:t>
      </w:r>
      <w:r w:rsidRPr="00B3258E">
        <w:rPr>
          <w:rFonts w:ascii="Times New Roman" w:eastAsia="Times New Roman" w:hAnsi="Times New Roman" w:cs="Times New Roman"/>
          <w:bCs/>
          <w:sz w:val="24"/>
          <w:szCs w:val="24"/>
          <w:vertAlign w:val="subscript"/>
          <w:lang w:val="en-US" w:eastAsia="en-GB"/>
        </w:rPr>
        <w:t>2</w:t>
      </w:r>
      <w:r w:rsidRPr="00B3258E">
        <w:rPr>
          <w:rFonts w:ascii="Times New Roman" w:eastAsia="Times New Roman" w:hAnsi="Times New Roman" w:cs="Times New Roman"/>
          <w:bCs/>
          <w:sz w:val="24"/>
          <w:szCs w:val="24"/>
          <w:lang w:val="en-US" w:eastAsia="en-GB"/>
        </w:rPr>
        <w:t>/FiO</w:t>
      </w:r>
      <w:r w:rsidRPr="00B3258E">
        <w:rPr>
          <w:rFonts w:ascii="Times New Roman" w:eastAsia="Times New Roman" w:hAnsi="Times New Roman" w:cs="Times New Roman"/>
          <w:bCs/>
          <w:sz w:val="24"/>
          <w:szCs w:val="24"/>
          <w:vertAlign w:val="subscript"/>
          <w:lang w:val="en-US" w:eastAsia="en-GB"/>
        </w:rPr>
        <w:t>2</w:t>
      </w:r>
      <w:r w:rsidRPr="00B3258E">
        <w:rPr>
          <w:rFonts w:ascii="Times New Roman" w:eastAsia="Times New Roman" w:hAnsi="Times New Roman" w:cs="Times New Roman"/>
          <w:bCs/>
          <w:sz w:val="24"/>
          <w:szCs w:val="24"/>
          <w:lang w:val="en-US" w:eastAsia="en-GB"/>
        </w:rPr>
        <w:t xml:space="preserve"> &gt; 200 con PEEP &lt;= 10 cm H</w:t>
      </w:r>
      <w:r w:rsidRPr="00B3258E">
        <w:rPr>
          <w:rFonts w:ascii="Times New Roman" w:eastAsia="Times New Roman" w:hAnsi="Times New Roman" w:cs="Times New Roman"/>
          <w:bCs/>
          <w:sz w:val="24"/>
          <w:szCs w:val="24"/>
          <w:vertAlign w:val="subscript"/>
          <w:lang w:val="en-US" w:eastAsia="en-GB"/>
        </w:rPr>
        <w:t>2</w:t>
      </w:r>
      <w:r w:rsidRPr="00B3258E">
        <w:rPr>
          <w:rFonts w:ascii="Times New Roman" w:eastAsia="Times New Roman" w:hAnsi="Times New Roman" w:cs="Times New Roman"/>
          <w:bCs/>
          <w:sz w:val="24"/>
          <w:szCs w:val="24"/>
          <w:lang w:val="en-US" w:eastAsia="en-GB"/>
        </w:rPr>
        <w:t xml:space="preserve">O (&gt;12 hours) </w:t>
      </w:r>
      <w:r w:rsidR="007C0D66" w:rsidRPr="00B3258E">
        <w:rPr>
          <w:rFonts w:ascii="Times New Roman" w:eastAsia="Times New Roman" w:hAnsi="Times New Roman" w:cs="Times New Roman"/>
          <w:bCs/>
          <w:sz w:val="24"/>
          <w:szCs w:val="24"/>
          <w:lang w:val="en-US" w:eastAsia="en-GB"/>
        </w:rPr>
        <w:t xml:space="preserve"> </w:t>
      </w:r>
    </w:p>
    <w:p w:rsidR="00EC6FD1" w:rsidRPr="00B3258E" w:rsidRDefault="00EC6FD1" w:rsidP="00EC6FD1">
      <w:pPr>
        <w:pStyle w:val="Prrafodelista"/>
        <w:numPr>
          <w:ilvl w:val="0"/>
          <w:numId w:val="11"/>
        </w:num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Hemodynamic stability</w:t>
      </w:r>
    </w:p>
    <w:p w:rsidR="00EC6FD1" w:rsidRPr="00B3258E" w:rsidRDefault="00EC6FD1" w:rsidP="00EC6FD1">
      <w:pPr>
        <w:pStyle w:val="Prrafodelista"/>
        <w:numPr>
          <w:ilvl w:val="0"/>
          <w:numId w:val="11"/>
        </w:num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Minimal sedation (RASS&gt; -1)</w:t>
      </w:r>
    </w:p>
    <w:p w:rsidR="00EC6FD1" w:rsidRPr="00B3258E" w:rsidRDefault="00EC6FD1" w:rsidP="00EC6FD1">
      <w:pPr>
        <w:pStyle w:val="Prrafodelista"/>
        <w:numPr>
          <w:ilvl w:val="0"/>
          <w:numId w:val="11"/>
        </w:num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 xml:space="preserve">Cough during aspiration maneuvers </w:t>
      </w:r>
    </w:p>
    <w:p w:rsidR="007041D2" w:rsidRPr="00B3258E" w:rsidRDefault="00EC6FD1" w:rsidP="008B14F4">
      <w:p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The trial will be performed in pressure support ventilation (pressure support 8-10 cm H</w:t>
      </w:r>
      <w:r w:rsidRPr="00B3258E">
        <w:rPr>
          <w:rFonts w:ascii="Times New Roman" w:eastAsia="Times New Roman" w:hAnsi="Times New Roman" w:cs="Times New Roman"/>
          <w:bCs/>
          <w:sz w:val="24"/>
          <w:szCs w:val="24"/>
          <w:vertAlign w:val="subscript"/>
          <w:lang w:val="en-US" w:eastAsia="en-GB"/>
        </w:rPr>
        <w:t>2</w:t>
      </w:r>
      <w:r w:rsidRPr="00B3258E">
        <w:rPr>
          <w:rFonts w:ascii="Times New Roman" w:eastAsia="Times New Roman" w:hAnsi="Times New Roman" w:cs="Times New Roman"/>
          <w:bCs/>
          <w:sz w:val="24"/>
          <w:szCs w:val="24"/>
          <w:lang w:val="en-US" w:eastAsia="en-GB"/>
        </w:rPr>
        <w:t>0, and ZEEP, with a FiO</w:t>
      </w:r>
      <w:r w:rsidRPr="00B3258E">
        <w:rPr>
          <w:rFonts w:ascii="Times New Roman" w:eastAsia="Times New Roman" w:hAnsi="Times New Roman" w:cs="Times New Roman"/>
          <w:bCs/>
          <w:sz w:val="24"/>
          <w:szCs w:val="24"/>
          <w:vertAlign w:val="subscript"/>
          <w:lang w:val="en-US" w:eastAsia="en-GB"/>
        </w:rPr>
        <w:t>2</w:t>
      </w:r>
      <w:r w:rsidRPr="00B3258E">
        <w:rPr>
          <w:rFonts w:ascii="Times New Roman" w:eastAsia="Times New Roman" w:hAnsi="Times New Roman" w:cs="Times New Roman"/>
          <w:bCs/>
          <w:sz w:val="24"/>
          <w:szCs w:val="24"/>
          <w:lang w:val="en-US" w:eastAsia="en-GB"/>
        </w:rPr>
        <w:t xml:space="preserve"> &lt;= 50%)</w:t>
      </w:r>
      <w:r w:rsidR="007041D2" w:rsidRPr="00B3258E">
        <w:rPr>
          <w:rFonts w:ascii="Times New Roman" w:eastAsia="Times New Roman" w:hAnsi="Times New Roman" w:cs="Times New Roman"/>
          <w:bCs/>
          <w:sz w:val="24"/>
          <w:szCs w:val="24"/>
          <w:lang w:val="en-US" w:eastAsia="en-GB"/>
        </w:rPr>
        <w:t xml:space="preserve">, if possible. If the test is passes successfully, the attending physician will decide, or not, to extubate the patient. This test can be done daily. </w:t>
      </w:r>
    </w:p>
    <w:p w:rsidR="00EC6FD1" w:rsidRPr="00B3258E" w:rsidRDefault="007041D2" w:rsidP="008B14F4">
      <w:p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 xml:space="preserve">POSSIBLE CONFOUNDERS  </w:t>
      </w:r>
    </w:p>
    <w:p w:rsidR="007041D2" w:rsidRPr="00B3258E" w:rsidRDefault="007041D2" w:rsidP="008B14F4">
      <w:p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 xml:space="preserve">The following variables will be evaluated as possible confounders: </w:t>
      </w:r>
    </w:p>
    <w:p w:rsidR="007041D2" w:rsidRPr="00B3258E" w:rsidRDefault="007041D2" w:rsidP="007041D2">
      <w:pPr>
        <w:pStyle w:val="Prrafodelista"/>
        <w:numPr>
          <w:ilvl w:val="0"/>
          <w:numId w:val="12"/>
        </w:num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lastRenderedPageBreak/>
        <w:t>Age and gender</w:t>
      </w:r>
    </w:p>
    <w:p w:rsidR="007041D2" w:rsidRPr="00B3258E" w:rsidRDefault="007041D2" w:rsidP="007041D2">
      <w:pPr>
        <w:pStyle w:val="Prrafodelista"/>
        <w:numPr>
          <w:ilvl w:val="0"/>
          <w:numId w:val="12"/>
        </w:num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 xml:space="preserve">Ventilatory mode, and parameters of mechanical ventilation </w:t>
      </w:r>
    </w:p>
    <w:p w:rsidR="007041D2" w:rsidRPr="00B3258E" w:rsidRDefault="007041D2" w:rsidP="007041D2">
      <w:pPr>
        <w:pStyle w:val="Prrafodelista"/>
        <w:numPr>
          <w:ilvl w:val="0"/>
          <w:numId w:val="12"/>
        </w:num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Oxygenation variables (pH, PaO</w:t>
      </w:r>
      <w:r w:rsidRPr="00B3258E">
        <w:rPr>
          <w:rFonts w:ascii="Times New Roman" w:eastAsia="Times New Roman" w:hAnsi="Times New Roman" w:cs="Times New Roman"/>
          <w:bCs/>
          <w:sz w:val="24"/>
          <w:szCs w:val="24"/>
          <w:vertAlign w:val="subscript"/>
          <w:lang w:val="en-US" w:eastAsia="en-GB"/>
        </w:rPr>
        <w:t>2</w:t>
      </w:r>
      <w:r w:rsidRPr="00B3258E">
        <w:rPr>
          <w:rFonts w:ascii="Times New Roman" w:eastAsia="Times New Roman" w:hAnsi="Times New Roman" w:cs="Times New Roman"/>
          <w:bCs/>
          <w:sz w:val="24"/>
          <w:szCs w:val="24"/>
          <w:lang w:val="en-US" w:eastAsia="en-GB"/>
        </w:rPr>
        <w:t>, PaCO</w:t>
      </w:r>
      <w:r w:rsidRPr="00B3258E">
        <w:rPr>
          <w:rFonts w:ascii="Times New Roman" w:eastAsia="Times New Roman" w:hAnsi="Times New Roman" w:cs="Times New Roman"/>
          <w:bCs/>
          <w:sz w:val="24"/>
          <w:szCs w:val="24"/>
          <w:vertAlign w:val="subscript"/>
          <w:lang w:val="en-US" w:eastAsia="en-GB"/>
        </w:rPr>
        <w:t>2</w:t>
      </w:r>
      <w:r w:rsidRPr="00B3258E">
        <w:rPr>
          <w:rFonts w:ascii="Times New Roman" w:eastAsia="Times New Roman" w:hAnsi="Times New Roman" w:cs="Times New Roman"/>
          <w:bCs/>
          <w:sz w:val="24"/>
          <w:szCs w:val="24"/>
          <w:lang w:val="en-US" w:eastAsia="en-GB"/>
        </w:rPr>
        <w:t>)</w:t>
      </w:r>
    </w:p>
    <w:p w:rsidR="007041D2" w:rsidRPr="00B3258E" w:rsidRDefault="007041D2" w:rsidP="007041D2">
      <w:pPr>
        <w:pStyle w:val="Prrafodelista"/>
        <w:numPr>
          <w:ilvl w:val="0"/>
          <w:numId w:val="12"/>
        </w:num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Severity scores (APACHE II</w:t>
      </w:r>
      <w:r w:rsidR="00F57F24">
        <w:rPr>
          <w:rFonts w:ascii="Times New Roman" w:eastAsia="Times New Roman" w:hAnsi="Times New Roman" w:cs="Times New Roman"/>
          <w:bCs/>
          <w:sz w:val="24"/>
          <w:szCs w:val="24"/>
          <w:lang w:val="en-US" w:eastAsia="en-GB"/>
        </w:rPr>
        <w:t xml:space="preserve"> </w:t>
      </w:r>
      <w:r w:rsidR="006C4640">
        <w:rPr>
          <w:rFonts w:ascii="Times New Roman" w:eastAsia="Times New Roman" w:hAnsi="Times New Roman" w:cs="Times New Roman"/>
          <w:bCs/>
          <w:sz w:val="24"/>
          <w:szCs w:val="24"/>
          <w:lang w:val="en-US" w:eastAsia="en-GB"/>
        </w:rPr>
        <w:fldChar w:fldCharType="begin" w:fldLock="1"/>
      </w:r>
      <w:r w:rsidR="00F57F24">
        <w:rPr>
          <w:rFonts w:ascii="Times New Roman" w:eastAsia="Times New Roman" w:hAnsi="Times New Roman" w:cs="Times New Roman"/>
          <w:bCs/>
          <w:sz w:val="24"/>
          <w:szCs w:val="24"/>
          <w:lang w:val="en-US" w:eastAsia="en-GB"/>
        </w:rPr>
        <w:instrText>ADDIN CSL_CITATION {"citationItems":[{"id":"ITEM-1","itemData":{"DOI":"3928249","author":[{"dropping-particle":"","family":"Knaus","given":"WA","non-dropping-particle":"","parse-names":false,"suffix":""},{"dropping-particle":"","family":"Draper","given":"EA","non-dropping-particle":"","parse-names":false,"suffix":""},{"dropping-particle":"","family":"Wagner","given":"DP","non-dropping-particle":"","parse-names":false,"suffix":""},{"dropping-particle":"","family":"Zimmerman","given":"JE","non-dropping-particle":"","parse-names":false,"suffix":""}],"id":"ITEM-1","issued":{"date-parts":[["0"]]},"title":"APACHE II_CCM 1985.pdf","type":"article"},"uris":["http://www.mendeley.com/documents/?uuid=d6253d73-0118-4ba0-aa73-0a78e5deab0c"]}],"mendeley":{"formattedCitation":"(28)","plainTextFormattedCitation":"(28)","previouslyFormattedCitation":"(28)"},"properties":{"noteIndex":0},"schema":"https://github.com/citation-style-language/schema/raw/master/csl-citation.json"}</w:instrText>
      </w:r>
      <w:r w:rsidR="006C4640">
        <w:rPr>
          <w:rFonts w:ascii="Times New Roman" w:eastAsia="Times New Roman" w:hAnsi="Times New Roman" w:cs="Times New Roman"/>
          <w:bCs/>
          <w:sz w:val="24"/>
          <w:szCs w:val="24"/>
          <w:lang w:val="en-US" w:eastAsia="en-GB"/>
        </w:rPr>
        <w:fldChar w:fldCharType="separate"/>
      </w:r>
      <w:r w:rsidR="00F57F24" w:rsidRPr="00F57F24">
        <w:rPr>
          <w:rFonts w:ascii="Times New Roman" w:eastAsia="Times New Roman" w:hAnsi="Times New Roman" w:cs="Times New Roman"/>
          <w:bCs/>
          <w:noProof/>
          <w:sz w:val="24"/>
          <w:szCs w:val="24"/>
          <w:lang w:val="en-US" w:eastAsia="en-GB"/>
        </w:rPr>
        <w:t>(28)</w:t>
      </w:r>
      <w:r w:rsidR="006C4640">
        <w:rPr>
          <w:rFonts w:ascii="Times New Roman" w:eastAsia="Times New Roman" w:hAnsi="Times New Roman" w:cs="Times New Roman"/>
          <w:bCs/>
          <w:sz w:val="24"/>
          <w:szCs w:val="24"/>
          <w:lang w:val="en-US" w:eastAsia="en-GB"/>
        </w:rPr>
        <w:fldChar w:fldCharType="end"/>
      </w:r>
      <w:r w:rsidRPr="00B3258E">
        <w:rPr>
          <w:rFonts w:ascii="Times New Roman" w:eastAsia="Times New Roman" w:hAnsi="Times New Roman" w:cs="Times New Roman"/>
          <w:bCs/>
          <w:sz w:val="24"/>
          <w:szCs w:val="24"/>
          <w:lang w:val="en-US" w:eastAsia="en-GB"/>
        </w:rPr>
        <w:t>, SOFA</w:t>
      </w:r>
      <w:r w:rsidR="00F57F24">
        <w:rPr>
          <w:rFonts w:ascii="Times New Roman" w:eastAsia="Times New Roman" w:hAnsi="Times New Roman" w:cs="Times New Roman"/>
          <w:bCs/>
          <w:sz w:val="24"/>
          <w:szCs w:val="24"/>
          <w:lang w:val="en-US" w:eastAsia="en-GB"/>
        </w:rPr>
        <w:t xml:space="preserve"> </w:t>
      </w:r>
      <w:r w:rsidR="006C4640">
        <w:rPr>
          <w:rFonts w:ascii="Times New Roman" w:eastAsia="Times New Roman" w:hAnsi="Times New Roman" w:cs="Times New Roman"/>
          <w:bCs/>
          <w:sz w:val="24"/>
          <w:szCs w:val="24"/>
          <w:lang w:val="en-US" w:eastAsia="en-GB"/>
        </w:rPr>
        <w:fldChar w:fldCharType="begin" w:fldLock="1"/>
      </w:r>
      <w:r w:rsidR="00F57F24">
        <w:rPr>
          <w:rFonts w:ascii="Times New Roman" w:eastAsia="Times New Roman" w:hAnsi="Times New Roman" w:cs="Times New Roman"/>
          <w:bCs/>
          <w:sz w:val="24"/>
          <w:szCs w:val="24"/>
          <w:lang w:val="en-US" w:eastAsia="en-GB"/>
        </w:rPr>
        <w:instrText>ADDIN CSL_CITATION {"citationItems":[{"id":"ITEM-1","itemData":{"PMID":"8844239","author":[{"dropping-particle":"","family":"Vincent","given":"JL","non-dropping-particle":"","parse-names":false,"suffix":""},{"dropping-particle":"","family":"Moreno","given":"R","non-dropping-particle":"","parse-names":false,"suffix":""},{"dropping-particle":"","family":"Takala","given":"J","non-dropping-particle":"","parse-names":false,"suffix":""},{"dropping-particle":"","family":"Willatts","given":"S","non-dropping-particle":"","parse-names":false,"suffix":""},{"dropping-particle":"De","family":"Mendon","given":"A","non-dropping-particle":"","parse-names":false,"suffix":""},{"dropping-particle":"","family":"Reinhart","given":"C K","non-dropping-particle":"","parse-names":false,"suffix":""},{"dropping-particle":"","family":"Suter","given":"P M","non-dropping-particle":"","parse-names":false,"suffix":""},{"dropping-particle":"","family":"Moreno","given":"JR","non-dropping-particle":"","parse-names":false,"suffix":""},{"dropping-particle":"","family":"Reinhart","given":"H","non-dropping-particle":"","parse-names":false,"suffix":""},{"dropping-particle":"","family":"K","given":"Bruining C","non-dropping-particle":"","parse-names":false,"suffix":""},{"dropping-particle":"","family":"Thijs","given":"R M","non-dropping-particle":"","parse-names":false,"suffix":""},{"dropping-particle":"","family":"G","given":"Suter L","non-dropping-particle":"","parse-names":false,"suffix":""}],"container-title":"Intensive Care Medicine","id":"ITEM-1","issued":{"date-parts":[["1996"]]},"page":"707-710","title":"The SOFA ( Sepsis . related Organ Failure Assessment ) score to describe organ dysfunction / failure On behalf of the Working Group on Sepsis . Related Problems of the European Society of Intensive Care Medicine ( see contributors to the project in the ap","type":"article-journal","volume":"22"},"uris":["http://www.mendeley.com/documents/?uuid=3e35a108-c2d3-43d7-8488-5171db816c2d"]}],"mendeley":{"formattedCitation":"(29)","plainTextFormattedCitation":"(29)","previouslyFormattedCitation":"(29)"},"properties":{"noteIndex":0},"schema":"https://github.com/citation-style-language/schema/raw/master/csl-citation.json"}</w:instrText>
      </w:r>
      <w:r w:rsidR="006C4640">
        <w:rPr>
          <w:rFonts w:ascii="Times New Roman" w:eastAsia="Times New Roman" w:hAnsi="Times New Roman" w:cs="Times New Roman"/>
          <w:bCs/>
          <w:sz w:val="24"/>
          <w:szCs w:val="24"/>
          <w:lang w:val="en-US" w:eastAsia="en-GB"/>
        </w:rPr>
        <w:fldChar w:fldCharType="separate"/>
      </w:r>
      <w:r w:rsidR="00F57F24" w:rsidRPr="00F57F24">
        <w:rPr>
          <w:rFonts w:ascii="Times New Roman" w:eastAsia="Times New Roman" w:hAnsi="Times New Roman" w:cs="Times New Roman"/>
          <w:bCs/>
          <w:noProof/>
          <w:sz w:val="24"/>
          <w:szCs w:val="24"/>
          <w:lang w:val="en-US" w:eastAsia="en-GB"/>
        </w:rPr>
        <w:t>(29)</w:t>
      </w:r>
      <w:r w:rsidR="006C4640">
        <w:rPr>
          <w:rFonts w:ascii="Times New Roman" w:eastAsia="Times New Roman" w:hAnsi="Times New Roman" w:cs="Times New Roman"/>
          <w:bCs/>
          <w:sz w:val="24"/>
          <w:szCs w:val="24"/>
          <w:lang w:val="en-US" w:eastAsia="en-GB"/>
        </w:rPr>
        <w:fldChar w:fldCharType="end"/>
      </w:r>
      <w:r w:rsidRPr="00B3258E">
        <w:rPr>
          <w:rFonts w:ascii="Times New Roman" w:eastAsia="Times New Roman" w:hAnsi="Times New Roman" w:cs="Times New Roman"/>
          <w:bCs/>
          <w:sz w:val="24"/>
          <w:szCs w:val="24"/>
          <w:lang w:val="en-US" w:eastAsia="en-GB"/>
        </w:rPr>
        <w:t>)</w:t>
      </w:r>
    </w:p>
    <w:p w:rsidR="007041D2" w:rsidRPr="00B3258E" w:rsidRDefault="007041D2" w:rsidP="007041D2">
      <w:pPr>
        <w:pStyle w:val="Prrafodelista"/>
        <w:numPr>
          <w:ilvl w:val="0"/>
          <w:numId w:val="12"/>
        </w:num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Shock</w:t>
      </w:r>
    </w:p>
    <w:p w:rsidR="007041D2" w:rsidRPr="00B3258E" w:rsidRDefault="00AF0145" w:rsidP="007041D2">
      <w:pPr>
        <w:pStyle w:val="Prrafodelista"/>
        <w:numPr>
          <w:ilvl w:val="0"/>
          <w:numId w:val="12"/>
        </w:num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Co morbidities</w:t>
      </w:r>
      <w:r w:rsidR="007041D2" w:rsidRPr="00B3258E">
        <w:rPr>
          <w:rFonts w:ascii="Times New Roman" w:eastAsia="Times New Roman" w:hAnsi="Times New Roman" w:cs="Times New Roman"/>
          <w:bCs/>
          <w:sz w:val="24"/>
          <w:szCs w:val="24"/>
          <w:lang w:val="en-US" w:eastAsia="en-GB"/>
        </w:rPr>
        <w:t xml:space="preserve"> (</w:t>
      </w:r>
      <w:proofErr w:type="spellStart"/>
      <w:r w:rsidR="007041D2" w:rsidRPr="00B3258E">
        <w:rPr>
          <w:rFonts w:ascii="Times New Roman" w:eastAsia="Times New Roman" w:hAnsi="Times New Roman" w:cs="Times New Roman"/>
          <w:bCs/>
          <w:sz w:val="24"/>
          <w:szCs w:val="24"/>
          <w:lang w:val="en-US" w:eastAsia="en-GB"/>
        </w:rPr>
        <w:t>Charlson</w:t>
      </w:r>
      <w:proofErr w:type="spellEnd"/>
      <w:r w:rsidR="007041D2" w:rsidRPr="00B3258E">
        <w:rPr>
          <w:rFonts w:ascii="Times New Roman" w:eastAsia="Times New Roman" w:hAnsi="Times New Roman" w:cs="Times New Roman"/>
          <w:bCs/>
          <w:sz w:val="24"/>
          <w:szCs w:val="24"/>
          <w:lang w:val="en-US" w:eastAsia="en-GB"/>
        </w:rPr>
        <w:t xml:space="preserve"> score</w:t>
      </w:r>
      <w:r w:rsidR="00F57F24">
        <w:rPr>
          <w:rFonts w:ascii="Times New Roman" w:eastAsia="Times New Roman" w:hAnsi="Times New Roman" w:cs="Times New Roman"/>
          <w:bCs/>
          <w:sz w:val="24"/>
          <w:szCs w:val="24"/>
          <w:lang w:val="en-US" w:eastAsia="en-GB"/>
        </w:rPr>
        <w:t xml:space="preserve"> </w:t>
      </w:r>
      <w:r w:rsidR="006C4640">
        <w:rPr>
          <w:rFonts w:ascii="Times New Roman" w:eastAsia="Times New Roman" w:hAnsi="Times New Roman" w:cs="Times New Roman"/>
          <w:bCs/>
          <w:sz w:val="24"/>
          <w:szCs w:val="24"/>
          <w:lang w:val="en-US" w:eastAsia="en-GB"/>
        </w:rPr>
        <w:fldChar w:fldCharType="begin" w:fldLock="1"/>
      </w:r>
      <w:r w:rsidR="00F57F24">
        <w:rPr>
          <w:rFonts w:ascii="Times New Roman" w:eastAsia="Times New Roman" w:hAnsi="Times New Roman" w:cs="Times New Roman"/>
          <w:bCs/>
          <w:sz w:val="24"/>
          <w:szCs w:val="24"/>
          <w:lang w:val="en-US" w:eastAsia="en-GB"/>
        </w:rPr>
        <w:instrText>ADDIN CSL_CITATION {"citationItems":[{"id":"ITEM-1","itemData":{"DOI":"3558716","author":[{"dropping-particle":"","family":"Charlson","given":"ME","non-dropping-particle":"","parse-names":false,"suffix":""},{"dropping-particle":"","family":"Pompei","given":"P","non-dropping-particle":"","parse-names":false,"suffix":""},{"dropping-particle":"","family":"Ales","given":"KL","non-dropping-particle":"","parse-names":false,"suffix":""},{"dropping-particle":"","family":"MacKenzie","given":"CR","non-dropping-particle":"","parse-names":false,"suffix":""}],"container-title":"J Chronic Dis","id":"ITEM-1","issued":{"date-parts":[["1987"]]},"page":"373-383","title":"A new method of classifying prognostic comorbidity in longitudinal studies: developement and validation","type":"article-journal","volume":"40"},"uris":["http://www.mendeley.com/documents/?uuid=dac69426-e63a-4bfc-9f82-41f76959e47c"]}],"mendeley":{"formattedCitation":"(30)","plainTextFormattedCitation":"(30)","previouslyFormattedCitation":"(30)"},"properties":{"noteIndex":0},"schema":"https://github.com/citation-style-language/schema/raw/master/csl-citation.json"}</w:instrText>
      </w:r>
      <w:r w:rsidR="006C4640">
        <w:rPr>
          <w:rFonts w:ascii="Times New Roman" w:eastAsia="Times New Roman" w:hAnsi="Times New Roman" w:cs="Times New Roman"/>
          <w:bCs/>
          <w:sz w:val="24"/>
          <w:szCs w:val="24"/>
          <w:lang w:val="en-US" w:eastAsia="en-GB"/>
        </w:rPr>
        <w:fldChar w:fldCharType="separate"/>
      </w:r>
      <w:r w:rsidR="00F57F24" w:rsidRPr="00F57F24">
        <w:rPr>
          <w:rFonts w:ascii="Times New Roman" w:eastAsia="Times New Roman" w:hAnsi="Times New Roman" w:cs="Times New Roman"/>
          <w:bCs/>
          <w:noProof/>
          <w:sz w:val="24"/>
          <w:szCs w:val="24"/>
          <w:lang w:val="en-US" w:eastAsia="en-GB"/>
        </w:rPr>
        <w:t>(30)</w:t>
      </w:r>
      <w:r w:rsidR="006C4640">
        <w:rPr>
          <w:rFonts w:ascii="Times New Roman" w:eastAsia="Times New Roman" w:hAnsi="Times New Roman" w:cs="Times New Roman"/>
          <w:bCs/>
          <w:sz w:val="24"/>
          <w:szCs w:val="24"/>
          <w:lang w:val="en-US" w:eastAsia="en-GB"/>
        </w:rPr>
        <w:fldChar w:fldCharType="end"/>
      </w:r>
      <w:r w:rsidR="007041D2" w:rsidRPr="00B3258E">
        <w:rPr>
          <w:rFonts w:ascii="Times New Roman" w:eastAsia="Times New Roman" w:hAnsi="Times New Roman" w:cs="Times New Roman"/>
          <w:bCs/>
          <w:sz w:val="24"/>
          <w:szCs w:val="24"/>
          <w:lang w:val="en-US" w:eastAsia="en-GB"/>
        </w:rPr>
        <w:t>)</w:t>
      </w:r>
    </w:p>
    <w:p w:rsidR="000B027E" w:rsidRPr="00B3258E" w:rsidRDefault="000B027E" w:rsidP="008B14F4">
      <w:pPr>
        <w:spacing w:before="120" w:after="120" w:line="360" w:lineRule="auto"/>
        <w:jc w:val="both"/>
        <w:rPr>
          <w:rFonts w:ascii="Times New Roman" w:eastAsia="Times New Roman" w:hAnsi="Times New Roman" w:cs="Times New Roman"/>
          <w:bCs/>
          <w:sz w:val="24"/>
          <w:szCs w:val="24"/>
          <w:lang w:val="en-US" w:eastAsia="en-GB"/>
        </w:rPr>
      </w:pPr>
    </w:p>
    <w:p w:rsidR="006E5281" w:rsidRPr="00B3258E" w:rsidRDefault="006E5281" w:rsidP="006E5281">
      <w:pPr>
        <w:spacing w:before="120" w:after="120" w:line="360" w:lineRule="auto"/>
        <w:jc w:val="both"/>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RANDOMISATION AND BLINDING (MASKING)</w:t>
      </w:r>
    </w:p>
    <w:p w:rsidR="006E5281" w:rsidRPr="00B3258E" w:rsidRDefault="006E5281" w:rsidP="006E5281">
      <w:pPr>
        <w:spacing w:before="120" w:after="120" w:line="360" w:lineRule="auto"/>
        <w:jc w:val="both"/>
        <w:rPr>
          <w:rFonts w:ascii="Times New Roman" w:eastAsia="Times New Roman" w:hAnsi="Times New Roman" w:cs="Times New Roman"/>
          <w:sz w:val="24"/>
          <w:szCs w:val="24"/>
          <w:lang w:val="en-US" w:eastAsia="en-GB"/>
        </w:rPr>
      </w:pPr>
      <w:bookmarkStart w:id="0" w:name="_Hlk46658647"/>
      <w:r w:rsidRPr="00B3258E">
        <w:rPr>
          <w:rFonts w:ascii="Times New Roman" w:eastAsia="Times New Roman" w:hAnsi="Times New Roman" w:cs="Times New Roman"/>
          <w:sz w:val="24"/>
          <w:szCs w:val="24"/>
          <w:lang w:val="en-US" w:eastAsia="en-GB"/>
        </w:rPr>
        <w:t>Treatment will be assigned according to site stratified randomization by permuted random blocks sequence 1:1 generated with a table in R language</w:t>
      </w:r>
      <w:r w:rsidR="002C6EE6">
        <w:rPr>
          <w:rFonts w:ascii="Times New Roman" w:eastAsia="Times New Roman" w:hAnsi="Times New Roman" w:cs="Times New Roman"/>
          <w:sz w:val="24"/>
          <w:szCs w:val="24"/>
          <w:lang w:val="en-US" w:eastAsia="en-GB"/>
        </w:rPr>
        <w:t>. The randomization table is concealed</w:t>
      </w:r>
      <w:r w:rsidRPr="00B3258E">
        <w:rPr>
          <w:rFonts w:ascii="Times New Roman" w:eastAsia="Times New Roman" w:hAnsi="Times New Roman" w:cs="Times New Roman"/>
          <w:sz w:val="24"/>
          <w:szCs w:val="24"/>
          <w:lang w:val="en-US" w:eastAsia="en-GB"/>
        </w:rPr>
        <w:t xml:space="preserve"> in the randomization tool of the </w:t>
      </w:r>
      <w:proofErr w:type="spellStart"/>
      <w:r w:rsidRPr="00B3258E">
        <w:rPr>
          <w:rFonts w:ascii="Times New Roman" w:eastAsia="Times New Roman" w:hAnsi="Times New Roman" w:cs="Times New Roman"/>
          <w:sz w:val="24"/>
          <w:szCs w:val="24"/>
          <w:lang w:val="en-US" w:eastAsia="en-GB"/>
        </w:rPr>
        <w:t>REDCap</w:t>
      </w:r>
      <w:proofErr w:type="spellEnd"/>
      <w:r w:rsidRPr="00B3258E">
        <w:rPr>
          <w:rFonts w:ascii="Times New Roman" w:eastAsia="Times New Roman" w:hAnsi="Times New Roman" w:cs="Times New Roman"/>
          <w:sz w:val="24"/>
          <w:szCs w:val="24"/>
          <w:lang w:val="en-US" w:eastAsia="en-GB"/>
        </w:rPr>
        <w:t xml:space="preserve"> (Research Electronic Data </w:t>
      </w:r>
      <w:proofErr w:type="spellStart"/>
      <w:r w:rsidRPr="00B3258E">
        <w:rPr>
          <w:rFonts w:ascii="Times New Roman" w:eastAsia="Times New Roman" w:hAnsi="Times New Roman" w:cs="Times New Roman"/>
          <w:sz w:val="24"/>
          <w:szCs w:val="24"/>
          <w:lang w:val="en-US" w:eastAsia="en-GB"/>
        </w:rPr>
        <w:t>CAPture</w:t>
      </w:r>
      <w:proofErr w:type="spellEnd"/>
      <w:r w:rsidRPr="00B3258E">
        <w:rPr>
          <w:rFonts w:ascii="Times New Roman" w:eastAsia="Times New Roman" w:hAnsi="Times New Roman" w:cs="Times New Roman"/>
          <w:sz w:val="24"/>
          <w:szCs w:val="24"/>
          <w:lang w:val="en-US" w:eastAsia="en-GB"/>
        </w:rPr>
        <w:t xml:space="preserve">) platform. </w:t>
      </w:r>
    </w:p>
    <w:p w:rsidR="006E5281" w:rsidRPr="00B3258E" w:rsidRDefault="003D500E" w:rsidP="006E5281">
      <w:pPr>
        <w:spacing w:before="120" w:after="120" w:line="360" w:lineRule="auto"/>
        <w:jc w:val="both"/>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t>This is an open trial, so no masking of treatment assignment will be used</w:t>
      </w:r>
      <w:r w:rsidR="006E5281" w:rsidRPr="00B3258E">
        <w:rPr>
          <w:rFonts w:ascii="Times New Roman" w:eastAsia="Times New Roman" w:hAnsi="Times New Roman" w:cs="Times New Roman"/>
          <w:sz w:val="24"/>
          <w:szCs w:val="24"/>
          <w:lang w:val="en-US" w:eastAsia="en-GB"/>
        </w:rPr>
        <w:t>.</w:t>
      </w:r>
    </w:p>
    <w:bookmarkEnd w:id="0"/>
    <w:p w:rsidR="006E5281" w:rsidRPr="00B3258E" w:rsidRDefault="006E5281" w:rsidP="006E5281">
      <w:pPr>
        <w:spacing w:before="120" w:after="120" w:line="360" w:lineRule="auto"/>
        <w:jc w:val="both"/>
        <w:rPr>
          <w:rFonts w:ascii="Times New Roman" w:eastAsia="Times New Roman" w:hAnsi="Times New Roman" w:cs="Times New Roman"/>
          <w:color w:val="FF0000"/>
          <w:sz w:val="24"/>
          <w:szCs w:val="24"/>
          <w:lang w:val="en-US" w:eastAsia="en-GB"/>
        </w:rPr>
      </w:pPr>
    </w:p>
    <w:p w:rsidR="008B14F4" w:rsidRPr="00B3258E" w:rsidRDefault="008B14F4" w:rsidP="006E5281">
      <w:pPr>
        <w:spacing w:before="120" w:after="120" w:line="360" w:lineRule="auto"/>
        <w:jc w:val="both"/>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bCs/>
          <w:sz w:val="24"/>
          <w:szCs w:val="24"/>
          <w:lang w:val="en-US" w:eastAsia="en-GB"/>
        </w:rPr>
        <w:t>SAMPLE SIZE</w:t>
      </w:r>
    </w:p>
    <w:p w:rsidR="008B14F4" w:rsidRPr="00B3258E" w:rsidRDefault="00242553" w:rsidP="00242553">
      <w:pPr>
        <w:spacing w:before="120" w:after="120" w:line="360" w:lineRule="auto"/>
        <w:jc w:val="both"/>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Assuming a 3 days difference in ventilator-free days between treatment groups, with a mean of 9 days, and a standard deviation of 9 days; the necessary sample size would be 284 subjects (142 per group), with a power of 80% and a two-tailed alpha error of 0.05.</w:t>
      </w:r>
    </w:p>
    <w:p w:rsidR="008B14F4" w:rsidRPr="00B3258E" w:rsidRDefault="008B14F4" w:rsidP="008B14F4">
      <w:pPr>
        <w:spacing w:before="120" w:after="120" w:line="360" w:lineRule="auto"/>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STATISTICAL ANALYSIS:</w:t>
      </w:r>
    </w:p>
    <w:p w:rsidR="000566F7" w:rsidRPr="00B3258E" w:rsidRDefault="006E5281" w:rsidP="008B14F4">
      <w:pPr>
        <w:spacing w:before="120" w:after="120" w:line="360" w:lineRule="auto"/>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All tests will be on an intention-to-treat basis.</w:t>
      </w:r>
      <w:r w:rsidR="00C26B8E" w:rsidRPr="00B3258E">
        <w:rPr>
          <w:rFonts w:ascii="Times New Roman" w:eastAsia="Times New Roman" w:hAnsi="Times New Roman" w:cs="Times New Roman"/>
          <w:sz w:val="24"/>
          <w:szCs w:val="24"/>
          <w:lang w:val="en-US" w:eastAsia="en-GB"/>
        </w:rPr>
        <w:t xml:space="preserve"> </w:t>
      </w:r>
      <w:r w:rsidR="000566F7" w:rsidRPr="00B3258E">
        <w:rPr>
          <w:rFonts w:ascii="Times New Roman" w:eastAsia="Times New Roman" w:hAnsi="Times New Roman" w:cs="Times New Roman"/>
          <w:sz w:val="24"/>
          <w:szCs w:val="24"/>
          <w:lang w:val="en-US" w:eastAsia="en-GB"/>
        </w:rPr>
        <w:t xml:space="preserve">Initially, a </w:t>
      </w:r>
      <w:r w:rsidR="008B14F4" w:rsidRPr="00B3258E">
        <w:rPr>
          <w:rFonts w:ascii="Times New Roman" w:eastAsia="Times New Roman" w:hAnsi="Times New Roman" w:cs="Times New Roman"/>
          <w:sz w:val="24"/>
          <w:szCs w:val="24"/>
          <w:lang w:val="en-US" w:eastAsia="en-GB"/>
        </w:rPr>
        <w:t xml:space="preserve">descriptive analysis </w:t>
      </w:r>
      <w:r w:rsidR="000566F7" w:rsidRPr="00B3258E">
        <w:rPr>
          <w:rFonts w:ascii="Times New Roman" w:eastAsia="Times New Roman" w:hAnsi="Times New Roman" w:cs="Times New Roman"/>
          <w:sz w:val="24"/>
          <w:szCs w:val="24"/>
          <w:lang w:val="en-US" w:eastAsia="en-GB"/>
        </w:rPr>
        <w:t xml:space="preserve">will be performed. The different variables will be </w:t>
      </w:r>
      <w:r w:rsidR="001A0AAD" w:rsidRPr="00B3258E">
        <w:rPr>
          <w:rFonts w:ascii="Times New Roman" w:eastAsia="Times New Roman" w:hAnsi="Times New Roman" w:cs="Times New Roman"/>
          <w:sz w:val="24"/>
          <w:szCs w:val="24"/>
          <w:lang w:val="en-US" w:eastAsia="en-GB"/>
        </w:rPr>
        <w:t>compared</w:t>
      </w:r>
      <w:r w:rsidR="000566F7" w:rsidRPr="00B3258E">
        <w:rPr>
          <w:rFonts w:ascii="Times New Roman" w:eastAsia="Times New Roman" w:hAnsi="Times New Roman" w:cs="Times New Roman"/>
          <w:sz w:val="24"/>
          <w:szCs w:val="24"/>
          <w:lang w:val="en-US" w:eastAsia="en-GB"/>
        </w:rPr>
        <w:t xml:space="preserve"> according to the treatment</w:t>
      </w:r>
      <w:r w:rsidR="003D500E">
        <w:rPr>
          <w:rFonts w:ascii="Times New Roman" w:eastAsia="Times New Roman" w:hAnsi="Times New Roman" w:cs="Times New Roman"/>
          <w:sz w:val="24"/>
          <w:szCs w:val="24"/>
          <w:lang w:val="en-US" w:eastAsia="en-GB"/>
        </w:rPr>
        <w:t xml:space="preserve"> with usual statistical test according to data distribution</w:t>
      </w:r>
      <w:r w:rsidR="000566F7" w:rsidRPr="00B3258E">
        <w:rPr>
          <w:rFonts w:ascii="Times New Roman" w:eastAsia="Times New Roman" w:hAnsi="Times New Roman" w:cs="Times New Roman"/>
          <w:sz w:val="24"/>
          <w:szCs w:val="24"/>
          <w:lang w:val="en-US" w:eastAsia="en-GB"/>
        </w:rPr>
        <w:t xml:space="preserve"> (normality of data will be evaluated by Shapiro-Wilk test). </w:t>
      </w:r>
    </w:p>
    <w:p w:rsidR="000566F7" w:rsidRPr="00B3258E" w:rsidRDefault="000566F7" w:rsidP="008B14F4">
      <w:pPr>
        <w:spacing w:before="120" w:after="120" w:line="360" w:lineRule="auto"/>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M</w:t>
      </w:r>
      <w:r w:rsidR="008B14F4" w:rsidRPr="00B3258E">
        <w:rPr>
          <w:rFonts w:ascii="Times New Roman" w:eastAsia="Times New Roman" w:hAnsi="Times New Roman" w:cs="Times New Roman"/>
          <w:sz w:val="24"/>
          <w:szCs w:val="24"/>
          <w:lang w:val="en-US" w:eastAsia="en-GB"/>
        </w:rPr>
        <w:t>ain outcome variable</w:t>
      </w:r>
      <w:r w:rsidRPr="00B3258E">
        <w:rPr>
          <w:rFonts w:ascii="Times New Roman" w:eastAsia="Times New Roman" w:hAnsi="Times New Roman" w:cs="Times New Roman"/>
          <w:sz w:val="24"/>
          <w:szCs w:val="24"/>
          <w:lang w:val="en-US" w:eastAsia="en-GB"/>
        </w:rPr>
        <w:t xml:space="preserve"> analysis (ventilator free-days) will be compared by Wilcoxon test. </w:t>
      </w:r>
      <w:r w:rsidR="003D500E">
        <w:rPr>
          <w:rFonts w:ascii="Times New Roman" w:eastAsia="Times New Roman" w:hAnsi="Times New Roman" w:cs="Times New Roman"/>
          <w:sz w:val="24"/>
          <w:szCs w:val="24"/>
          <w:lang w:val="en-US" w:eastAsia="en-GB"/>
        </w:rPr>
        <w:t>A</w:t>
      </w:r>
      <w:r w:rsidR="00E9562E">
        <w:rPr>
          <w:rFonts w:ascii="Times New Roman" w:eastAsia="Times New Roman" w:hAnsi="Times New Roman" w:cs="Times New Roman"/>
          <w:sz w:val="24"/>
          <w:szCs w:val="24"/>
          <w:lang w:val="en-US" w:eastAsia="en-GB"/>
        </w:rPr>
        <w:t xml:space="preserve"> c</w:t>
      </w:r>
      <w:r w:rsidR="008E2797" w:rsidRPr="00B3258E">
        <w:rPr>
          <w:rFonts w:ascii="Times New Roman" w:eastAsia="Times New Roman" w:hAnsi="Times New Roman" w:cs="Times New Roman"/>
          <w:sz w:val="24"/>
          <w:szCs w:val="24"/>
          <w:lang w:val="en-US" w:eastAsia="en-GB"/>
        </w:rPr>
        <w:t>ompeti</w:t>
      </w:r>
      <w:r w:rsidR="003D500E">
        <w:rPr>
          <w:rFonts w:ascii="Times New Roman" w:eastAsia="Times New Roman" w:hAnsi="Times New Roman" w:cs="Times New Roman"/>
          <w:sz w:val="24"/>
          <w:szCs w:val="24"/>
          <w:lang w:val="en-US" w:eastAsia="en-GB"/>
        </w:rPr>
        <w:t>ng</w:t>
      </w:r>
      <w:r w:rsidR="008E2797" w:rsidRPr="00B3258E">
        <w:rPr>
          <w:rFonts w:ascii="Times New Roman" w:eastAsia="Times New Roman" w:hAnsi="Times New Roman" w:cs="Times New Roman"/>
          <w:sz w:val="24"/>
          <w:szCs w:val="24"/>
          <w:lang w:val="en-US" w:eastAsia="en-GB"/>
        </w:rPr>
        <w:t xml:space="preserve"> risk model will be done for the time</w:t>
      </w:r>
      <w:r w:rsidRPr="00B3258E">
        <w:rPr>
          <w:rFonts w:ascii="Times New Roman" w:eastAsia="Times New Roman" w:hAnsi="Times New Roman" w:cs="Times New Roman"/>
          <w:sz w:val="24"/>
          <w:szCs w:val="24"/>
          <w:lang w:val="en-US" w:eastAsia="en-GB"/>
        </w:rPr>
        <w:t xml:space="preserve"> to first successful </w:t>
      </w:r>
      <w:proofErr w:type="spellStart"/>
      <w:r w:rsidR="003D500E">
        <w:rPr>
          <w:rFonts w:ascii="Times New Roman" w:eastAsia="Times New Roman" w:hAnsi="Times New Roman" w:cs="Times New Roman"/>
          <w:sz w:val="24"/>
          <w:szCs w:val="24"/>
          <w:lang w:val="en-US" w:eastAsia="en-GB"/>
        </w:rPr>
        <w:t>extubation</w:t>
      </w:r>
      <w:proofErr w:type="spellEnd"/>
      <w:r w:rsidR="008E2797" w:rsidRPr="00B3258E">
        <w:rPr>
          <w:rFonts w:ascii="Times New Roman" w:eastAsia="Times New Roman" w:hAnsi="Times New Roman" w:cs="Times New Roman"/>
          <w:sz w:val="24"/>
          <w:szCs w:val="24"/>
          <w:lang w:val="en-US" w:eastAsia="en-GB"/>
        </w:rPr>
        <w:t>, adjusting for APACHE</w:t>
      </w:r>
      <w:r w:rsidR="00C26B8E" w:rsidRPr="00B3258E">
        <w:rPr>
          <w:rFonts w:ascii="Times New Roman" w:eastAsia="Times New Roman" w:hAnsi="Times New Roman" w:cs="Times New Roman"/>
          <w:sz w:val="24"/>
          <w:szCs w:val="24"/>
          <w:lang w:val="en-US" w:eastAsia="en-GB"/>
        </w:rPr>
        <w:t xml:space="preserve"> II</w:t>
      </w:r>
      <w:r w:rsidR="008E2797" w:rsidRPr="00B3258E">
        <w:rPr>
          <w:rFonts w:ascii="Times New Roman" w:eastAsia="Times New Roman" w:hAnsi="Times New Roman" w:cs="Times New Roman"/>
          <w:sz w:val="24"/>
          <w:szCs w:val="24"/>
          <w:lang w:val="en-US" w:eastAsia="en-GB"/>
        </w:rPr>
        <w:t xml:space="preserve"> score and ARDS severity. </w:t>
      </w:r>
      <w:r w:rsidR="00C26B8E" w:rsidRPr="00B3258E">
        <w:rPr>
          <w:rFonts w:ascii="Times New Roman" w:eastAsia="Times New Roman" w:hAnsi="Times New Roman" w:cs="Times New Roman"/>
          <w:sz w:val="24"/>
          <w:szCs w:val="24"/>
          <w:lang w:val="en-US" w:eastAsia="en-GB"/>
        </w:rPr>
        <w:t xml:space="preserve">Two </w:t>
      </w:r>
      <w:r w:rsidR="003D500E" w:rsidRPr="00B3258E">
        <w:rPr>
          <w:rFonts w:ascii="Times New Roman" w:eastAsia="Times New Roman" w:hAnsi="Times New Roman" w:cs="Times New Roman"/>
          <w:sz w:val="24"/>
          <w:szCs w:val="24"/>
          <w:lang w:val="en-US" w:eastAsia="en-GB"/>
        </w:rPr>
        <w:t>compet</w:t>
      </w:r>
      <w:r w:rsidR="003D500E">
        <w:rPr>
          <w:rFonts w:ascii="Times New Roman" w:eastAsia="Times New Roman" w:hAnsi="Times New Roman" w:cs="Times New Roman"/>
          <w:sz w:val="24"/>
          <w:szCs w:val="24"/>
          <w:lang w:val="en-US" w:eastAsia="en-GB"/>
        </w:rPr>
        <w:t>ing</w:t>
      </w:r>
      <w:r w:rsidR="003D500E" w:rsidRPr="00B3258E">
        <w:rPr>
          <w:rFonts w:ascii="Times New Roman" w:eastAsia="Times New Roman" w:hAnsi="Times New Roman" w:cs="Times New Roman"/>
          <w:sz w:val="24"/>
          <w:szCs w:val="24"/>
          <w:lang w:val="en-US" w:eastAsia="en-GB"/>
        </w:rPr>
        <w:t xml:space="preserve"> </w:t>
      </w:r>
      <w:r w:rsidR="00C26B8E" w:rsidRPr="00B3258E">
        <w:rPr>
          <w:rFonts w:ascii="Times New Roman" w:eastAsia="Times New Roman" w:hAnsi="Times New Roman" w:cs="Times New Roman"/>
          <w:sz w:val="24"/>
          <w:szCs w:val="24"/>
          <w:lang w:val="en-US" w:eastAsia="en-GB"/>
        </w:rPr>
        <w:t>events (successful weaning and dead under mechanical ventilation) will be evaluated; sub-hazard ratio will be calculated by</w:t>
      </w:r>
      <w:r w:rsidRPr="00B3258E">
        <w:rPr>
          <w:rFonts w:ascii="Times New Roman" w:eastAsia="Times New Roman" w:hAnsi="Times New Roman" w:cs="Times New Roman"/>
          <w:sz w:val="24"/>
          <w:szCs w:val="24"/>
          <w:lang w:val="en-US" w:eastAsia="en-GB"/>
        </w:rPr>
        <w:t xml:space="preserve"> </w:t>
      </w:r>
      <w:r w:rsidR="003D500E">
        <w:rPr>
          <w:rFonts w:ascii="Times New Roman" w:eastAsia="Times New Roman" w:hAnsi="Times New Roman" w:cs="Times New Roman"/>
          <w:sz w:val="24"/>
          <w:szCs w:val="24"/>
          <w:lang w:val="en-US" w:eastAsia="en-GB"/>
        </w:rPr>
        <w:t xml:space="preserve">the </w:t>
      </w:r>
      <w:r w:rsidR="00C26B8E" w:rsidRPr="00B3258E">
        <w:rPr>
          <w:rFonts w:ascii="Times New Roman" w:eastAsia="Times New Roman" w:hAnsi="Times New Roman" w:cs="Times New Roman"/>
          <w:sz w:val="24"/>
          <w:szCs w:val="24"/>
          <w:lang w:val="en-US" w:eastAsia="en-GB"/>
        </w:rPr>
        <w:t xml:space="preserve">Fine and Gray method. </w:t>
      </w:r>
    </w:p>
    <w:p w:rsidR="008C1FF9" w:rsidRPr="00B3258E" w:rsidRDefault="00C26B8E" w:rsidP="008B14F4">
      <w:pPr>
        <w:spacing w:before="120" w:after="120" w:line="360" w:lineRule="auto"/>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 xml:space="preserve">Survival at 28 days will be evaluated by </w:t>
      </w:r>
      <w:r w:rsidR="003D500E">
        <w:rPr>
          <w:rFonts w:ascii="Times New Roman" w:eastAsia="Times New Roman" w:hAnsi="Times New Roman" w:cs="Times New Roman"/>
          <w:sz w:val="24"/>
          <w:szCs w:val="24"/>
          <w:lang w:val="en-US" w:eastAsia="en-GB"/>
        </w:rPr>
        <w:t>Cox</w:t>
      </w:r>
      <w:r w:rsidRPr="00B3258E">
        <w:rPr>
          <w:rFonts w:ascii="Times New Roman" w:eastAsia="Times New Roman" w:hAnsi="Times New Roman" w:cs="Times New Roman"/>
          <w:sz w:val="24"/>
          <w:szCs w:val="24"/>
          <w:lang w:val="en-US" w:eastAsia="en-GB"/>
        </w:rPr>
        <w:t xml:space="preserve"> regression analysis, with assigned treatment, APACHE II and ARDS severity as predictors. </w:t>
      </w:r>
      <w:r w:rsidR="006E5335" w:rsidRPr="00B3258E">
        <w:rPr>
          <w:rFonts w:ascii="Times New Roman" w:eastAsia="Times New Roman" w:hAnsi="Times New Roman" w:cs="Times New Roman"/>
          <w:sz w:val="24"/>
          <w:szCs w:val="24"/>
          <w:lang w:val="en-US" w:eastAsia="en-GB"/>
        </w:rPr>
        <w:t xml:space="preserve">Change in different daily parameters (vital </w:t>
      </w:r>
      <w:r w:rsidR="006E5335" w:rsidRPr="00B3258E">
        <w:rPr>
          <w:rFonts w:ascii="Times New Roman" w:eastAsia="Times New Roman" w:hAnsi="Times New Roman" w:cs="Times New Roman"/>
          <w:sz w:val="24"/>
          <w:szCs w:val="24"/>
          <w:lang w:val="en-US" w:eastAsia="en-GB"/>
        </w:rPr>
        <w:lastRenderedPageBreak/>
        <w:t xml:space="preserve">sign, SOFA score, chemistry, sedation, parameters of mechanical ventilation, among others) will be </w:t>
      </w:r>
      <w:r w:rsidR="001A0AAD" w:rsidRPr="00B3258E">
        <w:rPr>
          <w:rFonts w:ascii="Times New Roman" w:eastAsia="Times New Roman" w:hAnsi="Times New Roman" w:cs="Times New Roman"/>
          <w:sz w:val="24"/>
          <w:szCs w:val="24"/>
          <w:lang w:val="en-US" w:eastAsia="en-GB"/>
        </w:rPr>
        <w:t>compared</w:t>
      </w:r>
      <w:r w:rsidR="006E5335" w:rsidRPr="00B3258E">
        <w:rPr>
          <w:rFonts w:ascii="Times New Roman" w:eastAsia="Times New Roman" w:hAnsi="Times New Roman" w:cs="Times New Roman"/>
          <w:sz w:val="24"/>
          <w:szCs w:val="24"/>
          <w:lang w:val="en-US" w:eastAsia="en-GB"/>
        </w:rPr>
        <w:t xml:space="preserve"> by a mixed-effect regression model (fixed and random), using the treatment as fixed variable and the patient code</w:t>
      </w:r>
      <w:r w:rsidR="003D500E">
        <w:rPr>
          <w:rFonts w:ascii="Times New Roman" w:eastAsia="Times New Roman" w:hAnsi="Times New Roman" w:cs="Times New Roman"/>
          <w:sz w:val="24"/>
          <w:szCs w:val="24"/>
          <w:lang w:val="en-US" w:eastAsia="en-GB"/>
        </w:rPr>
        <w:t xml:space="preserve"> and the</w:t>
      </w:r>
      <w:r w:rsidR="006E5335" w:rsidRPr="00B3258E">
        <w:rPr>
          <w:rFonts w:ascii="Times New Roman" w:eastAsia="Times New Roman" w:hAnsi="Times New Roman" w:cs="Times New Roman"/>
          <w:sz w:val="24"/>
          <w:szCs w:val="24"/>
          <w:lang w:val="en-US" w:eastAsia="en-GB"/>
        </w:rPr>
        <w:t xml:space="preserve"> day of data acquisition as random. The same procedure will be performed for safety measures, using glucose levels and insulin requirements. Number of </w:t>
      </w:r>
      <w:r w:rsidR="00B63634" w:rsidRPr="00B3258E">
        <w:rPr>
          <w:rFonts w:ascii="Times New Roman" w:eastAsia="Times New Roman" w:hAnsi="Times New Roman" w:cs="Times New Roman"/>
          <w:sz w:val="24"/>
          <w:szCs w:val="24"/>
          <w:lang w:val="en-US" w:eastAsia="en-GB"/>
        </w:rPr>
        <w:t>infections</w:t>
      </w:r>
      <w:r w:rsidR="006E5335" w:rsidRPr="00B3258E">
        <w:rPr>
          <w:rFonts w:ascii="Times New Roman" w:eastAsia="Times New Roman" w:hAnsi="Times New Roman" w:cs="Times New Roman"/>
          <w:sz w:val="24"/>
          <w:szCs w:val="24"/>
          <w:lang w:val="en-US" w:eastAsia="en-GB"/>
        </w:rPr>
        <w:t xml:space="preserve"> in the first 28 days will be analyzed with a Poisson model, with treatment, APACHE II score, and ARDS severity as predictors. </w:t>
      </w:r>
      <w:r w:rsidR="00B63634" w:rsidRPr="00B3258E">
        <w:rPr>
          <w:rFonts w:ascii="Times New Roman" w:eastAsia="Times New Roman" w:hAnsi="Times New Roman" w:cs="Times New Roman"/>
          <w:sz w:val="24"/>
          <w:szCs w:val="24"/>
          <w:lang w:val="en-US" w:eastAsia="en-GB"/>
        </w:rPr>
        <w:t xml:space="preserve">A </w:t>
      </w:r>
      <w:r w:rsidR="00EC73DC" w:rsidRPr="00B3258E">
        <w:rPr>
          <w:rFonts w:ascii="Times New Roman" w:eastAsia="Times New Roman" w:hAnsi="Times New Roman" w:cs="Times New Roman"/>
          <w:sz w:val="24"/>
          <w:szCs w:val="24"/>
          <w:lang w:val="en-US" w:eastAsia="en-GB"/>
        </w:rPr>
        <w:t xml:space="preserve">quasi-Poisson model, or a negative binomial, will be done in case of over-dispersion. In this case the results will be expressed to the best fit model, according to Akaike Information Criterion (AIC). </w:t>
      </w:r>
    </w:p>
    <w:p w:rsidR="00FB281A" w:rsidRPr="00B3258E" w:rsidRDefault="008B14F4" w:rsidP="008B14F4">
      <w:pPr>
        <w:spacing w:before="120" w:after="120" w:line="360" w:lineRule="auto"/>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 xml:space="preserve">The analysis will be carried out with the statistical package </w:t>
      </w:r>
      <w:r w:rsidR="00152E6F" w:rsidRPr="00B3258E">
        <w:rPr>
          <w:rFonts w:ascii="Times New Roman" w:eastAsia="Times New Roman" w:hAnsi="Times New Roman" w:cs="Times New Roman"/>
          <w:sz w:val="24"/>
          <w:szCs w:val="24"/>
          <w:lang w:val="en-US" w:eastAsia="en-GB"/>
        </w:rPr>
        <w:t xml:space="preserve">R: A language and environment for </w:t>
      </w:r>
      <w:r w:rsidR="009222AF" w:rsidRPr="00B3258E">
        <w:rPr>
          <w:rFonts w:ascii="Times New Roman" w:eastAsia="Times New Roman" w:hAnsi="Times New Roman" w:cs="Times New Roman"/>
          <w:sz w:val="24"/>
          <w:szCs w:val="24"/>
          <w:lang w:val="en-US" w:eastAsia="en-GB"/>
        </w:rPr>
        <w:t>statistical</w:t>
      </w:r>
      <w:r w:rsidR="00152E6F" w:rsidRPr="00B3258E">
        <w:rPr>
          <w:rFonts w:ascii="Times New Roman" w:eastAsia="Times New Roman" w:hAnsi="Times New Roman" w:cs="Times New Roman"/>
          <w:sz w:val="24"/>
          <w:szCs w:val="24"/>
          <w:lang w:val="en-US" w:eastAsia="en-GB"/>
        </w:rPr>
        <w:t xml:space="preserve"> computing (R Core Team, R </w:t>
      </w:r>
      <w:r w:rsidR="009222AF" w:rsidRPr="00B3258E">
        <w:rPr>
          <w:rFonts w:ascii="Times New Roman" w:eastAsia="Times New Roman" w:hAnsi="Times New Roman" w:cs="Times New Roman"/>
          <w:sz w:val="24"/>
          <w:szCs w:val="24"/>
          <w:lang w:val="en-US" w:eastAsia="en-GB"/>
        </w:rPr>
        <w:t>Foundation</w:t>
      </w:r>
      <w:r w:rsidR="00152E6F" w:rsidRPr="00B3258E">
        <w:rPr>
          <w:rFonts w:ascii="Times New Roman" w:eastAsia="Times New Roman" w:hAnsi="Times New Roman" w:cs="Times New Roman"/>
          <w:sz w:val="24"/>
          <w:szCs w:val="24"/>
          <w:lang w:val="en-US" w:eastAsia="en-GB"/>
        </w:rPr>
        <w:t xml:space="preserve"> for </w:t>
      </w:r>
      <w:r w:rsidR="009222AF" w:rsidRPr="00B3258E">
        <w:rPr>
          <w:rFonts w:ascii="Times New Roman" w:eastAsia="Times New Roman" w:hAnsi="Times New Roman" w:cs="Times New Roman"/>
          <w:sz w:val="24"/>
          <w:szCs w:val="24"/>
          <w:lang w:val="en-US" w:eastAsia="en-GB"/>
        </w:rPr>
        <w:t>Statistical</w:t>
      </w:r>
      <w:r w:rsidR="00152E6F" w:rsidRPr="00B3258E">
        <w:rPr>
          <w:rFonts w:ascii="Times New Roman" w:eastAsia="Times New Roman" w:hAnsi="Times New Roman" w:cs="Times New Roman"/>
          <w:sz w:val="24"/>
          <w:szCs w:val="24"/>
          <w:lang w:val="en-US" w:eastAsia="en-GB"/>
        </w:rPr>
        <w:t xml:space="preserve"> Computing, Vienna, Austria. URL </w:t>
      </w:r>
      <w:hyperlink r:id="rId10" w:history="1">
        <w:r w:rsidR="00152E6F" w:rsidRPr="00B3258E">
          <w:rPr>
            <w:rStyle w:val="Hipervnculo"/>
            <w:rFonts w:ascii="Times New Roman" w:eastAsia="Times New Roman" w:hAnsi="Times New Roman" w:cs="Times New Roman"/>
            <w:color w:val="auto"/>
            <w:sz w:val="24"/>
            <w:szCs w:val="24"/>
            <w:lang w:val="en-US" w:eastAsia="en-GB"/>
          </w:rPr>
          <w:t>http://www.R-project.org/</w:t>
        </w:r>
      </w:hyperlink>
      <w:r w:rsidR="00152E6F" w:rsidRPr="00B3258E">
        <w:rPr>
          <w:rFonts w:ascii="Times New Roman" w:eastAsia="Times New Roman" w:hAnsi="Times New Roman" w:cs="Times New Roman"/>
          <w:sz w:val="24"/>
          <w:szCs w:val="24"/>
          <w:lang w:val="en-US" w:eastAsia="en-GB"/>
        </w:rPr>
        <w:t xml:space="preserve">). </w:t>
      </w:r>
      <w:r w:rsidRPr="00B3258E">
        <w:rPr>
          <w:rFonts w:ascii="Times New Roman" w:eastAsia="Times New Roman" w:hAnsi="Times New Roman" w:cs="Times New Roman"/>
          <w:sz w:val="24"/>
          <w:szCs w:val="24"/>
          <w:lang w:val="en-US" w:eastAsia="en-GB"/>
        </w:rPr>
        <w:t xml:space="preserve"> </w:t>
      </w:r>
    </w:p>
    <w:p w:rsidR="001A0AAD" w:rsidRDefault="001A0AAD" w:rsidP="00242553">
      <w:pPr>
        <w:spacing w:before="120" w:after="120" w:line="360" w:lineRule="auto"/>
        <w:jc w:val="both"/>
        <w:rPr>
          <w:rFonts w:ascii="Times New Roman" w:eastAsia="Times New Roman" w:hAnsi="Times New Roman" w:cs="Times New Roman"/>
          <w:bCs/>
          <w:sz w:val="24"/>
          <w:szCs w:val="24"/>
          <w:lang w:val="en-US" w:eastAsia="en-GB"/>
        </w:rPr>
      </w:pPr>
    </w:p>
    <w:p w:rsidR="008B14F4" w:rsidRPr="00B3258E" w:rsidRDefault="008B14F4" w:rsidP="00242553">
      <w:pPr>
        <w:spacing w:before="120" w:after="120" w:line="360" w:lineRule="auto"/>
        <w:jc w:val="both"/>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bCs/>
          <w:sz w:val="24"/>
          <w:szCs w:val="24"/>
          <w:lang w:val="en-US" w:eastAsia="en-GB"/>
        </w:rPr>
        <w:t>TRIAL REGISTRATION AND CURRENT STATUS</w:t>
      </w:r>
    </w:p>
    <w:p w:rsidR="008B14F4" w:rsidRPr="00B3258E" w:rsidRDefault="00242553" w:rsidP="00242553">
      <w:pPr>
        <w:spacing w:before="120" w:after="120" w:line="360" w:lineRule="auto"/>
        <w:jc w:val="both"/>
        <w:rPr>
          <w:rFonts w:ascii="Times New Roman" w:eastAsia="Times New Roman" w:hAnsi="Times New Roman" w:cs="Times New Roman"/>
          <w:sz w:val="24"/>
          <w:szCs w:val="24"/>
          <w:lang w:val="en-US" w:eastAsia="en-GB"/>
        </w:rPr>
      </w:pPr>
      <w:r w:rsidRPr="00B3258E">
        <w:rPr>
          <w:rFonts w:ascii="Times New Roman" w:eastAsia="Times New Roman" w:hAnsi="Times New Roman" w:cs="Times New Roman"/>
          <w:sz w:val="24"/>
          <w:szCs w:val="24"/>
          <w:lang w:val="en-US" w:eastAsia="en-GB"/>
        </w:rPr>
        <w:t xml:space="preserve">The trial was registered under the title “Dexamethasone for COVID-19 Related ARDS: a Multicenter, Randomized Clinical Trial” with </w:t>
      </w:r>
      <w:proofErr w:type="spellStart"/>
      <w:r w:rsidRPr="00B3258E">
        <w:rPr>
          <w:rFonts w:ascii="Times New Roman" w:eastAsia="Times New Roman" w:hAnsi="Times New Roman" w:cs="Times New Roman"/>
          <w:sz w:val="24"/>
          <w:szCs w:val="24"/>
          <w:lang w:val="en-US" w:eastAsia="en-GB"/>
        </w:rPr>
        <w:t>ClinicalTrials</w:t>
      </w:r>
      <w:proofErr w:type="spellEnd"/>
      <w:r w:rsidRPr="00B3258E">
        <w:rPr>
          <w:rFonts w:ascii="Times New Roman" w:eastAsia="Times New Roman" w:hAnsi="Times New Roman" w:cs="Times New Roman"/>
          <w:sz w:val="24"/>
          <w:szCs w:val="24"/>
          <w:lang w:val="en-US" w:eastAsia="en-GB"/>
        </w:rPr>
        <w:t xml:space="preserve"> number NCT04395105, registered on 20 May 2020. </w:t>
      </w:r>
      <w:r w:rsidR="008B14F4" w:rsidRPr="00B3258E">
        <w:rPr>
          <w:rFonts w:ascii="Times New Roman" w:eastAsia="Times New Roman" w:hAnsi="Times New Roman" w:cs="Times New Roman"/>
          <w:sz w:val="24"/>
          <w:szCs w:val="24"/>
          <w:lang w:val="en-US" w:eastAsia="en-GB"/>
        </w:rPr>
        <w:t xml:space="preserve">The protocol with code </w:t>
      </w:r>
      <w:r w:rsidRPr="00B3258E">
        <w:rPr>
          <w:rFonts w:ascii="Times New Roman" w:eastAsia="Times New Roman" w:hAnsi="Times New Roman" w:cs="Times New Roman"/>
          <w:sz w:val="24"/>
          <w:szCs w:val="24"/>
          <w:lang w:val="en-US" w:eastAsia="en-GB"/>
        </w:rPr>
        <w:t>DEXA-ARDS-COVID19</w:t>
      </w:r>
      <w:r w:rsidR="008B14F4" w:rsidRPr="00B3258E">
        <w:rPr>
          <w:rFonts w:ascii="Times New Roman" w:eastAsia="Times New Roman" w:hAnsi="Times New Roman" w:cs="Times New Roman"/>
          <w:sz w:val="24"/>
          <w:szCs w:val="24"/>
          <w:lang w:val="en-US" w:eastAsia="en-GB"/>
        </w:rPr>
        <w:t xml:space="preserve">, version </w:t>
      </w:r>
      <w:r w:rsidRPr="00B3258E">
        <w:rPr>
          <w:rFonts w:ascii="Times New Roman" w:eastAsia="Times New Roman" w:hAnsi="Times New Roman" w:cs="Times New Roman"/>
          <w:sz w:val="24"/>
          <w:szCs w:val="24"/>
          <w:lang w:val="en-US" w:eastAsia="en-GB"/>
        </w:rPr>
        <w:t>3</w:t>
      </w:r>
      <w:r w:rsidR="008B14F4" w:rsidRPr="00B3258E">
        <w:rPr>
          <w:rFonts w:ascii="Times New Roman" w:eastAsia="Times New Roman" w:hAnsi="Times New Roman" w:cs="Times New Roman"/>
          <w:sz w:val="24"/>
          <w:szCs w:val="24"/>
          <w:lang w:val="en-US" w:eastAsia="en-GB"/>
        </w:rPr>
        <w:t>.0 on date: 1</w:t>
      </w:r>
      <w:r w:rsidRPr="00B3258E">
        <w:rPr>
          <w:rFonts w:ascii="Times New Roman" w:eastAsia="Times New Roman" w:hAnsi="Times New Roman" w:cs="Times New Roman"/>
          <w:sz w:val="24"/>
          <w:szCs w:val="24"/>
          <w:lang w:val="en-US" w:eastAsia="en-GB"/>
        </w:rPr>
        <w:t>3</w:t>
      </w:r>
      <w:r w:rsidR="008B14F4" w:rsidRPr="00B3258E">
        <w:rPr>
          <w:rFonts w:ascii="Times New Roman" w:eastAsia="Times New Roman" w:hAnsi="Times New Roman" w:cs="Times New Roman"/>
          <w:sz w:val="24"/>
          <w:szCs w:val="24"/>
          <w:lang w:val="en-US" w:eastAsia="en-GB"/>
        </w:rPr>
        <w:t>/</w:t>
      </w:r>
      <w:r w:rsidRPr="00B3258E">
        <w:rPr>
          <w:rFonts w:ascii="Times New Roman" w:eastAsia="Times New Roman" w:hAnsi="Times New Roman" w:cs="Times New Roman"/>
          <w:sz w:val="24"/>
          <w:szCs w:val="24"/>
          <w:lang w:val="en-US" w:eastAsia="en-GB"/>
        </w:rPr>
        <w:t>MAY</w:t>
      </w:r>
      <w:r w:rsidR="008B14F4" w:rsidRPr="00B3258E">
        <w:rPr>
          <w:rFonts w:ascii="Times New Roman" w:eastAsia="Times New Roman" w:hAnsi="Times New Roman" w:cs="Times New Roman"/>
          <w:sz w:val="24"/>
          <w:szCs w:val="24"/>
          <w:lang w:val="en-US" w:eastAsia="en-GB"/>
        </w:rPr>
        <w:t xml:space="preserve">/2020 is already approved by the </w:t>
      </w:r>
      <w:r w:rsidRPr="00B3258E">
        <w:rPr>
          <w:rFonts w:ascii="Times New Roman" w:eastAsia="Times New Roman" w:hAnsi="Times New Roman" w:cs="Times New Roman"/>
          <w:sz w:val="24"/>
          <w:szCs w:val="24"/>
          <w:lang w:val="en-US" w:eastAsia="en-GB"/>
        </w:rPr>
        <w:t>Local Research Ethics Committee of CEMIC</w:t>
      </w:r>
      <w:r w:rsidR="008B14F4" w:rsidRPr="00B3258E">
        <w:rPr>
          <w:rFonts w:ascii="Times New Roman" w:eastAsia="Times New Roman" w:hAnsi="Times New Roman" w:cs="Times New Roman"/>
          <w:sz w:val="24"/>
          <w:szCs w:val="24"/>
          <w:lang w:val="en-US" w:eastAsia="en-GB"/>
        </w:rPr>
        <w:t>. The trial is already in the recruitment phase.</w:t>
      </w:r>
    </w:p>
    <w:p w:rsidR="001A0AAD" w:rsidRDefault="001A0AAD" w:rsidP="00242553">
      <w:pPr>
        <w:spacing w:before="120" w:after="120" w:line="360" w:lineRule="auto"/>
        <w:jc w:val="both"/>
        <w:rPr>
          <w:rFonts w:ascii="Times New Roman" w:eastAsia="Times New Roman" w:hAnsi="Times New Roman" w:cs="Times New Roman"/>
          <w:bCs/>
          <w:sz w:val="24"/>
          <w:szCs w:val="24"/>
          <w:lang w:val="en-US" w:eastAsia="en-GB"/>
        </w:rPr>
      </w:pPr>
    </w:p>
    <w:p w:rsidR="008B14F4" w:rsidRPr="00B3258E" w:rsidRDefault="008B14F4" w:rsidP="00242553">
      <w:p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ETHICS APPROVAL AND CONSENT TO PARTICIPATE</w:t>
      </w:r>
    </w:p>
    <w:p w:rsidR="00242553" w:rsidRPr="00B3258E" w:rsidRDefault="00242553" w:rsidP="00242553">
      <w:pPr>
        <w:spacing w:before="120" w:after="120" w:line="360" w:lineRule="auto"/>
        <w:jc w:val="both"/>
        <w:rPr>
          <w:rFonts w:ascii="Times New Roman" w:eastAsia="Times New Roman" w:hAnsi="Times New Roman" w:cs="Times New Roman"/>
          <w:bCs/>
          <w:sz w:val="24"/>
          <w:szCs w:val="24"/>
          <w:lang w:val="en-US" w:eastAsia="en-GB"/>
        </w:rPr>
      </w:pPr>
      <w:r w:rsidRPr="00B3258E">
        <w:rPr>
          <w:rFonts w:ascii="Times New Roman" w:eastAsia="Times New Roman" w:hAnsi="Times New Roman" w:cs="Times New Roman"/>
          <w:bCs/>
          <w:sz w:val="24"/>
          <w:szCs w:val="24"/>
          <w:lang w:val="en-US" w:eastAsia="en-GB"/>
        </w:rPr>
        <w:t xml:space="preserve">The protocol was evaluated by the Local Research Ethics Committee of CEMIC (Buenos Aires, Argentina), on May 13, 2020 with the reference code 1264. It was approved on May 13, 2020. </w:t>
      </w:r>
      <w:r w:rsidR="003D500E">
        <w:rPr>
          <w:rFonts w:ascii="Times New Roman" w:eastAsia="Times New Roman" w:hAnsi="Times New Roman" w:cs="Times New Roman"/>
          <w:bCs/>
          <w:sz w:val="24"/>
          <w:szCs w:val="24"/>
          <w:lang w:val="en-US" w:eastAsia="en-GB"/>
        </w:rPr>
        <w:t>The study was also approved by the SATI (</w:t>
      </w:r>
      <w:proofErr w:type="spellStart"/>
      <w:r w:rsidR="003D500E">
        <w:rPr>
          <w:rFonts w:ascii="Times New Roman" w:eastAsia="Times New Roman" w:hAnsi="Times New Roman" w:cs="Times New Roman"/>
          <w:bCs/>
          <w:sz w:val="24"/>
          <w:szCs w:val="24"/>
          <w:lang w:val="en-US" w:eastAsia="en-GB"/>
        </w:rPr>
        <w:t>Sociedad</w:t>
      </w:r>
      <w:proofErr w:type="spellEnd"/>
      <w:r w:rsidR="003D500E">
        <w:rPr>
          <w:rFonts w:ascii="Times New Roman" w:eastAsia="Times New Roman" w:hAnsi="Times New Roman" w:cs="Times New Roman"/>
          <w:bCs/>
          <w:sz w:val="24"/>
          <w:szCs w:val="24"/>
          <w:lang w:val="en-US" w:eastAsia="en-GB"/>
        </w:rPr>
        <w:t xml:space="preserve"> Argentina de Terapia </w:t>
      </w:r>
      <w:proofErr w:type="spellStart"/>
      <w:r w:rsidR="003D500E">
        <w:rPr>
          <w:rFonts w:ascii="Times New Roman" w:eastAsia="Times New Roman" w:hAnsi="Times New Roman" w:cs="Times New Roman"/>
          <w:bCs/>
          <w:sz w:val="24"/>
          <w:szCs w:val="24"/>
          <w:lang w:val="en-US" w:eastAsia="en-GB"/>
        </w:rPr>
        <w:t>Intensiva</w:t>
      </w:r>
      <w:proofErr w:type="spellEnd"/>
      <w:r w:rsidR="003D500E">
        <w:rPr>
          <w:rFonts w:ascii="Times New Roman" w:eastAsia="Times New Roman" w:hAnsi="Times New Roman" w:cs="Times New Roman"/>
          <w:bCs/>
          <w:sz w:val="24"/>
          <w:szCs w:val="24"/>
          <w:lang w:val="en-US" w:eastAsia="en-GB"/>
        </w:rPr>
        <w:t>) Ethics Committee.</w:t>
      </w:r>
    </w:p>
    <w:p w:rsidR="008B14F4" w:rsidRPr="00B3258E" w:rsidRDefault="00242553" w:rsidP="00242553">
      <w:pPr>
        <w:spacing w:before="120" w:after="120" w:line="360" w:lineRule="auto"/>
        <w:jc w:val="both"/>
        <w:rPr>
          <w:rFonts w:ascii="Times New Roman" w:eastAsia="Times New Roman" w:hAnsi="Times New Roman" w:cs="Times New Roman"/>
          <w:b/>
          <w:bCs/>
          <w:color w:val="FF0000"/>
          <w:sz w:val="24"/>
          <w:szCs w:val="24"/>
          <w:lang w:val="en-US" w:eastAsia="en-GB"/>
        </w:rPr>
      </w:pPr>
      <w:r w:rsidRPr="00B3258E">
        <w:rPr>
          <w:rFonts w:ascii="Times New Roman" w:eastAsia="Times New Roman" w:hAnsi="Times New Roman" w:cs="Times New Roman"/>
          <w:bCs/>
          <w:sz w:val="24"/>
          <w:szCs w:val="24"/>
          <w:lang w:val="en-US" w:eastAsia="en-GB"/>
        </w:rPr>
        <w:t xml:space="preserve">Patient’s next of </w:t>
      </w:r>
      <w:r w:rsidR="001A0AAD" w:rsidRPr="00B3258E">
        <w:rPr>
          <w:rFonts w:ascii="Times New Roman" w:eastAsia="Times New Roman" w:hAnsi="Times New Roman" w:cs="Times New Roman"/>
          <w:bCs/>
          <w:sz w:val="24"/>
          <w:szCs w:val="24"/>
          <w:lang w:val="en-US" w:eastAsia="en-GB"/>
        </w:rPr>
        <w:t>kin</w:t>
      </w:r>
      <w:r w:rsidRPr="00B3258E">
        <w:rPr>
          <w:rFonts w:ascii="Times New Roman" w:eastAsia="Times New Roman" w:hAnsi="Times New Roman" w:cs="Times New Roman"/>
          <w:bCs/>
          <w:sz w:val="24"/>
          <w:szCs w:val="24"/>
          <w:lang w:val="en-US" w:eastAsia="en-GB"/>
        </w:rPr>
        <w:t xml:space="preserve"> will be asked for informed consent. This will be reflected in the medical record before included in the clinical trial. A copy of the informed consent will be attached in the medical record.  </w:t>
      </w:r>
      <w:r w:rsidR="008B14F4" w:rsidRPr="00B3258E">
        <w:rPr>
          <w:rFonts w:ascii="Times New Roman" w:eastAsia="Times New Roman" w:hAnsi="Times New Roman" w:cs="Times New Roman"/>
          <w:b/>
          <w:bCs/>
          <w:color w:val="FF0000"/>
          <w:sz w:val="24"/>
          <w:szCs w:val="24"/>
          <w:lang w:val="en-US" w:eastAsia="en-GB"/>
        </w:rPr>
        <w:br w:type="page"/>
      </w:r>
    </w:p>
    <w:p w:rsidR="008B14F4" w:rsidRPr="00F57F24" w:rsidRDefault="008B14F4" w:rsidP="008B14F4">
      <w:pPr>
        <w:widowControl w:val="0"/>
        <w:autoSpaceDE w:val="0"/>
        <w:autoSpaceDN w:val="0"/>
        <w:adjustRightInd w:val="0"/>
        <w:spacing w:after="240" w:line="360" w:lineRule="atLeast"/>
        <w:jc w:val="both"/>
        <w:rPr>
          <w:rFonts w:ascii="Times New Roman" w:hAnsi="Times New Roman" w:cs="Times New Roman"/>
          <w:sz w:val="24"/>
          <w:szCs w:val="24"/>
          <w:lang w:val="en-US"/>
        </w:rPr>
      </w:pPr>
      <w:r w:rsidRPr="00F57F24">
        <w:rPr>
          <w:rFonts w:ascii="Times New Roman" w:hAnsi="Times New Roman" w:cs="Times New Roman"/>
          <w:sz w:val="24"/>
          <w:szCs w:val="24"/>
          <w:lang w:val="en-US"/>
        </w:rPr>
        <w:lastRenderedPageBreak/>
        <w:t xml:space="preserve">REFERENCES </w:t>
      </w:r>
    </w:p>
    <w:p w:rsidR="00F57F24" w:rsidRPr="00F57F24" w:rsidRDefault="006C4640"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Pr>
          <w:rFonts w:ascii="Times New Roman" w:hAnsi="Times New Roman" w:cs="Times New Roman"/>
          <w:color w:val="FF0000"/>
          <w:sz w:val="24"/>
          <w:szCs w:val="24"/>
          <w:lang w:val="en-US"/>
        </w:rPr>
        <w:fldChar w:fldCharType="begin" w:fldLock="1"/>
      </w:r>
      <w:r w:rsidR="00F57F24">
        <w:rPr>
          <w:rFonts w:ascii="Times New Roman" w:hAnsi="Times New Roman" w:cs="Times New Roman"/>
          <w:color w:val="FF0000"/>
          <w:sz w:val="24"/>
          <w:szCs w:val="24"/>
          <w:lang w:val="en-US"/>
        </w:rPr>
        <w:instrText xml:space="preserve">ADDIN Mendeley Bibliography CSL_BIBLIOGRAPHY </w:instrText>
      </w:r>
      <w:r>
        <w:rPr>
          <w:rFonts w:ascii="Times New Roman" w:hAnsi="Times New Roman" w:cs="Times New Roman"/>
          <w:color w:val="FF0000"/>
          <w:sz w:val="24"/>
          <w:szCs w:val="24"/>
          <w:lang w:val="en-US"/>
        </w:rPr>
        <w:fldChar w:fldCharType="separate"/>
      </w:r>
      <w:r w:rsidR="00F57F24" w:rsidRPr="00F57F24">
        <w:rPr>
          <w:rFonts w:ascii="Times New Roman" w:hAnsi="Times New Roman" w:cs="Times New Roman"/>
          <w:noProof/>
          <w:sz w:val="24"/>
          <w:szCs w:val="24"/>
        </w:rPr>
        <w:t xml:space="preserve">1. </w:t>
      </w:r>
      <w:r w:rsidR="00F57F24" w:rsidRPr="00F57F24">
        <w:rPr>
          <w:rFonts w:ascii="Times New Roman" w:hAnsi="Times New Roman" w:cs="Times New Roman"/>
          <w:noProof/>
          <w:sz w:val="24"/>
          <w:szCs w:val="24"/>
        </w:rPr>
        <w:tab/>
        <w:t xml:space="preserve">Bertolini G, Lewandowski K, Bion J, Romand J-A, Villar J, Thorsteinsson A, et al. Epidemiology and outcome of acute lung injury in European intensive care units. Intensive Care Med. 2004 Jan 1;30(1):51–61.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t xml:space="preserve">2. </w:t>
      </w:r>
      <w:r w:rsidRPr="00F57F24">
        <w:rPr>
          <w:rFonts w:ascii="Times New Roman" w:hAnsi="Times New Roman" w:cs="Times New Roman"/>
          <w:noProof/>
          <w:sz w:val="24"/>
          <w:szCs w:val="24"/>
        </w:rPr>
        <w:tab/>
        <w:t xml:space="preserve">Rubenfeld GD, Caldwell E, Peabody E, Weaver J, Martin DP, Ph D, et al. Incidence and Outcomes of Acute Lung Injury. N Engl J Med. 2005;353:1685–93.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t xml:space="preserve">3. </w:t>
      </w:r>
      <w:r w:rsidRPr="00F57F24">
        <w:rPr>
          <w:rFonts w:ascii="Times New Roman" w:hAnsi="Times New Roman" w:cs="Times New Roman"/>
          <w:noProof/>
          <w:sz w:val="24"/>
          <w:szCs w:val="24"/>
        </w:rPr>
        <w:tab/>
        <w:t xml:space="preserve">Needham DM, Dowdy DW, Mendez-Tellez PA, Herridge MS, Pronovost PJ. Studying outcomes of intensive care unit survivors: measuring exposures and outcomes. Intensive Care Med. 2005 Sep 21;31(9):1153–60.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t xml:space="preserve">4. </w:t>
      </w:r>
      <w:r w:rsidRPr="00F57F24">
        <w:rPr>
          <w:rFonts w:ascii="Times New Roman" w:hAnsi="Times New Roman" w:cs="Times New Roman"/>
          <w:noProof/>
          <w:sz w:val="24"/>
          <w:szCs w:val="24"/>
        </w:rPr>
        <w:tab/>
        <w:t xml:space="preserve">Blondonnet R, Constantin J, Sapin V, Jabaudon M. A Pathophysiologic Approach to Biomarkers in Acute Respiratory Distress Syndrome. Dis Markers. 2016;2016:1–20.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t xml:space="preserve">5. </w:t>
      </w:r>
      <w:r w:rsidRPr="00F57F24">
        <w:rPr>
          <w:rFonts w:ascii="Times New Roman" w:hAnsi="Times New Roman" w:cs="Times New Roman"/>
          <w:noProof/>
          <w:sz w:val="24"/>
          <w:szCs w:val="24"/>
        </w:rPr>
        <w:tab/>
        <w:t xml:space="preserve">Matthay MA, Ware LB, Zimmerman GA. Review series The acute respiratory distress syndrome. J Clin Invest. 2012;122(8):2731–40. </w:t>
      </w:r>
    </w:p>
    <w:p w:rsidR="00F57F24" w:rsidRPr="002F2C8C"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lang w:val="es-AR"/>
        </w:rPr>
      </w:pPr>
      <w:r w:rsidRPr="00F57F24">
        <w:rPr>
          <w:rFonts w:ascii="Times New Roman" w:hAnsi="Times New Roman" w:cs="Times New Roman"/>
          <w:noProof/>
          <w:sz w:val="24"/>
          <w:szCs w:val="24"/>
        </w:rPr>
        <w:t xml:space="preserve">6. </w:t>
      </w:r>
      <w:r w:rsidRPr="00F57F24">
        <w:rPr>
          <w:rFonts w:ascii="Times New Roman" w:hAnsi="Times New Roman" w:cs="Times New Roman"/>
          <w:noProof/>
          <w:sz w:val="24"/>
          <w:szCs w:val="24"/>
        </w:rPr>
        <w:tab/>
        <w:t xml:space="preserve">Spadaro S, Park M, Turrini C, Tunstall T, Thwaites R, Mauri T, et al. Biomarkers for Acute Respiratory Distress syndrome and prospects for personalised medicine. </w:t>
      </w:r>
      <w:r w:rsidRPr="002F2C8C">
        <w:rPr>
          <w:rFonts w:ascii="Times New Roman" w:hAnsi="Times New Roman" w:cs="Times New Roman"/>
          <w:noProof/>
          <w:sz w:val="24"/>
          <w:szCs w:val="24"/>
          <w:lang w:val="es-AR"/>
        </w:rPr>
        <w:t xml:space="preserve">J Inflamm. 2019 Dec 15;16(1):1.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2F2C8C">
        <w:rPr>
          <w:rFonts w:ascii="Times New Roman" w:hAnsi="Times New Roman" w:cs="Times New Roman"/>
          <w:noProof/>
          <w:sz w:val="24"/>
          <w:szCs w:val="24"/>
          <w:lang w:val="es-AR"/>
        </w:rPr>
        <w:t xml:space="preserve">7. </w:t>
      </w:r>
      <w:r w:rsidRPr="002F2C8C">
        <w:rPr>
          <w:rFonts w:ascii="Times New Roman" w:hAnsi="Times New Roman" w:cs="Times New Roman"/>
          <w:noProof/>
          <w:sz w:val="24"/>
          <w:szCs w:val="24"/>
          <w:lang w:val="es-AR"/>
        </w:rPr>
        <w:tab/>
        <w:t xml:space="preserve">Grasselli G, Zangrillo A, Zanella A, Antonelli M, Cabrini L, Castelli A, et al. </w:t>
      </w:r>
      <w:r w:rsidRPr="00F57F24">
        <w:rPr>
          <w:rFonts w:ascii="Times New Roman" w:hAnsi="Times New Roman" w:cs="Times New Roman"/>
          <w:noProof/>
          <w:sz w:val="24"/>
          <w:szCs w:val="24"/>
        </w:rPr>
        <w:t xml:space="preserve">Baseline Characteristics and Outcomes of 1591 Patients Infected with SARS-CoV-2 Admitted to ICUs of the Lombardy Region, Italy. JAMA - J Am Med Assoc. 2020;323(16):1574–81.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t xml:space="preserve">8. </w:t>
      </w:r>
      <w:r w:rsidRPr="00F57F24">
        <w:rPr>
          <w:rFonts w:ascii="Times New Roman" w:hAnsi="Times New Roman" w:cs="Times New Roman"/>
          <w:noProof/>
          <w:sz w:val="24"/>
          <w:szCs w:val="24"/>
        </w:rPr>
        <w:tab/>
        <w:t xml:space="preserve">Guan W, Ni Z, Hu Y, Liang W, Ou C, He J, et al. Clinical characteristics of coronavirus disease 2019 in China. N Engl J Med. 2020;382(18):1708–20.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t xml:space="preserve">9. </w:t>
      </w:r>
      <w:r w:rsidRPr="00F57F24">
        <w:rPr>
          <w:rFonts w:ascii="Times New Roman" w:hAnsi="Times New Roman" w:cs="Times New Roman"/>
          <w:noProof/>
          <w:sz w:val="24"/>
          <w:szCs w:val="24"/>
        </w:rPr>
        <w:tab/>
        <w:t xml:space="preserve">Richardson S, Hirsch JS, Narasimhan M, Crawford JM, McGinn T, Davidson KW, et al. Presenting Characteristics, Comorbidities, and Outcomes among 5700 Patients Hospitalized with COVID-19 in the New York City Area. JAMA - J Am Med Assoc. 2020;323(20):2052–9.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t xml:space="preserve">10. </w:t>
      </w:r>
      <w:r w:rsidRPr="00F57F24">
        <w:rPr>
          <w:rFonts w:ascii="Times New Roman" w:hAnsi="Times New Roman" w:cs="Times New Roman"/>
          <w:noProof/>
          <w:sz w:val="24"/>
          <w:szCs w:val="24"/>
        </w:rPr>
        <w:tab/>
        <w:t xml:space="preserve">Cao B, Wang Y, Wen D, Liu W, Wang J, Fan G, et al. A trial of lopinavir-ritonavir in adults hospitalized with severe covid-19. N Engl J Med. 2020;382(19):1787–99.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lastRenderedPageBreak/>
        <w:t xml:space="preserve">11. </w:t>
      </w:r>
      <w:r w:rsidRPr="00F57F24">
        <w:rPr>
          <w:rFonts w:ascii="Times New Roman" w:hAnsi="Times New Roman" w:cs="Times New Roman"/>
          <w:noProof/>
          <w:sz w:val="24"/>
          <w:szCs w:val="24"/>
        </w:rPr>
        <w:tab/>
        <w:t xml:space="preserve">Gautret P, Lagier J-C, Parola P, Hoang VT, Meddeb L, Mailhe M, et al. Hydroxychloroquine and azithromycin as a treatment of COVID-19: results of an open-label non-randomized clinical trial. Int J Antimicrob Agents. 2020;(xxxx):105949.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t xml:space="preserve">12. </w:t>
      </w:r>
      <w:r w:rsidRPr="00F57F24">
        <w:rPr>
          <w:rFonts w:ascii="Times New Roman" w:hAnsi="Times New Roman" w:cs="Times New Roman"/>
          <w:noProof/>
          <w:sz w:val="24"/>
          <w:szCs w:val="24"/>
        </w:rPr>
        <w:tab/>
        <w:t xml:space="preserve">Shen C, Wang Z, Zhao F, et al. Treatment of 5 Critically Ill Patients With COVID-19 With Convalescent Plasma. J Am Med Assoc. 2020;(29):1–8.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t xml:space="preserve">13. </w:t>
      </w:r>
      <w:r w:rsidRPr="00F57F24">
        <w:rPr>
          <w:rFonts w:ascii="Times New Roman" w:hAnsi="Times New Roman" w:cs="Times New Roman"/>
          <w:noProof/>
          <w:sz w:val="24"/>
          <w:szCs w:val="24"/>
        </w:rPr>
        <w:tab/>
        <w:t xml:space="preserve">Duan K, Liu B, Li C, Zhang H, Yu T, Qu J, et al. Effectiveness of convalescent plasma therapy in severe COVID-19 patients. Proc Natl Acad Sci. 2020;1–7.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t xml:space="preserve">14. </w:t>
      </w:r>
      <w:r w:rsidRPr="00F57F24">
        <w:rPr>
          <w:rFonts w:ascii="Times New Roman" w:hAnsi="Times New Roman" w:cs="Times New Roman"/>
          <w:noProof/>
          <w:sz w:val="24"/>
          <w:szCs w:val="24"/>
        </w:rPr>
        <w:tab/>
        <w:t xml:space="preserve">Tobaiqy M, Qashqary M, Al-Dahery S, Mujallad A, Hershan AA, Kamal MA, et al. Therapeutic Management of COVID-19 Patients: A systematic review. medRxiv. 2020;2020.04.02.20051029.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t xml:space="preserve">15. </w:t>
      </w:r>
      <w:r w:rsidRPr="00F57F24">
        <w:rPr>
          <w:rFonts w:ascii="Times New Roman" w:hAnsi="Times New Roman" w:cs="Times New Roman"/>
          <w:noProof/>
          <w:sz w:val="24"/>
          <w:szCs w:val="24"/>
        </w:rPr>
        <w:tab/>
        <w:t xml:space="preserve">Lansbury LE, Rodrigo C, Leonardi-Bee J, Nguyen-Van-Tam J, Shen Lim W. Corticosteroids as Adjunctive Therapy in the Treatment of Influenza: An Updated Cochrane Systematic Review and Meta-analysis. Crit Care Med. 2020;48(2):e98–106.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t xml:space="preserve">16. </w:t>
      </w:r>
      <w:r w:rsidRPr="00F57F24">
        <w:rPr>
          <w:rFonts w:ascii="Times New Roman" w:hAnsi="Times New Roman" w:cs="Times New Roman"/>
          <w:noProof/>
          <w:sz w:val="24"/>
          <w:szCs w:val="24"/>
        </w:rPr>
        <w:tab/>
        <w:t xml:space="preserve">Villar J, Confalonieri M, Pastores SM, Meduri GU. Rationale for Prolonged Corticosteroid Treatment in the Acute Respiratory Distress Syndrome Caused by Coronavirus Disease 2019. Crit Care Explor. 2020 Apr;2(4):e0111. </w:t>
      </w:r>
    </w:p>
    <w:p w:rsidR="00F57F24" w:rsidRPr="002F2C8C"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lang w:val="es-AR"/>
        </w:rPr>
      </w:pPr>
      <w:r w:rsidRPr="00F57F24">
        <w:rPr>
          <w:rFonts w:ascii="Times New Roman" w:hAnsi="Times New Roman" w:cs="Times New Roman"/>
          <w:noProof/>
          <w:sz w:val="24"/>
          <w:szCs w:val="24"/>
        </w:rPr>
        <w:t xml:space="preserve">17. </w:t>
      </w:r>
      <w:r w:rsidRPr="00F57F24">
        <w:rPr>
          <w:rFonts w:ascii="Times New Roman" w:hAnsi="Times New Roman" w:cs="Times New Roman"/>
          <w:noProof/>
          <w:sz w:val="24"/>
          <w:szCs w:val="24"/>
        </w:rPr>
        <w:tab/>
        <w:t xml:space="preserve">Annane D, Pastores SM, Rochwerg B, Arlt W, Balk RA, Beishuizen A, et al. Guidelines for the diagnosis and management of critical illness </w:t>
      </w:r>
      <w:r w:rsidRPr="00F57F24">
        <w:rPr>
          <w:rFonts w:ascii="Cambria Math" w:hAnsi="Cambria Math" w:cs="Cambria Math"/>
          <w:noProof/>
          <w:sz w:val="24"/>
          <w:szCs w:val="24"/>
        </w:rPr>
        <w:t>‑</w:t>
      </w:r>
      <w:r w:rsidRPr="00F57F24">
        <w:rPr>
          <w:rFonts w:ascii="Times New Roman" w:hAnsi="Times New Roman" w:cs="Times New Roman"/>
          <w:noProof/>
          <w:sz w:val="24"/>
          <w:szCs w:val="24"/>
        </w:rPr>
        <w:t xml:space="preserve"> related corticosteroid insufficiency ( CIRCI ) in critically ill patients ( Part I ): Society of Critical Care Medicine ( SCCM ) and European Society of Intensive Care Medicine ( ESICM ) 20. </w:t>
      </w:r>
      <w:r w:rsidRPr="002F2C8C">
        <w:rPr>
          <w:rFonts w:ascii="Times New Roman" w:hAnsi="Times New Roman" w:cs="Times New Roman"/>
          <w:noProof/>
          <w:sz w:val="24"/>
          <w:szCs w:val="24"/>
          <w:lang w:val="es-AR"/>
        </w:rPr>
        <w:t xml:space="preserve">Intensive Care Med. 2017;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2F2C8C">
        <w:rPr>
          <w:rFonts w:ascii="Times New Roman" w:hAnsi="Times New Roman" w:cs="Times New Roman"/>
          <w:noProof/>
          <w:sz w:val="24"/>
          <w:szCs w:val="24"/>
          <w:lang w:val="es-AR"/>
        </w:rPr>
        <w:t xml:space="preserve">18. </w:t>
      </w:r>
      <w:r w:rsidRPr="002F2C8C">
        <w:rPr>
          <w:rFonts w:ascii="Times New Roman" w:hAnsi="Times New Roman" w:cs="Times New Roman"/>
          <w:noProof/>
          <w:sz w:val="24"/>
          <w:szCs w:val="24"/>
          <w:lang w:val="es-AR"/>
        </w:rPr>
        <w:tab/>
        <w:t xml:space="preserve">Villar J, Ferrando C, Martínez D, Ambrós A, Muñoz T, Soler JA, et al. </w:t>
      </w:r>
      <w:r w:rsidRPr="00F57F24">
        <w:rPr>
          <w:rFonts w:ascii="Times New Roman" w:hAnsi="Times New Roman" w:cs="Times New Roman"/>
          <w:noProof/>
          <w:sz w:val="24"/>
          <w:szCs w:val="24"/>
        </w:rPr>
        <w:t xml:space="preserve">Dexamethasone treatment for the acute respiratory distress syndrome: a multicentre, randomised controlled trial. Lancet Respir Med. 2020;8(3):267–76.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t xml:space="preserve">19. </w:t>
      </w:r>
      <w:r w:rsidRPr="00F57F24">
        <w:rPr>
          <w:rFonts w:ascii="Times New Roman" w:hAnsi="Times New Roman" w:cs="Times New Roman"/>
          <w:noProof/>
          <w:sz w:val="24"/>
          <w:szCs w:val="24"/>
        </w:rPr>
        <w:tab/>
        <w:t xml:space="preserve">Alhazzani W, Møller MH, Arabi YM, Loeb M, Gong MN, Fan E, et al. Surviving Sepsis Campaign : guidelines on the management of critically ill adults with Coronavirus Disease 2019 ( COVID </w:t>
      </w:r>
      <w:r w:rsidRPr="00F57F24">
        <w:rPr>
          <w:rFonts w:ascii="Cambria Math" w:hAnsi="Cambria Math" w:cs="Cambria Math"/>
          <w:noProof/>
          <w:sz w:val="24"/>
          <w:szCs w:val="24"/>
        </w:rPr>
        <w:t>‑</w:t>
      </w:r>
      <w:r w:rsidRPr="00F57F24">
        <w:rPr>
          <w:rFonts w:ascii="Times New Roman" w:hAnsi="Times New Roman" w:cs="Times New Roman"/>
          <w:noProof/>
          <w:sz w:val="24"/>
          <w:szCs w:val="24"/>
        </w:rPr>
        <w:t xml:space="preserve"> 19 ). Intensive Care Medicine. Springer Berlin Heidelberg; 2020.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lastRenderedPageBreak/>
        <w:t xml:space="preserve">20. </w:t>
      </w:r>
      <w:r w:rsidRPr="00F57F24">
        <w:rPr>
          <w:rFonts w:ascii="Times New Roman" w:hAnsi="Times New Roman" w:cs="Times New Roman"/>
          <w:noProof/>
          <w:sz w:val="24"/>
          <w:szCs w:val="24"/>
        </w:rPr>
        <w:tab/>
        <w:t xml:space="preserve">Cheng VC, Edwards KM, Gandhi R, Muller WJ. Infectious Diseases Society of America Guidelines on the Treatment and Management of Patients with COVID-19. 2020;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t xml:space="preserve">21. </w:t>
      </w:r>
      <w:r w:rsidRPr="00F57F24">
        <w:rPr>
          <w:rFonts w:ascii="Times New Roman" w:hAnsi="Times New Roman" w:cs="Times New Roman"/>
          <w:noProof/>
          <w:sz w:val="24"/>
          <w:szCs w:val="24"/>
        </w:rPr>
        <w:tab/>
        <w:t xml:space="preserve">World Health Organization. WHO Clinical management of severe acute respiratory infection (SARI) when COVID-19 disease is suspected. Who. 2020;(March):12.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t xml:space="preserve">22. </w:t>
      </w:r>
      <w:r w:rsidRPr="00F57F24">
        <w:rPr>
          <w:rFonts w:ascii="Times New Roman" w:hAnsi="Times New Roman" w:cs="Times New Roman"/>
          <w:noProof/>
          <w:sz w:val="24"/>
          <w:szCs w:val="24"/>
        </w:rPr>
        <w:tab/>
        <w:t xml:space="preserve">Article O. Dexamethasone in Hospitalized Patients with Covid-19 — Preliminary Report. N Engl J Med. 2020 Jul 17;NEJMoa2021436.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t xml:space="preserve">23. </w:t>
      </w:r>
      <w:r w:rsidRPr="00F57F24">
        <w:rPr>
          <w:rFonts w:ascii="Times New Roman" w:hAnsi="Times New Roman" w:cs="Times New Roman"/>
          <w:noProof/>
          <w:sz w:val="24"/>
          <w:szCs w:val="24"/>
        </w:rPr>
        <w:tab/>
        <w:t xml:space="preserve">Definition TB. Acute Respiratory Distress Syndrome. JAMA. 2012 Jun 20;307(23).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t xml:space="preserve">24. </w:t>
      </w:r>
      <w:r w:rsidRPr="00F57F24">
        <w:rPr>
          <w:rFonts w:ascii="Times New Roman" w:hAnsi="Times New Roman" w:cs="Times New Roman"/>
          <w:noProof/>
          <w:sz w:val="24"/>
          <w:szCs w:val="24"/>
        </w:rPr>
        <w:tab/>
        <w:t xml:space="preserve">Care I, Papazian L, Aubron C, Brochard L, Chiche JD, Combes A, et al. Formal guidelines : management of acute respiratory distress syndrome. Ann Intensive Care. 2019;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t xml:space="preserve">25. </w:t>
      </w:r>
      <w:r w:rsidRPr="00F57F24">
        <w:rPr>
          <w:rFonts w:ascii="Times New Roman" w:hAnsi="Times New Roman" w:cs="Times New Roman"/>
          <w:noProof/>
          <w:sz w:val="24"/>
          <w:szCs w:val="24"/>
        </w:rPr>
        <w:tab/>
        <w:t xml:space="preserve">Cecconi M, De Backer D, Antonelli M, Beale R, Bakker J, Hofer C, et al. Consensus on circulatory shock and hemodynamic monitoring. Task force of the European Society of Intensive Care Medicine. Intensive Care Med. 2014 Dec 13;40(12):1795–815.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t xml:space="preserve">26. </w:t>
      </w:r>
      <w:r w:rsidRPr="00F57F24">
        <w:rPr>
          <w:rFonts w:ascii="Times New Roman" w:hAnsi="Times New Roman" w:cs="Times New Roman"/>
          <w:noProof/>
          <w:sz w:val="24"/>
          <w:szCs w:val="24"/>
        </w:rPr>
        <w:tab/>
        <w:t xml:space="preserve">England TN. Ventilation with Lower Tidal Volumes as Compared with Traditional Tidal Volumes for Acute Lung Injury and the Acute Respiratory Distress Syndrome. N Engl J Med. 2000 May 4;342(18):1301–8.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t xml:space="preserve">27. </w:t>
      </w:r>
      <w:r w:rsidRPr="00F57F24">
        <w:rPr>
          <w:rFonts w:ascii="Times New Roman" w:hAnsi="Times New Roman" w:cs="Times New Roman"/>
          <w:noProof/>
          <w:sz w:val="24"/>
          <w:szCs w:val="24"/>
        </w:rPr>
        <w:tab/>
        <w:t xml:space="preserve">Mercat A, Richard J-CM, Vielle B, Jaber S, Osman D, Diehl J-L, et al. Positive End-Expiratory Pressure Setting in Adults With Acute Lung Injury and Acute Respiratory Distress Syndrome. JAMA. 2008 Feb 13;299(6):646.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t xml:space="preserve">28. </w:t>
      </w:r>
      <w:r w:rsidRPr="00F57F24">
        <w:rPr>
          <w:rFonts w:ascii="Times New Roman" w:hAnsi="Times New Roman" w:cs="Times New Roman"/>
          <w:noProof/>
          <w:sz w:val="24"/>
          <w:szCs w:val="24"/>
        </w:rPr>
        <w:tab/>
        <w:t>Knaus W, Draper E, Wagner D, Zimmerman J.  APACHE II: a severity of disease classification system. Crit Care Med. 1985; 13(10):818-29</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57F24">
        <w:rPr>
          <w:rFonts w:ascii="Times New Roman" w:hAnsi="Times New Roman" w:cs="Times New Roman"/>
          <w:noProof/>
          <w:sz w:val="24"/>
          <w:szCs w:val="24"/>
        </w:rPr>
        <w:t xml:space="preserve">29. </w:t>
      </w:r>
      <w:r w:rsidRPr="00F57F24">
        <w:rPr>
          <w:rFonts w:ascii="Times New Roman" w:hAnsi="Times New Roman" w:cs="Times New Roman"/>
          <w:noProof/>
          <w:sz w:val="24"/>
          <w:szCs w:val="24"/>
        </w:rPr>
        <w:tab/>
        <w:t xml:space="preserve">Vincent J, Moreno R, Takala J, Willatts S, Mendon A De, Reinhart CK, et al. The SOFA ( Sepsis . related Organ Failure Assessment ) score to describe organ dysfunction / failure On behalf of the Working Group on Sepsis . Related Problems of the European Society of Intensive Care Medicine ( see contributors to the project in the ap. Intensive Care Med. 1996;22:707–10. </w:t>
      </w:r>
    </w:p>
    <w:p w:rsidR="00F57F24" w:rsidRPr="00F57F24" w:rsidRDefault="00F57F24" w:rsidP="00F57F24">
      <w:pPr>
        <w:widowControl w:val="0"/>
        <w:autoSpaceDE w:val="0"/>
        <w:autoSpaceDN w:val="0"/>
        <w:adjustRightInd w:val="0"/>
        <w:spacing w:after="240" w:line="360" w:lineRule="auto"/>
        <w:ind w:left="640" w:hanging="640"/>
        <w:rPr>
          <w:rFonts w:ascii="Times New Roman" w:hAnsi="Times New Roman" w:cs="Times New Roman"/>
          <w:noProof/>
          <w:sz w:val="24"/>
        </w:rPr>
      </w:pPr>
      <w:r w:rsidRPr="00F57F24">
        <w:rPr>
          <w:rFonts w:ascii="Times New Roman" w:hAnsi="Times New Roman" w:cs="Times New Roman"/>
          <w:noProof/>
          <w:sz w:val="24"/>
          <w:szCs w:val="24"/>
        </w:rPr>
        <w:lastRenderedPageBreak/>
        <w:t xml:space="preserve">30. </w:t>
      </w:r>
      <w:r w:rsidRPr="00F57F24">
        <w:rPr>
          <w:rFonts w:ascii="Times New Roman" w:hAnsi="Times New Roman" w:cs="Times New Roman"/>
          <w:noProof/>
          <w:sz w:val="24"/>
          <w:szCs w:val="24"/>
        </w:rPr>
        <w:tab/>
        <w:t xml:space="preserve">Charlson M, Pompei P, Ales K, MacKenzie C. A new method of classifying prognostic comorbidity in longitudinal studies: developement and validation. J Chronic Dis. 1987;40:373–83. </w:t>
      </w:r>
    </w:p>
    <w:p w:rsidR="00F57F24" w:rsidRPr="00B3258E" w:rsidRDefault="006C4640" w:rsidP="00F57F24">
      <w:pPr>
        <w:widowControl w:val="0"/>
        <w:autoSpaceDE w:val="0"/>
        <w:autoSpaceDN w:val="0"/>
        <w:adjustRightInd w:val="0"/>
        <w:spacing w:after="240" w:line="360" w:lineRule="auto"/>
        <w:jc w:val="both"/>
        <w:rPr>
          <w:rFonts w:ascii="Times New Roman" w:hAnsi="Times New Roman" w:cs="Times New Roman"/>
          <w:color w:val="FF0000"/>
          <w:sz w:val="24"/>
          <w:szCs w:val="24"/>
          <w:lang w:val="en-US"/>
        </w:rPr>
      </w:pPr>
      <w:r>
        <w:rPr>
          <w:rFonts w:ascii="Times New Roman" w:hAnsi="Times New Roman" w:cs="Times New Roman"/>
          <w:color w:val="FF0000"/>
          <w:sz w:val="24"/>
          <w:szCs w:val="24"/>
          <w:lang w:val="en-US"/>
        </w:rPr>
        <w:fldChar w:fldCharType="end"/>
      </w:r>
    </w:p>
    <w:sectPr w:rsidR="00F57F24" w:rsidRPr="00B3258E" w:rsidSect="00C60B7D">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36B9" w:rsidRDefault="005F36B9">
      <w:pPr>
        <w:spacing w:after="0" w:line="240" w:lineRule="auto"/>
      </w:pPr>
      <w:r>
        <w:separator/>
      </w:r>
    </w:p>
  </w:endnote>
  <w:endnote w:type="continuationSeparator" w:id="0">
    <w:p w:rsidR="005F36B9" w:rsidRDefault="005F36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1A0" w:rsidRDefault="006C4640" w:rsidP="00F361A0">
    <w:pPr>
      <w:pStyle w:val="Piedepgina"/>
      <w:framePr w:wrap="none" w:vAnchor="text" w:hAnchor="margin" w:xAlign="right" w:y="1"/>
      <w:rPr>
        <w:rStyle w:val="Nmerodepgina"/>
      </w:rPr>
    </w:pPr>
    <w:r>
      <w:rPr>
        <w:rStyle w:val="Nmerodepgina"/>
      </w:rPr>
      <w:fldChar w:fldCharType="begin"/>
    </w:r>
    <w:r w:rsidR="00F361A0">
      <w:rPr>
        <w:rStyle w:val="Nmerodepgina"/>
      </w:rPr>
      <w:instrText xml:space="preserve">PAGE  </w:instrText>
    </w:r>
    <w:r>
      <w:rPr>
        <w:rStyle w:val="Nmerodepgina"/>
      </w:rPr>
      <w:fldChar w:fldCharType="end"/>
    </w:r>
  </w:p>
  <w:p w:rsidR="00F361A0" w:rsidRDefault="00F361A0" w:rsidP="00F361A0">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1A0" w:rsidRDefault="006C4640" w:rsidP="00F361A0">
    <w:pPr>
      <w:pStyle w:val="Piedepgina"/>
      <w:framePr w:wrap="none" w:vAnchor="text" w:hAnchor="margin" w:xAlign="right" w:y="1"/>
      <w:rPr>
        <w:rStyle w:val="Nmerodepgina"/>
      </w:rPr>
    </w:pPr>
    <w:r>
      <w:rPr>
        <w:rStyle w:val="Nmerodepgina"/>
      </w:rPr>
      <w:fldChar w:fldCharType="begin"/>
    </w:r>
    <w:r w:rsidR="00F361A0">
      <w:rPr>
        <w:rStyle w:val="Nmerodepgina"/>
      </w:rPr>
      <w:instrText xml:space="preserve">PAGE  </w:instrText>
    </w:r>
    <w:r>
      <w:rPr>
        <w:rStyle w:val="Nmerodepgina"/>
      </w:rPr>
      <w:fldChar w:fldCharType="separate"/>
    </w:r>
    <w:r w:rsidR="00022139">
      <w:rPr>
        <w:rStyle w:val="Nmerodepgina"/>
        <w:noProof/>
      </w:rPr>
      <w:t>12</w:t>
    </w:r>
    <w:r>
      <w:rPr>
        <w:rStyle w:val="Nmerodepgina"/>
      </w:rPr>
      <w:fldChar w:fldCharType="end"/>
    </w:r>
  </w:p>
  <w:p w:rsidR="00F361A0" w:rsidRDefault="00F361A0" w:rsidP="00F361A0">
    <w:pPr>
      <w:pStyle w:val="Piedep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36B9" w:rsidRDefault="005F36B9">
      <w:pPr>
        <w:spacing w:after="0" w:line="240" w:lineRule="auto"/>
      </w:pPr>
      <w:r>
        <w:separator/>
      </w:r>
    </w:p>
  </w:footnote>
  <w:footnote w:type="continuationSeparator" w:id="0">
    <w:p w:rsidR="005F36B9" w:rsidRDefault="005F36B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C5DB7"/>
    <w:multiLevelType w:val="hybridMultilevel"/>
    <w:tmpl w:val="0012EED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71B48B3"/>
    <w:multiLevelType w:val="hybridMultilevel"/>
    <w:tmpl w:val="9CBA381C"/>
    <w:lvl w:ilvl="0" w:tplc="F4561B88">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nsid w:val="091D48E4"/>
    <w:multiLevelType w:val="hybridMultilevel"/>
    <w:tmpl w:val="0E24EE8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0E9350E2"/>
    <w:multiLevelType w:val="hybridMultilevel"/>
    <w:tmpl w:val="A8BA7576"/>
    <w:lvl w:ilvl="0" w:tplc="3936476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243702CB"/>
    <w:multiLevelType w:val="hybridMultilevel"/>
    <w:tmpl w:val="9BBAC786"/>
    <w:lvl w:ilvl="0" w:tplc="CD78F43E">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25A86088"/>
    <w:multiLevelType w:val="hybridMultilevel"/>
    <w:tmpl w:val="10CCE97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nsid w:val="2B656B01"/>
    <w:multiLevelType w:val="hybridMultilevel"/>
    <w:tmpl w:val="8788FBC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3CA42940"/>
    <w:multiLevelType w:val="hybridMultilevel"/>
    <w:tmpl w:val="4D261E04"/>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4D2E1476"/>
    <w:multiLevelType w:val="hybridMultilevel"/>
    <w:tmpl w:val="2B5CE9C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nsid w:val="5D6A79B7"/>
    <w:multiLevelType w:val="hybridMultilevel"/>
    <w:tmpl w:val="75081EE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nsid w:val="608C1D57"/>
    <w:multiLevelType w:val="hybridMultilevel"/>
    <w:tmpl w:val="705E27C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67667FA3"/>
    <w:multiLevelType w:val="hybridMultilevel"/>
    <w:tmpl w:val="BD9A2EC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10"/>
  </w:num>
  <w:num w:numId="4">
    <w:abstractNumId w:val="4"/>
  </w:num>
  <w:num w:numId="5">
    <w:abstractNumId w:val="5"/>
  </w:num>
  <w:num w:numId="6">
    <w:abstractNumId w:val="6"/>
  </w:num>
  <w:num w:numId="7">
    <w:abstractNumId w:val="3"/>
  </w:num>
  <w:num w:numId="8">
    <w:abstractNumId w:val="8"/>
  </w:num>
  <w:num w:numId="9">
    <w:abstractNumId w:val="2"/>
  </w:num>
  <w:num w:numId="10">
    <w:abstractNumId w:val="7"/>
  </w:num>
  <w:num w:numId="11">
    <w:abstractNumId w:val="9"/>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trackRevisions/>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8B14F4"/>
    <w:rsid w:val="00022139"/>
    <w:rsid w:val="000566F7"/>
    <w:rsid w:val="000B027E"/>
    <w:rsid w:val="00141920"/>
    <w:rsid w:val="001508A9"/>
    <w:rsid w:val="00152E6F"/>
    <w:rsid w:val="00196930"/>
    <w:rsid w:val="001A0AAD"/>
    <w:rsid w:val="001C65EC"/>
    <w:rsid w:val="001D429B"/>
    <w:rsid w:val="0020148E"/>
    <w:rsid w:val="002405E5"/>
    <w:rsid w:val="00242553"/>
    <w:rsid w:val="002563B3"/>
    <w:rsid w:val="00262DD1"/>
    <w:rsid w:val="002902FA"/>
    <w:rsid w:val="002C6EE6"/>
    <w:rsid w:val="002D7467"/>
    <w:rsid w:val="002F154B"/>
    <w:rsid w:val="002F2C8C"/>
    <w:rsid w:val="002F4EB8"/>
    <w:rsid w:val="0034634A"/>
    <w:rsid w:val="00353DD7"/>
    <w:rsid w:val="00397864"/>
    <w:rsid w:val="003D500E"/>
    <w:rsid w:val="00487C68"/>
    <w:rsid w:val="00495566"/>
    <w:rsid w:val="004A7866"/>
    <w:rsid w:val="004B2F4F"/>
    <w:rsid w:val="004B7379"/>
    <w:rsid w:val="004C718C"/>
    <w:rsid w:val="00515CCD"/>
    <w:rsid w:val="00536002"/>
    <w:rsid w:val="005652B5"/>
    <w:rsid w:val="005A4A19"/>
    <w:rsid w:val="005A6B89"/>
    <w:rsid w:val="005F36B9"/>
    <w:rsid w:val="0061530C"/>
    <w:rsid w:val="00657BF8"/>
    <w:rsid w:val="00664FC0"/>
    <w:rsid w:val="00680F25"/>
    <w:rsid w:val="0068790D"/>
    <w:rsid w:val="006A25BD"/>
    <w:rsid w:val="006A6E20"/>
    <w:rsid w:val="006C4640"/>
    <w:rsid w:val="006D13CC"/>
    <w:rsid w:val="006E5281"/>
    <w:rsid w:val="006E5335"/>
    <w:rsid w:val="007041D2"/>
    <w:rsid w:val="0076356E"/>
    <w:rsid w:val="007B0F68"/>
    <w:rsid w:val="007C0D66"/>
    <w:rsid w:val="0080188E"/>
    <w:rsid w:val="00814026"/>
    <w:rsid w:val="008321C3"/>
    <w:rsid w:val="008B14F4"/>
    <w:rsid w:val="008C1FF9"/>
    <w:rsid w:val="008C79BC"/>
    <w:rsid w:val="008E2797"/>
    <w:rsid w:val="009168C5"/>
    <w:rsid w:val="00917493"/>
    <w:rsid w:val="009222AF"/>
    <w:rsid w:val="00A1709E"/>
    <w:rsid w:val="00AF0145"/>
    <w:rsid w:val="00AF6FE4"/>
    <w:rsid w:val="00B07798"/>
    <w:rsid w:val="00B3258E"/>
    <w:rsid w:val="00B331A0"/>
    <w:rsid w:val="00B63634"/>
    <w:rsid w:val="00B66ED5"/>
    <w:rsid w:val="00B67073"/>
    <w:rsid w:val="00C26B8E"/>
    <w:rsid w:val="00C46A44"/>
    <w:rsid w:val="00C510C2"/>
    <w:rsid w:val="00C60B7D"/>
    <w:rsid w:val="00CE51FB"/>
    <w:rsid w:val="00D429A6"/>
    <w:rsid w:val="00D43732"/>
    <w:rsid w:val="00D57B66"/>
    <w:rsid w:val="00DB5526"/>
    <w:rsid w:val="00DC5CFF"/>
    <w:rsid w:val="00DE5D88"/>
    <w:rsid w:val="00E003DE"/>
    <w:rsid w:val="00E1022B"/>
    <w:rsid w:val="00E719EC"/>
    <w:rsid w:val="00E826DF"/>
    <w:rsid w:val="00E92BAB"/>
    <w:rsid w:val="00E9562E"/>
    <w:rsid w:val="00EC4A9D"/>
    <w:rsid w:val="00EC6FD1"/>
    <w:rsid w:val="00EC73DC"/>
    <w:rsid w:val="00F121C3"/>
    <w:rsid w:val="00F20232"/>
    <w:rsid w:val="00F361A0"/>
    <w:rsid w:val="00F57F24"/>
    <w:rsid w:val="00F86650"/>
    <w:rsid w:val="00FA4E3F"/>
    <w:rsid w:val="00FB281A"/>
    <w:rsid w:val="00FC6991"/>
    <w:rsid w:val="00FF43F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4F4"/>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B14F4"/>
    <w:rPr>
      <w:color w:val="0000FF" w:themeColor="hyperlink"/>
      <w:u w:val="single"/>
    </w:rPr>
  </w:style>
  <w:style w:type="paragraph" w:styleId="Prrafodelista">
    <w:name w:val="List Paragraph"/>
    <w:basedOn w:val="Normal"/>
    <w:uiPriority w:val="34"/>
    <w:qFormat/>
    <w:rsid w:val="008B14F4"/>
    <w:pPr>
      <w:ind w:left="720"/>
      <w:contextualSpacing/>
    </w:pPr>
  </w:style>
  <w:style w:type="paragraph" w:styleId="Piedepgina">
    <w:name w:val="footer"/>
    <w:basedOn w:val="Normal"/>
    <w:link w:val="PiedepginaCar"/>
    <w:uiPriority w:val="99"/>
    <w:unhideWhenUsed/>
    <w:rsid w:val="008B14F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B14F4"/>
    <w:rPr>
      <w:lang w:val="en-GB"/>
    </w:rPr>
  </w:style>
  <w:style w:type="character" w:styleId="Nmerodepgina">
    <w:name w:val="page number"/>
    <w:basedOn w:val="Fuentedeprrafopredeter"/>
    <w:uiPriority w:val="99"/>
    <w:semiHidden/>
    <w:unhideWhenUsed/>
    <w:rsid w:val="008B14F4"/>
  </w:style>
  <w:style w:type="character" w:customStyle="1" w:styleId="Mencinsinresolver1">
    <w:name w:val="Mención sin resolver1"/>
    <w:basedOn w:val="Fuentedeprrafopredeter"/>
    <w:uiPriority w:val="99"/>
    <w:semiHidden/>
    <w:unhideWhenUsed/>
    <w:rsid w:val="00FA4E3F"/>
    <w:rPr>
      <w:color w:val="605E5C"/>
      <w:shd w:val="clear" w:color="auto" w:fill="E1DFDD"/>
    </w:rPr>
  </w:style>
  <w:style w:type="character" w:styleId="nfasis">
    <w:name w:val="Emphasis"/>
    <w:basedOn w:val="Fuentedeprrafopredeter"/>
    <w:uiPriority w:val="20"/>
    <w:qFormat/>
    <w:rsid w:val="00B07798"/>
    <w:rPr>
      <w:i/>
      <w:iCs/>
    </w:rPr>
  </w:style>
  <w:style w:type="paragraph" w:customStyle="1" w:styleId="Default">
    <w:name w:val="Default"/>
    <w:rsid w:val="001508A9"/>
    <w:pPr>
      <w:autoSpaceDE w:val="0"/>
      <w:autoSpaceDN w:val="0"/>
      <w:adjustRightInd w:val="0"/>
      <w:spacing w:after="0" w:line="240" w:lineRule="auto"/>
    </w:pPr>
    <w:rPr>
      <w:rFonts w:ascii="Times New Roman" w:hAnsi="Times New Roman" w:cs="Times New Roman"/>
      <w:color w:val="000000"/>
      <w:sz w:val="24"/>
      <w:szCs w:val="24"/>
      <w:lang w:val="es-AR"/>
    </w:rPr>
  </w:style>
  <w:style w:type="character" w:customStyle="1" w:styleId="UnresolvedMention">
    <w:name w:val="Unresolved Mention"/>
    <w:basedOn w:val="Fuentedeprrafopredeter"/>
    <w:uiPriority w:val="99"/>
    <w:semiHidden/>
    <w:unhideWhenUsed/>
    <w:rsid w:val="002F2C8C"/>
    <w:rPr>
      <w:color w:val="605E5C"/>
      <w:shd w:val="clear" w:color="auto" w:fill="E1DFDD"/>
    </w:rPr>
  </w:style>
  <w:style w:type="character" w:styleId="Refdecomentario">
    <w:name w:val="annotation reference"/>
    <w:basedOn w:val="Fuentedeprrafopredeter"/>
    <w:uiPriority w:val="99"/>
    <w:semiHidden/>
    <w:unhideWhenUsed/>
    <w:rsid w:val="002F2C8C"/>
    <w:rPr>
      <w:sz w:val="16"/>
      <w:szCs w:val="16"/>
    </w:rPr>
  </w:style>
  <w:style w:type="paragraph" w:styleId="Textocomentario">
    <w:name w:val="annotation text"/>
    <w:basedOn w:val="Normal"/>
    <w:link w:val="TextocomentarioCar"/>
    <w:uiPriority w:val="99"/>
    <w:semiHidden/>
    <w:unhideWhenUsed/>
    <w:rsid w:val="002F2C8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F2C8C"/>
    <w:rPr>
      <w:sz w:val="20"/>
      <w:szCs w:val="20"/>
      <w:lang w:val="en-GB"/>
    </w:rPr>
  </w:style>
  <w:style w:type="paragraph" w:styleId="Asuntodelcomentario">
    <w:name w:val="annotation subject"/>
    <w:basedOn w:val="Textocomentario"/>
    <w:next w:val="Textocomentario"/>
    <w:link w:val="AsuntodelcomentarioCar"/>
    <w:uiPriority w:val="99"/>
    <w:semiHidden/>
    <w:unhideWhenUsed/>
    <w:rsid w:val="002F2C8C"/>
    <w:rPr>
      <w:b/>
      <w:bCs/>
    </w:rPr>
  </w:style>
  <w:style w:type="character" w:customStyle="1" w:styleId="AsuntodelcomentarioCar">
    <w:name w:val="Asunto del comentario Car"/>
    <w:basedOn w:val="TextocomentarioCar"/>
    <w:link w:val="Asuntodelcomentario"/>
    <w:uiPriority w:val="99"/>
    <w:semiHidden/>
    <w:rsid w:val="002F2C8C"/>
    <w:rPr>
      <w:b/>
      <w:bCs/>
      <w:sz w:val="20"/>
      <w:szCs w:val="20"/>
      <w:lang w:val="en-GB"/>
    </w:rPr>
  </w:style>
  <w:style w:type="paragraph" w:styleId="Textodeglobo">
    <w:name w:val="Balloon Text"/>
    <w:basedOn w:val="Normal"/>
    <w:link w:val="TextodegloboCar"/>
    <w:uiPriority w:val="99"/>
    <w:semiHidden/>
    <w:unhideWhenUsed/>
    <w:rsid w:val="002F2C8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C8C"/>
    <w:rPr>
      <w:rFonts w:ascii="Segoe UI" w:hAnsi="Segoe UI" w:cs="Segoe UI"/>
      <w:sz w:val="18"/>
      <w:szCs w:val="18"/>
      <w:lang w:val="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maskin@cemic.edu.a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R-project.org/" TargetMode="External"/><Relationship Id="rId4" Type="http://schemas.openxmlformats.org/officeDocument/2006/relationships/settings" Target="settings.xml"/><Relationship Id="rId9" Type="http://schemas.openxmlformats.org/officeDocument/2006/relationships/hyperlink" Target="mailto:prodriguez@cemic.edu.ar"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4747FF-20DA-4984-B72F-3E9F580DF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19006</Words>
  <Characters>104533</Characters>
  <Application>Microsoft Office Word</Application>
  <DocSecurity>0</DocSecurity>
  <Lines>871</Lines>
  <Paragraphs>246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 Saiz Rodríguez</dc:creator>
  <cp:lastModifiedBy>terapia</cp:lastModifiedBy>
  <cp:revision>3</cp:revision>
  <cp:lastPrinted>2020-07-22T04:37:00Z</cp:lastPrinted>
  <dcterms:created xsi:type="dcterms:W3CDTF">2020-07-28T14:28:00Z</dcterms:created>
  <dcterms:modified xsi:type="dcterms:W3CDTF">2020-07-28T14:41:00Z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http://www.zotero.org/styles/harvard1</vt:lpwstr>
  </property>
  <property fmtid="{D5CDD505-2E9C-101B-9397-08002B2CF9AE}" pid="14" name="Mendeley Recent Style Name 5_1">
    <vt:lpwstr>Harvard reference format 1 (deprecated)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Unique User Id_1">
    <vt:lpwstr>9918e9f1-dac1-333d-a4a5-a00fd74447a6</vt:lpwstr>
  </property>
  <property fmtid="{D5CDD505-2E9C-101B-9397-08002B2CF9AE}" pid="24" name="Mendeley Citation Style_1">
    <vt:lpwstr>http://www.zotero.org/styles/vancouver</vt:lpwstr>
  </property>
</Properties>
</file>