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273" w:rsidRDefault="00CC1416" w:rsidP="00C42273">
      <w:pPr>
        <w:pStyle w:val="TableTitle"/>
        <w:rPr>
          <w:rFonts w:ascii="Arial" w:hAnsi="Arial" w:cs="Arial"/>
        </w:rPr>
      </w:pPr>
      <w:r>
        <w:rPr>
          <w:rFonts w:ascii="Arial" w:hAnsi="Arial" w:cs="Arial"/>
          <w:noProof/>
          <w:lang w:val="en-US" w:eastAsia="zh-CN"/>
        </w:rPr>
        <w:drawing>
          <wp:anchor distT="0" distB="0" distL="114300" distR="114300" simplePos="0" relativeHeight="251659264" behindDoc="0" locked="0" layoutInCell="1" allowOverlap="1" wp14:anchorId="750DACD6" wp14:editId="28AC8900">
            <wp:simplePos x="0" y="0"/>
            <wp:positionH relativeFrom="margin">
              <wp:posOffset>2573899</wp:posOffset>
            </wp:positionH>
            <wp:positionV relativeFrom="margin">
              <wp:posOffset>119380</wp:posOffset>
            </wp:positionV>
            <wp:extent cx="4013835" cy="826135"/>
            <wp:effectExtent l="0" t="0" r="5715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83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273" w:rsidRDefault="00C42273" w:rsidP="00C42273">
      <w:pPr>
        <w:pStyle w:val="TableTitle"/>
        <w:rPr>
          <w:rFonts w:ascii="Arial" w:hAnsi="Arial" w:cs="Arial"/>
        </w:rPr>
      </w:pPr>
    </w:p>
    <w:p w:rsidR="00C42273" w:rsidRDefault="00C42273" w:rsidP="00C42273">
      <w:pPr>
        <w:pStyle w:val="TableTitle"/>
        <w:rPr>
          <w:rFonts w:ascii="Arial" w:hAnsi="Arial" w:cs="Arial"/>
        </w:rPr>
      </w:pPr>
    </w:p>
    <w:p w:rsidR="00C42273" w:rsidRDefault="00C42273" w:rsidP="00C42273">
      <w:pPr>
        <w:pStyle w:val="TableTitle"/>
        <w:rPr>
          <w:rFonts w:ascii="Arial" w:hAnsi="Arial" w:cs="Arial"/>
        </w:rPr>
      </w:pPr>
    </w:p>
    <w:p w:rsidR="00CC1416" w:rsidRDefault="00CC1416" w:rsidP="00C42273">
      <w:pPr>
        <w:pStyle w:val="TableTitle"/>
        <w:rPr>
          <w:rFonts w:ascii="Arial" w:hAnsi="Arial" w:cs="Arial"/>
        </w:rPr>
      </w:pPr>
      <w:bookmarkStart w:id="0" w:name="_GoBack"/>
      <w:bookmarkEnd w:id="0"/>
    </w:p>
    <w:p w:rsidR="00C42273" w:rsidRDefault="00C42273" w:rsidP="00C42273">
      <w:pPr>
        <w:pStyle w:val="TableTitle"/>
        <w:spacing w:after="40"/>
        <w:rPr>
          <w:rFonts w:ascii="Arial" w:hAnsi="Arial" w:cs="Arial"/>
          <w:sz w:val="22"/>
          <w:szCs w:val="22"/>
        </w:rPr>
      </w:pPr>
      <w:r w:rsidRPr="00CC1416">
        <w:rPr>
          <w:rFonts w:ascii="Arial" w:hAnsi="Arial" w:cs="Arial"/>
          <w:sz w:val="22"/>
          <w:szCs w:val="22"/>
        </w:rPr>
        <w:t>SPIRIT 2013 Checklist: Recommended items to address in a clinical trial protocol and related documents*</w:t>
      </w: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59"/>
        <w:gridCol w:w="750"/>
        <w:gridCol w:w="10609"/>
        <w:gridCol w:w="1988"/>
      </w:tblGrid>
      <w:tr w:rsidR="00C42273" w:rsidTr="00073E01">
        <w:trPr>
          <w:cantSplit/>
          <w:trHeight w:val="259"/>
        </w:trPr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C42273" w:rsidRDefault="00C42273" w:rsidP="00073E01">
            <w:pPr>
              <w:pStyle w:val="TableHead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Section/item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</w:tcPr>
          <w:p w:rsidR="00C42273" w:rsidRDefault="00C42273" w:rsidP="00073E01">
            <w:pPr>
              <w:pStyle w:val="TableHead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Item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609" w:type="dxa"/>
            <w:tcBorders>
              <w:top w:val="single" w:sz="4" w:space="0" w:color="auto"/>
              <w:bottom w:val="single" w:sz="4" w:space="0" w:color="auto"/>
            </w:tcBorders>
          </w:tcPr>
          <w:p w:rsidR="00C42273" w:rsidRDefault="00C42273" w:rsidP="00073E01">
            <w:pPr>
              <w:pStyle w:val="TableHead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</w:tcPr>
          <w:p w:rsidR="00C42273" w:rsidRDefault="00C42273" w:rsidP="00073E01">
            <w:pPr>
              <w:pStyle w:val="TableHead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Addressed on page number</w:t>
            </w:r>
          </w:p>
        </w:tc>
      </w:tr>
      <w:tr w:rsidR="00C42273" w:rsidTr="00073E01">
        <w:trPr>
          <w:cantSplit/>
          <w:trHeight w:val="259"/>
        </w:trPr>
        <w:tc>
          <w:tcPr>
            <w:tcW w:w="13518" w:type="dxa"/>
            <w:gridSpan w:val="3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:rsidR="00C42273" w:rsidRDefault="00C42273" w:rsidP="00073E01">
            <w:pPr>
              <w:spacing w:before="18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Administrative information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:rsidR="00C42273" w:rsidRDefault="00C42273" w:rsidP="00073E01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Title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Descriptive title identifying the study design, population, interventions, and, if applicable, trial acronym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1  of 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vMerge w:val="restart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Trial registration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2a</w:t>
            </w: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Trial identifier and registry name. If not yet registered, name of intended registry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3  of 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vMerge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2b</w:t>
            </w: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All items from the World Health Organization Trial Registration Data Set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3  of 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Protocol version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and version identifier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December 20, 2018 </w:t>
            </w:r>
          </w:p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Edition 2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Funding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Sources and types of financial, material, and other support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23  of 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vMerge w:val="restart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Roles and responsibilities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5a</w:t>
            </w: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Names, affiliations, and roles of protocol contributors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23  of 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93"/>
        </w:trPr>
        <w:tc>
          <w:tcPr>
            <w:tcW w:w="2159" w:type="dxa"/>
            <w:vMerge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5b</w:t>
            </w: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 and contact information for the trial sponsor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 1  of 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5c</w:t>
            </w: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 23  of 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5d</w:t>
            </w: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Composition, roles, and responsibilities of the coordinating </w:t>
            </w:r>
            <w:proofErr w:type="spellStart"/>
            <w:r>
              <w:rPr>
                <w:rFonts w:ascii="Arial" w:hAnsi="Arial" w:cs="Arial"/>
                <w:sz w:val="22"/>
              </w:rPr>
              <w:t>centre</w:t>
            </w:r>
            <w:proofErr w:type="spellEnd"/>
            <w:r>
              <w:rPr>
                <w:rFonts w:ascii="Arial" w:hAnsi="Arial" w:cs="Arial"/>
                <w:sz w:val="22"/>
              </w:rPr>
              <w:t>, steering committee, endpoint adjudication committee, data management team, and other individuals or groups overseeing the trial, if applicable (see Item 21a for data monitoring committee)</w:t>
            </w:r>
          </w:p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宋体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None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pStyle w:val="TableSubHead"/>
              <w:spacing w:befor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Background and rationale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6a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1988" w:type="dxa"/>
          </w:tcPr>
          <w:p w:rsidR="00C42273" w:rsidRPr="001C4AE5" w:rsidRDefault="00C42273" w:rsidP="00073E01">
            <w:pPr>
              <w:rPr>
                <w:rFonts w:ascii="Arial" w:eastAsia="宋体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3-5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6b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Explanation for choice of comparators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3-5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Objectives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Specific objectives or hypotheses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5-6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653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Trial design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Description of trial design including type of trial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parallel group, crossover, factorial, single group), allocation ratio, and framework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superiority, equivalence, noninferiority, exploratory)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6-7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13518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pStyle w:val="TableSubHead"/>
              <w:spacing w:befor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Methods: Participants, interventions, and outcomes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Study setting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Description of study settings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7-8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Eligibility criteria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Inclusion and exclusion criteria for participants. If applicable, eligibility criteria for study </w:t>
            </w:r>
            <w:proofErr w:type="spellStart"/>
            <w:r>
              <w:rPr>
                <w:rFonts w:ascii="Arial" w:hAnsi="Arial" w:cs="Arial"/>
                <w:sz w:val="22"/>
              </w:rPr>
              <w:t>centres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and individuals who will perform the interventions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surgeons, psychotherapists)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8-10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vMerge w:val="restart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Interventions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11a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11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vMerge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11b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Criteria for discontinuing or modifying allocated interventions for a given trial participant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drug dose change in response to harms, participant request, or improving/worsening disease)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Page 17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vMerge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11c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Strategies to improve adherence to intervention protocols, and any procedures for monitoring adherence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drug tablet return, laboratory tests)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17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vMerge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11d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Relevant concomitant care and interventions that are permitted or prohibited during the trial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11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Outcomes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Primary, secondary, and other outcomes, including the specific measurement variable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systolic blood pressure), analysis metric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change from baseline, final value, time to event), method of aggregation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 12-14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Participant timeline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1988" w:type="dxa"/>
            <w:shd w:val="clear" w:color="auto" w:fill="FFFFFF"/>
          </w:tcPr>
          <w:p w:rsidR="00C42273" w:rsidRPr="00172D16" w:rsidRDefault="00C42273" w:rsidP="00073E01">
            <w:pPr>
              <w:rPr>
                <w:rFonts w:ascii="Arial" w:eastAsia="等线" w:hAnsi="Arial" w:cs="Arial"/>
                <w:sz w:val="22"/>
              </w:rPr>
            </w:pPr>
            <w:r w:rsidRPr="00172D16">
              <w:rPr>
                <w:rFonts w:ascii="Arial" w:eastAsia="等线" w:hAnsi="Arial" w:cs="Arial" w:hint="eastAsia"/>
                <w:sz w:val="22"/>
              </w:rPr>
              <w:t>P</w:t>
            </w:r>
            <w:r w:rsidRPr="00172D16">
              <w:rPr>
                <w:rFonts w:ascii="Arial" w:eastAsia="等线" w:hAnsi="Arial" w:cs="Arial"/>
                <w:sz w:val="22"/>
              </w:rPr>
              <w:t>age 39 of 4</w:t>
            </w:r>
            <w:r>
              <w:rPr>
                <w:rFonts w:ascii="Arial" w:eastAsia="等线" w:hAnsi="Arial" w:cs="Arial"/>
                <w:sz w:val="22"/>
              </w:rPr>
              <w:t>3</w:t>
            </w:r>
          </w:p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 w:rsidRPr="00172D16">
              <w:rPr>
                <w:rFonts w:ascii="Arial" w:eastAsia="等线" w:hAnsi="Arial" w:cs="Arial" w:hint="eastAsia"/>
                <w:sz w:val="22"/>
              </w:rPr>
              <w:t>S</w:t>
            </w:r>
            <w:r w:rsidRPr="00172D16">
              <w:rPr>
                <w:rFonts w:ascii="Arial" w:eastAsia="等线" w:hAnsi="Arial" w:cs="Arial"/>
                <w:sz w:val="22"/>
              </w:rPr>
              <w:t>ee Table 1.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Sample size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 14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Recruitment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Strategies for achieving adequate participant enrolment to reach target sample size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</w:t>
            </w:r>
            <w:r>
              <w:rPr>
                <w:rFonts w:ascii="Arial" w:eastAsia="宋体" w:hAnsi="Arial" w:cs="Arial"/>
                <w:sz w:val="22"/>
              </w:rPr>
              <w:t>6</w:t>
            </w:r>
            <w:r>
              <w:rPr>
                <w:rFonts w:ascii="Arial" w:eastAsia="宋体" w:hAnsi="Arial" w:cs="Arial" w:hint="eastAsia"/>
                <w:sz w:val="22"/>
              </w:rPr>
              <w:t xml:space="preserve">-8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13518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spacing w:before="18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Methods: Assignment of interventions (for controlled trials)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Allocation: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tabs>
                <w:tab w:val="left" w:pos="180"/>
              </w:tabs>
              <w:ind w:left="27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Sequence generation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16a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Method of generating the allocation sequence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, blocking) should be provided in a separate document that is unavailable to those who </w:t>
            </w:r>
            <w:proofErr w:type="spellStart"/>
            <w:r>
              <w:rPr>
                <w:rFonts w:ascii="Arial" w:hAnsi="Arial" w:cs="Arial"/>
                <w:sz w:val="22"/>
              </w:rPr>
              <w:t>enrol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participants or assign interventions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10-11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ind w:left="27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Allocation concealment mechanism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16b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Mechanism of implementing the allocation sequence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ages 10-11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ind w:left="27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Implementation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16c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Who will generate the allocation sequence, who will </w:t>
            </w:r>
            <w:proofErr w:type="spellStart"/>
            <w:r>
              <w:rPr>
                <w:rFonts w:ascii="Arial" w:hAnsi="Arial" w:cs="Arial"/>
                <w:sz w:val="22"/>
              </w:rPr>
              <w:t>enrol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participants, and who will assign participants to interventions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ages 10-11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Blinding (masking)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17a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Who will be blinded after assignment to interventions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trial participants, care providers, outcome assessors, data analysts), and how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10-11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17b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10-11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13518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spacing w:before="18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Methods: Data collection, management, and analysis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Data collection methods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18a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Plans for assessment and collection of outcome, baseline, and other trial data, including any </w:t>
            </w:r>
            <w:r>
              <w:rPr>
                <w:rFonts w:ascii="Arial" w:hAnsi="Arial" w:cs="Arial"/>
                <w:bCs/>
                <w:sz w:val="22"/>
              </w:rPr>
              <w:t>related processes to promote data quality</w:t>
            </w:r>
            <w:r>
              <w:rPr>
                <w:rFonts w:ascii="Arial" w:hAnsi="Arial" w:cs="Arial"/>
                <w:sz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duplicate measurements, training of assessors) and a description of study instruments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18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18b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</w:t>
            </w:r>
            <w:r>
              <w:rPr>
                <w:rFonts w:ascii="Arial" w:eastAsia="等线" w:hAnsi="Arial" w:cs="Arial" w:hint="eastAsia"/>
                <w:sz w:val="22"/>
              </w:rPr>
              <w:t>s</w:t>
            </w:r>
            <w:r>
              <w:rPr>
                <w:rFonts w:ascii="Arial" w:eastAsia="等线" w:hAnsi="Arial" w:cs="Arial"/>
                <w:sz w:val="22"/>
              </w:rPr>
              <w:t xml:space="preserve"> </w:t>
            </w:r>
            <w:r>
              <w:rPr>
                <w:rFonts w:ascii="Arial" w:eastAsia="等线" w:hAnsi="Arial" w:cs="Arial" w:hint="eastAsia"/>
                <w:sz w:val="22"/>
              </w:rPr>
              <w:t xml:space="preserve"> 9-</w:t>
            </w:r>
            <w:r>
              <w:rPr>
                <w:rFonts w:ascii="Arial" w:eastAsia="等线" w:hAnsi="Arial" w:cs="Arial"/>
                <w:sz w:val="22"/>
              </w:rPr>
              <w:t>10 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Data management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19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Plans for data entry, coding, security, and storage, including any </w:t>
            </w:r>
            <w:r>
              <w:rPr>
                <w:rFonts w:ascii="Arial" w:hAnsi="Arial" w:cs="Arial"/>
                <w:bCs/>
                <w:sz w:val="22"/>
              </w:rPr>
              <w:t>related processes to promote data quality</w:t>
            </w:r>
            <w:r>
              <w:rPr>
                <w:rFonts w:ascii="Arial" w:hAnsi="Arial" w:cs="Arial"/>
                <w:sz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double data entry</w:t>
            </w:r>
            <w:r>
              <w:rPr>
                <w:rFonts w:ascii="Arial" w:hAnsi="Arial" w:cs="Arial"/>
                <w:bCs/>
                <w:sz w:val="22"/>
              </w:rPr>
              <w:t>; range checks for data values</w:t>
            </w:r>
            <w:r>
              <w:rPr>
                <w:rFonts w:ascii="Arial" w:hAnsi="Arial" w:cs="Arial"/>
                <w:sz w:val="22"/>
              </w:rPr>
              <w:t>). Reference to where details of data management procedures can be found, if not in the protocol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17-18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Statistical methods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20a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Statistical methods for </w:t>
            </w:r>
            <w:proofErr w:type="spellStart"/>
            <w:r>
              <w:rPr>
                <w:rFonts w:ascii="Arial" w:hAnsi="Arial" w:cs="Arial"/>
                <w:sz w:val="22"/>
              </w:rPr>
              <w:t>analysing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15-16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20b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Methods for any additional analyses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subgroup and adjusted analyses)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 xml:space="preserve">Pages 15-16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20c</w:t>
            </w:r>
          </w:p>
        </w:tc>
        <w:tc>
          <w:tcPr>
            <w:tcW w:w="10609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Definition of analysis population relating to protocol non-adherence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, as </w:t>
            </w:r>
            <w:proofErr w:type="spellStart"/>
            <w:r>
              <w:rPr>
                <w:rFonts w:ascii="Arial" w:hAnsi="Arial" w:cs="Arial"/>
                <w:sz w:val="22"/>
              </w:rPr>
              <w:t>randomised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analysis), and any statistical methods to handle missing data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multiple imputation)</w:t>
            </w:r>
          </w:p>
        </w:tc>
        <w:tc>
          <w:tcPr>
            <w:tcW w:w="1988" w:type="dxa"/>
            <w:shd w:val="clear" w:color="auto" w:fill="FFFFFF"/>
          </w:tcPr>
          <w:p w:rsidR="00C42273" w:rsidRPr="00035BC2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ages 15-16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13518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spacing w:before="18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Methods: Monitoring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Data monitoring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21a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Pages</w:t>
            </w:r>
            <w:r>
              <w:rPr>
                <w:rFonts w:ascii="Arial" w:eastAsia="宋体" w:hAnsi="Arial" w:cs="Arial"/>
                <w:sz w:val="22"/>
              </w:rPr>
              <w:t xml:space="preserve"> </w:t>
            </w:r>
            <w:r>
              <w:rPr>
                <w:rFonts w:ascii="Arial" w:eastAsia="宋体" w:hAnsi="Arial" w:cs="Arial" w:hint="eastAsia"/>
                <w:sz w:val="22"/>
              </w:rPr>
              <w:t xml:space="preserve">17-18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491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21b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Pages</w:t>
            </w:r>
            <w:r>
              <w:rPr>
                <w:rFonts w:ascii="Arial" w:eastAsia="宋体" w:hAnsi="Arial" w:cs="Arial"/>
                <w:sz w:val="22"/>
              </w:rPr>
              <w:t xml:space="preserve"> </w:t>
            </w:r>
            <w:r>
              <w:rPr>
                <w:rFonts w:ascii="Arial" w:eastAsia="宋体" w:hAnsi="Arial" w:cs="Arial" w:hint="eastAsia"/>
                <w:sz w:val="22"/>
              </w:rPr>
              <w:t xml:space="preserve">9-10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Harms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22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Page</w:t>
            </w:r>
            <w:r>
              <w:rPr>
                <w:rFonts w:ascii="Arial" w:eastAsia="宋体" w:hAnsi="Arial" w:cs="Arial"/>
                <w:sz w:val="22"/>
              </w:rPr>
              <w:t xml:space="preserve">s </w:t>
            </w:r>
            <w:r>
              <w:rPr>
                <w:rFonts w:ascii="Arial" w:eastAsia="宋体" w:hAnsi="Arial" w:cs="Arial" w:hint="eastAsia"/>
                <w:sz w:val="22"/>
              </w:rPr>
              <w:t>17</w:t>
            </w:r>
            <w:r>
              <w:rPr>
                <w:rFonts w:ascii="Arial" w:eastAsia="宋体" w:hAnsi="Arial" w:cs="Arial"/>
                <w:sz w:val="22"/>
              </w:rPr>
              <w:t>-18</w:t>
            </w:r>
            <w:r>
              <w:rPr>
                <w:rFonts w:ascii="Arial" w:eastAsia="宋体" w:hAnsi="Arial" w:cs="Arial" w:hint="eastAsia"/>
                <w:sz w:val="22"/>
              </w:rPr>
              <w:t xml:space="preserve">  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Auditing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23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18 of 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13518" w:type="dxa"/>
            <w:gridSpan w:val="3"/>
            <w:tcMar>
              <w:top w:w="85" w:type="dxa"/>
              <w:bottom w:w="85" w:type="dxa"/>
            </w:tcMar>
          </w:tcPr>
          <w:p w:rsidR="00C42273" w:rsidRDefault="00C42273" w:rsidP="00073E01">
            <w:pPr>
              <w:pStyle w:val="TableSubHead"/>
              <w:spacing w:befor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Ethics and dissemination</w:t>
            </w:r>
          </w:p>
        </w:tc>
        <w:tc>
          <w:tcPr>
            <w:tcW w:w="1988" w:type="dxa"/>
          </w:tcPr>
          <w:p w:rsidR="00C42273" w:rsidRDefault="00C42273" w:rsidP="00073E01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Research ethics approval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24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Plans for seeking research ethics committee/institutional review board (REC/IRB) approval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Page</w:t>
            </w:r>
            <w:r>
              <w:rPr>
                <w:rFonts w:ascii="Arial" w:eastAsia="宋体" w:hAnsi="Arial" w:cs="Arial"/>
                <w:sz w:val="22"/>
              </w:rPr>
              <w:t xml:space="preserve"> </w:t>
            </w:r>
            <w:r>
              <w:rPr>
                <w:rFonts w:ascii="Arial" w:eastAsia="宋体" w:hAnsi="Arial" w:cs="Arial" w:hint="eastAsia"/>
                <w:sz w:val="22"/>
              </w:rPr>
              <w:t>7</w:t>
            </w:r>
            <w:r>
              <w:rPr>
                <w:rFonts w:ascii="Arial" w:eastAsia="宋体" w:hAnsi="Arial" w:cs="Arial"/>
                <w:sz w:val="22"/>
              </w:rPr>
              <w:t xml:space="preserve"> </w:t>
            </w:r>
            <w:r>
              <w:rPr>
                <w:rFonts w:ascii="Arial" w:eastAsia="宋体" w:hAnsi="Arial" w:cs="Arial" w:hint="eastAsia"/>
                <w:sz w:val="22"/>
              </w:rPr>
              <w:t xml:space="preserve">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Protocol amendments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25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Plans for communicating important protocol modifications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changes to eligibility criteria, outcomes, analyses) to relevant parties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investigators, REC/IRBs, trial participants, trial registries, journals, regulators)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21 of 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Consent or assent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26a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Who will obtain informed consent or assent from potential trial participants or </w:t>
            </w:r>
            <w:proofErr w:type="spellStart"/>
            <w:r>
              <w:rPr>
                <w:rFonts w:ascii="Arial" w:hAnsi="Arial" w:cs="Arial"/>
                <w:sz w:val="22"/>
              </w:rPr>
              <w:t>authorised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surrogates, and how (see Item 32)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23 of 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26b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宋体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None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Confidentiality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27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How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ages 17-18 of 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Declaration of interests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28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Financial and other competing interests for principal investigators for the overall trial and each study site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Page 24</w:t>
            </w:r>
            <w:r>
              <w:rPr>
                <w:rFonts w:ascii="Arial" w:eastAsia="宋体" w:hAnsi="Arial" w:cs="Arial"/>
                <w:sz w:val="22"/>
              </w:rPr>
              <w:t xml:space="preserve"> </w:t>
            </w:r>
            <w:r>
              <w:rPr>
                <w:rFonts w:ascii="Arial" w:eastAsia="宋体" w:hAnsi="Arial" w:cs="Arial" w:hint="eastAsia"/>
                <w:sz w:val="22"/>
              </w:rPr>
              <w:t xml:space="preserve">of </w:t>
            </w:r>
            <w:r>
              <w:rPr>
                <w:rFonts w:ascii="Arial" w:eastAsia="宋体" w:hAnsi="Arial" w:cs="Arial"/>
                <w:sz w:val="22"/>
              </w:rPr>
              <w:t>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Access to data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29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ages 17-18 of 43</w:t>
            </w:r>
          </w:p>
        </w:tc>
      </w:tr>
      <w:tr w:rsidR="00C42273" w:rsidTr="00073E01">
        <w:tblPrEx>
          <w:shd w:val="clear" w:color="auto" w:fill="FFFFFF"/>
        </w:tblPrEx>
        <w:trPr>
          <w:cantSplit/>
          <w:trHeight w:val="259"/>
        </w:trPr>
        <w:tc>
          <w:tcPr>
            <w:tcW w:w="215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Ancillary and post-trial care</w:t>
            </w:r>
          </w:p>
        </w:tc>
        <w:tc>
          <w:tcPr>
            <w:tcW w:w="750" w:type="dxa"/>
            <w:shd w:val="clear" w:color="auto" w:fill="FFFFFF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30</w:t>
            </w:r>
          </w:p>
        </w:tc>
        <w:tc>
          <w:tcPr>
            <w:tcW w:w="10609" w:type="dxa"/>
            <w:shd w:val="clear" w:color="auto" w:fill="FFFFFF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1988" w:type="dxa"/>
            <w:shd w:val="clear" w:color="auto" w:fill="FFFFFF"/>
          </w:tcPr>
          <w:p w:rsidR="00C42273" w:rsidRDefault="00C42273" w:rsidP="00073E01">
            <w:pPr>
              <w:rPr>
                <w:rFonts w:ascii="Arial" w:eastAsia="宋体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None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Dissemination policy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31a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>
              <w:rPr>
                <w:rFonts w:ascii="Arial" w:hAnsi="Arial" w:cs="Arial"/>
                <w:sz w:val="22"/>
              </w:rPr>
              <w:t>eg</w:t>
            </w:r>
            <w:proofErr w:type="spellEnd"/>
            <w:r>
              <w:rPr>
                <w:rFonts w:ascii="Arial" w:hAnsi="Arial" w:cs="Arial"/>
                <w:sz w:val="22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7 of 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31b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Authorship eligibility guidelines and any intended use of professional writers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宋体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None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31c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Plans, if any, for granting public access to the full protocol, participant-level dataset, and statistical code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>
              <w:rPr>
                <w:rFonts w:ascii="Arial" w:eastAsia="等线" w:hAnsi="Arial" w:cs="Arial" w:hint="eastAsia"/>
                <w:sz w:val="22"/>
              </w:rPr>
              <w:t>P</w:t>
            </w:r>
            <w:r>
              <w:rPr>
                <w:rFonts w:ascii="Arial" w:eastAsia="等线" w:hAnsi="Arial" w:cs="Arial"/>
                <w:sz w:val="22"/>
              </w:rPr>
              <w:t>age 7 of 43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pStyle w:val="TableSubHead"/>
              <w:spacing w:befor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Appendices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0609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Informed consent materials</w:t>
            </w:r>
          </w:p>
        </w:tc>
        <w:tc>
          <w:tcPr>
            <w:tcW w:w="750" w:type="dxa"/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32</w:t>
            </w:r>
          </w:p>
        </w:tc>
        <w:tc>
          <w:tcPr>
            <w:tcW w:w="10609" w:type="dxa"/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Model consent form and other related documentation given to participants and </w:t>
            </w:r>
            <w:proofErr w:type="spellStart"/>
            <w:r>
              <w:rPr>
                <w:rFonts w:ascii="Arial" w:hAnsi="Arial" w:cs="Arial"/>
                <w:sz w:val="22"/>
              </w:rPr>
              <w:t>authorised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surrogates</w:t>
            </w:r>
          </w:p>
        </w:tc>
        <w:tc>
          <w:tcPr>
            <w:tcW w:w="1988" w:type="dxa"/>
          </w:tcPr>
          <w:p w:rsidR="00C42273" w:rsidRDefault="00C42273" w:rsidP="00073E01">
            <w:pPr>
              <w:rPr>
                <w:rFonts w:ascii="Arial" w:eastAsia="等线" w:hAnsi="Arial" w:cs="Arial"/>
                <w:sz w:val="22"/>
              </w:rPr>
            </w:pPr>
            <w:r w:rsidRPr="00712E28">
              <w:rPr>
                <w:rFonts w:ascii="Arial" w:eastAsia="等线" w:hAnsi="Arial" w:cs="Arial" w:hint="eastAsia"/>
                <w:sz w:val="22"/>
              </w:rPr>
              <w:t>P</w:t>
            </w:r>
            <w:r w:rsidRPr="00712E28">
              <w:rPr>
                <w:rFonts w:ascii="Arial" w:eastAsia="等线" w:hAnsi="Arial" w:cs="Arial"/>
                <w:sz w:val="22"/>
              </w:rPr>
              <w:t>ages 38-4</w:t>
            </w:r>
            <w:r>
              <w:rPr>
                <w:rFonts w:ascii="Arial" w:eastAsia="等线" w:hAnsi="Arial" w:cs="Arial"/>
                <w:sz w:val="22"/>
              </w:rPr>
              <w:t>3</w:t>
            </w:r>
            <w:r w:rsidRPr="00712E28">
              <w:rPr>
                <w:rFonts w:ascii="Arial" w:eastAsia="等线" w:hAnsi="Arial" w:cs="Arial"/>
                <w:sz w:val="22"/>
              </w:rPr>
              <w:t xml:space="preserve"> of 4</w:t>
            </w:r>
            <w:r>
              <w:rPr>
                <w:rFonts w:ascii="Arial" w:eastAsia="等线" w:hAnsi="Arial" w:cs="Arial"/>
                <w:sz w:val="22"/>
              </w:rPr>
              <w:t>3</w:t>
            </w:r>
          </w:p>
        </w:tc>
      </w:tr>
      <w:tr w:rsidR="00C42273" w:rsidTr="00073E01">
        <w:trPr>
          <w:cantSplit/>
          <w:trHeight w:val="259"/>
        </w:trPr>
        <w:tc>
          <w:tcPr>
            <w:tcW w:w="215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Biological specimens</w:t>
            </w:r>
          </w:p>
        </w:tc>
        <w:tc>
          <w:tcPr>
            <w:tcW w:w="750" w:type="dxa"/>
            <w:tcBorders>
              <w:bottom w:val="single" w:sz="4" w:space="0" w:color="auto"/>
            </w:tcBorders>
          </w:tcPr>
          <w:p w:rsidR="00C42273" w:rsidRDefault="00C42273" w:rsidP="00073E01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33</w:t>
            </w:r>
          </w:p>
        </w:tc>
        <w:tc>
          <w:tcPr>
            <w:tcW w:w="10609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:rsidR="00C42273" w:rsidRDefault="00C42273" w:rsidP="00073E01">
            <w:pPr>
              <w:spacing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:rsidR="00C42273" w:rsidRDefault="00C42273" w:rsidP="00073E01">
            <w:pPr>
              <w:rPr>
                <w:rFonts w:ascii="Arial" w:eastAsia="宋体" w:hAnsi="Arial" w:cs="Arial"/>
                <w:sz w:val="22"/>
              </w:rPr>
            </w:pPr>
            <w:r>
              <w:rPr>
                <w:rFonts w:ascii="Arial" w:eastAsia="宋体" w:hAnsi="Arial" w:cs="Arial" w:hint="eastAsia"/>
                <w:sz w:val="22"/>
              </w:rPr>
              <w:t>None</w:t>
            </w:r>
          </w:p>
        </w:tc>
      </w:tr>
    </w:tbl>
    <w:p w:rsidR="001A092F" w:rsidRPr="00C42273" w:rsidRDefault="00C42273" w:rsidP="00C42273">
      <w:r>
        <w:rPr>
          <w:rFonts w:ascii="Arial" w:hAnsi="Arial" w:cs="Arial"/>
          <w:sz w:val="22"/>
        </w:rPr>
        <w:t>*It is strongly recommended that this checklist be read in conjunction with the SPIRIT 2013 Explanation &amp; Elaboration for important clarification on the items. Amendments to the protocol should be tracked and dated. The SPIRIT checklist is copyrighted by the SPIRIT Group under the Creative Commons “</w:t>
      </w:r>
      <w:hyperlink r:id="rId7" w:tgtFrame="_blank" w:history="1">
        <w:r>
          <w:rPr>
            <w:rStyle w:val="a9"/>
            <w:rFonts w:ascii="Arial" w:hAnsi="Arial" w:cs="Arial"/>
            <w:sz w:val="22"/>
          </w:rPr>
          <w:t>Attribution-NonCommercial-NoDerivs 3.0 U</w:t>
        </w:r>
        <w:bookmarkStart w:id="1" w:name="_Hlt344887163"/>
        <w:bookmarkStart w:id="2" w:name="_Hlt344887164"/>
        <w:r>
          <w:rPr>
            <w:rStyle w:val="a9"/>
            <w:rFonts w:ascii="Arial" w:hAnsi="Arial" w:cs="Arial"/>
            <w:sz w:val="22"/>
          </w:rPr>
          <w:t>n</w:t>
        </w:r>
        <w:bookmarkEnd w:id="1"/>
        <w:bookmarkEnd w:id="2"/>
        <w:r>
          <w:rPr>
            <w:rStyle w:val="a9"/>
            <w:rFonts w:ascii="Arial" w:hAnsi="Arial" w:cs="Arial"/>
            <w:sz w:val="22"/>
          </w:rPr>
          <w:t>ported</w:t>
        </w:r>
      </w:hyperlink>
      <w:r>
        <w:rPr>
          <w:rFonts w:ascii="Arial" w:hAnsi="Arial" w:cs="Arial"/>
          <w:sz w:val="22"/>
        </w:rPr>
        <w:t>” license</w:t>
      </w:r>
    </w:p>
    <w:sectPr w:rsidR="001A092F" w:rsidRPr="00C42273" w:rsidSect="00C422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A1E" w:rsidRDefault="00CB6A1E" w:rsidP="00C42273">
      <w:pPr>
        <w:spacing w:after="0" w:line="240" w:lineRule="auto"/>
      </w:pPr>
      <w:r>
        <w:separator/>
      </w:r>
    </w:p>
  </w:endnote>
  <w:endnote w:type="continuationSeparator" w:id="0">
    <w:p w:rsidR="00CB6A1E" w:rsidRDefault="00CB6A1E" w:rsidP="00C42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65E" w:rsidRDefault="00CB6A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65E" w:rsidRDefault="00CB6A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65E" w:rsidRDefault="00CB6A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A1E" w:rsidRDefault="00CB6A1E" w:rsidP="00C42273">
      <w:pPr>
        <w:spacing w:after="0" w:line="240" w:lineRule="auto"/>
      </w:pPr>
      <w:r>
        <w:separator/>
      </w:r>
    </w:p>
  </w:footnote>
  <w:footnote w:type="continuationSeparator" w:id="0">
    <w:p w:rsidR="00CB6A1E" w:rsidRDefault="00CB6A1E" w:rsidP="00C42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65E" w:rsidRDefault="00CB6A1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381352"/>
    </w:sdtPr>
    <w:sdtEndPr>
      <w:rPr>
        <w:lang w:val="zh-CN"/>
      </w:rPr>
    </w:sdtEndPr>
    <w:sdtContent>
      <w:p w:rsidR="00DE465E" w:rsidRDefault="00CB6A1E">
        <w:pPr>
          <w:pStyle w:val="a7"/>
          <w:pBdr>
            <w:bottom w:val="none" w:sz="0" w:space="0" w:color="auto"/>
          </w:pBdr>
          <w:jc w:val="right"/>
        </w:pPr>
        <w:r>
          <w:rPr>
            <w:lang w:val="zh-CN"/>
          </w:rPr>
          <w:t xml:space="preserve">Page </w:t>
        </w:r>
        <w:r>
          <w:rPr>
            <w:sz w:val="24"/>
            <w:szCs w:val="24"/>
          </w:rPr>
          <w:fldChar w:fldCharType="begin"/>
        </w:r>
        <w:r>
          <w:instrText>PAGE</w:instrText>
        </w:r>
        <w:r>
          <w:rPr>
            <w:sz w:val="24"/>
            <w:szCs w:val="24"/>
          </w:rPr>
          <w:fldChar w:fldCharType="separate"/>
        </w:r>
        <w:r>
          <w:t>33</w:t>
        </w:r>
        <w:r>
          <w:rPr>
            <w:sz w:val="24"/>
            <w:szCs w:val="24"/>
          </w:rPr>
          <w:fldChar w:fldCharType="end"/>
        </w:r>
        <w:r>
          <w:rPr>
            <w:sz w:val="24"/>
            <w:szCs w:val="24"/>
          </w:rPr>
          <w:t xml:space="preserve"> </w:t>
        </w:r>
        <w:r>
          <w:rPr>
            <w:lang w:val="zh-CN"/>
          </w:rPr>
          <w:t xml:space="preserve">of </w:t>
        </w:r>
        <w:r>
          <w:rPr>
            <w:lang w:val="zh-CN"/>
          </w:rPr>
          <w:fldChar w:fldCharType="begin"/>
        </w:r>
        <w:r>
          <w:rPr>
            <w:lang w:val="zh-CN"/>
          </w:rPr>
          <w:instrText>NUMPAGES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33</w:t>
        </w:r>
        <w:r>
          <w:rPr>
            <w:lang w:val="zh-C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465E" w:rsidRDefault="00CB6A1E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C3"/>
    <w:rsid w:val="00035B9F"/>
    <w:rsid w:val="004664E9"/>
    <w:rsid w:val="007A6449"/>
    <w:rsid w:val="009745F1"/>
    <w:rsid w:val="00AA3E4D"/>
    <w:rsid w:val="00B731C3"/>
    <w:rsid w:val="00C42273"/>
    <w:rsid w:val="00CB6A1E"/>
    <w:rsid w:val="00CC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4B61B"/>
  <w15:chartTrackingRefBased/>
  <w15:docId w15:val="{CC2251C4-B7BA-42E8-9CCE-2F7FD97F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5F1"/>
    <w:pPr>
      <w:widowControl w:val="0"/>
      <w:spacing w:after="160" w:line="259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1C3"/>
    <w:pPr>
      <w:spacing w:after="0" w:line="240" w:lineRule="auto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B731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974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9745F1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974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sid w:val="009745F1"/>
    <w:rPr>
      <w:sz w:val="18"/>
      <w:szCs w:val="18"/>
    </w:rPr>
  </w:style>
  <w:style w:type="character" w:styleId="a9">
    <w:name w:val="Hyperlink"/>
    <w:basedOn w:val="a0"/>
    <w:unhideWhenUsed/>
    <w:qFormat/>
    <w:rsid w:val="009745F1"/>
    <w:rPr>
      <w:color w:val="0000FF"/>
      <w:u w:val="single"/>
    </w:rPr>
  </w:style>
  <w:style w:type="paragraph" w:customStyle="1" w:styleId="TableSubHead">
    <w:name w:val="TableSubHead"/>
    <w:basedOn w:val="TableHeader"/>
    <w:rsid w:val="009745F1"/>
  </w:style>
  <w:style w:type="paragraph" w:customStyle="1" w:styleId="TableTitle">
    <w:name w:val="TableTitle"/>
    <w:basedOn w:val="a"/>
    <w:rsid w:val="009745F1"/>
    <w:pPr>
      <w:widowControl/>
      <w:spacing w:after="0" w:line="300" w:lineRule="exact"/>
      <w:jc w:val="left"/>
    </w:pPr>
    <w:rPr>
      <w:rFonts w:ascii="Times New Roman" w:eastAsia="Times New Roman" w:hAnsi="Times New Roman" w:cs="Times New Roman"/>
      <w:kern w:val="0"/>
      <w:sz w:val="24"/>
      <w:szCs w:val="20"/>
      <w:lang w:val="en-GB" w:eastAsia="en-US"/>
    </w:rPr>
  </w:style>
  <w:style w:type="paragraph" w:customStyle="1" w:styleId="TableHeader">
    <w:name w:val="TableHeader"/>
    <w:basedOn w:val="a"/>
    <w:rsid w:val="009745F1"/>
    <w:pPr>
      <w:widowControl/>
      <w:spacing w:before="120" w:after="0" w:line="240" w:lineRule="auto"/>
      <w:jc w:val="left"/>
    </w:pPr>
    <w:rPr>
      <w:rFonts w:ascii="Times New Roman" w:eastAsia="Times New Roman" w:hAnsi="Times New Roman" w:cs="Times New Roman"/>
      <w:b/>
      <w:kern w:val="0"/>
      <w:sz w:val="24"/>
      <w:szCs w:val="20"/>
      <w:lang w:val="en-GB" w:eastAsia="en-US"/>
    </w:rPr>
  </w:style>
  <w:style w:type="character" w:styleId="aa">
    <w:name w:val="line number"/>
    <w:basedOn w:val="a0"/>
    <w:uiPriority w:val="99"/>
    <w:semiHidden/>
    <w:unhideWhenUsed/>
    <w:rsid w:val="00974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reativecommons.org/licenses/by-nc-nd/3.0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1596</Words>
  <Characters>9101</Characters>
  <Application>Microsoft Office Word</Application>
  <DocSecurity>0</DocSecurity>
  <Lines>75</Lines>
  <Paragraphs>21</Paragraphs>
  <ScaleCrop>false</ScaleCrop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2020-01-15T08:07:00Z</dcterms:created>
  <dcterms:modified xsi:type="dcterms:W3CDTF">2020-01-15T08:12:00Z</dcterms:modified>
</cp:coreProperties>
</file>