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0F932" w14:textId="30D5616C" w:rsidR="007F4B5A" w:rsidRPr="00052590" w:rsidRDefault="006F092D" w:rsidP="006F0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590">
        <w:rPr>
          <w:rFonts w:ascii="Times New Roman" w:hAnsi="Times New Roman" w:cs="Times New Roman"/>
          <w:b/>
          <w:sz w:val="24"/>
          <w:szCs w:val="24"/>
        </w:rPr>
        <w:t>N</w:t>
      </w:r>
      <w:r w:rsidR="006B2CC1" w:rsidRPr="00052590">
        <w:rPr>
          <w:rFonts w:ascii="Times New Roman" w:hAnsi="Times New Roman" w:cs="Times New Roman"/>
          <w:b/>
          <w:sz w:val="24"/>
          <w:szCs w:val="24"/>
        </w:rPr>
        <w:t>on-Inferiority Margin</w:t>
      </w:r>
      <w:r w:rsidRPr="00052590">
        <w:rPr>
          <w:rFonts w:ascii="Times New Roman" w:hAnsi="Times New Roman" w:cs="Times New Roman"/>
          <w:b/>
          <w:sz w:val="24"/>
          <w:szCs w:val="24"/>
        </w:rPr>
        <w:t xml:space="preserve"> Calculation prior to study: Basis of Calculation</w:t>
      </w:r>
    </w:p>
    <w:tbl>
      <w:tblPr>
        <w:tblW w:w="60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073"/>
        <w:gridCol w:w="1082"/>
        <w:gridCol w:w="1082"/>
        <w:gridCol w:w="723"/>
        <w:gridCol w:w="628"/>
        <w:gridCol w:w="1258"/>
        <w:gridCol w:w="810"/>
        <w:gridCol w:w="810"/>
        <w:gridCol w:w="810"/>
        <w:gridCol w:w="964"/>
        <w:gridCol w:w="903"/>
        <w:gridCol w:w="57"/>
      </w:tblGrid>
      <w:tr w:rsidR="002E0679" w:rsidRPr="00052590" w14:paraId="37C42345" w14:textId="77777777" w:rsidTr="002E0679">
        <w:trPr>
          <w:trHeight w:val="317"/>
          <w:jc w:val="center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14:paraId="5CA4C270" w14:textId="05074BB2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Calculation of Non-inferiority Margin (WOMAC</w:t>
            </w:r>
            <w:r w:rsidR="006B2CC1"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score)</w:t>
            </w:r>
          </w:p>
        </w:tc>
      </w:tr>
      <w:tr w:rsidR="002E0679" w:rsidRPr="00052590" w14:paraId="676C1AAE" w14:textId="77777777" w:rsidTr="002E0679">
        <w:trPr>
          <w:gridAfter w:val="1"/>
          <w:wAfter w:w="25" w:type="pct"/>
          <w:trHeight w:val="1448"/>
          <w:jc w:val="center"/>
        </w:trPr>
        <w:tc>
          <w:tcPr>
            <w:tcW w:w="515" w:type="pct"/>
            <w:vMerge w:val="restart"/>
            <w:shd w:val="clear" w:color="auto" w:fill="auto"/>
            <w:noWrap/>
            <w:vAlign w:val="center"/>
            <w:hideMark/>
          </w:tcPr>
          <w:p w14:paraId="7A89ED12" w14:textId="545B3003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vMerge w:val="restart"/>
            <w:shd w:val="clear" w:color="auto" w:fill="auto"/>
            <w:noWrap/>
            <w:vAlign w:val="center"/>
            <w:hideMark/>
          </w:tcPr>
          <w:p w14:paraId="2C57C11E" w14:textId="494DC818" w:rsidR="002E0679" w:rsidRPr="00052590" w:rsidRDefault="002E0679" w:rsidP="002E0679">
            <w:pPr>
              <w:spacing w:after="0" w:line="240" w:lineRule="auto"/>
              <w:ind w:right="-105" w:hanging="10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 of Questions</w:t>
            </w:r>
          </w:p>
          <w:p w14:paraId="1858D808" w14:textId="1055F12B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gridSpan w:val="2"/>
            <w:shd w:val="clear" w:color="auto" w:fill="auto"/>
            <w:noWrap/>
            <w:vAlign w:val="center"/>
            <w:hideMark/>
          </w:tcPr>
          <w:p w14:paraId="23647490" w14:textId="31471E10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Score/each question</w:t>
            </w:r>
          </w:p>
        </w:tc>
        <w:tc>
          <w:tcPr>
            <w:tcW w:w="1147" w:type="pct"/>
            <w:gridSpan w:val="3"/>
            <w:shd w:val="clear" w:color="auto" w:fill="auto"/>
            <w:noWrap/>
            <w:vAlign w:val="center"/>
            <w:hideMark/>
          </w:tcPr>
          <w:p w14:paraId="5FD880FE" w14:textId="77777777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Total score</w:t>
            </w:r>
          </w:p>
        </w:tc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14:paraId="5C420A99" w14:textId="77777777" w:rsidR="002E0679" w:rsidRPr="00052590" w:rsidRDefault="002E0679" w:rsidP="002E06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Theoretical</w:t>
            </w:r>
          </w:p>
          <w:p w14:paraId="0FD97175" w14:textId="6C9D6E70" w:rsidR="002E0679" w:rsidRPr="00052590" w:rsidRDefault="002E0679" w:rsidP="002E06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Range</w:t>
            </w:r>
          </w:p>
        </w:tc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14:paraId="72F81019" w14:textId="77777777" w:rsidR="002E0679" w:rsidRPr="00052590" w:rsidRDefault="002E0679" w:rsidP="002E06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Assumed</w:t>
            </w:r>
          </w:p>
          <w:p w14:paraId="23E25F89" w14:textId="318E8C23" w:rsidR="002E0679" w:rsidRPr="00052590" w:rsidRDefault="002E0679" w:rsidP="002E06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Range</w:t>
            </w:r>
          </w:p>
        </w:tc>
        <w:tc>
          <w:tcPr>
            <w:tcW w:w="356" w:type="pct"/>
            <w:shd w:val="clear" w:color="auto" w:fill="auto"/>
            <w:noWrap/>
            <w:textDirection w:val="btLr"/>
            <w:vAlign w:val="center"/>
            <w:hideMark/>
          </w:tcPr>
          <w:p w14:paraId="3E77CFEE" w14:textId="77777777" w:rsidR="002E0679" w:rsidRPr="00052590" w:rsidRDefault="002E0679" w:rsidP="002E06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424" w:type="pct"/>
            <w:shd w:val="clear" w:color="auto" w:fill="auto"/>
            <w:noWrap/>
            <w:textDirection w:val="btLr"/>
            <w:vAlign w:val="center"/>
            <w:hideMark/>
          </w:tcPr>
          <w:p w14:paraId="1570AA0A" w14:textId="3B7872A7" w:rsidR="002E0679" w:rsidRPr="00052590" w:rsidRDefault="002E0679" w:rsidP="002E06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Non-Inferiority Margin</w:t>
            </w:r>
          </w:p>
        </w:tc>
        <w:tc>
          <w:tcPr>
            <w:tcW w:w="397" w:type="pct"/>
            <w:shd w:val="clear" w:color="auto" w:fill="auto"/>
            <w:noWrap/>
            <w:textDirection w:val="btLr"/>
            <w:vAlign w:val="center"/>
            <w:hideMark/>
          </w:tcPr>
          <w:p w14:paraId="1E380D8A" w14:textId="4C8FA566" w:rsidR="002E0679" w:rsidRPr="00052590" w:rsidRDefault="002E0679" w:rsidP="002E06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Effect Size</w:t>
            </w:r>
          </w:p>
        </w:tc>
      </w:tr>
      <w:tr w:rsidR="002E0679" w:rsidRPr="00052590" w14:paraId="5174344C" w14:textId="77777777" w:rsidTr="002E0679">
        <w:trPr>
          <w:gridAfter w:val="1"/>
          <w:wAfter w:w="25" w:type="pct"/>
          <w:trHeight w:val="74"/>
          <w:jc w:val="center"/>
        </w:trPr>
        <w:tc>
          <w:tcPr>
            <w:tcW w:w="515" w:type="pct"/>
            <w:vMerge/>
            <w:shd w:val="clear" w:color="auto" w:fill="auto"/>
            <w:noWrap/>
            <w:vAlign w:val="center"/>
          </w:tcPr>
          <w:p w14:paraId="39488437" w14:textId="4BE08A76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  <w:noWrap/>
            <w:vAlign w:val="center"/>
          </w:tcPr>
          <w:p w14:paraId="2E050740" w14:textId="7CDC5938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 w:val="restart"/>
            <w:shd w:val="clear" w:color="auto" w:fill="auto"/>
            <w:noWrap/>
            <w:vAlign w:val="center"/>
          </w:tcPr>
          <w:p w14:paraId="11F3F0DA" w14:textId="629C4C1A" w:rsidR="002E0679" w:rsidRPr="00052590" w:rsidRDefault="002E0679" w:rsidP="002E0679">
            <w:pPr>
              <w:spacing w:after="0" w:line="240" w:lineRule="auto"/>
              <w:ind w:right="-105" w:hanging="10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476" w:type="pct"/>
            <w:vMerge w:val="restart"/>
            <w:shd w:val="clear" w:color="auto" w:fill="auto"/>
            <w:noWrap/>
            <w:vAlign w:val="center"/>
          </w:tcPr>
          <w:p w14:paraId="566BA36D" w14:textId="02A09575" w:rsidR="002E0679" w:rsidRPr="00052590" w:rsidRDefault="002E0679" w:rsidP="002E0679">
            <w:pPr>
              <w:spacing w:after="0" w:line="240" w:lineRule="auto"/>
              <w:ind w:right="-105" w:hanging="10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594" w:type="pct"/>
            <w:gridSpan w:val="2"/>
            <w:shd w:val="clear" w:color="auto" w:fill="auto"/>
            <w:noWrap/>
            <w:vAlign w:val="center"/>
          </w:tcPr>
          <w:p w14:paraId="7A696A54" w14:textId="77777777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Theoretical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392121A3" w14:textId="77777777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Assumed</w:t>
            </w:r>
          </w:p>
        </w:tc>
        <w:tc>
          <w:tcPr>
            <w:tcW w:w="356" w:type="pct"/>
            <w:vMerge w:val="restart"/>
            <w:shd w:val="clear" w:color="auto" w:fill="auto"/>
            <w:noWrap/>
            <w:vAlign w:val="center"/>
          </w:tcPr>
          <w:p w14:paraId="47142D47" w14:textId="4056C7F6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vMerge w:val="restart"/>
            <w:shd w:val="clear" w:color="auto" w:fill="auto"/>
            <w:noWrap/>
            <w:vAlign w:val="center"/>
          </w:tcPr>
          <w:p w14:paraId="6C19C612" w14:textId="4FCFD3AA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vMerge w:val="restart"/>
            <w:shd w:val="clear" w:color="auto" w:fill="auto"/>
            <w:noWrap/>
            <w:vAlign w:val="center"/>
          </w:tcPr>
          <w:p w14:paraId="33D0931B" w14:textId="002CA8FD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</w:tcPr>
          <w:p w14:paraId="63A8424E" w14:textId="4C5B9666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7" w:type="pct"/>
            <w:vMerge w:val="restart"/>
            <w:shd w:val="clear" w:color="auto" w:fill="auto"/>
            <w:noWrap/>
            <w:vAlign w:val="center"/>
          </w:tcPr>
          <w:p w14:paraId="49049FD3" w14:textId="70A5B280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E0679" w:rsidRPr="00052590" w14:paraId="02E97F67" w14:textId="77777777" w:rsidTr="002E0679">
        <w:trPr>
          <w:gridAfter w:val="1"/>
          <w:wAfter w:w="25" w:type="pct"/>
          <w:trHeight w:val="492"/>
          <w:jc w:val="center"/>
        </w:trPr>
        <w:tc>
          <w:tcPr>
            <w:tcW w:w="515" w:type="pct"/>
            <w:vMerge/>
            <w:shd w:val="clear" w:color="auto" w:fill="auto"/>
            <w:noWrap/>
            <w:vAlign w:val="center"/>
            <w:hideMark/>
          </w:tcPr>
          <w:p w14:paraId="72072EDC" w14:textId="77777777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  <w:noWrap/>
            <w:vAlign w:val="center"/>
            <w:hideMark/>
          </w:tcPr>
          <w:p w14:paraId="189D934D" w14:textId="77777777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shd w:val="clear" w:color="auto" w:fill="auto"/>
            <w:noWrap/>
            <w:vAlign w:val="center"/>
            <w:hideMark/>
          </w:tcPr>
          <w:p w14:paraId="7028C1AB" w14:textId="77777777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  <w:shd w:val="clear" w:color="auto" w:fill="auto"/>
            <w:noWrap/>
            <w:vAlign w:val="center"/>
            <w:hideMark/>
          </w:tcPr>
          <w:p w14:paraId="669AAF03" w14:textId="77777777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5738E386" w14:textId="77777777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Max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C7D78ED" w14:textId="77777777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Min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3494EF7E" w14:textId="706DA2B5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356" w:type="pct"/>
            <w:vMerge/>
            <w:shd w:val="clear" w:color="auto" w:fill="auto"/>
            <w:noWrap/>
            <w:vAlign w:val="center"/>
            <w:hideMark/>
          </w:tcPr>
          <w:p w14:paraId="50B494FB" w14:textId="77777777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vMerge/>
            <w:shd w:val="clear" w:color="auto" w:fill="auto"/>
            <w:noWrap/>
            <w:vAlign w:val="center"/>
            <w:hideMark/>
          </w:tcPr>
          <w:p w14:paraId="3AC443B7" w14:textId="77777777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vMerge/>
            <w:shd w:val="clear" w:color="auto" w:fill="auto"/>
            <w:noWrap/>
            <w:vAlign w:val="center"/>
            <w:hideMark/>
          </w:tcPr>
          <w:p w14:paraId="166697DA" w14:textId="77777777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  <w:hideMark/>
          </w:tcPr>
          <w:p w14:paraId="78DC4DE6" w14:textId="77777777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7" w:type="pct"/>
            <w:vMerge/>
            <w:shd w:val="clear" w:color="auto" w:fill="auto"/>
            <w:noWrap/>
            <w:vAlign w:val="center"/>
            <w:hideMark/>
          </w:tcPr>
          <w:p w14:paraId="36A56A3D" w14:textId="77777777" w:rsidR="002E0679" w:rsidRPr="00052590" w:rsidRDefault="002E067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E0679" w:rsidRPr="00052590" w14:paraId="0BB43668" w14:textId="77777777" w:rsidTr="002E0679">
        <w:trPr>
          <w:gridAfter w:val="1"/>
          <w:wAfter w:w="25" w:type="pct"/>
          <w:trHeight w:val="317"/>
          <w:jc w:val="center"/>
        </w:trPr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2C952B5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Pain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1076BDC1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65A50FB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41E18C0B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04C65A31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87EB542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FFC8C4E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69F5251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925E04B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D1A622D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8355CBE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3233E3BA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0.518</w:t>
            </w:r>
          </w:p>
        </w:tc>
      </w:tr>
      <w:tr w:rsidR="002E0679" w:rsidRPr="00052590" w14:paraId="55B62023" w14:textId="77777777" w:rsidTr="002E0679">
        <w:trPr>
          <w:gridAfter w:val="1"/>
          <w:wAfter w:w="25" w:type="pct"/>
          <w:trHeight w:val="317"/>
          <w:jc w:val="center"/>
        </w:trPr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F37B836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Stiffness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77A2E759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3F924B93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6A6A252F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052173AA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F5EF056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836FA32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02919D1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3D055F9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A7EEC48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23B29D3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72C048CF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0.646</w:t>
            </w:r>
          </w:p>
        </w:tc>
      </w:tr>
      <w:tr w:rsidR="002E0679" w:rsidRPr="00052590" w14:paraId="710A7AF5" w14:textId="77777777" w:rsidTr="002E0679">
        <w:trPr>
          <w:gridAfter w:val="1"/>
          <w:wAfter w:w="25" w:type="pct"/>
          <w:trHeight w:val="440"/>
          <w:jc w:val="center"/>
        </w:trPr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26290C6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Function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3A58B194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77A156B3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03880C5D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154EFEAA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28C800D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319205B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5FB0E49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B5FEE71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A4B62C7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14.75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91964B5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7E392341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0.610</w:t>
            </w:r>
          </w:p>
        </w:tc>
      </w:tr>
      <w:tr w:rsidR="002E0679" w:rsidRPr="00052590" w14:paraId="02BA92A3" w14:textId="77777777" w:rsidTr="002E0679">
        <w:trPr>
          <w:gridAfter w:val="1"/>
          <w:wAfter w:w="25" w:type="pct"/>
          <w:trHeight w:val="317"/>
          <w:jc w:val="center"/>
        </w:trPr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484D384" w14:textId="55FE5346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Total </w:t>
            </w:r>
            <w:r w:rsidR="006B2CC1"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WOMAC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26B35588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48E50F82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14:paraId="1690C48C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4AD0EBED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BF7BE5C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A4EB266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81EF13C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6196025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68A1AA5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B2D166A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6BC1BE9E" w14:textId="77777777" w:rsidR="005C2EE9" w:rsidRPr="00052590" w:rsidRDefault="005C2EE9" w:rsidP="006B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0.514</w:t>
            </w:r>
          </w:p>
        </w:tc>
      </w:tr>
    </w:tbl>
    <w:p w14:paraId="7D1E76B6" w14:textId="77777777" w:rsidR="006B2CC1" w:rsidRPr="00052590" w:rsidRDefault="006B2CC1">
      <w:pPr>
        <w:rPr>
          <w:rFonts w:ascii="Times New Roman" w:hAnsi="Times New Roman" w:cs="Times New Roman"/>
          <w:bCs/>
          <w:sz w:val="24"/>
          <w:szCs w:val="24"/>
        </w:rPr>
      </w:pPr>
    </w:p>
    <w:p w14:paraId="4A982598" w14:textId="405F6BC1" w:rsidR="005C2EE9" w:rsidRPr="00052590" w:rsidRDefault="005C2EE9">
      <w:pPr>
        <w:rPr>
          <w:rFonts w:ascii="Times New Roman" w:hAnsi="Times New Roman" w:cs="Times New Roman"/>
          <w:bCs/>
          <w:sz w:val="24"/>
          <w:szCs w:val="24"/>
        </w:rPr>
      </w:pPr>
      <w:r w:rsidRPr="00052590">
        <w:rPr>
          <w:rFonts w:ascii="Times New Roman" w:hAnsi="Times New Roman" w:cs="Times New Roman"/>
          <w:bCs/>
          <w:sz w:val="24"/>
          <w:szCs w:val="24"/>
        </w:rPr>
        <w:t>In the absence of any previous data</w:t>
      </w:r>
      <w:r w:rsidR="006B2CC1" w:rsidRPr="00052590">
        <w:rPr>
          <w:rFonts w:ascii="Times New Roman" w:hAnsi="Times New Roman" w:cs="Times New Roman"/>
          <w:bCs/>
          <w:sz w:val="24"/>
          <w:szCs w:val="24"/>
        </w:rPr>
        <w:t>,</w:t>
      </w:r>
      <w:r w:rsidRPr="00052590">
        <w:rPr>
          <w:rFonts w:ascii="Times New Roman" w:hAnsi="Times New Roman" w:cs="Times New Roman"/>
          <w:bCs/>
          <w:sz w:val="24"/>
          <w:szCs w:val="24"/>
        </w:rPr>
        <w:t xml:space="preserve"> we calculated the effect size for total </w:t>
      </w:r>
      <w:r w:rsidR="00620C55" w:rsidRPr="00052590">
        <w:rPr>
          <w:rFonts w:ascii="Times New Roman" w:hAnsi="Times New Roman" w:cs="Times New Roman"/>
          <w:bCs/>
          <w:sz w:val="24"/>
          <w:szCs w:val="24"/>
        </w:rPr>
        <w:t>WOMAC</w:t>
      </w:r>
      <w:r w:rsidRPr="00052590">
        <w:rPr>
          <w:rFonts w:ascii="Times New Roman" w:hAnsi="Times New Roman" w:cs="Times New Roman"/>
          <w:bCs/>
          <w:sz w:val="24"/>
          <w:szCs w:val="24"/>
        </w:rPr>
        <w:t xml:space="preserve"> score and all its subscales as follows.</w:t>
      </w:r>
    </w:p>
    <w:p w14:paraId="49E722C5" w14:textId="7F970A06" w:rsidR="005C2EE9" w:rsidRPr="00052590" w:rsidRDefault="005C2EE9" w:rsidP="000E53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2590">
        <w:rPr>
          <w:rFonts w:ascii="Times New Roman" w:hAnsi="Times New Roman" w:cs="Times New Roman"/>
          <w:bCs/>
          <w:sz w:val="24"/>
          <w:szCs w:val="24"/>
        </w:rPr>
        <w:t>Calculated the total maximum theoretical score possible after assigning the max</w:t>
      </w:r>
      <w:r w:rsidR="006B2CC1" w:rsidRPr="00052590">
        <w:rPr>
          <w:rFonts w:ascii="Times New Roman" w:hAnsi="Times New Roman" w:cs="Times New Roman"/>
          <w:bCs/>
          <w:sz w:val="24"/>
          <w:szCs w:val="24"/>
        </w:rPr>
        <w:t>imum</w:t>
      </w:r>
      <w:r w:rsidRPr="00052590">
        <w:rPr>
          <w:rFonts w:ascii="Times New Roman" w:hAnsi="Times New Roman" w:cs="Times New Roman"/>
          <w:bCs/>
          <w:sz w:val="24"/>
          <w:szCs w:val="24"/>
        </w:rPr>
        <w:t xml:space="preserve"> score for each question</w:t>
      </w:r>
      <w:r w:rsidR="000E538F" w:rsidRPr="00052590">
        <w:rPr>
          <w:rFonts w:ascii="Times New Roman" w:hAnsi="Times New Roman" w:cs="Times New Roman"/>
          <w:bCs/>
          <w:sz w:val="24"/>
          <w:szCs w:val="24"/>
        </w:rPr>
        <w:t xml:space="preserve">. Theoretical minimum total is 0 since each question has the lowest score 0 representing no effect of the respective subscale and total </w:t>
      </w:r>
      <w:r w:rsidR="00620C55" w:rsidRPr="00052590">
        <w:rPr>
          <w:rFonts w:ascii="Times New Roman" w:hAnsi="Times New Roman" w:cs="Times New Roman"/>
          <w:bCs/>
          <w:sz w:val="24"/>
          <w:szCs w:val="24"/>
        </w:rPr>
        <w:t>WOMAC</w:t>
      </w:r>
      <w:r w:rsidR="006B2CC1" w:rsidRPr="00052590">
        <w:rPr>
          <w:rFonts w:ascii="Times New Roman" w:hAnsi="Times New Roman" w:cs="Times New Roman"/>
          <w:bCs/>
          <w:sz w:val="24"/>
          <w:szCs w:val="24"/>
        </w:rPr>
        <w:t xml:space="preserve"> score.</w:t>
      </w:r>
      <w:r w:rsidR="000E538F" w:rsidRPr="000525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32DB549" w14:textId="77777777" w:rsidR="005C2EE9" w:rsidRPr="00052590" w:rsidRDefault="005C2EE9" w:rsidP="000E53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2590">
        <w:rPr>
          <w:rFonts w:ascii="Times New Roman" w:hAnsi="Times New Roman" w:cs="Times New Roman"/>
          <w:bCs/>
          <w:sz w:val="24"/>
          <w:szCs w:val="24"/>
        </w:rPr>
        <w:t>Calculated the total m</w:t>
      </w:r>
      <w:r w:rsidR="00E1621E" w:rsidRPr="00052590">
        <w:rPr>
          <w:rFonts w:ascii="Times New Roman" w:hAnsi="Times New Roman" w:cs="Times New Roman"/>
          <w:bCs/>
          <w:sz w:val="24"/>
          <w:szCs w:val="24"/>
        </w:rPr>
        <w:t xml:space="preserve">inimum score after assigning a </w:t>
      </w:r>
      <w:r w:rsidR="00AA1A22" w:rsidRPr="00052590">
        <w:rPr>
          <w:rFonts w:ascii="Times New Roman" w:hAnsi="Times New Roman" w:cs="Times New Roman"/>
          <w:bCs/>
          <w:sz w:val="24"/>
          <w:szCs w:val="24"/>
        </w:rPr>
        <w:t xml:space="preserve">score </w:t>
      </w:r>
      <w:r w:rsidR="000E538F" w:rsidRPr="00052590">
        <w:rPr>
          <w:rFonts w:ascii="Times New Roman" w:hAnsi="Times New Roman" w:cs="Times New Roman"/>
          <w:bCs/>
          <w:sz w:val="24"/>
          <w:szCs w:val="24"/>
        </w:rPr>
        <w:t xml:space="preserve">of 1 for each question </w:t>
      </w:r>
      <w:r w:rsidR="00AA1A22" w:rsidRPr="00052590">
        <w:rPr>
          <w:rFonts w:ascii="Times New Roman" w:hAnsi="Times New Roman" w:cs="Times New Roman"/>
          <w:bCs/>
          <w:sz w:val="24"/>
          <w:szCs w:val="24"/>
        </w:rPr>
        <w:t xml:space="preserve">that represents a mild effect </w:t>
      </w:r>
      <w:r w:rsidR="000E538F" w:rsidRPr="00052590">
        <w:rPr>
          <w:rFonts w:ascii="Times New Roman" w:hAnsi="Times New Roman" w:cs="Times New Roman"/>
          <w:bCs/>
          <w:sz w:val="24"/>
          <w:szCs w:val="24"/>
        </w:rPr>
        <w:t>for at least</w:t>
      </w:r>
      <w:r w:rsidR="00AA1A22" w:rsidRPr="00052590">
        <w:rPr>
          <w:rFonts w:ascii="Times New Roman" w:hAnsi="Times New Roman" w:cs="Times New Roman"/>
          <w:bCs/>
          <w:sz w:val="24"/>
          <w:szCs w:val="24"/>
        </w:rPr>
        <w:t xml:space="preserve"> 50% </w:t>
      </w:r>
      <w:r w:rsidR="000E538F" w:rsidRPr="00052590">
        <w:rPr>
          <w:rFonts w:ascii="Times New Roman" w:hAnsi="Times New Roman" w:cs="Times New Roman"/>
          <w:bCs/>
          <w:sz w:val="24"/>
          <w:szCs w:val="24"/>
        </w:rPr>
        <w:t xml:space="preserve">or more </w:t>
      </w:r>
      <w:r w:rsidR="00AA1A22" w:rsidRPr="00052590">
        <w:rPr>
          <w:rFonts w:ascii="Times New Roman" w:hAnsi="Times New Roman" w:cs="Times New Roman"/>
          <w:bCs/>
          <w:sz w:val="24"/>
          <w:szCs w:val="24"/>
        </w:rPr>
        <w:t>of the questions for each sub scale.</w:t>
      </w:r>
    </w:p>
    <w:p w14:paraId="4B908391" w14:textId="77777777" w:rsidR="005C2EE9" w:rsidRPr="00052590" w:rsidRDefault="005C2EE9" w:rsidP="000E53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2590">
        <w:rPr>
          <w:rFonts w:ascii="Times New Roman" w:hAnsi="Times New Roman" w:cs="Times New Roman"/>
          <w:bCs/>
          <w:sz w:val="24"/>
          <w:szCs w:val="24"/>
        </w:rPr>
        <w:t>Range</w:t>
      </w:r>
      <w:r w:rsidR="00AA1A22" w:rsidRPr="00052590">
        <w:rPr>
          <w:rFonts w:ascii="Times New Roman" w:hAnsi="Times New Roman" w:cs="Times New Roman"/>
          <w:bCs/>
          <w:sz w:val="24"/>
          <w:szCs w:val="24"/>
        </w:rPr>
        <w:t xml:space="preserve"> (assumed)</w:t>
      </w:r>
      <w:r w:rsidRPr="00052590">
        <w:rPr>
          <w:rFonts w:ascii="Times New Roman" w:hAnsi="Times New Roman" w:cs="Times New Roman"/>
          <w:bCs/>
          <w:sz w:val="24"/>
          <w:szCs w:val="24"/>
        </w:rPr>
        <w:t xml:space="preserve"> is calculated by subtracting the total minimum score</w:t>
      </w:r>
      <w:r w:rsidR="000E538F" w:rsidRPr="000525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1A22" w:rsidRPr="00052590">
        <w:rPr>
          <w:rFonts w:ascii="Times New Roman" w:hAnsi="Times New Roman" w:cs="Times New Roman"/>
          <w:bCs/>
          <w:sz w:val="24"/>
          <w:szCs w:val="24"/>
        </w:rPr>
        <w:t>(assumed)</w:t>
      </w:r>
      <w:r w:rsidRPr="00052590">
        <w:rPr>
          <w:rFonts w:ascii="Times New Roman" w:hAnsi="Times New Roman" w:cs="Times New Roman"/>
          <w:bCs/>
          <w:sz w:val="24"/>
          <w:szCs w:val="24"/>
        </w:rPr>
        <w:t xml:space="preserve"> from the total maximum theoretical score.</w:t>
      </w:r>
    </w:p>
    <w:p w14:paraId="0214278C" w14:textId="1AE590C5" w:rsidR="005C2EE9" w:rsidRPr="00052590" w:rsidRDefault="005C2EE9" w:rsidP="000E53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2590">
        <w:rPr>
          <w:rFonts w:ascii="Times New Roman" w:hAnsi="Times New Roman" w:cs="Times New Roman"/>
          <w:bCs/>
          <w:sz w:val="24"/>
          <w:szCs w:val="24"/>
        </w:rPr>
        <w:t>SD is calculated by dividing Range by 4</w:t>
      </w:r>
      <w:r w:rsidR="00E1621E" w:rsidRPr="000525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5AAA" w:rsidRPr="00052590">
        <w:rPr>
          <w:rFonts w:ascii="Times New Roman" w:hAnsi="Times New Roman" w:cs="Times New Roman"/>
          <w:bCs/>
          <w:sz w:val="24"/>
          <w:szCs w:val="24"/>
        </w:rPr>
        <w:t>(Xiang Wan</w:t>
      </w:r>
      <w:r w:rsidR="000E538F" w:rsidRPr="00052590">
        <w:rPr>
          <w:rFonts w:ascii="Times New Roman" w:hAnsi="Times New Roman" w:cs="Times New Roman"/>
          <w:bCs/>
          <w:sz w:val="24"/>
          <w:szCs w:val="24"/>
        </w:rPr>
        <w:t xml:space="preserve"> et al 2014</w:t>
      </w:r>
      <w:r w:rsidR="009D65B7" w:rsidRPr="00052590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5A5AAA" w:rsidRPr="00052590">
        <w:rPr>
          <w:rFonts w:ascii="Times New Roman" w:hAnsi="Times New Roman" w:cs="Times New Roman"/>
          <w:bCs/>
          <w:sz w:val="24"/>
          <w:szCs w:val="24"/>
        </w:rPr>
        <w:t xml:space="preserve">NCSS </w:t>
      </w:r>
      <w:r w:rsidR="006B2CC1" w:rsidRPr="00052590">
        <w:rPr>
          <w:rFonts w:ascii="Times New Roman" w:hAnsi="Times New Roman" w:cs="Times New Roman"/>
          <w:bCs/>
          <w:sz w:val="24"/>
          <w:szCs w:val="24"/>
        </w:rPr>
        <w:t>R</w:t>
      </w:r>
      <w:r w:rsidR="005A5AAA" w:rsidRPr="00052590">
        <w:rPr>
          <w:rFonts w:ascii="Times New Roman" w:hAnsi="Times New Roman" w:cs="Times New Roman"/>
          <w:bCs/>
          <w:sz w:val="24"/>
          <w:szCs w:val="24"/>
        </w:rPr>
        <w:t>ef</w:t>
      </w:r>
      <w:r w:rsidR="006B2CC1" w:rsidRPr="00052590">
        <w:rPr>
          <w:rFonts w:ascii="Times New Roman" w:hAnsi="Times New Roman" w:cs="Times New Roman"/>
          <w:bCs/>
          <w:sz w:val="24"/>
          <w:szCs w:val="24"/>
        </w:rPr>
        <w:t>erence</w:t>
      </w:r>
      <w:r w:rsidR="005A5AAA" w:rsidRPr="00052590">
        <w:rPr>
          <w:rFonts w:ascii="Times New Roman" w:hAnsi="Times New Roman" w:cs="Times New Roman"/>
          <w:bCs/>
          <w:sz w:val="24"/>
          <w:szCs w:val="24"/>
        </w:rPr>
        <w:t xml:space="preserve"> manual)</w:t>
      </w:r>
    </w:p>
    <w:p w14:paraId="5A3DDF7A" w14:textId="2405D7A1" w:rsidR="005C2EE9" w:rsidRPr="00052590" w:rsidRDefault="005C2EE9">
      <w:pPr>
        <w:rPr>
          <w:rFonts w:ascii="Times New Roman" w:hAnsi="Times New Roman" w:cs="Times New Roman"/>
          <w:bCs/>
          <w:sz w:val="24"/>
          <w:szCs w:val="24"/>
        </w:rPr>
      </w:pPr>
      <w:r w:rsidRPr="00052590">
        <w:rPr>
          <w:rFonts w:ascii="Times New Roman" w:hAnsi="Times New Roman" w:cs="Times New Roman"/>
          <w:bCs/>
          <w:sz w:val="24"/>
          <w:szCs w:val="24"/>
        </w:rPr>
        <w:t>Assume an NIM so that the effect size is 0.5 (approx.) for primary outcome and To</w:t>
      </w:r>
      <w:r w:rsidR="00AA1A22" w:rsidRPr="00052590">
        <w:rPr>
          <w:rFonts w:ascii="Times New Roman" w:hAnsi="Times New Roman" w:cs="Times New Roman"/>
          <w:bCs/>
          <w:sz w:val="24"/>
          <w:szCs w:val="24"/>
        </w:rPr>
        <w:t xml:space="preserve">tal </w:t>
      </w:r>
      <w:r w:rsidR="00620C55" w:rsidRPr="00052590">
        <w:rPr>
          <w:rFonts w:ascii="Times New Roman" w:hAnsi="Times New Roman" w:cs="Times New Roman"/>
          <w:bCs/>
          <w:sz w:val="24"/>
          <w:szCs w:val="24"/>
        </w:rPr>
        <w:t>WOMAC</w:t>
      </w:r>
      <w:r w:rsidR="00AA1A22" w:rsidRPr="00052590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052590">
        <w:rPr>
          <w:rFonts w:ascii="Times New Roman" w:hAnsi="Times New Roman" w:cs="Times New Roman"/>
          <w:bCs/>
          <w:sz w:val="24"/>
          <w:szCs w:val="24"/>
        </w:rPr>
        <w:t>the effect size for stiffness and fun</w:t>
      </w:r>
      <w:r w:rsidR="00AA1A22" w:rsidRPr="00052590">
        <w:rPr>
          <w:rFonts w:ascii="Times New Roman" w:hAnsi="Times New Roman" w:cs="Times New Roman"/>
          <w:bCs/>
          <w:sz w:val="24"/>
          <w:szCs w:val="24"/>
        </w:rPr>
        <w:t xml:space="preserve">ction </w:t>
      </w:r>
      <w:r w:rsidRPr="00052590">
        <w:rPr>
          <w:rFonts w:ascii="Times New Roman" w:hAnsi="Times New Roman" w:cs="Times New Roman"/>
          <w:bCs/>
          <w:sz w:val="24"/>
          <w:szCs w:val="24"/>
        </w:rPr>
        <w:t>to be approx. 0.6</w:t>
      </w:r>
    </w:p>
    <w:p w14:paraId="12B33F51" w14:textId="7535DB5E" w:rsidR="00E1621E" w:rsidRPr="00052590" w:rsidRDefault="00E1621E" w:rsidP="0050293B">
      <w:pPr>
        <w:autoSpaceDE w:val="0"/>
        <w:autoSpaceDN w:val="0"/>
        <w:adjustRightInd w:val="0"/>
        <w:spacing w:after="0" w:line="240" w:lineRule="auto"/>
        <w:rPr>
          <w:rFonts w:ascii="Times New Roman" w:eastAsia="Aller" w:hAnsi="Times New Roman" w:cs="Times New Roman"/>
          <w:bCs/>
          <w:sz w:val="24"/>
          <w:szCs w:val="24"/>
        </w:rPr>
      </w:pPr>
      <w:r w:rsidRPr="00052590">
        <w:rPr>
          <w:rFonts w:ascii="Times New Roman" w:eastAsia="Aller" w:hAnsi="Times New Roman" w:cs="Times New Roman"/>
          <w:bCs/>
          <w:sz w:val="24"/>
          <w:szCs w:val="24"/>
        </w:rPr>
        <w:t>Stiffness and Function</w:t>
      </w:r>
      <w:r w:rsidR="000E538F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(Reason for assuming an</w:t>
      </w:r>
      <w:r w:rsidR="006B2CC1" w:rsidRPr="00052590">
        <w:rPr>
          <w:rFonts w:ascii="Times New Roman" w:eastAsia="Aller" w:hAnsi="Times New Roman" w:cs="Times New Roman"/>
          <w:bCs/>
          <w:sz w:val="24"/>
          <w:szCs w:val="24"/>
        </w:rPr>
        <w:t>d</w:t>
      </w:r>
      <w:r w:rsidR="000E538F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high E</w:t>
      </w:r>
      <w:r w:rsidR="00620C55" w:rsidRPr="00052590">
        <w:rPr>
          <w:rFonts w:ascii="Times New Roman" w:eastAsia="Aller" w:hAnsi="Times New Roman" w:cs="Times New Roman"/>
          <w:bCs/>
          <w:sz w:val="24"/>
          <w:szCs w:val="24"/>
        </w:rPr>
        <w:t>ffect Size</w:t>
      </w:r>
      <w:r w:rsidR="000E538F" w:rsidRPr="00052590">
        <w:rPr>
          <w:rFonts w:ascii="Times New Roman" w:eastAsia="Aller" w:hAnsi="Times New Roman" w:cs="Times New Roman"/>
          <w:bCs/>
          <w:sz w:val="24"/>
          <w:szCs w:val="24"/>
        </w:rPr>
        <w:t>)</w:t>
      </w:r>
    </w:p>
    <w:p w14:paraId="0190B170" w14:textId="5966DEFF" w:rsidR="0050293B" w:rsidRPr="00052590" w:rsidRDefault="0050293B" w:rsidP="000E5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ller" w:hAnsi="Times New Roman" w:cs="Times New Roman"/>
          <w:bCs/>
          <w:sz w:val="24"/>
          <w:szCs w:val="24"/>
        </w:rPr>
      </w:pPr>
      <w:r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Stiffness in osteoarthritis usually occurs in the morning, after periods of inactivity or especially </w:t>
      </w:r>
      <w:r w:rsidR="00E1621E" w:rsidRPr="00052590">
        <w:rPr>
          <w:rFonts w:ascii="Times New Roman" w:eastAsia="Aller" w:hAnsi="Times New Roman" w:cs="Times New Roman"/>
          <w:bCs/>
          <w:sz w:val="24"/>
          <w:szCs w:val="24"/>
        </w:rPr>
        <w:t>in the evening [</w:t>
      </w:r>
      <w:proofErr w:type="spellStart"/>
      <w:r w:rsidR="00E1621E" w:rsidRPr="00052590">
        <w:rPr>
          <w:rFonts w:ascii="Times New Roman" w:eastAsia="Aller" w:hAnsi="Times New Roman" w:cs="Times New Roman"/>
          <w:bCs/>
          <w:sz w:val="24"/>
          <w:szCs w:val="24"/>
        </w:rPr>
        <w:t>Bijlsma</w:t>
      </w:r>
      <w:proofErr w:type="spellEnd"/>
      <w:r w:rsidR="00E1621E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JWJ</w:t>
      </w:r>
      <w:r w:rsidR="005A5AAA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et al.</w:t>
      </w:r>
      <w:r w:rsidR="008028F4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2011</w:t>
      </w:r>
      <w:r w:rsidRPr="00052590">
        <w:rPr>
          <w:rFonts w:ascii="Times New Roman" w:eastAsia="Aller" w:hAnsi="Times New Roman" w:cs="Times New Roman"/>
          <w:bCs/>
          <w:sz w:val="24"/>
          <w:szCs w:val="24"/>
        </w:rPr>
        <w:t>]. The stiffness typically resolves within minutes and is relieved by motion of the joint [</w:t>
      </w:r>
      <w:r w:rsidR="00E1621E" w:rsidRPr="00052590">
        <w:rPr>
          <w:rFonts w:ascii="Times New Roman" w:eastAsia="Aller" w:hAnsi="Times New Roman" w:cs="Times New Roman"/>
          <w:bCs/>
          <w:sz w:val="24"/>
          <w:szCs w:val="24"/>
        </w:rPr>
        <w:t>Altman RD</w:t>
      </w:r>
      <w:r w:rsidR="008028F4" w:rsidRPr="00052590">
        <w:rPr>
          <w:rFonts w:ascii="Times New Roman" w:eastAsia="Aller" w:hAnsi="Times New Roman" w:cs="Times New Roman"/>
          <w:bCs/>
          <w:sz w:val="24"/>
          <w:szCs w:val="24"/>
        </w:rPr>
        <w:t>, 2011</w:t>
      </w:r>
      <w:r w:rsidR="00E1621E" w:rsidRPr="00052590">
        <w:rPr>
          <w:rFonts w:ascii="Times New Roman" w:eastAsia="Aller" w:hAnsi="Times New Roman" w:cs="Times New Roman"/>
          <w:bCs/>
          <w:sz w:val="24"/>
          <w:szCs w:val="24"/>
        </w:rPr>
        <w:t>].</w:t>
      </w:r>
      <w:r w:rsidR="006B2CC1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</w:t>
      </w:r>
      <w:r w:rsidR="00E1621E" w:rsidRPr="00052590">
        <w:rPr>
          <w:rFonts w:ascii="Times New Roman" w:eastAsia="Aller" w:hAnsi="Times New Roman" w:cs="Times New Roman"/>
          <w:bCs/>
          <w:sz w:val="24"/>
          <w:szCs w:val="24"/>
        </w:rPr>
        <w:t>As osteoarthritis progresses only joint motion</w:t>
      </w:r>
      <w:r w:rsidR="000E538F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(function)</w:t>
      </w:r>
      <w:r w:rsidR="00E1621E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becomes restricted [</w:t>
      </w:r>
      <w:r w:rsidR="005A5AAA" w:rsidRPr="00052590">
        <w:rPr>
          <w:rFonts w:ascii="Times New Roman" w:eastAsia="Aller" w:hAnsi="Times New Roman" w:cs="Times New Roman"/>
          <w:bCs/>
          <w:sz w:val="24"/>
          <w:szCs w:val="24"/>
        </w:rPr>
        <w:t>Altman RD et al.</w:t>
      </w:r>
      <w:r w:rsidR="00E1621E" w:rsidRPr="00052590">
        <w:rPr>
          <w:rFonts w:ascii="Times New Roman" w:eastAsia="Aller" w:hAnsi="Times New Roman" w:cs="Times New Roman"/>
          <w:bCs/>
          <w:sz w:val="24"/>
          <w:szCs w:val="24"/>
        </w:rPr>
        <w:t>]</w:t>
      </w:r>
      <w:r w:rsidR="00620C55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. </w:t>
      </w:r>
      <w:r w:rsidR="00B06EEC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Hence, </w:t>
      </w:r>
      <w:proofErr w:type="gramStart"/>
      <w:r w:rsidR="00B06EEC" w:rsidRPr="00052590">
        <w:rPr>
          <w:rFonts w:ascii="Times New Roman" w:eastAsia="Aller" w:hAnsi="Times New Roman" w:cs="Times New Roman"/>
          <w:bCs/>
          <w:sz w:val="24"/>
          <w:szCs w:val="24"/>
        </w:rPr>
        <w:t>in</w:t>
      </w:r>
      <w:r w:rsidR="009D65B7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order </w:t>
      </w:r>
      <w:r w:rsidR="000E538F" w:rsidRPr="00052590">
        <w:rPr>
          <w:rFonts w:ascii="Times New Roman" w:eastAsia="Aller" w:hAnsi="Times New Roman" w:cs="Times New Roman"/>
          <w:bCs/>
          <w:sz w:val="24"/>
          <w:szCs w:val="24"/>
        </w:rPr>
        <w:t>to</w:t>
      </w:r>
      <w:proofErr w:type="gramEnd"/>
      <w:r w:rsidR="000E538F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relate a better feeling in these sub scales to the effect of test material </w:t>
      </w:r>
      <w:r w:rsidR="009D65B7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we assumed that </w:t>
      </w:r>
      <w:r w:rsidR="000E538F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we must have an effect size </w:t>
      </w:r>
      <w:r w:rsidR="00E1621E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at least 0.6 or above </w:t>
      </w:r>
      <w:r w:rsidR="000E538F" w:rsidRPr="00052590">
        <w:rPr>
          <w:rFonts w:ascii="Times New Roman" w:eastAsia="Aller" w:hAnsi="Times New Roman" w:cs="Times New Roman"/>
          <w:bCs/>
          <w:sz w:val="24"/>
          <w:szCs w:val="24"/>
        </w:rPr>
        <w:t>for</w:t>
      </w:r>
      <w:r w:rsidR="00E1621E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these two sub scales. </w:t>
      </w:r>
    </w:p>
    <w:p w14:paraId="48A96348" w14:textId="25529215" w:rsidR="006B2CC1" w:rsidRPr="00052590" w:rsidRDefault="006B2CC1" w:rsidP="000E5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ller" w:hAnsi="Times New Roman" w:cs="Times New Roman"/>
          <w:bCs/>
          <w:sz w:val="24"/>
          <w:szCs w:val="24"/>
        </w:rPr>
      </w:pPr>
    </w:p>
    <w:p w14:paraId="6BBAE9B2" w14:textId="7CA44919" w:rsidR="006B2CC1" w:rsidRPr="00052590" w:rsidRDefault="006B2CC1" w:rsidP="000E5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ller" w:hAnsi="Times New Roman" w:cs="Times New Roman"/>
          <w:bCs/>
          <w:sz w:val="24"/>
          <w:szCs w:val="24"/>
        </w:rPr>
      </w:pPr>
    </w:p>
    <w:p w14:paraId="4595329A" w14:textId="07C314CA" w:rsidR="006B2CC1" w:rsidRPr="00052590" w:rsidRDefault="006B2CC1" w:rsidP="000E5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ller" w:hAnsi="Times New Roman" w:cs="Times New Roman"/>
          <w:bCs/>
          <w:sz w:val="24"/>
          <w:szCs w:val="24"/>
        </w:rPr>
      </w:pPr>
    </w:p>
    <w:p w14:paraId="620150DD" w14:textId="67881310" w:rsidR="006B2CC1" w:rsidRPr="00052590" w:rsidRDefault="006B2CC1" w:rsidP="000E5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ller" w:hAnsi="Times New Roman" w:cs="Times New Roman"/>
          <w:bCs/>
          <w:sz w:val="24"/>
          <w:szCs w:val="24"/>
        </w:rPr>
      </w:pPr>
    </w:p>
    <w:p w14:paraId="6A50326A" w14:textId="77777777" w:rsidR="006B2CC1" w:rsidRPr="00052590" w:rsidRDefault="006B2CC1" w:rsidP="000E5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ller" w:hAnsi="Times New Roman" w:cs="Times New Roman"/>
          <w:bCs/>
          <w:sz w:val="24"/>
          <w:szCs w:val="24"/>
        </w:rPr>
      </w:pPr>
    </w:p>
    <w:p w14:paraId="72FA5099" w14:textId="77777777" w:rsidR="009434B3" w:rsidRPr="00052590" w:rsidRDefault="00EE2038" w:rsidP="0050293B">
      <w:pPr>
        <w:autoSpaceDE w:val="0"/>
        <w:autoSpaceDN w:val="0"/>
        <w:adjustRightInd w:val="0"/>
        <w:spacing w:after="0" w:line="240" w:lineRule="auto"/>
        <w:rPr>
          <w:rFonts w:ascii="Times New Roman" w:eastAsia="Aller" w:hAnsi="Times New Roman" w:cs="Times New Roman"/>
          <w:bCs/>
          <w:sz w:val="24"/>
          <w:szCs w:val="24"/>
        </w:rPr>
      </w:pPr>
      <w:r w:rsidRPr="00052590">
        <w:rPr>
          <w:rFonts w:ascii="Times New Roman" w:eastAsia="Aller" w:hAnsi="Times New Roman" w:cs="Times New Roman"/>
          <w:bCs/>
          <w:sz w:val="24"/>
          <w:szCs w:val="24"/>
        </w:rPr>
        <w:lastRenderedPageBreak/>
        <w:t>NIM for Bio markers</w:t>
      </w:r>
    </w:p>
    <w:tbl>
      <w:tblPr>
        <w:tblW w:w="11161" w:type="dxa"/>
        <w:tblInd w:w="-995" w:type="dxa"/>
        <w:tblLook w:val="04A0" w:firstRow="1" w:lastRow="0" w:firstColumn="1" w:lastColumn="0" w:noHBand="0" w:noVBand="1"/>
      </w:tblPr>
      <w:tblGrid>
        <w:gridCol w:w="1890"/>
        <w:gridCol w:w="950"/>
        <w:gridCol w:w="950"/>
        <w:gridCol w:w="950"/>
        <w:gridCol w:w="950"/>
        <w:gridCol w:w="950"/>
        <w:gridCol w:w="1256"/>
        <w:gridCol w:w="1043"/>
        <w:gridCol w:w="691"/>
        <w:gridCol w:w="720"/>
        <w:gridCol w:w="811"/>
      </w:tblGrid>
      <w:tr w:rsidR="008028F4" w:rsidRPr="00052590" w14:paraId="0F6230DB" w14:textId="77777777" w:rsidTr="002E0679">
        <w:trPr>
          <w:trHeight w:val="300"/>
        </w:trPr>
        <w:tc>
          <w:tcPr>
            <w:tcW w:w="11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F9B4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Calculation </w:t>
            </w:r>
            <w:proofErr w:type="gramStart"/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of  Non</w:t>
            </w:r>
            <w:proofErr w:type="gramEnd"/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-inferiority Margin (Biomarkers)</w:t>
            </w:r>
          </w:p>
        </w:tc>
      </w:tr>
      <w:tr w:rsidR="008028F4" w:rsidRPr="00052590" w14:paraId="41E66D28" w14:textId="77777777" w:rsidTr="002E0679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F975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C450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Reported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FD7E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Assumed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88BD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9CD2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D5D2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8F3E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E89C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028F4" w:rsidRPr="00052590" w14:paraId="0BF25E5A" w14:textId="77777777" w:rsidTr="002E0679">
        <w:trPr>
          <w:trHeight w:val="45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6721F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D9E3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Median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D65F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st</w:t>
            </w: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quartile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CC8F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rd</w:t>
            </w: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quartile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5FD2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st</w:t>
            </w: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quartile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B4E8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rd</w:t>
            </w: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quartile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1C46" w14:textId="3C165333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IQR</w:t>
            </w:r>
            <w:r w:rsidR="00620C55"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(Reported)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63CE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IQR assumed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760E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D4FA" w14:textId="77777777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NIM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35CB" w14:textId="21A2EB10" w:rsidR="008028F4" w:rsidRPr="00052590" w:rsidRDefault="008028F4" w:rsidP="008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</w:t>
            </w:r>
            <w:r w:rsidR="00620C55"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ffect size</w:t>
            </w:r>
          </w:p>
        </w:tc>
      </w:tr>
      <w:tr w:rsidR="008028F4" w:rsidRPr="00052590" w14:paraId="0437BB95" w14:textId="77777777" w:rsidTr="002E0679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5F9C" w14:textId="5D33FB37" w:rsidR="008028F4" w:rsidRPr="00052590" w:rsidRDefault="00520EBE" w:rsidP="008028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CRP</w:t>
            </w:r>
            <w:r w:rsidR="00620C55"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028F4"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(mg/L))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D75C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CFA6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C402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5D1D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F9F4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C602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EF53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309F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2C23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1588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0.506</w:t>
            </w:r>
          </w:p>
        </w:tc>
      </w:tr>
      <w:tr w:rsidR="008028F4" w:rsidRPr="00052590" w14:paraId="5C511264" w14:textId="77777777" w:rsidTr="002E0679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FB64" w14:textId="47A641A7" w:rsidR="008028F4" w:rsidRPr="00052590" w:rsidRDefault="00520EBE" w:rsidP="00520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TNF -</w:t>
            </w:r>
            <w:r w:rsidR="00620C55"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α </w:t>
            </w:r>
            <w:r w:rsidR="008028F4"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="008028F4"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pg</w:t>
            </w:r>
            <w:proofErr w:type="spellEnd"/>
            <w:r w:rsidR="008028F4"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/mL)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3354" w14:textId="77777777" w:rsidR="008028F4" w:rsidRPr="00052590" w:rsidRDefault="008028F4" w:rsidP="008028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C4B3" w14:textId="77777777" w:rsidR="008028F4" w:rsidRPr="00052590" w:rsidRDefault="008028F4" w:rsidP="008028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0729" w14:textId="77777777" w:rsidR="008028F4" w:rsidRPr="00052590" w:rsidRDefault="008028F4" w:rsidP="008028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5462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1F0C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FB7B" w14:textId="77777777" w:rsidR="008028F4" w:rsidRPr="00052590" w:rsidRDefault="008028F4" w:rsidP="008028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7BA6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3A3E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1313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7C5F" w14:textId="77777777" w:rsidR="008028F4" w:rsidRPr="00052590" w:rsidRDefault="008028F4" w:rsidP="008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0.540</w:t>
            </w:r>
          </w:p>
        </w:tc>
      </w:tr>
    </w:tbl>
    <w:p w14:paraId="2D3B63EA" w14:textId="77777777" w:rsidR="009434B3" w:rsidRPr="00052590" w:rsidRDefault="009434B3" w:rsidP="0050293B">
      <w:pPr>
        <w:autoSpaceDE w:val="0"/>
        <w:autoSpaceDN w:val="0"/>
        <w:adjustRightInd w:val="0"/>
        <w:spacing w:after="0" w:line="240" w:lineRule="auto"/>
        <w:rPr>
          <w:rFonts w:ascii="Times New Roman" w:eastAsia="Aller" w:hAnsi="Times New Roman" w:cs="Times New Roman"/>
          <w:bCs/>
          <w:sz w:val="24"/>
          <w:szCs w:val="24"/>
        </w:rPr>
      </w:pPr>
    </w:p>
    <w:p w14:paraId="5A74DCD3" w14:textId="77777777" w:rsidR="00520EBE" w:rsidRPr="00052590" w:rsidRDefault="00520EBE" w:rsidP="0050293B">
      <w:pPr>
        <w:autoSpaceDE w:val="0"/>
        <w:autoSpaceDN w:val="0"/>
        <w:adjustRightInd w:val="0"/>
        <w:spacing w:after="0" w:line="240" w:lineRule="auto"/>
        <w:rPr>
          <w:rFonts w:ascii="Times New Roman" w:eastAsia="Aller" w:hAnsi="Times New Roman" w:cs="Times New Roman"/>
          <w:bCs/>
          <w:sz w:val="24"/>
          <w:szCs w:val="24"/>
        </w:rPr>
      </w:pPr>
    </w:p>
    <w:p w14:paraId="5D4B5D83" w14:textId="77777777" w:rsidR="00620C55" w:rsidRPr="00052590" w:rsidRDefault="00EE2038" w:rsidP="00620C55">
      <w:pPr>
        <w:autoSpaceDE w:val="0"/>
        <w:autoSpaceDN w:val="0"/>
        <w:adjustRightInd w:val="0"/>
        <w:spacing w:after="0" w:line="240" w:lineRule="auto"/>
        <w:rPr>
          <w:rFonts w:ascii="Times New Roman" w:eastAsia="Aller" w:hAnsi="Times New Roman" w:cs="Times New Roman"/>
          <w:bCs/>
          <w:sz w:val="24"/>
          <w:szCs w:val="24"/>
        </w:rPr>
      </w:pPr>
      <w:r w:rsidRPr="00052590">
        <w:rPr>
          <w:rFonts w:ascii="Times New Roman" w:eastAsia="Aller" w:hAnsi="Times New Roman" w:cs="Times New Roman"/>
          <w:bCs/>
          <w:sz w:val="24"/>
          <w:szCs w:val="24"/>
        </w:rPr>
        <w:t>CRP</w:t>
      </w:r>
    </w:p>
    <w:p w14:paraId="5FC92F40" w14:textId="254AA948" w:rsidR="00EE2038" w:rsidRPr="00052590" w:rsidRDefault="00EE2038" w:rsidP="00D97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2590">
        <w:rPr>
          <w:rFonts w:ascii="Times New Roman" w:eastAsia="Aller" w:hAnsi="Times New Roman" w:cs="Times New Roman"/>
          <w:bCs/>
          <w:sz w:val="24"/>
          <w:szCs w:val="24"/>
        </w:rPr>
        <w:t>In a study</w:t>
      </w:r>
      <w:r w:rsidR="008028F4" w:rsidRPr="00052590">
        <w:rPr>
          <w:rFonts w:ascii="Times New Roman" w:hAnsi="Times New Roman" w:cs="Times New Roman"/>
          <w:bCs/>
          <w:sz w:val="24"/>
          <w:szCs w:val="24"/>
        </w:rPr>
        <w:t xml:space="preserve"> (Spector et al 1997)</w:t>
      </w:r>
      <w:r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the median, IQR reported are given in the above table. The normal range </w:t>
      </w:r>
      <w:r w:rsidR="00520EBE" w:rsidRPr="00052590">
        <w:rPr>
          <w:rFonts w:ascii="Times New Roman" w:eastAsia="Aller" w:hAnsi="Times New Roman" w:cs="Times New Roman"/>
          <w:bCs/>
          <w:sz w:val="24"/>
          <w:szCs w:val="24"/>
        </w:rPr>
        <w:t>for CRP is 0-10mg/</w:t>
      </w:r>
      <w:r w:rsidR="00B06EEC" w:rsidRPr="00052590">
        <w:rPr>
          <w:rFonts w:ascii="Times New Roman" w:eastAsia="Aller" w:hAnsi="Times New Roman" w:cs="Times New Roman"/>
          <w:bCs/>
          <w:sz w:val="24"/>
          <w:szCs w:val="24"/>
        </w:rPr>
        <w:t>L (</w:t>
      </w:r>
      <w:r w:rsidR="00520EBE" w:rsidRPr="00052590">
        <w:rPr>
          <w:rFonts w:ascii="Times New Roman" w:hAnsi="Times New Roman" w:cs="Times New Roman"/>
          <w:bCs/>
          <w:sz w:val="24"/>
          <w:szCs w:val="24"/>
        </w:rPr>
        <w:t>(Leticia A et al)</w:t>
      </w:r>
      <w:r w:rsidR="000E538F" w:rsidRPr="00052590">
        <w:rPr>
          <w:rFonts w:ascii="Times New Roman" w:hAnsi="Times New Roman" w:cs="Times New Roman"/>
          <w:bCs/>
          <w:sz w:val="24"/>
          <w:szCs w:val="24"/>
        </w:rPr>
        <w:t>.</w:t>
      </w:r>
      <w:r w:rsidR="00520EBE" w:rsidRPr="000525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</w:t>
      </w:r>
      <w:r w:rsidR="008028F4" w:rsidRPr="00052590">
        <w:rPr>
          <w:rFonts w:ascii="Times New Roman" w:hAnsi="Times New Roman" w:cs="Times New Roman"/>
          <w:bCs/>
          <w:sz w:val="24"/>
          <w:szCs w:val="24"/>
        </w:rPr>
        <w:t xml:space="preserve">Spector et al (1997) reports that the CRP values </w:t>
      </w:r>
      <w:r w:rsidR="00E92CAA" w:rsidRPr="00052590">
        <w:rPr>
          <w:rFonts w:ascii="Times New Roman" w:hAnsi="Times New Roman" w:cs="Times New Roman"/>
          <w:bCs/>
          <w:sz w:val="24"/>
          <w:szCs w:val="24"/>
        </w:rPr>
        <w:t xml:space="preserve">can </w:t>
      </w:r>
      <w:r w:rsidR="008028F4" w:rsidRPr="00052590">
        <w:rPr>
          <w:rFonts w:ascii="Times New Roman" w:hAnsi="Times New Roman" w:cs="Times New Roman"/>
          <w:bCs/>
          <w:sz w:val="24"/>
          <w:szCs w:val="24"/>
        </w:rPr>
        <w:t xml:space="preserve">range between 10 and greater than 400. </w:t>
      </w:r>
      <w:proofErr w:type="gramStart"/>
      <w:r w:rsidRPr="00052590">
        <w:rPr>
          <w:rFonts w:ascii="Times New Roman" w:eastAsia="Aller" w:hAnsi="Times New Roman" w:cs="Times New Roman"/>
          <w:bCs/>
          <w:sz w:val="24"/>
          <w:szCs w:val="24"/>
        </w:rPr>
        <w:t>Hence</w:t>
      </w:r>
      <w:proofErr w:type="gramEnd"/>
      <w:r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we assumed an IQR of 8 </w:t>
      </w:r>
      <w:r w:rsidR="008028F4" w:rsidRPr="00052590">
        <w:rPr>
          <w:rFonts w:ascii="Times New Roman" w:eastAsia="Aller" w:hAnsi="Times New Roman" w:cs="Times New Roman"/>
          <w:bCs/>
          <w:sz w:val="24"/>
          <w:szCs w:val="24"/>
        </w:rPr>
        <w:t>after assigning 3</w:t>
      </w:r>
      <w:r w:rsidR="008028F4" w:rsidRPr="00052590">
        <w:rPr>
          <w:rFonts w:ascii="Times New Roman" w:eastAsia="Aller" w:hAnsi="Times New Roman" w:cs="Times New Roman"/>
          <w:bCs/>
          <w:sz w:val="24"/>
          <w:szCs w:val="24"/>
          <w:vertAlign w:val="superscript"/>
        </w:rPr>
        <w:t>rd</w:t>
      </w:r>
      <w:r w:rsidR="008028F4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quartile CRP value 9. SD is calculated by dividing IQR by 1.35</w:t>
      </w:r>
      <w:r w:rsidR="003E2910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after assuming the data will be normal. </w:t>
      </w:r>
      <w:r w:rsidR="008028F4" w:rsidRPr="00052590">
        <w:rPr>
          <w:rFonts w:ascii="Times New Roman" w:eastAsia="Aller" w:hAnsi="Times New Roman" w:cs="Times New Roman"/>
          <w:bCs/>
          <w:sz w:val="24"/>
          <w:szCs w:val="24"/>
        </w:rPr>
        <w:t>(</w:t>
      </w:r>
      <w:r w:rsidR="008028F4" w:rsidRPr="00052590">
        <w:rPr>
          <w:rFonts w:ascii="Times New Roman" w:hAnsi="Times New Roman" w:cs="Times New Roman"/>
          <w:bCs/>
          <w:sz w:val="24"/>
          <w:szCs w:val="24"/>
        </w:rPr>
        <w:t>Xiang Wan, 2014). NIM is fixed so that we get an effect size of about 0.5.</w:t>
      </w:r>
    </w:p>
    <w:p w14:paraId="4426A223" w14:textId="77777777" w:rsidR="003E2910" w:rsidRPr="00052590" w:rsidRDefault="003E2910" w:rsidP="000E5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26E42C" w14:textId="0328B5BB" w:rsidR="003E2910" w:rsidRPr="00052590" w:rsidRDefault="003E2910" w:rsidP="000E5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2590">
        <w:rPr>
          <w:rFonts w:ascii="Times New Roman" w:hAnsi="Times New Roman" w:cs="Times New Roman"/>
          <w:bCs/>
          <w:sz w:val="24"/>
          <w:szCs w:val="24"/>
        </w:rPr>
        <w:t>TNF-</w:t>
      </w:r>
      <w:r w:rsidR="00620C55" w:rsidRPr="00052590">
        <w:rPr>
          <w:rFonts w:ascii="Times New Roman" w:hAnsi="Times New Roman" w:cs="Times New Roman"/>
          <w:bCs/>
          <w:sz w:val="24"/>
          <w:szCs w:val="24"/>
        </w:rPr>
        <w:t>α</w:t>
      </w:r>
    </w:p>
    <w:p w14:paraId="5F9E695B" w14:textId="55970A13" w:rsidR="003E2910" w:rsidRPr="00052590" w:rsidRDefault="003E2910" w:rsidP="000E5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2590">
        <w:rPr>
          <w:rFonts w:ascii="Times New Roman" w:hAnsi="Times New Roman" w:cs="Times New Roman"/>
          <w:bCs/>
          <w:sz w:val="24"/>
          <w:szCs w:val="24"/>
        </w:rPr>
        <w:t>The normal range of TNF-ά</w:t>
      </w:r>
      <w:r w:rsidR="00520EBE" w:rsidRPr="00052590">
        <w:rPr>
          <w:rFonts w:ascii="Times New Roman" w:hAnsi="Times New Roman" w:cs="Times New Roman"/>
          <w:bCs/>
          <w:sz w:val="24"/>
          <w:szCs w:val="24"/>
        </w:rPr>
        <w:t xml:space="preserve"> is 0-16pg/</w:t>
      </w:r>
      <w:r w:rsidR="00B06EEC" w:rsidRPr="00052590">
        <w:rPr>
          <w:rFonts w:ascii="Times New Roman" w:hAnsi="Times New Roman" w:cs="Times New Roman"/>
          <w:bCs/>
          <w:sz w:val="24"/>
          <w:szCs w:val="24"/>
        </w:rPr>
        <w:t>mL (</w:t>
      </w:r>
      <w:r w:rsidR="00520EBE" w:rsidRPr="00052590">
        <w:rPr>
          <w:rFonts w:ascii="Times New Roman" w:hAnsi="Times New Roman" w:cs="Times New Roman"/>
          <w:bCs/>
          <w:sz w:val="24"/>
          <w:szCs w:val="24"/>
        </w:rPr>
        <w:t>Leticia A et al).</w:t>
      </w:r>
      <w:r w:rsidRPr="000525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52590">
        <w:rPr>
          <w:rFonts w:ascii="Times New Roman" w:hAnsi="Times New Roman" w:cs="Times New Roman"/>
          <w:bCs/>
          <w:sz w:val="24"/>
          <w:szCs w:val="24"/>
        </w:rPr>
        <w:t>Hence</w:t>
      </w:r>
      <w:proofErr w:type="gramEnd"/>
      <w:r w:rsidRPr="00052590">
        <w:rPr>
          <w:rFonts w:ascii="Times New Roman" w:hAnsi="Times New Roman" w:cs="Times New Roman"/>
          <w:bCs/>
          <w:sz w:val="24"/>
          <w:szCs w:val="24"/>
        </w:rPr>
        <w:t xml:space="preserve"> we assumed the 1</w:t>
      </w:r>
      <w:r w:rsidRPr="00052590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Pr="000525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0EBE" w:rsidRPr="00052590">
        <w:rPr>
          <w:rFonts w:ascii="Times New Roman" w:hAnsi="Times New Roman" w:cs="Times New Roman"/>
          <w:bCs/>
          <w:sz w:val="24"/>
          <w:szCs w:val="24"/>
        </w:rPr>
        <w:t>quartile</w:t>
      </w:r>
      <w:r w:rsidRPr="00052590">
        <w:rPr>
          <w:rFonts w:ascii="Times New Roman" w:hAnsi="Times New Roman" w:cs="Times New Roman"/>
          <w:bCs/>
          <w:sz w:val="24"/>
          <w:szCs w:val="24"/>
        </w:rPr>
        <w:t xml:space="preserve"> and 3</w:t>
      </w:r>
      <w:r w:rsidRPr="00052590">
        <w:rPr>
          <w:rFonts w:ascii="Times New Roman" w:hAnsi="Times New Roman" w:cs="Times New Roman"/>
          <w:bCs/>
          <w:sz w:val="24"/>
          <w:szCs w:val="24"/>
          <w:vertAlign w:val="superscript"/>
        </w:rPr>
        <w:t>rd</w:t>
      </w:r>
      <w:r w:rsidRPr="00052590">
        <w:rPr>
          <w:rFonts w:ascii="Times New Roman" w:hAnsi="Times New Roman" w:cs="Times New Roman"/>
          <w:bCs/>
          <w:sz w:val="24"/>
          <w:szCs w:val="24"/>
        </w:rPr>
        <w:t xml:space="preserve"> quartile value to be 1 and 16 respectively so that the IQR is 15. </w:t>
      </w:r>
      <w:r w:rsidRPr="00052590">
        <w:rPr>
          <w:rFonts w:ascii="Times New Roman" w:eastAsia="Aller" w:hAnsi="Times New Roman" w:cs="Times New Roman"/>
          <w:bCs/>
          <w:sz w:val="24"/>
          <w:szCs w:val="24"/>
        </w:rPr>
        <w:t>SD is calculated by dividing IQR by 1.35 after assuming the data will be normal. (</w:t>
      </w:r>
      <w:r w:rsidRPr="00052590">
        <w:rPr>
          <w:rFonts w:ascii="Times New Roman" w:hAnsi="Times New Roman" w:cs="Times New Roman"/>
          <w:bCs/>
          <w:sz w:val="24"/>
          <w:szCs w:val="24"/>
        </w:rPr>
        <w:t>Xiang Wan, 2014). NIM is fixed so that we get an effect size of about 0.5.</w:t>
      </w:r>
    </w:p>
    <w:p w14:paraId="5B3CC171" w14:textId="77777777" w:rsidR="003E2910" w:rsidRPr="00052590" w:rsidRDefault="003E2910" w:rsidP="003E29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4D5EFC8" w14:textId="0BC07E8B" w:rsidR="00E1621E" w:rsidRPr="00052590" w:rsidRDefault="00E1621E" w:rsidP="0050293B">
      <w:pPr>
        <w:autoSpaceDE w:val="0"/>
        <w:autoSpaceDN w:val="0"/>
        <w:adjustRightInd w:val="0"/>
        <w:spacing w:after="0" w:line="240" w:lineRule="auto"/>
        <w:rPr>
          <w:rFonts w:ascii="Times New Roman" w:eastAsia="Aller" w:hAnsi="Times New Roman" w:cs="Times New Roman"/>
          <w:bCs/>
          <w:sz w:val="24"/>
          <w:szCs w:val="24"/>
        </w:rPr>
      </w:pPr>
      <w:r w:rsidRPr="00052590">
        <w:rPr>
          <w:rFonts w:ascii="Times New Roman" w:eastAsia="Aller" w:hAnsi="Times New Roman" w:cs="Times New Roman"/>
          <w:bCs/>
          <w:sz w:val="24"/>
          <w:szCs w:val="24"/>
        </w:rPr>
        <w:t>Ref</w:t>
      </w:r>
      <w:r w:rsidR="00620C55" w:rsidRPr="00052590">
        <w:rPr>
          <w:rFonts w:ascii="Times New Roman" w:eastAsia="Aller" w:hAnsi="Times New Roman" w:cs="Times New Roman"/>
          <w:bCs/>
          <w:sz w:val="24"/>
          <w:szCs w:val="24"/>
        </w:rPr>
        <w:t>erence</w:t>
      </w:r>
      <w:r w:rsidRPr="00052590">
        <w:rPr>
          <w:rFonts w:ascii="Times New Roman" w:eastAsia="Aller" w:hAnsi="Times New Roman" w:cs="Times New Roman"/>
          <w:bCs/>
          <w:sz w:val="24"/>
          <w:szCs w:val="24"/>
        </w:rPr>
        <w:t>:</w:t>
      </w:r>
    </w:p>
    <w:p w14:paraId="5E5C9C6D" w14:textId="77777777" w:rsidR="0050293B" w:rsidRPr="00052590" w:rsidRDefault="0050293B" w:rsidP="00520EB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Aller" w:hAnsi="Times New Roman" w:cs="Times New Roman"/>
          <w:bCs/>
          <w:i/>
          <w:iCs/>
          <w:sz w:val="24"/>
          <w:szCs w:val="24"/>
        </w:rPr>
      </w:pPr>
      <w:r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Altman RD. Osteoarthritis in the elderly population. In: </w:t>
      </w:r>
      <w:proofErr w:type="spellStart"/>
      <w:r w:rsidRPr="00052590">
        <w:rPr>
          <w:rFonts w:ascii="Times New Roman" w:eastAsia="Aller" w:hAnsi="Times New Roman" w:cs="Times New Roman"/>
          <w:bCs/>
          <w:sz w:val="24"/>
          <w:szCs w:val="24"/>
        </w:rPr>
        <w:t>Nakasato</w:t>
      </w:r>
      <w:proofErr w:type="spellEnd"/>
      <w:r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Y, Yung RL, eds. </w:t>
      </w:r>
      <w:r w:rsidR="005A5AAA" w:rsidRPr="00052590">
        <w:rPr>
          <w:rFonts w:ascii="Times New Roman" w:eastAsia="Aller" w:hAnsi="Times New Roman" w:cs="Times New Roman"/>
          <w:bCs/>
          <w:i/>
          <w:iCs/>
          <w:sz w:val="24"/>
          <w:szCs w:val="24"/>
        </w:rPr>
        <w:t xml:space="preserve">Geriatric </w:t>
      </w:r>
      <w:r w:rsidRPr="00052590">
        <w:rPr>
          <w:rFonts w:ascii="Times New Roman" w:eastAsia="Aller" w:hAnsi="Times New Roman" w:cs="Times New Roman"/>
          <w:bCs/>
          <w:i/>
          <w:iCs/>
          <w:sz w:val="24"/>
          <w:szCs w:val="24"/>
        </w:rPr>
        <w:t>Rheumatology: A Comprehensive Approach</w:t>
      </w:r>
      <w:r w:rsidRPr="00052590">
        <w:rPr>
          <w:rFonts w:ascii="Times New Roman" w:eastAsia="Aller" w:hAnsi="Times New Roman" w:cs="Times New Roman"/>
          <w:bCs/>
          <w:sz w:val="24"/>
          <w:szCs w:val="24"/>
        </w:rPr>
        <w:t>. New York, NY: Springer Science+</w:t>
      </w:r>
      <w:r w:rsidR="005A5AAA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</w:t>
      </w:r>
      <w:r w:rsidRPr="00052590">
        <w:rPr>
          <w:rFonts w:ascii="Times New Roman" w:eastAsia="Aller" w:hAnsi="Times New Roman" w:cs="Times New Roman"/>
          <w:bCs/>
          <w:sz w:val="24"/>
          <w:szCs w:val="24"/>
        </w:rPr>
        <w:t>Business Media, LLC;</w:t>
      </w:r>
      <w:r w:rsidR="00520EBE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</w:t>
      </w:r>
      <w:r w:rsidRPr="00052590">
        <w:rPr>
          <w:rFonts w:ascii="Times New Roman" w:eastAsia="Aller" w:hAnsi="Times New Roman" w:cs="Times New Roman"/>
          <w:bCs/>
          <w:sz w:val="24"/>
          <w:szCs w:val="24"/>
        </w:rPr>
        <w:t>2011:187-196.</w:t>
      </w:r>
    </w:p>
    <w:p w14:paraId="21E9FA76" w14:textId="77777777" w:rsidR="00E1621E" w:rsidRPr="00052590" w:rsidRDefault="00E1621E" w:rsidP="0050293B">
      <w:pPr>
        <w:autoSpaceDE w:val="0"/>
        <w:autoSpaceDN w:val="0"/>
        <w:adjustRightInd w:val="0"/>
        <w:spacing w:after="0" w:line="240" w:lineRule="auto"/>
        <w:rPr>
          <w:rFonts w:ascii="Times New Roman" w:eastAsia="Aller" w:hAnsi="Times New Roman" w:cs="Times New Roman"/>
          <w:bCs/>
          <w:sz w:val="24"/>
          <w:szCs w:val="24"/>
        </w:rPr>
      </w:pPr>
    </w:p>
    <w:p w14:paraId="283A33D2" w14:textId="747C9AE5" w:rsidR="0050293B" w:rsidRPr="00052590" w:rsidRDefault="0050293B" w:rsidP="00520EB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Aller" w:hAnsi="Times New Roman" w:cs="Times New Roman"/>
          <w:bCs/>
          <w:sz w:val="24"/>
          <w:szCs w:val="24"/>
        </w:rPr>
      </w:pPr>
      <w:proofErr w:type="spellStart"/>
      <w:r w:rsidRPr="00052590">
        <w:rPr>
          <w:rFonts w:ascii="Times New Roman" w:eastAsia="Aller" w:hAnsi="Times New Roman" w:cs="Times New Roman"/>
          <w:bCs/>
          <w:sz w:val="24"/>
          <w:szCs w:val="24"/>
        </w:rPr>
        <w:t>Bijlsma</w:t>
      </w:r>
      <w:proofErr w:type="spellEnd"/>
      <w:r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JWJ, </w:t>
      </w:r>
      <w:proofErr w:type="spellStart"/>
      <w:r w:rsidRPr="00052590">
        <w:rPr>
          <w:rFonts w:ascii="Times New Roman" w:eastAsia="Aller" w:hAnsi="Times New Roman" w:cs="Times New Roman"/>
          <w:bCs/>
          <w:sz w:val="24"/>
          <w:szCs w:val="24"/>
        </w:rPr>
        <w:t>Berenbaum</w:t>
      </w:r>
      <w:proofErr w:type="spellEnd"/>
      <w:r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F, </w:t>
      </w:r>
      <w:proofErr w:type="spellStart"/>
      <w:r w:rsidRPr="00052590">
        <w:rPr>
          <w:rFonts w:ascii="Times New Roman" w:eastAsia="Aller" w:hAnsi="Times New Roman" w:cs="Times New Roman"/>
          <w:bCs/>
          <w:sz w:val="24"/>
          <w:szCs w:val="24"/>
        </w:rPr>
        <w:t>Lafeber</w:t>
      </w:r>
      <w:proofErr w:type="spellEnd"/>
      <w:r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 FPJG. Osteoarthritis: an upd</w:t>
      </w:r>
      <w:r w:rsidR="00E1621E"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ate with relevance for clinical </w:t>
      </w:r>
      <w:r w:rsidRPr="00052590">
        <w:rPr>
          <w:rFonts w:ascii="Times New Roman" w:eastAsia="Aller" w:hAnsi="Times New Roman" w:cs="Times New Roman"/>
          <w:bCs/>
          <w:sz w:val="24"/>
          <w:szCs w:val="24"/>
        </w:rPr>
        <w:t xml:space="preserve">practice. </w:t>
      </w:r>
      <w:r w:rsidRPr="00052590">
        <w:rPr>
          <w:rFonts w:ascii="Times New Roman" w:eastAsia="Aller" w:hAnsi="Times New Roman" w:cs="Times New Roman"/>
          <w:bCs/>
          <w:i/>
          <w:iCs/>
          <w:sz w:val="24"/>
          <w:szCs w:val="24"/>
        </w:rPr>
        <w:t xml:space="preserve">Lancet. </w:t>
      </w:r>
      <w:r w:rsidR="00B06EEC" w:rsidRPr="00052590">
        <w:rPr>
          <w:rFonts w:ascii="Times New Roman" w:eastAsia="Aller" w:hAnsi="Times New Roman" w:cs="Times New Roman"/>
          <w:bCs/>
          <w:sz w:val="24"/>
          <w:szCs w:val="24"/>
        </w:rPr>
        <w:t>2011; 377:2115</w:t>
      </w:r>
      <w:r w:rsidRPr="00052590">
        <w:rPr>
          <w:rFonts w:ascii="Times New Roman" w:eastAsia="Aller" w:hAnsi="Times New Roman" w:cs="Times New Roman"/>
          <w:bCs/>
          <w:sz w:val="24"/>
          <w:szCs w:val="24"/>
        </w:rPr>
        <w:t>-2126.</w:t>
      </w:r>
    </w:p>
    <w:p w14:paraId="5BE2C68B" w14:textId="77777777" w:rsidR="005A5AAA" w:rsidRPr="00052590" w:rsidRDefault="005A5AAA" w:rsidP="0050293B">
      <w:pPr>
        <w:autoSpaceDE w:val="0"/>
        <w:autoSpaceDN w:val="0"/>
        <w:adjustRightInd w:val="0"/>
        <w:spacing w:after="0" w:line="240" w:lineRule="auto"/>
        <w:rPr>
          <w:rFonts w:ascii="Times New Roman" w:eastAsia="Aller" w:hAnsi="Times New Roman" w:cs="Times New Roman"/>
          <w:bCs/>
          <w:sz w:val="24"/>
          <w:szCs w:val="24"/>
        </w:rPr>
      </w:pPr>
    </w:p>
    <w:p w14:paraId="25E7B8BC" w14:textId="13540CFB" w:rsidR="005A5AAA" w:rsidRPr="00052590" w:rsidRDefault="005A5AAA" w:rsidP="00520EB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52590">
        <w:rPr>
          <w:rFonts w:ascii="Times New Roman" w:hAnsi="Times New Roman" w:cs="Times New Roman"/>
          <w:bCs/>
          <w:sz w:val="24"/>
          <w:szCs w:val="24"/>
        </w:rPr>
        <w:t xml:space="preserve">Xiang Wan, </w:t>
      </w:r>
      <w:proofErr w:type="spellStart"/>
      <w:r w:rsidRPr="00052590">
        <w:rPr>
          <w:rFonts w:ascii="Times New Roman" w:hAnsi="Times New Roman" w:cs="Times New Roman"/>
          <w:bCs/>
          <w:sz w:val="24"/>
          <w:szCs w:val="24"/>
        </w:rPr>
        <w:t>Wenqian</w:t>
      </w:r>
      <w:proofErr w:type="spellEnd"/>
      <w:r w:rsidR="00015A12" w:rsidRPr="000525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2590">
        <w:rPr>
          <w:rFonts w:ascii="Times New Roman" w:hAnsi="Times New Roman" w:cs="Times New Roman"/>
          <w:bCs/>
          <w:sz w:val="24"/>
          <w:szCs w:val="24"/>
        </w:rPr>
        <w:t xml:space="preserve">Wang, </w:t>
      </w:r>
      <w:proofErr w:type="spellStart"/>
      <w:r w:rsidRPr="00052590">
        <w:rPr>
          <w:rFonts w:ascii="Times New Roman" w:hAnsi="Times New Roman" w:cs="Times New Roman"/>
          <w:bCs/>
          <w:sz w:val="24"/>
          <w:szCs w:val="24"/>
        </w:rPr>
        <w:t>Jiming</w:t>
      </w:r>
      <w:proofErr w:type="spellEnd"/>
      <w:r w:rsidRPr="00052590">
        <w:rPr>
          <w:rFonts w:ascii="Times New Roman" w:hAnsi="Times New Roman" w:cs="Times New Roman"/>
          <w:bCs/>
          <w:sz w:val="24"/>
          <w:szCs w:val="24"/>
        </w:rPr>
        <w:t xml:space="preserve"> Liu and </w:t>
      </w:r>
      <w:proofErr w:type="spellStart"/>
      <w:r w:rsidRPr="00052590">
        <w:rPr>
          <w:rFonts w:ascii="Times New Roman" w:hAnsi="Times New Roman" w:cs="Times New Roman"/>
          <w:bCs/>
          <w:sz w:val="24"/>
          <w:szCs w:val="24"/>
        </w:rPr>
        <w:t>Tiejun</w:t>
      </w:r>
      <w:proofErr w:type="spellEnd"/>
      <w:r w:rsidRPr="00052590">
        <w:rPr>
          <w:rFonts w:ascii="Times New Roman" w:hAnsi="Times New Roman" w:cs="Times New Roman"/>
          <w:bCs/>
          <w:sz w:val="24"/>
          <w:szCs w:val="24"/>
        </w:rPr>
        <w:t xml:space="preserve"> Tong</w:t>
      </w:r>
      <w:r w:rsidR="00015A12" w:rsidRPr="0005259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52590">
        <w:rPr>
          <w:rFonts w:ascii="Times New Roman" w:hAnsi="Times New Roman" w:cs="Times New Roman"/>
          <w:bCs/>
          <w:sz w:val="24"/>
          <w:szCs w:val="24"/>
        </w:rPr>
        <w:t>Estimating the sample mean and standard deviation from the sample size, median, range and/or interquartile range,</w:t>
      </w:r>
      <w:r w:rsidRPr="0005259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052590">
        <w:rPr>
          <w:rFonts w:ascii="Times New Roman" w:hAnsi="Times New Roman" w:cs="Times New Roman"/>
          <w:bCs/>
          <w:i/>
          <w:iCs/>
          <w:sz w:val="24"/>
          <w:szCs w:val="24"/>
        </w:rPr>
        <w:t>BMCMedical</w:t>
      </w:r>
      <w:proofErr w:type="spellEnd"/>
      <w:r w:rsidRPr="0005259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Research Methodology </w:t>
      </w:r>
      <w:r w:rsidRPr="00052590">
        <w:rPr>
          <w:rFonts w:ascii="Times New Roman" w:hAnsi="Times New Roman" w:cs="Times New Roman"/>
          <w:bCs/>
          <w:sz w:val="24"/>
          <w:szCs w:val="24"/>
        </w:rPr>
        <w:t>2014, 14:135</w:t>
      </w:r>
    </w:p>
    <w:p w14:paraId="45A6CFE6" w14:textId="77777777" w:rsidR="005A5AAA" w:rsidRPr="00052590" w:rsidRDefault="005A5AAA" w:rsidP="005A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828EF6" w14:textId="77777777" w:rsidR="005A5AAA" w:rsidRPr="00052590" w:rsidRDefault="005A5AAA" w:rsidP="00520EB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525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NCSS2020 reference manual, Chapter135-6</w:t>
      </w:r>
    </w:p>
    <w:p w14:paraId="4AB33621" w14:textId="77777777" w:rsidR="008028F4" w:rsidRPr="00052590" w:rsidRDefault="008028F4" w:rsidP="005A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83063C2" w14:textId="77777777" w:rsidR="008028F4" w:rsidRPr="00052590" w:rsidRDefault="008028F4" w:rsidP="00520EB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525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T. D. Spector, D. J. Hart, D. Nandra, D. V. Doyle, N. </w:t>
      </w:r>
      <w:proofErr w:type="spellStart"/>
      <w:r w:rsidRPr="000525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Mackillop,J</w:t>
      </w:r>
      <w:proofErr w:type="spellEnd"/>
      <w:r w:rsidRPr="000525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R. Gallimore, and M. B. Pepys Low-Level Increases In Serum C-Reactive Protein Are Present In Early Osteoarthritis Of The Knee And Predict Progressive Disease,</w:t>
      </w:r>
      <w:r w:rsidR="003E2910" w:rsidRPr="000525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2910" w:rsidRPr="000525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Arthritis &amp; Rheumatism Vol. 40, No. 4, April 1997, pp 723-7270 1997, American College of Rheumatology</w:t>
      </w:r>
    </w:p>
    <w:p w14:paraId="06DDA730" w14:textId="77777777" w:rsidR="006F092D" w:rsidRPr="00052590" w:rsidRDefault="006F092D" w:rsidP="006F092D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6C2EE41" w14:textId="2402A576" w:rsidR="005C2EE9" w:rsidRPr="00052590" w:rsidRDefault="003E2910" w:rsidP="00524C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052590">
        <w:rPr>
          <w:rFonts w:ascii="Times New Roman" w:hAnsi="Times New Roman" w:cs="Times New Roman"/>
          <w:bCs/>
          <w:sz w:val="24"/>
          <w:szCs w:val="24"/>
        </w:rPr>
        <w:t xml:space="preserve">Leticia A. </w:t>
      </w:r>
      <w:proofErr w:type="spellStart"/>
      <w:r w:rsidRPr="00052590">
        <w:rPr>
          <w:rFonts w:ascii="Times New Roman" w:hAnsi="Times New Roman" w:cs="Times New Roman"/>
          <w:bCs/>
          <w:sz w:val="24"/>
          <w:szCs w:val="24"/>
        </w:rPr>
        <w:t>Deveza</w:t>
      </w:r>
      <w:proofErr w:type="spellEnd"/>
      <w:r w:rsidRPr="0005259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52590">
        <w:rPr>
          <w:rFonts w:ascii="Times New Roman" w:hAnsi="Times New Roman" w:cs="Times New Roman"/>
          <w:bCs/>
          <w:sz w:val="24"/>
          <w:szCs w:val="24"/>
        </w:rPr>
        <w:t>Changhai</w:t>
      </w:r>
      <w:proofErr w:type="spellEnd"/>
      <w:r w:rsidRPr="00052590">
        <w:rPr>
          <w:rFonts w:ascii="Times New Roman" w:hAnsi="Times New Roman" w:cs="Times New Roman"/>
          <w:bCs/>
          <w:sz w:val="24"/>
          <w:szCs w:val="24"/>
        </w:rPr>
        <w:t xml:space="preserve"> Ding, </w:t>
      </w:r>
      <w:proofErr w:type="spellStart"/>
      <w:r w:rsidRPr="00052590">
        <w:rPr>
          <w:rFonts w:ascii="Times New Roman" w:hAnsi="Times New Roman" w:cs="Times New Roman"/>
          <w:bCs/>
          <w:sz w:val="24"/>
          <w:szCs w:val="24"/>
        </w:rPr>
        <w:t>Xingzhong</w:t>
      </w:r>
      <w:proofErr w:type="spellEnd"/>
      <w:r w:rsidRPr="000525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2590">
        <w:rPr>
          <w:rFonts w:ascii="Times New Roman" w:hAnsi="Times New Roman" w:cs="Times New Roman"/>
          <w:bCs/>
          <w:sz w:val="24"/>
          <w:szCs w:val="24"/>
        </w:rPr>
        <w:t>Jin</w:t>
      </w:r>
      <w:proofErr w:type="spellEnd"/>
      <w:r w:rsidRPr="00052590">
        <w:rPr>
          <w:rFonts w:ascii="Times New Roman" w:hAnsi="Times New Roman" w:cs="Times New Roman"/>
          <w:bCs/>
          <w:sz w:val="24"/>
          <w:szCs w:val="24"/>
        </w:rPr>
        <w:t xml:space="preserve">, Xia Wang, </w:t>
      </w:r>
      <w:proofErr w:type="spellStart"/>
      <w:r w:rsidRPr="00052590">
        <w:rPr>
          <w:rFonts w:ascii="Times New Roman" w:hAnsi="Times New Roman" w:cs="Times New Roman"/>
          <w:bCs/>
          <w:sz w:val="24"/>
          <w:szCs w:val="24"/>
        </w:rPr>
        <w:t>Zhaohua</w:t>
      </w:r>
      <w:proofErr w:type="spellEnd"/>
      <w:r w:rsidRPr="00052590">
        <w:rPr>
          <w:rFonts w:ascii="Times New Roman" w:hAnsi="Times New Roman" w:cs="Times New Roman"/>
          <w:bCs/>
          <w:sz w:val="24"/>
          <w:szCs w:val="24"/>
        </w:rPr>
        <w:t xml:space="preserve"> Zhu, and David J. Hunter,</w:t>
      </w:r>
      <w:r w:rsidR="00520EBE" w:rsidRPr="000525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2590">
        <w:rPr>
          <w:rFonts w:ascii="Times New Roman" w:hAnsi="Times New Roman" w:cs="Times New Roman"/>
          <w:bCs/>
          <w:sz w:val="24"/>
          <w:szCs w:val="24"/>
        </w:rPr>
        <w:t xml:space="preserve">Laboratory tests In:, Michael Doherty, Johannes </w:t>
      </w:r>
      <w:proofErr w:type="spellStart"/>
      <w:r w:rsidRPr="00052590">
        <w:rPr>
          <w:rFonts w:ascii="Times New Roman" w:hAnsi="Times New Roman" w:cs="Times New Roman"/>
          <w:bCs/>
          <w:sz w:val="24"/>
          <w:szCs w:val="24"/>
        </w:rPr>
        <w:t>Bijlsma</w:t>
      </w:r>
      <w:proofErr w:type="spellEnd"/>
      <w:r w:rsidRPr="00052590">
        <w:rPr>
          <w:rFonts w:ascii="Times New Roman" w:hAnsi="Times New Roman" w:cs="Times New Roman"/>
          <w:bCs/>
          <w:sz w:val="24"/>
          <w:szCs w:val="24"/>
        </w:rPr>
        <w:t xml:space="preserve">, Nigel Arden, David J. Hunter, and Nicola </w:t>
      </w:r>
      <w:proofErr w:type="spellStart"/>
      <w:r w:rsidRPr="00052590">
        <w:rPr>
          <w:rFonts w:ascii="Times New Roman" w:hAnsi="Times New Roman" w:cs="Times New Roman"/>
          <w:bCs/>
          <w:sz w:val="24"/>
          <w:szCs w:val="24"/>
        </w:rPr>
        <w:t>Dalbeth</w:t>
      </w:r>
      <w:proofErr w:type="spellEnd"/>
      <w:r w:rsidR="00520EBE" w:rsidRPr="00052590">
        <w:rPr>
          <w:rFonts w:ascii="Times New Roman" w:hAnsi="Times New Roman" w:cs="Times New Roman"/>
          <w:bCs/>
          <w:sz w:val="24"/>
          <w:szCs w:val="24"/>
        </w:rPr>
        <w:t xml:space="preserve"> eds. Oxford Textbook of Osteoarthritis and Crystal Arthropathy 3e,UK, Oxford University Press ,2016:193</w:t>
      </w:r>
    </w:p>
    <w:sectPr w:rsidR="005C2EE9" w:rsidRPr="00052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ler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351E00"/>
    <w:multiLevelType w:val="hybridMultilevel"/>
    <w:tmpl w:val="E0F00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1346F"/>
    <w:multiLevelType w:val="hybridMultilevel"/>
    <w:tmpl w:val="95E05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EE9"/>
    <w:rsid w:val="00015A12"/>
    <w:rsid w:val="00052590"/>
    <w:rsid w:val="000E538F"/>
    <w:rsid w:val="001635FB"/>
    <w:rsid w:val="00247E50"/>
    <w:rsid w:val="002E0679"/>
    <w:rsid w:val="003E2910"/>
    <w:rsid w:val="004571F6"/>
    <w:rsid w:val="0050293B"/>
    <w:rsid w:val="00520EBE"/>
    <w:rsid w:val="005A5AAA"/>
    <w:rsid w:val="005C2EE9"/>
    <w:rsid w:val="00620C55"/>
    <w:rsid w:val="006B2CC1"/>
    <w:rsid w:val="006F092D"/>
    <w:rsid w:val="007F4B5A"/>
    <w:rsid w:val="008028F4"/>
    <w:rsid w:val="009434B3"/>
    <w:rsid w:val="009D65B7"/>
    <w:rsid w:val="00AA1A22"/>
    <w:rsid w:val="00B06EEC"/>
    <w:rsid w:val="00D97860"/>
    <w:rsid w:val="00E1621E"/>
    <w:rsid w:val="00E92CAA"/>
    <w:rsid w:val="00EE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4D4E8"/>
  <w15:chartTrackingRefBased/>
  <w15:docId w15:val="{9C5E0C23-04AF-4D64-A438-16D0FA1AE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08912A3-4493-4BC9-AB7B-CA5958C4A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</dc:creator>
  <cp:keywords/>
  <dc:description/>
  <cp:lastModifiedBy>Author</cp:lastModifiedBy>
  <cp:revision>6</cp:revision>
  <dcterms:created xsi:type="dcterms:W3CDTF">2020-09-02T06:17:00Z</dcterms:created>
  <dcterms:modified xsi:type="dcterms:W3CDTF">2020-09-02T10:50:00Z</dcterms:modified>
</cp:coreProperties>
</file>