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2D0CF" w14:textId="4162E482" w:rsidR="006D133C" w:rsidRDefault="006D133C" w:rsidP="006D13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E5621">
        <w:rPr>
          <w:rFonts w:ascii="Times New Roman" w:hAnsi="Times New Roman"/>
          <w:b/>
          <w:sz w:val="24"/>
          <w:szCs w:val="24"/>
        </w:rPr>
        <w:t>Estimated analysis of WOMAC scores, CRP and TNF-α</w:t>
      </w:r>
      <w:r w:rsidRPr="00EE5621">
        <w:rPr>
          <w:rFonts w:ascii="Times New Roman" w:hAnsi="Times New Roman"/>
          <w:sz w:val="24"/>
          <w:szCs w:val="24"/>
        </w:rPr>
        <w:t xml:space="preserve"> </w:t>
      </w:r>
      <w:r w:rsidRPr="00EE5621">
        <w:rPr>
          <w:rFonts w:ascii="Times New Roman" w:hAnsi="Times New Roman"/>
          <w:b/>
          <w:sz w:val="24"/>
          <w:szCs w:val="24"/>
        </w:rPr>
        <w:t>at the end of the study o</w:t>
      </w:r>
      <w:r w:rsidR="00A002AA" w:rsidRPr="00EE5621">
        <w:rPr>
          <w:rFonts w:ascii="Times New Roman" w:hAnsi="Times New Roman"/>
          <w:b/>
          <w:sz w:val="24"/>
          <w:szCs w:val="24"/>
        </w:rPr>
        <w:t>f the</w:t>
      </w:r>
      <w:r w:rsidRPr="00EE5621">
        <w:rPr>
          <w:rFonts w:ascii="Times New Roman" w:hAnsi="Times New Roman"/>
          <w:b/>
          <w:sz w:val="24"/>
          <w:szCs w:val="24"/>
        </w:rPr>
        <w:t xml:space="preserve"> randomized </w:t>
      </w:r>
      <w:r w:rsidR="00A002AA" w:rsidRPr="00EE5621">
        <w:rPr>
          <w:rFonts w:ascii="Times New Roman" w:hAnsi="Times New Roman"/>
          <w:b/>
          <w:sz w:val="24"/>
          <w:szCs w:val="24"/>
        </w:rPr>
        <w:t>subjects</w:t>
      </w:r>
      <w:r w:rsidRPr="00EE5621">
        <w:rPr>
          <w:rFonts w:ascii="Times New Roman" w:hAnsi="Times New Roman"/>
          <w:b/>
          <w:sz w:val="24"/>
          <w:szCs w:val="24"/>
        </w:rPr>
        <w:t xml:space="preserve"> including lost to follow up</w:t>
      </w:r>
    </w:p>
    <w:p w14:paraId="079F41D9" w14:textId="77777777" w:rsidR="004C4B76" w:rsidRPr="00EE5621" w:rsidRDefault="004C4B76" w:rsidP="006D13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68"/>
        <w:gridCol w:w="2423"/>
        <w:gridCol w:w="1444"/>
        <w:gridCol w:w="1002"/>
        <w:gridCol w:w="793"/>
        <w:gridCol w:w="905"/>
        <w:gridCol w:w="1350"/>
        <w:gridCol w:w="1047"/>
        <w:gridCol w:w="1025"/>
        <w:gridCol w:w="1530"/>
        <w:gridCol w:w="1440"/>
      </w:tblGrid>
      <w:tr w:rsidR="009C0CDE" w:rsidRPr="00BA71AA" w14:paraId="76A86842" w14:textId="0BEFF70D" w:rsidTr="00CD050E">
        <w:trPr>
          <w:trHeight w:val="707"/>
        </w:trPr>
        <w:tc>
          <w:tcPr>
            <w:tcW w:w="2068" w:type="dxa"/>
            <w:vMerge w:val="restart"/>
            <w:tcBorders>
              <w:top w:val="single" w:sz="4" w:space="0" w:color="auto"/>
            </w:tcBorders>
            <w:vAlign w:val="center"/>
          </w:tcPr>
          <w:p w14:paraId="52507F2C" w14:textId="65368CA7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</w:tcBorders>
            <w:vAlign w:val="center"/>
          </w:tcPr>
          <w:p w14:paraId="65B16239" w14:textId="78BEBE27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Group (n)</w:t>
            </w:r>
          </w:p>
        </w:tc>
        <w:tc>
          <w:tcPr>
            <w:tcW w:w="1444" w:type="dxa"/>
            <w:vAlign w:val="center"/>
          </w:tcPr>
          <w:p w14:paraId="61121A6B" w14:textId="20FC44A3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Week 6</w:t>
            </w:r>
          </w:p>
        </w:tc>
        <w:tc>
          <w:tcPr>
            <w:tcW w:w="1002" w:type="dxa"/>
            <w:vMerge w:val="restart"/>
            <w:vAlign w:val="center"/>
          </w:tcPr>
          <w:p w14:paraId="74BC5012" w14:textId="51CBB631" w:rsidR="009C0CDE" w:rsidRDefault="009C0CDE" w:rsidP="009C0CDE">
            <w:pPr>
              <w:spacing w:after="0" w:line="240" w:lineRule="auto"/>
              <w:ind w:right="-91" w:hanging="108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Median</w:t>
            </w:r>
          </w:p>
        </w:tc>
        <w:tc>
          <w:tcPr>
            <w:tcW w:w="1698" w:type="dxa"/>
            <w:gridSpan w:val="2"/>
            <w:vAlign w:val="center"/>
          </w:tcPr>
          <w:p w14:paraId="79CB7EEF" w14:textId="0F1960A7" w:rsidR="009C0CDE" w:rsidRDefault="009C0CDE" w:rsidP="009C0CDE">
            <w:pPr>
              <w:spacing w:after="0" w:line="240" w:lineRule="auto"/>
              <w:ind w:right="-91" w:hanging="108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Percentile</w:t>
            </w:r>
          </w:p>
        </w:tc>
        <w:tc>
          <w:tcPr>
            <w:tcW w:w="1350" w:type="dxa"/>
            <w:vMerge w:val="restart"/>
            <w:tcBorders>
              <w:right w:val="single" w:sz="4" w:space="0" w:color="auto"/>
            </w:tcBorders>
            <w:vAlign w:val="center"/>
          </w:tcPr>
          <w:p w14:paraId="6C99E061" w14:textId="78FF156F" w:rsidR="009C0CDE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Mean difference ± SE</w:t>
            </w:r>
          </w:p>
        </w:tc>
        <w:tc>
          <w:tcPr>
            <w:tcW w:w="2072" w:type="dxa"/>
            <w:gridSpan w:val="2"/>
            <w:tcBorders>
              <w:left w:val="single" w:sz="4" w:space="0" w:color="auto"/>
            </w:tcBorders>
            <w:vAlign w:val="center"/>
          </w:tcPr>
          <w:p w14:paraId="6A06E490" w14:textId="7D8B0566" w:rsidR="009C0CDE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Confidence level of mean difference</w:t>
            </w:r>
          </w:p>
        </w:tc>
        <w:tc>
          <w:tcPr>
            <w:tcW w:w="29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081E2" w14:textId="54B6206D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E</w:t>
            </w:r>
            <w:r w:rsidRPr="00BA71AA">
              <w:rPr>
                <w:rFonts w:ascii="Times New Roman" w:hAnsi="Times New Roman"/>
                <w:b/>
                <w:iCs/>
                <w:sz w:val="24"/>
                <w:szCs w:val="24"/>
              </w:rPr>
              <w:t>quivalence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test</w:t>
            </w:r>
          </w:p>
        </w:tc>
      </w:tr>
      <w:tr w:rsidR="009C0CDE" w:rsidRPr="00BA71AA" w14:paraId="6D66C733" w14:textId="7094B341" w:rsidTr="00CD050E">
        <w:tc>
          <w:tcPr>
            <w:tcW w:w="2068" w:type="dxa"/>
            <w:vMerge/>
            <w:vAlign w:val="center"/>
          </w:tcPr>
          <w:p w14:paraId="24DF29FB" w14:textId="77777777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vAlign w:val="center"/>
          </w:tcPr>
          <w:p w14:paraId="35B4A5E3" w14:textId="28C55372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  <w:tcBorders>
              <w:right w:val="single" w:sz="4" w:space="0" w:color="auto"/>
            </w:tcBorders>
            <w:vAlign w:val="center"/>
          </w:tcPr>
          <w:p w14:paraId="1FF3EDC4" w14:textId="1D5FC32F" w:rsidR="009C0CDE" w:rsidRPr="00BA71AA" w:rsidRDefault="009C0CDE" w:rsidP="009C0CDE">
            <w:pPr>
              <w:spacing w:after="0" w:line="240" w:lineRule="auto"/>
              <w:ind w:right="-98" w:hanging="1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Mean ± SE</w:t>
            </w:r>
          </w:p>
        </w:tc>
        <w:tc>
          <w:tcPr>
            <w:tcW w:w="1002" w:type="dxa"/>
            <w:vMerge/>
            <w:vAlign w:val="center"/>
          </w:tcPr>
          <w:p w14:paraId="1EDE36B1" w14:textId="77777777" w:rsidR="009C0CDE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" w:type="dxa"/>
            <w:tcBorders>
              <w:right w:val="single" w:sz="4" w:space="0" w:color="auto"/>
            </w:tcBorders>
            <w:vAlign w:val="center"/>
          </w:tcPr>
          <w:p w14:paraId="36880E30" w14:textId="28BB07D5" w:rsidR="009C0CDE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133B62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05" w:type="dxa"/>
            <w:tcBorders>
              <w:right w:val="single" w:sz="4" w:space="0" w:color="auto"/>
            </w:tcBorders>
            <w:vAlign w:val="center"/>
          </w:tcPr>
          <w:p w14:paraId="16A4DB6F" w14:textId="2A28485A" w:rsidR="009C0CDE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  <w:r w:rsidRPr="00133B62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350" w:type="dxa"/>
            <w:vMerge/>
            <w:tcBorders>
              <w:right w:val="single" w:sz="4" w:space="0" w:color="auto"/>
            </w:tcBorders>
            <w:vAlign w:val="center"/>
          </w:tcPr>
          <w:p w14:paraId="072D0241" w14:textId="77777777" w:rsidR="009C0CDE" w:rsidRDefault="009C0CDE" w:rsidP="00064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3F5BE" w14:textId="60233C4A" w:rsidR="009C0CDE" w:rsidRDefault="009C0CDE" w:rsidP="00064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 LCI</w:t>
            </w:r>
          </w:p>
        </w:tc>
        <w:tc>
          <w:tcPr>
            <w:tcW w:w="1025" w:type="dxa"/>
            <w:tcBorders>
              <w:left w:val="single" w:sz="4" w:space="0" w:color="auto"/>
            </w:tcBorders>
            <w:vAlign w:val="center"/>
          </w:tcPr>
          <w:p w14:paraId="5FEFCF04" w14:textId="42CCC471" w:rsidR="009C0CDE" w:rsidRDefault="009C0CDE" w:rsidP="00064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 UCI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745EA181" w14:textId="46E87C27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Margin of equivalence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3D86A" w14:textId="6D171175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 value</w:t>
            </w:r>
          </w:p>
        </w:tc>
      </w:tr>
      <w:tr w:rsidR="009C0CDE" w:rsidRPr="00BA71AA" w14:paraId="750CE2B0" w14:textId="09425BAF" w:rsidTr="00CD050E">
        <w:trPr>
          <w:trHeight w:val="398"/>
        </w:trPr>
        <w:tc>
          <w:tcPr>
            <w:tcW w:w="2068" w:type="dxa"/>
            <w:vMerge w:val="restart"/>
            <w:vAlign w:val="center"/>
          </w:tcPr>
          <w:p w14:paraId="4213CBAF" w14:textId="5BA03F6E" w:rsidR="009C0CDE" w:rsidRPr="00C54EB1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A71AA">
              <w:rPr>
                <w:rFonts w:ascii="Times New Roman" w:hAnsi="Times New Roman"/>
                <w:b/>
                <w:sz w:val="24"/>
                <w:szCs w:val="24"/>
              </w:rPr>
              <w:t>Total WOMAC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423" w:type="dxa"/>
            <w:vAlign w:val="center"/>
          </w:tcPr>
          <w:p w14:paraId="1AF4DAC1" w14:textId="205A44F2" w:rsidR="009C0CDE" w:rsidRPr="00BA71AA" w:rsidRDefault="009C0CDE" w:rsidP="009C0CDE">
            <w:pPr>
              <w:spacing w:after="0" w:line="240" w:lineRule="auto"/>
              <w:ind w:right="-101"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Turmeric extract (n=97)</w:t>
            </w:r>
          </w:p>
        </w:tc>
        <w:tc>
          <w:tcPr>
            <w:tcW w:w="1444" w:type="dxa"/>
            <w:tcBorders>
              <w:right w:val="single" w:sz="4" w:space="0" w:color="auto"/>
            </w:tcBorders>
            <w:vAlign w:val="center"/>
          </w:tcPr>
          <w:p w14:paraId="3E78CEE4" w14:textId="77777777" w:rsidR="009C0CDE" w:rsidRPr="00BA71AA" w:rsidRDefault="009C0CDE" w:rsidP="009C0CDE">
            <w:pPr>
              <w:spacing w:after="0" w:line="240" w:lineRule="auto"/>
              <w:ind w:right="-98" w:hanging="1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39.25 ± 2.03</w:t>
            </w:r>
          </w:p>
        </w:tc>
        <w:tc>
          <w:tcPr>
            <w:tcW w:w="1002" w:type="dxa"/>
            <w:tcBorders>
              <w:bottom w:val="single" w:sz="4" w:space="0" w:color="auto"/>
              <w:right w:val="single" w:sz="4" w:space="0" w:color="auto"/>
            </w:tcBorders>
          </w:tcPr>
          <w:p w14:paraId="62DFD4CE" w14:textId="146BACC6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93" w:type="dxa"/>
            <w:tcBorders>
              <w:bottom w:val="single" w:sz="4" w:space="0" w:color="auto"/>
              <w:right w:val="single" w:sz="4" w:space="0" w:color="auto"/>
            </w:tcBorders>
          </w:tcPr>
          <w:p w14:paraId="1EF6E04E" w14:textId="1FE16248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23.00</w:t>
            </w:r>
          </w:p>
        </w:tc>
        <w:tc>
          <w:tcPr>
            <w:tcW w:w="905" w:type="dxa"/>
            <w:tcBorders>
              <w:bottom w:val="single" w:sz="4" w:space="0" w:color="auto"/>
              <w:right w:val="single" w:sz="4" w:space="0" w:color="auto"/>
            </w:tcBorders>
          </w:tcPr>
          <w:p w14:paraId="349B5B19" w14:textId="2484207A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54.39</w:t>
            </w:r>
          </w:p>
        </w:tc>
        <w:tc>
          <w:tcPr>
            <w:tcW w:w="1350" w:type="dxa"/>
            <w:vMerge w:val="restart"/>
            <w:tcBorders>
              <w:right w:val="single" w:sz="4" w:space="0" w:color="auto"/>
            </w:tcBorders>
            <w:vAlign w:val="center"/>
          </w:tcPr>
          <w:p w14:paraId="20AB9017" w14:textId="77777777" w:rsidR="009C0CDE" w:rsidRPr="00BA71AA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Merge w:val="restart"/>
            <w:tcBorders>
              <w:right w:val="single" w:sz="4" w:space="0" w:color="auto"/>
            </w:tcBorders>
            <w:vAlign w:val="center"/>
          </w:tcPr>
          <w:p w14:paraId="73F2A137" w14:textId="77777777" w:rsidR="009C0CDE" w:rsidRPr="00BA71AA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vMerge w:val="restart"/>
            <w:tcBorders>
              <w:right w:val="single" w:sz="4" w:space="0" w:color="auto"/>
            </w:tcBorders>
            <w:vAlign w:val="center"/>
          </w:tcPr>
          <w:p w14:paraId="470E9981" w14:textId="77777777" w:rsidR="009C0CDE" w:rsidRPr="00BA71AA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10440" w14:textId="17E1A89F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LL = -10.8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2CFD4" w14:textId="56E032EF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color w:val="000000"/>
                <w:sz w:val="24"/>
                <w:szCs w:val="24"/>
              </w:rPr>
              <w:t>0.00003</w:t>
            </w:r>
          </w:p>
        </w:tc>
      </w:tr>
      <w:tr w:rsidR="009C0CDE" w:rsidRPr="00BA71AA" w14:paraId="0811C5C4" w14:textId="666CF31C" w:rsidTr="00CD050E">
        <w:trPr>
          <w:trHeight w:val="335"/>
        </w:trPr>
        <w:tc>
          <w:tcPr>
            <w:tcW w:w="2068" w:type="dxa"/>
            <w:vMerge/>
            <w:vAlign w:val="center"/>
          </w:tcPr>
          <w:p w14:paraId="38F73944" w14:textId="77777777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</w:tcBorders>
            <w:vAlign w:val="center"/>
          </w:tcPr>
          <w:p w14:paraId="5807F991" w14:textId="0C79D544" w:rsidR="009C0CDE" w:rsidRPr="00BA71AA" w:rsidRDefault="009C0CDE" w:rsidP="009C0CDE">
            <w:pPr>
              <w:spacing w:after="0" w:line="240" w:lineRule="auto"/>
              <w:ind w:right="-101"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Paracetamol (n=96)</w:t>
            </w:r>
          </w:p>
        </w:tc>
        <w:tc>
          <w:tcPr>
            <w:tcW w:w="14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FE06AB" w14:textId="4E8F3F9E" w:rsidR="009C0CDE" w:rsidRPr="00BA71AA" w:rsidRDefault="009C0CDE" w:rsidP="009C0CDE">
            <w:pPr>
              <w:spacing w:after="0" w:line="240" w:lineRule="auto"/>
              <w:ind w:right="-98" w:hanging="1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38.02 ± 1.75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</w:tcPr>
          <w:p w14:paraId="046C0C98" w14:textId="051FD770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39.5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47B5D44A" w14:textId="44FD62AA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24.00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14:paraId="4B3BC28E" w14:textId="47BEE9ED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50.82</w:t>
            </w:r>
          </w:p>
        </w:tc>
        <w:tc>
          <w:tcPr>
            <w:tcW w:w="1350" w:type="dxa"/>
            <w:vMerge/>
            <w:vAlign w:val="center"/>
          </w:tcPr>
          <w:p w14:paraId="1A5D6693" w14:textId="77777777" w:rsidR="009C0CDE" w:rsidRPr="00BA71AA" w:rsidRDefault="009C0CDE" w:rsidP="0006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  <w:vAlign w:val="center"/>
          </w:tcPr>
          <w:p w14:paraId="52A160FD" w14:textId="77777777" w:rsidR="009C0CDE" w:rsidRPr="00BA71AA" w:rsidRDefault="009C0CDE" w:rsidP="0006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right w:val="single" w:sz="4" w:space="0" w:color="auto"/>
            </w:tcBorders>
            <w:vAlign w:val="center"/>
          </w:tcPr>
          <w:p w14:paraId="43B2D441" w14:textId="77777777" w:rsidR="009C0CDE" w:rsidRPr="00BA71AA" w:rsidRDefault="009C0CDE" w:rsidP="0006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E3772" w14:textId="6E3A0A87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UL = +10.8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56E6012C" w14:textId="0586058B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0.00092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$</w:t>
            </w:r>
          </w:p>
        </w:tc>
      </w:tr>
      <w:tr w:rsidR="009C0CDE" w:rsidRPr="00BA71AA" w14:paraId="43045517" w14:textId="215FBB99" w:rsidTr="00CD050E">
        <w:trPr>
          <w:trHeight w:val="335"/>
        </w:trPr>
        <w:tc>
          <w:tcPr>
            <w:tcW w:w="2068" w:type="dxa"/>
            <w:vMerge w:val="restart"/>
            <w:tcBorders>
              <w:right w:val="single" w:sz="4" w:space="0" w:color="auto"/>
            </w:tcBorders>
            <w:vAlign w:val="center"/>
          </w:tcPr>
          <w:p w14:paraId="51C97195" w14:textId="7C7A6C51" w:rsidR="009C0CDE" w:rsidRPr="00C54EB1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A71AA">
              <w:rPr>
                <w:rFonts w:ascii="Times New Roman" w:hAnsi="Times New Roman"/>
                <w:b/>
                <w:sz w:val="24"/>
                <w:szCs w:val="24"/>
              </w:rPr>
              <w:t>Pain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423" w:type="dxa"/>
            <w:tcBorders>
              <w:right w:val="single" w:sz="4" w:space="0" w:color="auto"/>
            </w:tcBorders>
            <w:vAlign w:val="center"/>
          </w:tcPr>
          <w:p w14:paraId="04FD33BB" w14:textId="49620E3F" w:rsidR="009C0CDE" w:rsidRPr="00BA71AA" w:rsidRDefault="009C0CDE" w:rsidP="009C0CDE">
            <w:pPr>
              <w:spacing w:after="0" w:line="240" w:lineRule="auto"/>
              <w:ind w:right="-101"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Turmeric extract (n=97)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B63DDE" w14:textId="77777777" w:rsidR="009C0CDE" w:rsidRPr="00BA71AA" w:rsidRDefault="009C0CDE" w:rsidP="009C0CDE">
            <w:pPr>
              <w:spacing w:after="0" w:line="240" w:lineRule="auto"/>
              <w:ind w:right="-98" w:hanging="1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7.94 ± 0.42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0FBC" w14:textId="6E1DFD7D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FE62" w14:textId="0F928FC9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4.82</w:t>
            </w:r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266F" w14:textId="04A2D0BD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11.37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1379E" w14:textId="77777777" w:rsidR="009C0CDE" w:rsidRPr="00BA71AA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A78E3" w14:textId="77777777" w:rsidR="009C0CDE" w:rsidRPr="00BA71AA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503D8" w14:textId="77777777" w:rsidR="009C0CDE" w:rsidRPr="00BA71AA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6EA38" w14:textId="5AF086EC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LL = -2.2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57C72" w14:textId="42E7BFEF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0.00007</w:t>
            </w:r>
          </w:p>
        </w:tc>
      </w:tr>
      <w:tr w:rsidR="009C0CDE" w:rsidRPr="00BA71AA" w14:paraId="4F176752" w14:textId="2A5B3BE0" w:rsidTr="00CD050E">
        <w:trPr>
          <w:trHeight w:val="452"/>
        </w:trPr>
        <w:tc>
          <w:tcPr>
            <w:tcW w:w="2068" w:type="dxa"/>
            <w:vMerge/>
            <w:tcBorders>
              <w:right w:val="single" w:sz="4" w:space="0" w:color="auto"/>
            </w:tcBorders>
            <w:vAlign w:val="center"/>
          </w:tcPr>
          <w:p w14:paraId="7203E24F" w14:textId="77777777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AD67CF" w14:textId="38175425" w:rsidR="009C0CDE" w:rsidRPr="00BA71AA" w:rsidRDefault="009C0CDE" w:rsidP="009C0CDE">
            <w:pPr>
              <w:spacing w:after="0" w:line="240" w:lineRule="auto"/>
              <w:ind w:right="-101"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Paracetamol (n=96)</w:t>
            </w:r>
          </w:p>
        </w:tc>
        <w:tc>
          <w:tcPr>
            <w:tcW w:w="14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743B94" w14:textId="3E3C7528" w:rsidR="009C0CDE" w:rsidRPr="00BA71AA" w:rsidRDefault="009C0CDE" w:rsidP="009C0CDE">
            <w:pPr>
              <w:spacing w:after="0" w:line="240" w:lineRule="auto"/>
              <w:ind w:right="-98" w:hanging="1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7.93 ± 0.39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27EBD" w14:textId="4A77F699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2D28F" w14:textId="0220FE98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04362" w14:textId="46D3CA5C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8E643" w14:textId="77777777" w:rsidR="009C0CDE" w:rsidRPr="00BA71AA" w:rsidRDefault="009C0CDE" w:rsidP="0006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729B3" w14:textId="77777777" w:rsidR="009C0CDE" w:rsidRPr="00BA71AA" w:rsidRDefault="009C0CDE" w:rsidP="0006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32200" w14:textId="77777777" w:rsidR="009C0CDE" w:rsidRPr="00BA71AA" w:rsidRDefault="009C0CDE" w:rsidP="0006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C68A6" w14:textId="3878084C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UL = +2.2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6E8D3254" w14:textId="018F5AD9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0.00008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$</w:t>
            </w:r>
          </w:p>
        </w:tc>
      </w:tr>
      <w:tr w:rsidR="009C0CDE" w:rsidRPr="00BA71AA" w14:paraId="38917BD1" w14:textId="0054BE09" w:rsidTr="00CD050E">
        <w:trPr>
          <w:trHeight w:val="362"/>
        </w:trPr>
        <w:tc>
          <w:tcPr>
            <w:tcW w:w="2068" w:type="dxa"/>
            <w:vMerge w:val="restart"/>
            <w:tcBorders>
              <w:right w:val="single" w:sz="4" w:space="0" w:color="auto"/>
            </w:tcBorders>
            <w:vAlign w:val="center"/>
          </w:tcPr>
          <w:p w14:paraId="62B27FA9" w14:textId="1919C71A" w:rsidR="009C0CDE" w:rsidRPr="00C54EB1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vertAlign w:val="superscript"/>
              </w:rPr>
            </w:pPr>
            <w:r w:rsidRPr="00BA71AA">
              <w:rPr>
                <w:rFonts w:ascii="Times New Roman" w:hAnsi="Times New Roman"/>
                <w:b/>
                <w:sz w:val="24"/>
                <w:szCs w:val="24"/>
              </w:rPr>
              <w:t>Stiffness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23" w:type="dxa"/>
            <w:tcBorders>
              <w:right w:val="single" w:sz="4" w:space="0" w:color="auto"/>
            </w:tcBorders>
            <w:vAlign w:val="center"/>
          </w:tcPr>
          <w:p w14:paraId="1F9B730C" w14:textId="18F3F95F" w:rsidR="009C0CDE" w:rsidRPr="00623D79" w:rsidRDefault="009C0CDE" w:rsidP="009C0CDE">
            <w:pPr>
              <w:spacing w:after="0" w:line="240" w:lineRule="auto"/>
              <w:ind w:right="-101"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D79">
              <w:rPr>
                <w:rFonts w:ascii="Times New Roman" w:hAnsi="Times New Roman"/>
                <w:sz w:val="24"/>
                <w:szCs w:val="24"/>
              </w:rPr>
              <w:t>Turmeric extract (n=97)</w:t>
            </w:r>
          </w:p>
        </w:tc>
        <w:tc>
          <w:tcPr>
            <w:tcW w:w="1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95A05" w14:textId="77777777" w:rsidR="009C0CDE" w:rsidRPr="00623D79" w:rsidRDefault="009C0CDE" w:rsidP="009C0CDE">
            <w:pPr>
              <w:spacing w:after="0" w:line="240" w:lineRule="auto"/>
              <w:ind w:right="-98" w:hanging="1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D79">
              <w:rPr>
                <w:rFonts w:ascii="Times New Roman" w:hAnsi="Times New Roman"/>
                <w:sz w:val="24"/>
                <w:szCs w:val="24"/>
              </w:rPr>
              <w:t>2.67 ± 0.19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A5B9" w14:textId="17736C31" w:rsidR="009C0CDE" w:rsidRPr="00623D79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62A2" w14:textId="204EB59B" w:rsidR="009C0CDE" w:rsidRPr="00623D79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399C" w14:textId="7BDEBB43" w:rsidR="009C0CDE" w:rsidRPr="00623D79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09DCD" w14:textId="38F1F79B" w:rsidR="009C0CDE" w:rsidRPr="00623D79" w:rsidRDefault="009C0CDE" w:rsidP="00CD050E">
            <w:pPr>
              <w:spacing w:after="0" w:line="240" w:lineRule="auto"/>
              <w:ind w:right="-1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D79">
              <w:rPr>
                <w:rFonts w:ascii="Times New Roman" w:hAnsi="Times New Roman"/>
                <w:sz w:val="24"/>
                <w:szCs w:val="24"/>
              </w:rPr>
              <w:t>-0.70 ± 0.26</w:t>
            </w:r>
          </w:p>
        </w:tc>
        <w:tc>
          <w:tcPr>
            <w:tcW w:w="10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BA246" w14:textId="5DB207A3" w:rsidR="009C0CDE" w:rsidRPr="00623D79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D79">
              <w:rPr>
                <w:rFonts w:ascii="Times New Roman" w:hAnsi="Times New Roman"/>
                <w:sz w:val="24"/>
                <w:szCs w:val="24"/>
              </w:rPr>
              <w:t>-1.12</w:t>
            </w:r>
          </w:p>
        </w:tc>
        <w:tc>
          <w:tcPr>
            <w:tcW w:w="1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FE993" w14:textId="11DBEE28" w:rsidR="009C0CDE" w:rsidRPr="00623D79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D79">
              <w:rPr>
                <w:rFonts w:ascii="Times New Roman" w:hAnsi="Times New Roman"/>
                <w:sz w:val="24"/>
                <w:szCs w:val="24"/>
              </w:rPr>
              <w:t>-0.28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501C4" w14:textId="553678AA" w:rsidR="009C0CDE" w:rsidRPr="00623D79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D79">
              <w:rPr>
                <w:rFonts w:ascii="Times New Roman" w:hAnsi="Times New Roman"/>
                <w:sz w:val="24"/>
                <w:szCs w:val="24"/>
              </w:rPr>
              <w:t>LL = -1.13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E4E0A" w14:textId="739CF6E5" w:rsidR="009C0CDE" w:rsidRPr="00623D79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D79">
              <w:rPr>
                <w:rFonts w:ascii="Times New Roman" w:hAnsi="Times New Roman"/>
                <w:sz w:val="24"/>
                <w:szCs w:val="24"/>
              </w:rPr>
              <w:t>0.0465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$</w:t>
            </w:r>
          </w:p>
        </w:tc>
      </w:tr>
      <w:tr w:rsidR="009C0CDE" w:rsidRPr="00BA71AA" w14:paraId="6D4BE942" w14:textId="19BE3C5B" w:rsidTr="00CD050E">
        <w:trPr>
          <w:trHeight w:val="335"/>
        </w:trPr>
        <w:tc>
          <w:tcPr>
            <w:tcW w:w="20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22E199" w14:textId="77777777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23" w:type="dxa"/>
            <w:tcBorders>
              <w:left w:val="single" w:sz="4" w:space="0" w:color="auto"/>
            </w:tcBorders>
            <w:vAlign w:val="center"/>
          </w:tcPr>
          <w:p w14:paraId="4047E2EF" w14:textId="74D8618A" w:rsidR="009C0CDE" w:rsidRPr="00623D79" w:rsidRDefault="009C0CDE" w:rsidP="009C0CDE">
            <w:pPr>
              <w:spacing w:after="0" w:line="240" w:lineRule="auto"/>
              <w:ind w:right="-101"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D79">
              <w:rPr>
                <w:rFonts w:ascii="Times New Roman" w:hAnsi="Times New Roman"/>
                <w:sz w:val="24"/>
                <w:szCs w:val="24"/>
              </w:rPr>
              <w:t>Paracetamol (n=96)</w:t>
            </w:r>
          </w:p>
        </w:tc>
        <w:tc>
          <w:tcPr>
            <w:tcW w:w="1444" w:type="dxa"/>
            <w:tcBorders>
              <w:right w:val="single" w:sz="4" w:space="0" w:color="auto"/>
            </w:tcBorders>
            <w:vAlign w:val="center"/>
          </w:tcPr>
          <w:p w14:paraId="20D9B4C8" w14:textId="77777777" w:rsidR="009C0CDE" w:rsidRPr="00623D79" w:rsidRDefault="009C0CDE" w:rsidP="009C0CDE">
            <w:pPr>
              <w:spacing w:after="0" w:line="240" w:lineRule="auto"/>
              <w:ind w:right="-98" w:hanging="1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D79">
              <w:rPr>
                <w:rFonts w:ascii="Times New Roman" w:hAnsi="Times New Roman"/>
                <w:sz w:val="24"/>
                <w:szCs w:val="24"/>
              </w:rPr>
              <w:t>3.37 ± 0.18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B3CEA" w14:textId="034D4084" w:rsidR="009C0CDE" w:rsidRPr="00623D79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F56C6" w14:textId="45B0B429" w:rsidR="009C0CDE" w:rsidRPr="00623D79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B20F5" w14:textId="26FC692E" w:rsidR="009C0CDE" w:rsidRPr="00623D79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1AA8F" w14:textId="77777777" w:rsidR="009C0CDE" w:rsidRPr="00623D79" w:rsidRDefault="009C0CDE" w:rsidP="0006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8A879" w14:textId="77777777" w:rsidR="009C0CDE" w:rsidRPr="00623D79" w:rsidRDefault="009C0CDE" w:rsidP="0006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A1605" w14:textId="77777777" w:rsidR="009C0CDE" w:rsidRPr="00623D79" w:rsidRDefault="009C0CDE" w:rsidP="0006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E77EE" w14:textId="19425F2E" w:rsidR="009C0CDE" w:rsidRPr="00623D79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D79">
              <w:rPr>
                <w:rFonts w:ascii="Times New Roman" w:hAnsi="Times New Roman"/>
                <w:sz w:val="24"/>
                <w:szCs w:val="24"/>
              </w:rPr>
              <w:t>UL = +1.13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B629" w14:textId="5380C928" w:rsidR="009C0CDE" w:rsidRPr="00623D79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D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C0CDE" w:rsidRPr="00BA71AA" w14:paraId="690EBBCF" w14:textId="4BA39679" w:rsidTr="00CD050E">
        <w:trPr>
          <w:trHeight w:val="335"/>
        </w:trPr>
        <w:tc>
          <w:tcPr>
            <w:tcW w:w="2068" w:type="dxa"/>
            <w:vMerge w:val="restart"/>
            <w:vAlign w:val="center"/>
          </w:tcPr>
          <w:p w14:paraId="76C6A5FA" w14:textId="0CF7F84E" w:rsidR="009C0CDE" w:rsidRPr="00C54EB1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A71AA">
              <w:rPr>
                <w:rFonts w:ascii="Times New Roman" w:hAnsi="Times New Roman"/>
                <w:b/>
                <w:sz w:val="24"/>
                <w:szCs w:val="24"/>
              </w:rPr>
              <w:t>Function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423" w:type="dxa"/>
            <w:vAlign w:val="center"/>
          </w:tcPr>
          <w:p w14:paraId="57519FBF" w14:textId="2DD245A5" w:rsidR="009C0CDE" w:rsidRPr="00BA71AA" w:rsidRDefault="009C0CDE" w:rsidP="009C0CDE">
            <w:pPr>
              <w:spacing w:after="0" w:line="240" w:lineRule="auto"/>
              <w:ind w:right="-101"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Turmeric extract (n=97)</w:t>
            </w:r>
          </w:p>
        </w:tc>
        <w:tc>
          <w:tcPr>
            <w:tcW w:w="1444" w:type="dxa"/>
            <w:tcBorders>
              <w:right w:val="single" w:sz="4" w:space="0" w:color="auto"/>
            </w:tcBorders>
            <w:vAlign w:val="center"/>
          </w:tcPr>
          <w:p w14:paraId="716A3927" w14:textId="77777777" w:rsidR="009C0CDE" w:rsidRPr="00BA71AA" w:rsidRDefault="009C0CDE" w:rsidP="009C0CDE">
            <w:pPr>
              <w:spacing w:after="0" w:line="240" w:lineRule="auto"/>
              <w:ind w:right="-98" w:hanging="1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28.64 ± 1.51</w:t>
            </w:r>
          </w:p>
        </w:tc>
        <w:tc>
          <w:tcPr>
            <w:tcW w:w="1002" w:type="dxa"/>
            <w:tcBorders>
              <w:bottom w:val="single" w:sz="4" w:space="0" w:color="auto"/>
              <w:right w:val="single" w:sz="4" w:space="0" w:color="auto"/>
            </w:tcBorders>
          </w:tcPr>
          <w:p w14:paraId="7695BA40" w14:textId="509F6905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93" w:type="dxa"/>
            <w:tcBorders>
              <w:bottom w:val="single" w:sz="4" w:space="0" w:color="auto"/>
              <w:right w:val="single" w:sz="4" w:space="0" w:color="auto"/>
            </w:tcBorders>
          </w:tcPr>
          <w:p w14:paraId="0A582523" w14:textId="480809E0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15.17</w:t>
            </w:r>
          </w:p>
        </w:tc>
        <w:tc>
          <w:tcPr>
            <w:tcW w:w="905" w:type="dxa"/>
            <w:tcBorders>
              <w:bottom w:val="single" w:sz="4" w:space="0" w:color="auto"/>
              <w:right w:val="single" w:sz="4" w:space="0" w:color="auto"/>
            </w:tcBorders>
          </w:tcPr>
          <w:p w14:paraId="3A661979" w14:textId="0D9AFB7E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40.00</w:t>
            </w:r>
          </w:p>
        </w:tc>
        <w:tc>
          <w:tcPr>
            <w:tcW w:w="1350" w:type="dxa"/>
            <w:vMerge w:val="restart"/>
            <w:tcBorders>
              <w:right w:val="single" w:sz="4" w:space="0" w:color="auto"/>
            </w:tcBorders>
            <w:vAlign w:val="center"/>
          </w:tcPr>
          <w:p w14:paraId="255EABB9" w14:textId="77777777" w:rsidR="009C0CDE" w:rsidRPr="00BA71AA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Merge w:val="restart"/>
            <w:tcBorders>
              <w:right w:val="single" w:sz="4" w:space="0" w:color="auto"/>
            </w:tcBorders>
            <w:vAlign w:val="center"/>
          </w:tcPr>
          <w:p w14:paraId="2B42AB4F" w14:textId="77777777" w:rsidR="009C0CDE" w:rsidRPr="00BA71AA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vMerge w:val="restart"/>
            <w:tcBorders>
              <w:right w:val="single" w:sz="4" w:space="0" w:color="auto"/>
            </w:tcBorders>
            <w:vAlign w:val="center"/>
          </w:tcPr>
          <w:p w14:paraId="5CC54F2A" w14:textId="77777777" w:rsidR="009C0CDE" w:rsidRPr="00BA71AA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5C04A" w14:textId="2F0137C5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LL = -9.00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5D68A" w14:textId="70C06662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C0CDE" w:rsidRPr="00BA71AA" w14:paraId="6A7C89F6" w14:textId="21701DB3" w:rsidTr="00CD050E">
        <w:trPr>
          <w:trHeight w:val="362"/>
        </w:trPr>
        <w:tc>
          <w:tcPr>
            <w:tcW w:w="2068" w:type="dxa"/>
            <w:vMerge/>
            <w:vAlign w:val="center"/>
          </w:tcPr>
          <w:p w14:paraId="7D12344D" w14:textId="77777777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  <w:vAlign w:val="center"/>
          </w:tcPr>
          <w:p w14:paraId="635C1546" w14:textId="3DDA5C42" w:rsidR="009C0CDE" w:rsidRPr="00BA71AA" w:rsidRDefault="009C0CDE" w:rsidP="009C0CDE">
            <w:pPr>
              <w:spacing w:after="0" w:line="240" w:lineRule="auto"/>
              <w:ind w:right="-101"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Paracetamol (n=96)</w:t>
            </w:r>
          </w:p>
        </w:tc>
        <w:tc>
          <w:tcPr>
            <w:tcW w:w="1444" w:type="dxa"/>
            <w:tcBorders>
              <w:right w:val="single" w:sz="4" w:space="0" w:color="auto"/>
            </w:tcBorders>
            <w:vAlign w:val="center"/>
          </w:tcPr>
          <w:p w14:paraId="5EA908E7" w14:textId="3E9CF189" w:rsidR="009C0CDE" w:rsidRPr="00BA71AA" w:rsidRDefault="009C0CDE" w:rsidP="009C0CDE">
            <w:pPr>
              <w:spacing w:after="0" w:line="240" w:lineRule="auto"/>
              <w:ind w:right="-98" w:hanging="1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26.67 ± 1.32</w:t>
            </w:r>
          </w:p>
        </w:tc>
        <w:tc>
          <w:tcPr>
            <w:tcW w:w="1002" w:type="dxa"/>
            <w:tcBorders>
              <w:top w:val="single" w:sz="4" w:space="0" w:color="auto"/>
              <w:right w:val="single" w:sz="4" w:space="0" w:color="auto"/>
            </w:tcBorders>
          </w:tcPr>
          <w:p w14:paraId="38985926" w14:textId="3C5BE3DA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27.20</w:t>
            </w:r>
          </w:p>
        </w:tc>
        <w:tc>
          <w:tcPr>
            <w:tcW w:w="793" w:type="dxa"/>
            <w:tcBorders>
              <w:top w:val="single" w:sz="4" w:space="0" w:color="auto"/>
              <w:right w:val="single" w:sz="4" w:space="0" w:color="auto"/>
            </w:tcBorders>
          </w:tcPr>
          <w:p w14:paraId="6886BAE9" w14:textId="5145F725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15.96</w:t>
            </w:r>
          </w:p>
        </w:tc>
        <w:tc>
          <w:tcPr>
            <w:tcW w:w="905" w:type="dxa"/>
            <w:tcBorders>
              <w:top w:val="single" w:sz="4" w:space="0" w:color="auto"/>
              <w:right w:val="single" w:sz="4" w:space="0" w:color="auto"/>
            </w:tcBorders>
          </w:tcPr>
          <w:p w14:paraId="6F8C9C72" w14:textId="0427162B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37.93</w:t>
            </w:r>
          </w:p>
        </w:tc>
        <w:tc>
          <w:tcPr>
            <w:tcW w:w="1350" w:type="dxa"/>
            <w:vMerge/>
            <w:tcBorders>
              <w:right w:val="single" w:sz="4" w:space="0" w:color="auto"/>
            </w:tcBorders>
            <w:vAlign w:val="center"/>
          </w:tcPr>
          <w:p w14:paraId="4A5D3FA4" w14:textId="77777777" w:rsidR="009C0CDE" w:rsidRPr="00BA71AA" w:rsidRDefault="009C0CDE" w:rsidP="0006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  <w:tcBorders>
              <w:right w:val="single" w:sz="4" w:space="0" w:color="auto"/>
            </w:tcBorders>
            <w:vAlign w:val="center"/>
          </w:tcPr>
          <w:p w14:paraId="2C8E2D18" w14:textId="77777777" w:rsidR="009C0CDE" w:rsidRPr="00BA71AA" w:rsidRDefault="009C0CDE" w:rsidP="0006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right w:val="single" w:sz="4" w:space="0" w:color="auto"/>
            </w:tcBorders>
            <w:vAlign w:val="center"/>
          </w:tcPr>
          <w:p w14:paraId="4E6CC53C" w14:textId="77777777" w:rsidR="009C0CDE" w:rsidRPr="00BA71AA" w:rsidRDefault="009C0CDE" w:rsidP="0006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6408" w14:textId="1D39D352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UL= +9.00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B901" w14:textId="67B894A5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0.0011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$</w:t>
            </w:r>
          </w:p>
        </w:tc>
      </w:tr>
      <w:tr w:rsidR="009C0CDE" w:rsidRPr="00BA71AA" w14:paraId="49A98209" w14:textId="003714E2" w:rsidTr="00CD050E">
        <w:trPr>
          <w:trHeight w:val="353"/>
        </w:trPr>
        <w:tc>
          <w:tcPr>
            <w:tcW w:w="2068" w:type="dxa"/>
            <w:vMerge w:val="restart"/>
            <w:tcBorders>
              <w:bottom w:val="single" w:sz="4" w:space="0" w:color="000000"/>
            </w:tcBorders>
            <w:vAlign w:val="center"/>
          </w:tcPr>
          <w:p w14:paraId="0B5F94E0" w14:textId="2D4A5D0B" w:rsidR="009C0CDE" w:rsidRPr="00C54EB1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A71AA">
              <w:rPr>
                <w:rFonts w:ascii="Times New Roman" w:hAnsi="Times New Roman"/>
                <w:b/>
                <w:sz w:val="24"/>
                <w:szCs w:val="24"/>
              </w:rPr>
              <w:t>CRP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423" w:type="dxa"/>
            <w:tcBorders>
              <w:bottom w:val="single" w:sz="4" w:space="0" w:color="000000"/>
            </w:tcBorders>
            <w:vAlign w:val="center"/>
          </w:tcPr>
          <w:p w14:paraId="02D75AE5" w14:textId="36343199" w:rsidR="009C0CDE" w:rsidRPr="00BA71AA" w:rsidRDefault="009C0CDE" w:rsidP="009C0CDE">
            <w:pPr>
              <w:spacing w:after="0" w:line="240" w:lineRule="auto"/>
              <w:ind w:right="-101"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Turmeric extract (n=96)</w:t>
            </w:r>
          </w:p>
        </w:tc>
        <w:tc>
          <w:tcPr>
            <w:tcW w:w="1444" w:type="dxa"/>
            <w:tcBorders>
              <w:bottom w:val="single" w:sz="4" w:space="0" w:color="000000"/>
            </w:tcBorders>
            <w:vAlign w:val="center"/>
          </w:tcPr>
          <w:p w14:paraId="1AC6A67C" w14:textId="77777777" w:rsidR="009C0CDE" w:rsidRPr="00BA71AA" w:rsidRDefault="009C0CDE" w:rsidP="009C0CDE">
            <w:pPr>
              <w:spacing w:after="0" w:line="240" w:lineRule="auto"/>
              <w:ind w:right="-98" w:hanging="1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18.14 ± 8.30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7E4D7459" w14:textId="681AC9EF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14:paraId="63CDCC25" w14:textId="30713370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3.00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3016D1F2" w14:textId="02A71B29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6.00</w:t>
            </w:r>
          </w:p>
        </w:tc>
        <w:tc>
          <w:tcPr>
            <w:tcW w:w="1350" w:type="dxa"/>
            <w:vMerge w:val="restart"/>
            <w:tcBorders>
              <w:right w:val="single" w:sz="4" w:space="0" w:color="auto"/>
            </w:tcBorders>
            <w:vAlign w:val="center"/>
          </w:tcPr>
          <w:p w14:paraId="42A55EA5" w14:textId="77777777" w:rsidR="009C0CDE" w:rsidRPr="00BA71AA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444BF" w14:textId="77777777" w:rsidR="009C0CDE" w:rsidRPr="00BA71AA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vMerge w:val="restart"/>
            <w:tcBorders>
              <w:left w:val="single" w:sz="4" w:space="0" w:color="auto"/>
            </w:tcBorders>
            <w:vAlign w:val="center"/>
          </w:tcPr>
          <w:p w14:paraId="2CE776B8" w14:textId="77777777" w:rsidR="009C0CDE" w:rsidRPr="00BA71AA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3170" w14:textId="1A8CF6DF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LL = -3.00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AAFD" w14:textId="2E37D54B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0.1067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$</w:t>
            </w:r>
          </w:p>
        </w:tc>
      </w:tr>
      <w:tr w:rsidR="009C0CDE" w:rsidRPr="00BA71AA" w14:paraId="6F845B64" w14:textId="2648986C" w:rsidTr="00CD050E">
        <w:trPr>
          <w:trHeight w:val="353"/>
        </w:trPr>
        <w:tc>
          <w:tcPr>
            <w:tcW w:w="2068" w:type="dxa"/>
            <w:vMerge/>
            <w:vAlign w:val="center"/>
          </w:tcPr>
          <w:p w14:paraId="695BDAF4" w14:textId="77777777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</w:tcBorders>
            <w:vAlign w:val="center"/>
          </w:tcPr>
          <w:p w14:paraId="3B51D0FF" w14:textId="33CD6301" w:rsidR="009C0CDE" w:rsidRPr="00BA71AA" w:rsidRDefault="009C0CDE" w:rsidP="009C0CDE">
            <w:pPr>
              <w:spacing w:after="0" w:line="240" w:lineRule="auto"/>
              <w:ind w:right="-101"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Paracetamol (n=93)</w:t>
            </w:r>
          </w:p>
        </w:tc>
        <w:tc>
          <w:tcPr>
            <w:tcW w:w="14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CB9683" w14:textId="37A9784D" w:rsidR="009C0CDE" w:rsidRPr="00BA71AA" w:rsidRDefault="009C0CDE" w:rsidP="009C0CDE">
            <w:pPr>
              <w:spacing w:after="0" w:line="240" w:lineRule="auto"/>
              <w:ind w:right="-98" w:hanging="115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16.02 ± 2.25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40EAD71A" w14:textId="66C1B608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2F48528D" w14:textId="01CF2410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4.86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14:paraId="4EB4979D" w14:textId="5FC9A0DA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18.85</w:t>
            </w:r>
          </w:p>
        </w:tc>
        <w:tc>
          <w:tcPr>
            <w:tcW w:w="1350" w:type="dxa"/>
            <w:vMerge/>
            <w:tcBorders>
              <w:right w:val="single" w:sz="4" w:space="0" w:color="auto"/>
            </w:tcBorders>
            <w:vAlign w:val="center"/>
          </w:tcPr>
          <w:p w14:paraId="1880F817" w14:textId="77777777" w:rsidR="009C0CDE" w:rsidRPr="00BA71AA" w:rsidRDefault="009C0CDE" w:rsidP="0006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3074F" w14:textId="77777777" w:rsidR="009C0CDE" w:rsidRPr="00BA71AA" w:rsidRDefault="009C0CDE" w:rsidP="0006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</w:tcBorders>
            <w:vAlign w:val="center"/>
          </w:tcPr>
          <w:p w14:paraId="6746F4A2" w14:textId="77777777" w:rsidR="009C0CDE" w:rsidRPr="00BA71AA" w:rsidRDefault="009C0CDE" w:rsidP="00064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D3843A" w14:textId="0249E0EF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UL= +3.00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5AFB3F93" w14:textId="45316845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C0CDE" w:rsidRPr="00BA71AA" w14:paraId="3A2438BA" w14:textId="51745B3B" w:rsidTr="00CD050E">
        <w:trPr>
          <w:trHeight w:val="353"/>
        </w:trPr>
        <w:tc>
          <w:tcPr>
            <w:tcW w:w="2068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E8FEA64" w14:textId="7EF64399" w:rsidR="009C0CDE" w:rsidRPr="00C54EB1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A71AA">
              <w:rPr>
                <w:rFonts w:ascii="Times New Roman" w:hAnsi="Times New Roman"/>
                <w:b/>
                <w:sz w:val="24"/>
                <w:szCs w:val="24"/>
              </w:rPr>
              <w:t>TNF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BA71AA">
              <w:rPr>
                <w:rFonts w:ascii="Times New Roman" w:hAnsi="Times New Roman"/>
                <w:b/>
                <w:sz w:val="24"/>
                <w:szCs w:val="24"/>
              </w:rPr>
              <w:t>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42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BB8B9DD" w14:textId="0BC98F6C" w:rsidR="009C0CDE" w:rsidRPr="00BA71AA" w:rsidRDefault="009C0CDE" w:rsidP="009C0CDE">
            <w:pPr>
              <w:spacing w:after="0" w:line="240" w:lineRule="auto"/>
              <w:ind w:right="-101"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Turmeric extract (n=93)</w:t>
            </w:r>
          </w:p>
        </w:tc>
        <w:tc>
          <w:tcPr>
            <w:tcW w:w="14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BF0112" w14:textId="77777777" w:rsidR="009C0CDE" w:rsidRPr="00BA71AA" w:rsidRDefault="009C0CDE" w:rsidP="009C0CDE">
            <w:pPr>
              <w:spacing w:after="0" w:line="240" w:lineRule="auto"/>
              <w:ind w:right="-98" w:hanging="1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17.79 ± 3.20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79E2" w14:textId="552CBB6F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BE07" w14:textId="3FC982A8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A573" w14:textId="72A0D8E0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13.9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AA7DC" w14:textId="77777777" w:rsidR="009C0CDE" w:rsidRPr="00BA71AA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C4181" w14:textId="77777777" w:rsidR="009C0CDE" w:rsidRPr="00BA71AA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497EF" w14:textId="77777777" w:rsidR="009C0CDE" w:rsidRPr="00BA71AA" w:rsidRDefault="009C0CDE" w:rsidP="00CD0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E613" w14:textId="5E950F9B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LL = -6.00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5E35" w14:textId="4C35B8AA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0.00006</w:t>
            </w:r>
          </w:p>
        </w:tc>
      </w:tr>
      <w:tr w:rsidR="009C0CDE" w:rsidRPr="00BA71AA" w14:paraId="428FADB1" w14:textId="6C9ABA26" w:rsidTr="00CD050E">
        <w:trPr>
          <w:trHeight w:val="443"/>
        </w:trPr>
        <w:tc>
          <w:tcPr>
            <w:tcW w:w="20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E64B21" w14:textId="77777777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56D838" w14:textId="793B101E" w:rsidR="009C0CDE" w:rsidRPr="00BA71AA" w:rsidRDefault="009C0CDE" w:rsidP="009C0CDE">
            <w:pPr>
              <w:spacing w:after="0" w:line="240" w:lineRule="auto"/>
              <w:ind w:right="-101"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Paracetamol (n=93)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BF8C" w14:textId="47AD957E" w:rsidR="009C0CDE" w:rsidRPr="00BA71AA" w:rsidRDefault="009C0CDE" w:rsidP="009C0CDE">
            <w:pPr>
              <w:spacing w:after="0" w:line="240" w:lineRule="auto"/>
              <w:ind w:right="-98" w:hanging="115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48.81 ± 16.55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BE1A" w14:textId="301F6745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E0F8" w14:textId="30A6308A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740F" w14:textId="1FACF2CD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75EC" w14:textId="77777777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F669" w14:textId="77777777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3DB4" w14:textId="77777777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1D45" w14:textId="519B863A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UL= +6.00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FE79" w14:textId="2F2B6113" w:rsidR="009C0CDE" w:rsidRPr="00BA71AA" w:rsidRDefault="009C0CDE" w:rsidP="009C0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0.00026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$</w:t>
            </w:r>
          </w:p>
        </w:tc>
      </w:tr>
      <w:tr w:rsidR="002A6E14" w:rsidRPr="00BA71AA" w14:paraId="5AB7128F" w14:textId="5AE899E2" w:rsidTr="00335331">
        <w:tc>
          <w:tcPr>
            <w:tcW w:w="150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D425" w14:textId="77777777" w:rsidR="002A6E14" w:rsidRDefault="002A6E14" w:rsidP="009C0CD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@</w:t>
            </w:r>
            <w:r>
              <w:rPr>
                <w:rFonts w:ascii="Times New Roman" w:hAnsi="Times New Roman"/>
                <w:sz w:val="24"/>
                <w:szCs w:val="24"/>
              </w:rPr>
              <w:t>WOMAC Pain scale is the primary outcome measure</w:t>
            </w:r>
          </w:p>
          <w:p w14:paraId="519743AA" w14:textId="77777777" w:rsidR="002A6E14" w:rsidRDefault="002A6E14" w:rsidP="009C0CD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54EB1"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  <w:t>*</w:t>
            </w:r>
            <w:r w:rsidRPr="00C54EB1">
              <w:rPr>
                <w:rFonts w:ascii="Times New Roman" w:eastAsiaTheme="minorHAnsi" w:hAnsi="Times New Roman"/>
                <w:sz w:val="24"/>
                <w:szCs w:val="24"/>
              </w:rPr>
              <w:t>Equal-Variance T-Test for Equivalence using TOST (Two One-Sided Tests)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330BC1C0" w14:textId="77777777" w:rsidR="002A6E14" w:rsidRDefault="002A6E14" w:rsidP="009C0C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  <w:vertAlign w:val="superscript"/>
              </w:rPr>
              <w:t>#</w:t>
            </w:r>
            <w:r w:rsidRPr="00BA71AA">
              <w:rPr>
                <w:rFonts w:ascii="Times New Roman" w:hAnsi="Times New Roman"/>
                <w:sz w:val="24"/>
                <w:szCs w:val="24"/>
              </w:rPr>
              <w:t>Mann-Whitney U or Wilcoxon Rank-Sum Location Difference Test for Equivalence using two one sided test (TOST)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6514B94A" w14:textId="77777777" w:rsidR="002A6E14" w:rsidRDefault="002A6E14" w:rsidP="009C0C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$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Higher p-value is considered </w:t>
            </w:r>
            <w:r w:rsidRPr="00BA71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154437" w14:textId="77777777" w:rsidR="002A6E14" w:rsidRDefault="002A6E14" w:rsidP="009C0C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LC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BA71AA">
              <w:rPr>
                <w:rFonts w:ascii="Times New Roman" w:hAnsi="Times New Roman"/>
                <w:sz w:val="24"/>
                <w:szCs w:val="24"/>
              </w:rPr>
              <w:t xml:space="preserve"> = Lower Confidence </w:t>
            </w:r>
            <w:r>
              <w:rPr>
                <w:rFonts w:ascii="Times New Roman" w:hAnsi="Times New Roman"/>
                <w:sz w:val="24"/>
                <w:szCs w:val="24"/>
              </w:rPr>
              <w:t>interval</w:t>
            </w:r>
            <w:r w:rsidRPr="00BA71AA">
              <w:rPr>
                <w:rFonts w:ascii="Times New Roman" w:hAnsi="Times New Roman"/>
                <w:sz w:val="24"/>
                <w:szCs w:val="24"/>
              </w:rPr>
              <w:t xml:space="preserve"> of Mean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difference </w:t>
            </w:r>
            <w:r w:rsidRPr="00BA71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5E6E73F" w14:textId="77777777" w:rsidR="002A6E14" w:rsidRDefault="002A6E14" w:rsidP="009C0C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UC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BA71AA">
              <w:rPr>
                <w:rFonts w:ascii="Times New Roman" w:hAnsi="Times New Roman"/>
                <w:sz w:val="24"/>
                <w:szCs w:val="24"/>
              </w:rPr>
              <w:t xml:space="preserve"> = Upper Confidence </w:t>
            </w:r>
            <w:r>
              <w:rPr>
                <w:rFonts w:ascii="Times New Roman" w:hAnsi="Times New Roman"/>
                <w:sz w:val="24"/>
                <w:szCs w:val="24"/>
              </w:rPr>
              <w:t>interval</w:t>
            </w:r>
            <w:r w:rsidRPr="00BA71AA">
              <w:rPr>
                <w:rFonts w:ascii="Times New Roman" w:hAnsi="Times New Roman"/>
                <w:sz w:val="24"/>
                <w:szCs w:val="24"/>
              </w:rPr>
              <w:t xml:space="preserve"> of Mean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difference </w:t>
            </w:r>
          </w:p>
          <w:p w14:paraId="764219A0" w14:textId="77777777" w:rsidR="002A6E14" w:rsidRDefault="002A6E14" w:rsidP="009C0C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LL = lower limit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 margin of equivalence </w:t>
            </w:r>
          </w:p>
          <w:p w14:paraId="60DE02BD" w14:textId="77777777" w:rsidR="002A6E14" w:rsidRDefault="002A6E14" w:rsidP="009C0C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UL = upper limit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 margin of equivalence </w:t>
            </w:r>
          </w:p>
          <w:p w14:paraId="28644F44" w14:textId="401BF0FD" w:rsidR="002A6E14" w:rsidRPr="00C54EB1" w:rsidRDefault="002A6E14" w:rsidP="009C0CD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</w:pPr>
            <w:r w:rsidRPr="00BA71AA">
              <w:rPr>
                <w:rFonts w:ascii="Times New Roman" w:hAnsi="Times New Roman"/>
                <w:sz w:val="24"/>
                <w:szCs w:val="24"/>
              </w:rPr>
              <w:t>SE = Standard error</w:t>
            </w:r>
          </w:p>
        </w:tc>
      </w:tr>
    </w:tbl>
    <w:p w14:paraId="2C08987D" w14:textId="77777777" w:rsidR="002A6E14" w:rsidRDefault="002A6E14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227B8563" w14:textId="7F9DB63E" w:rsidR="00F02E01" w:rsidRDefault="006D133C">
      <w:r w:rsidRPr="00EE56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End value of the missing patients were estimated using regr</w:t>
      </w:r>
      <w:r w:rsidR="005874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ession imputation method (Multi</w:t>
      </w:r>
      <w:r w:rsidRPr="00EE56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variate Normal). </w:t>
      </w:r>
      <w:r w:rsidRPr="00EE5621">
        <w:rPr>
          <w:rFonts w:ascii="Times New Roman" w:hAnsi="Times New Roman"/>
          <w:sz w:val="24"/>
          <w:szCs w:val="24"/>
        </w:rPr>
        <w:t>The results were similar to Table 2 where participants who completed the study were taken for analysis.</w:t>
      </w:r>
      <w:r w:rsidRPr="00034F31">
        <w:rPr>
          <w:rFonts w:ascii="Times New Roman" w:hAnsi="Times New Roman"/>
          <w:sz w:val="24"/>
          <w:szCs w:val="24"/>
        </w:rPr>
        <w:t xml:space="preserve"> </w:t>
      </w:r>
    </w:p>
    <w:sectPr w:rsidR="00F02E01" w:rsidSect="005F225D">
      <w:pgSz w:w="16838" w:h="11906" w:orient="landscape"/>
      <w:pgMar w:top="1080" w:right="990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33C"/>
    <w:rsid w:val="0000146E"/>
    <w:rsid w:val="000641E2"/>
    <w:rsid w:val="00133B62"/>
    <w:rsid w:val="001A14E1"/>
    <w:rsid w:val="00202A37"/>
    <w:rsid w:val="00267ED5"/>
    <w:rsid w:val="002A6E14"/>
    <w:rsid w:val="002D1306"/>
    <w:rsid w:val="002F0CB9"/>
    <w:rsid w:val="00336EEC"/>
    <w:rsid w:val="003B13DE"/>
    <w:rsid w:val="004B1B56"/>
    <w:rsid w:val="004C4B76"/>
    <w:rsid w:val="004C5F09"/>
    <w:rsid w:val="004E5C74"/>
    <w:rsid w:val="00520170"/>
    <w:rsid w:val="00534F9E"/>
    <w:rsid w:val="00540040"/>
    <w:rsid w:val="005874F1"/>
    <w:rsid w:val="005F225D"/>
    <w:rsid w:val="006159F6"/>
    <w:rsid w:val="00623D79"/>
    <w:rsid w:val="00643C6F"/>
    <w:rsid w:val="0065050D"/>
    <w:rsid w:val="006D133C"/>
    <w:rsid w:val="006D3E61"/>
    <w:rsid w:val="007C4710"/>
    <w:rsid w:val="00810B31"/>
    <w:rsid w:val="00864953"/>
    <w:rsid w:val="00916694"/>
    <w:rsid w:val="009C0CDE"/>
    <w:rsid w:val="009E629A"/>
    <w:rsid w:val="00A002AA"/>
    <w:rsid w:val="00B475CE"/>
    <w:rsid w:val="00BA71AA"/>
    <w:rsid w:val="00BD300A"/>
    <w:rsid w:val="00BF5D53"/>
    <w:rsid w:val="00C54EB1"/>
    <w:rsid w:val="00CD050E"/>
    <w:rsid w:val="00DA5626"/>
    <w:rsid w:val="00E20981"/>
    <w:rsid w:val="00E22711"/>
    <w:rsid w:val="00EE5621"/>
    <w:rsid w:val="00EF6136"/>
    <w:rsid w:val="00F02E01"/>
    <w:rsid w:val="00F4258E"/>
    <w:rsid w:val="00F954D9"/>
    <w:rsid w:val="00FC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A3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33C"/>
    <w:pPr>
      <w:spacing w:after="200" w:line="276" w:lineRule="auto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202A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B1"/>
    <w:rPr>
      <w:rFonts w:ascii="Segoe UI" w:eastAsia="SimSu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54EB1"/>
    <w:pPr>
      <w:spacing w:after="0" w:line="240" w:lineRule="auto"/>
    </w:pPr>
    <w:rPr>
      <w:rFonts w:ascii="Calibri" w:eastAsia="SimSu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33C"/>
    <w:pPr>
      <w:spacing w:after="200" w:line="276" w:lineRule="auto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202A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B1"/>
    <w:rPr>
      <w:rFonts w:ascii="Segoe UI" w:eastAsia="SimSu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54EB1"/>
    <w:pPr>
      <w:spacing w:after="0" w:line="240" w:lineRule="auto"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Limguis, Gladys</cp:lastModifiedBy>
  <cp:revision>30</cp:revision>
  <dcterms:created xsi:type="dcterms:W3CDTF">2020-11-11T02:19:00Z</dcterms:created>
  <dcterms:modified xsi:type="dcterms:W3CDTF">2021-01-29T00:11:00Z</dcterms:modified>
</cp:coreProperties>
</file>