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D0B" w:rsidRPr="00122C23" w:rsidRDefault="001D2D0B" w:rsidP="001D2D0B">
      <w:pPr>
        <w:spacing w:line="360" w:lineRule="auto"/>
        <w:rPr>
          <w:bCs/>
          <w:color w:val="000000" w:themeColor="text1"/>
        </w:rPr>
      </w:pPr>
    </w:p>
    <w:p w:rsidR="001D2D0B" w:rsidRPr="00122C23" w:rsidRDefault="001D2D0B" w:rsidP="001D2D0B">
      <w:pPr>
        <w:spacing w:line="360" w:lineRule="auto"/>
        <w:rPr>
          <w:color w:val="000000" w:themeColor="text1"/>
        </w:rPr>
      </w:pPr>
      <w:proofErr w:type="gramStart"/>
      <w:r w:rsidRPr="00122C23">
        <w:rPr>
          <w:rFonts w:asciiTheme="majorBidi" w:hAnsiTheme="majorBidi" w:cstheme="majorBidi"/>
          <w:b/>
          <w:bCs/>
          <w:color w:val="000000" w:themeColor="text1"/>
        </w:rPr>
        <w:t>Section 1.</w:t>
      </w:r>
      <w:proofErr w:type="gramEnd"/>
      <w:r w:rsidRPr="00122C23">
        <w:rPr>
          <w:rFonts w:asciiTheme="majorBidi" w:hAnsiTheme="majorBidi" w:cstheme="majorBidi"/>
          <w:color w:val="000000" w:themeColor="text1"/>
        </w:rPr>
        <w:t xml:space="preserve"> </w:t>
      </w:r>
      <w:proofErr w:type="gramStart"/>
      <w:r w:rsidRPr="00122C23">
        <w:rPr>
          <w:rFonts w:asciiTheme="majorBidi" w:hAnsiTheme="majorBidi" w:cstheme="majorBidi"/>
          <w:color w:val="000000" w:themeColor="text1"/>
        </w:rPr>
        <w:t>Trial Registration Data Set.</w:t>
      </w:r>
      <w:proofErr w:type="gramEnd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788"/>
        <w:gridCol w:w="4788"/>
      </w:tblGrid>
      <w:tr w:rsidR="001D2D0B" w:rsidRPr="00122C23" w:rsidTr="00BE02F4">
        <w:tc>
          <w:tcPr>
            <w:tcW w:w="2500" w:type="pct"/>
            <w:shd w:val="clear" w:color="auto" w:fill="auto"/>
          </w:tcPr>
          <w:p w:rsidR="001D2D0B" w:rsidRPr="00122C23" w:rsidRDefault="001D2D0B" w:rsidP="00BE02F4">
            <w:pPr>
              <w:spacing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22C2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  <w:t>Data Category</w:t>
            </w:r>
          </w:p>
        </w:tc>
        <w:tc>
          <w:tcPr>
            <w:tcW w:w="2500" w:type="pct"/>
            <w:shd w:val="clear" w:color="auto" w:fill="auto"/>
          </w:tcPr>
          <w:p w:rsidR="001D2D0B" w:rsidRPr="00122C23" w:rsidRDefault="001D2D0B" w:rsidP="00BE02F4">
            <w:pPr>
              <w:spacing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22C2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  <w:t>Information</w:t>
            </w:r>
          </w:p>
        </w:tc>
      </w:tr>
      <w:tr w:rsidR="001D2D0B" w:rsidRPr="00122C23" w:rsidTr="00BE02F4">
        <w:tc>
          <w:tcPr>
            <w:tcW w:w="2500" w:type="pct"/>
            <w:shd w:val="clear" w:color="auto" w:fill="auto"/>
          </w:tcPr>
          <w:p w:rsidR="001D2D0B" w:rsidRPr="00122C23" w:rsidRDefault="001D2D0B" w:rsidP="00BE02F4">
            <w:pPr>
              <w:pStyle w:val="NormalWeb"/>
              <w:shd w:val="clear" w:color="auto" w:fill="EAEDED"/>
              <w:spacing w:line="360" w:lineRule="auto"/>
              <w:rPr>
                <w:rFonts w:asciiTheme="majorBidi" w:hAnsiTheme="majorBidi" w:cstheme="majorBidi"/>
                <w:color w:val="000000" w:themeColor="text1"/>
                <w:lang w:val="en-US"/>
              </w:rPr>
            </w:pPr>
            <w:r w:rsidRPr="00122C23">
              <w:rPr>
                <w:rFonts w:asciiTheme="majorBidi" w:hAnsiTheme="majorBidi" w:cstheme="majorBidi"/>
                <w:color w:val="000000" w:themeColor="text1"/>
                <w:lang w:val="en-US"/>
              </w:rPr>
              <w:t xml:space="preserve">Primary registry and trial identifying number </w:t>
            </w:r>
          </w:p>
        </w:tc>
        <w:tc>
          <w:tcPr>
            <w:tcW w:w="2500" w:type="pct"/>
            <w:shd w:val="clear" w:color="auto" w:fill="auto"/>
          </w:tcPr>
          <w:p w:rsidR="001D2D0B" w:rsidRPr="00122C23" w:rsidRDefault="001D2D0B" w:rsidP="00BE02F4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122C2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ClinicalTrials.gov (NCT03935776)</w:t>
            </w:r>
          </w:p>
        </w:tc>
      </w:tr>
      <w:tr w:rsidR="001D2D0B" w:rsidRPr="00122C23" w:rsidTr="00BE02F4">
        <w:tc>
          <w:tcPr>
            <w:tcW w:w="2500" w:type="pct"/>
            <w:shd w:val="clear" w:color="auto" w:fill="auto"/>
          </w:tcPr>
          <w:p w:rsidR="001D2D0B" w:rsidRPr="00122C23" w:rsidRDefault="001D2D0B" w:rsidP="00BE02F4">
            <w:pPr>
              <w:pStyle w:val="NormalWeb"/>
              <w:shd w:val="clear" w:color="auto" w:fill="EAEDED"/>
              <w:spacing w:line="360" w:lineRule="auto"/>
              <w:rPr>
                <w:rFonts w:asciiTheme="majorBidi" w:hAnsiTheme="majorBidi" w:cstheme="majorBidi"/>
                <w:color w:val="000000" w:themeColor="text1"/>
                <w:lang w:val="en-US"/>
              </w:rPr>
            </w:pPr>
            <w:r w:rsidRPr="00122C23">
              <w:rPr>
                <w:rFonts w:asciiTheme="majorBidi" w:hAnsiTheme="majorBidi" w:cstheme="majorBidi"/>
                <w:color w:val="000000" w:themeColor="text1"/>
                <w:lang w:val="en-US"/>
              </w:rPr>
              <w:t xml:space="preserve">Date of registration in primary registry </w:t>
            </w:r>
          </w:p>
        </w:tc>
        <w:tc>
          <w:tcPr>
            <w:tcW w:w="2500" w:type="pct"/>
            <w:shd w:val="clear" w:color="auto" w:fill="auto"/>
          </w:tcPr>
          <w:p w:rsidR="001D2D0B" w:rsidRPr="00122C23" w:rsidRDefault="001D2D0B" w:rsidP="00BE02F4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122C2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02 May 2019</w:t>
            </w:r>
          </w:p>
        </w:tc>
      </w:tr>
      <w:tr w:rsidR="001D2D0B" w:rsidRPr="00122C23" w:rsidTr="00BE02F4">
        <w:tc>
          <w:tcPr>
            <w:tcW w:w="2500" w:type="pct"/>
            <w:shd w:val="clear" w:color="auto" w:fill="auto"/>
          </w:tcPr>
          <w:p w:rsidR="001D2D0B" w:rsidRPr="00122C23" w:rsidRDefault="001D2D0B" w:rsidP="00BE02F4">
            <w:pPr>
              <w:pStyle w:val="NormalWeb"/>
              <w:shd w:val="clear" w:color="auto" w:fill="EAEDED"/>
              <w:spacing w:line="360" w:lineRule="auto"/>
              <w:rPr>
                <w:rFonts w:asciiTheme="majorBidi" w:hAnsiTheme="majorBidi" w:cstheme="majorBidi"/>
                <w:color w:val="000000" w:themeColor="text1"/>
                <w:lang w:val="en-US"/>
              </w:rPr>
            </w:pPr>
            <w:r w:rsidRPr="00122C23">
              <w:rPr>
                <w:rFonts w:asciiTheme="majorBidi" w:hAnsiTheme="majorBidi" w:cstheme="majorBidi"/>
                <w:color w:val="000000" w:themeColor="text1"/>
                <w:lang w:val="en-US"/>
              </w:rPr>
              <w:t xml:space="preserve">Secondary identifying numbers </w:t>
            </w:r>
          </w:p>
        </w:tc>
        <w:tc>
          <w:tcPr>
            <w:tcW w:w="2500" w:type="pct"/>
            <w:shd w:val="clear" w:color="auto" w:fill="auto"/>
          </w:tcPr>
          <w:p w:rsidR="001D2D0B" w:rsidRPr="00122C23" w:rsidRDefault="001D2D0B" w:rsidP="00BE02F4">
            <w:pPr>
              <w:spacing w:line="360" w:lineRule="auto"/>
              <w:rPr>
                <w:color w:val="000000" w:themeColor="text1"/>
                <w:sz w:val="24"/>
                <w:szCs w:val="24"/>
                <w:lang w:val="en-US"/>
              </w:rPr>
            </w:pPr>
            <w:r w:rsidRPr="00122C2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WVI-PAD</w:t>
            </w:r>
          </w:p>
          <w:p w:rsidR="001D2D0B" w:rsidRPr="00122C23" w:rsidRDefault="001D2D0B" w:rsidP="00BE02F4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1D2D0B" w:rsidRPr="00122C23" w:rsidTr="00BE02F4">
        <w:tc>
          <w:tcPr>
            <w:tcW w:w="2500" w:type="pct"/>
            <w:shd w:val="clear" w:color="auto" w:fill="auto"/>
          </w:tcPr>
          <w:p w:rsidR="001D2D0B" w:rsidRPr="00122C23" w:rsidRDefault="001D2D0B" w:rsidP="00BE02F4">
            <w:pPr>
              <w:pStyle w:val="NormalWeb"/>
              <w:shd w:val="clear" w:color="auto" w:fill="EAEDED"/>
              <w:spacing w:line="360" w:lineRule="auto"/>
              <w:rPr>
                <w:rFonts w:asciiTheme="majorBidi" w:hAnsiTheme="majorBidi" w:cstheme="majorBidi"/>
                <w:color w:val="000000" w:themeColor="text1"/>
                <w:lang w:val="en-US"/>
              </w:rPr>
            </w:pPr>
            <w:r w:rsidRPr="00122C23">
              <w:rPr>
                <w:rFonts w:asciiTheme="majorBidi" w:hAnsiTheme="majorBidi" w:cstheme="majorBidi"/>
                <w:color w:val="000000" w:themeColor="text1"/>
                <w:lang w:val="en-US"/>
              </w:rPr>
              <w:t xml:space="preserve">Source(s) of monetary or material support </w:t>
            </w:r>
          </w:p>
        </w:tc>
        <w:tc>
          <w:tcPr>
            <w:tcW w:w="2500" w:type="pct"/>
            <w:shd w:val="clear" w:color="auto" w:fill="auto"/>
          </w:tcPr>
          <w:p w:rsidR="001D2D0B" w:rsidRPr="00122C23" w:rsidRDefault="001D2D0B" w:rsidP="00BE02F4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122C2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Galway University Hospital</w:t>
            </w:r>
          </w:p>
        </w:tc>
      </w:tr>
      <w:tr w:rsidR="001D2D0B" w:rsidRPr="00122C23" w:rsidTr="00BE02F4">
        <w:tc>
          <w:tcPr>
            <w:tcW w:w="2500" w:type="pct"/>
            <w:shd w:val="clear" w:color="auto" w:fill="auto"/>
          </w:tcPr>
          <w:p w:rsidR="001D2D0B" w:rsidRPr="00122C23" w:rsidRDefault="001D2D0B" w:rsidP="00BE02F4">
            <w:pPr>
              <w:pStyle w:val="NormalWeb"/>
              <w:shd w:val="clear" w:color="auto" w:fill="EAEDED"/>
              <w:spacing w:line="360" w:lineRule="auto"/>
              <w:rPr>
                <w:rFonts w:asciiTheme="majorBidi" w:hAnsiTheme="majorBidi" w:cstheme="majorBidi"/>
                <w:color w:val="000000" w:themeColor="text1"/>
                <w:lang w:val="en-US"/>
              </w:rPr>
            </w:pPr>
            <w:r w:rsidRPr="00122C23">
              <w:rPr>
                <w:rFonts w:asciiTheme="majorBidi" w:hAnsiTheme="majorBidi" w:cstheme="majorBidi"/>
                <w:color w:val="000000" w:themeColor="text1"/>
                <w:lang w:val="en-US"/>
              </w:rPr>
              <w:t xml:space="preserve">Primary sponsor </w:t>
            </w:r>
          </w:p>
        </w:tc>
        <w:tc>
          <w:tcPr>
            <w:tcW w:w="2500" w:type="pct"/>
            <w:shd w:val="clear" w:color="auto" w:fill="auto"/>
          </w:tcPr>
          <w:p w:rsidR="001D2D0B" w:rsidRPr="00122C23" w:rsidRDefault="001D2D0B" w:rsidP="00BE02F4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122C2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 xml:space="preserve">Ministry of Higher </w:t>
            </w:r>
            <w:r w:rsidRPr="00122C2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Education and Scientific Research, Libyan Embassy</w:t>
            </w:r>
          </w:p>
        </w:tc>
      </w:tr>
      <w:tr w:rsidR="001D2D0B" w:rsidRPr="00122C23" w:rsidTr="00BE02F4">
        <w:tc>
          <w:tcPr>
            <w:tcW w:w="2500" w:type="pct"/>
            <w:shd w:val="clear" w:color="auto" w:fill="auto"/>
          </w:tcPr>
          <w:p w:rsidR="001D2D0B" w:rsidRPr="00122C23" w:rsidRDefault="001D2D0B" w:rsidP="00BE02F4">
            <w:pPr>
              <w:pStyle w:val="NormalWeb"/>
              <w:shd w:val="clear" w:color="auto" w:fill="EAEDED"/>
              <w:spacing w:line="360" w:lineRule="auto"/>
              <w:rPr>
                <w:rFonts w:asciiTheme="majorBidi" w:hAnsiTheme="majorBidi" w:cstheme="majorBidi"/>
                <w:color w:val="000000" w:themeColor="text1"/>
                <w:lang w:val="en-US"/>
              </w:rPr>
            </w:pPr>
            <w:r w:rsidRPr="00122C23">
              <w:rPr>
                <w:rFonts w:asciiTheme="majorBidi" w:hAnsiTheme="majorBidi" w:cstheme="majorBidi"/>
                <w:color w:val="000000" w:themeColor="text1"/>
                <w:lang w:val="en-US"/>
              </w:rPr>
              <w:t xml:space="preserve">Secondary sponsor(s) </w:t>
            </w:r>
          </w:p>
        </w:tc>
        <w:tc>
          <w:tcPr>
            <w:tcW w:w="2500" w:type="pct"/>
            <w:shd w:val="clear" w:color="auto" w:fill="auto"/>
          </w:tcPr>
          <w:p w:rsidR="001D2D0B" w:rsidRPr="00122C23" w:rsidRDefault="001D2D0B" w:rsidP="00BE02F4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122C2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NA</w:t>
            </w:r>
          </w:p>
        </w:tc>
      </w:tr>
      <w:tr w:rsidR="001D2D0B" w:rsidRPr="00122C23" w:rsidTr="00BE02F4">
        <w:tc>
          <w:tcPr>
            <w:tcW w:w="2500" w:type="pct"/>
            <w:shd w:val="clear" w:color="auto" w:fill="auto"/>
          </w:tcPr>
          <w:p w:rsidR="001D2D0B" w:rsidRPr="00122C23" w:rsidRDefault="001D2D0B" w:rsidP="00BE02F4">
            <w:pPr>
              <w:pStyle w:val="NormalWeb"/>
              <w:shd w:val="clear" w:color="auto" w:fill="EAEDED"/>
              <w:spacing w:line="360" w:lineRule="auto"/>
              <w:rPr>
                <w:rFonts w:asciiTheme="majorBidi" w:hAnsiTheme="majorBidi" w:cstheme="majorBidi"/>
                <w:color w:val="000000" w:themeColor="text1"/>
                <w:lang w:val="en-US"/>
              </w:rPr>
            </w:pPr>
            <w:r w:rsidRPr="00122C23">
              <w:rPr>
                <w:rFonts w:asciiTheme="majorBidi" w:hAnsiTheme="majorBidi" w:cstheme="majorBidi"/>
                <w:color w:val="000000" w:themeColor="text1"/>
                <w:lang w:val="en-US"/>
              </w:rPr>
              <w:t xml:space="preserve">Contact for public queries </w:t>
            </w:r>
          </w:p>
        </w:tc>
        <w:tc>
          <w:tcPr>
            <w:tcW w:w="2500" w:type="pct"/>
            <w:shd w:val="clear" w:color="auto" w:fill="auto"/>
          </w:tcPr>
          <w:p w:rsidR="001D2D0B" w:rsidRPr="00122C23" w:rsidRDefault="001D2D0B" w:rsidP="00BE02F4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122C2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ME, marahelfghi@gmail.com</w:t>
            </w:r>
          </w:p>
        </w:tc>
      </w:tr>
      <w:tr w:rsidR="001D2D0B" w:rsidRPr="00122C23" w:rsidTr="00BE02F4">
        <w:tc>
          <w:tcPr>
            <w:tcW w:w="2500" w:type="pct"/>
            <w:shd w:val="clear" w:color="auto" w:fill="auto"/>
          </w:tcPr>
          <w:p w:rsidR="001D2D0B" w:rsidRPr="00122C23" w:rsidRDefault="001D2D0B" w:rsidP="00BE02F4">
            <w:pPr>
              <w:pStyle w:val="NormalWeb"/>
              <w:shd w:val="clear" w:color="auto" w:fill="EAEDED"/>
              <w:spacing w:line="360" w:lineRule="auto"/>
              <w:rPr>
                <w:rFonts w:asciiTheme="majorBidi" w:hAnsiTheme="majorBidi" w:cstheme="majorBidi"/>
                <w:color w:val="000000" w:themeColor="text1"/>
                <w:lang w:val="en-US"/>
              </w:rPr>
            </w:pPr>
            <w:r w:rsidRPr="00122C23">
              <w:rPr>
                <w:rFonts w:asciiTheme="majorBidi" w:hAnsiTheme="majorBidi" w:cstheme="majorBidi"/>
                <w:color w:val="000000" w:themeColor="text1"/>
                <w:lang w:val="en-US"/>
              </w:rPr>
              <w:t xml:space="preserve">Contact for scientific queries </w:t>
            </w:r>
          </w:p>
        </w:tc>
        <w:tc>
          <w:tcPr>
            <w:tcW w:w="2500" w:type="pct"/>
            <w:shd w:val="clear" w:color="auto" w:fill="auto"/>
          </w:tcPr>
          <w:p w:rsidR="001D2D0B" w:rsidRPr="00122C23" w:rsidRDefault="001D2D0B" w:rsidP="00BE02F4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122C2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ME, marahelfghi@gmail.com</w:t>
            </w:r>
          </w:p>
        </w:tc>
      </w:tr>
      <w:tr w:rsidR="001D2D0B" w:rsidRPr="00122C23" w:rsidTr="00BE02F4">
        <w:tc>
          <w:tcPr>
            <w:tcW w:w="2500" w:type="pct"/>
            <w:shd w:val="clear" w:color="auto" w:fill="auto"/>
          </w:tcPr>
          <w:p w:rsidR="001D2D0B" w:rsidRPr="00122C23" w:rsidRDefault="001D2D0B" w:rsidP="00BE02F4">
            <w:pPr>
              <w:pStyle w:val="NormalWeb"/>
              <w:shd w:val="clear" w:color="auto" w:fill="EAEDED"/>
              <w:spacing w:line="360" w:lineRule="auto"/>
              <w:rPr>
                <w:rFonts w:asciiTheme="majorBidi" w:hAnsiTheme="majorBidi" w:cstheme="majorBidi"/>
                <w:color w:val="000000" w:themeColor="text1"/>
                <w:lang w:val="en-US"/>
              </w:rPr>
            </w:pPr>
            <w:r w:rsidRPr="00122C23">
              <w:rPr>
                <w:rFonts w:asciiTheme="majorBidi" w:hAnsiTheme="majorBidi" w:cstheme="majorBidi"/>
                <w:color w:val="000000" w:themeColor="text1"/>
                <w:lang w:val="en-US"/>
              </w:rPr>
              <w:t xml:space="preserve">Public title </w:t>
            </w:r>
          </w:p>
        </w:tc>
        <w:tc>
          <w:tcPr>
            <w:tcW w:w="2500" w:type="pct"/>
            <w:shd w:val="clear" w:color="auto" w:fill="auto"/>
          </w:tcPr>
          <w:p w:rsidR="001D2D0B" w:rsidRPr="00122C23" w:rsidRDefault="001D2D0B" w:rsidP="00BE02F4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122C2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 xml:space="preserve">Risk Factor Modification </w:t>
            </w:r>
            <w:proofErr w:type="spellStart"/>
            <w:r w:rsidRPr="00122C2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Programme</w:t>
            </w:r>
            <w:proofErr w:type="spellEnd"/>
            <w:r w:rsidRPr="00122C2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 xml:space="preserve"> for Peripheral Arterial Disease Patients</w:t>
            </w:r>
          </w:p>
        </w:tc>
      </w:tr>
      <w:tr w:rsidR="001D2D0B" w:rsidRPr="00122C23" w:rsidTr="00BE02F4">
        <w:tc>
          <w:tcPr>
            <w:tcW w:w="2500" w:type="pct"/>
            <w:shd w:val="clear" w:color="auto" w:fill="auto"/>
          </w:tcPr>
          <w:p w:rsidR="001D2D0B" w:rsidRPr="00122C23" w:rsidRDefault="001D2D0B" w:rsidP="00BE02F4">
            <w:pPr>
              <w:pStyle w:val="NormalWeb"/>
              <w:shd w:val="clear" w:color="auto" w:fill="EAEDED"/>
              <w:spacing w:line="360" w:lineRule="auto"/>
              <w:rPr>
                <w:rFonts w:asciiTheme="majorBidi" w:hAnsiTheme="majorBidi" w:cstheme="majorBidi"/>
                <w:color w:val="000000" w:themeColor="text1"/>
                <w:lang w:val="en-US"/>
              </w:rPr>
            </w:pPr>
            <w:r w:rsidRPr="00122C23">
              <w:rPr>
                <w:rFonts w:asciiTheme="majorBidi" w:hAnsiTheme="majorBidi" w:cstheme="majorBidi"/>
                <w:color w:val="000000" w:themeColor="text1"/>
                <w:lang w:val="en-US"/>
              </w:rPr>
              <w:t xml:space="preserve">Scientific title </w:t>
            </w:r>
          </w:p>
        </w:tc>
        <w:tc>
          <w:tcPr>
            <w:tcW w:w="2500" w:type="pct"/>
            <w:shd w:val="clear" w:color="auto" w:fill="auto"/>
          </w:tcPr>
          <w:p w:rsidR="001D2D0B" w:rsidRPr="00122C23" w:rsidRDefault="001D2D0B" w:rsidP="00BE02F4">
            <w:pPr>
              <w:spacing w:line="360" w:lineRule="auto"/>
              <w:rPr>
                <w:color w:val="000000" w:themeColor="text1"/>
                <w:sz w:val="24"/>
                <w:szCs w:val="24"/>
                <w:lang w:val="en-US"/>
              </w:rPr>
            </w:pPr>
            <w:r w:rsidRPr="00122C2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 xml:space="preserve">The Effect of Lifestyle and Risk Factor Modification on Occlusive Peripheral Arterial Disease Outcomes: Standard Healthcare </w:t>
            </w:r>
            <w:proofErr w:type="spellStart"/>
            <w:r w:rsidRPr="00122C2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vs</w:t>
            </w:r>
            <w:proofErr w:type="spellEnd"/>
            <w:r w:rsidRPr="00122C2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 xml:space="preserve"> Structured </w:t>
            </w:r>
            <w:proofErr w:type="spellStart"/>
            <w:r w:rsidRPr="00122C2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Programme</w:t>
            </w:r>
            <w:proofErr w:type="spellEnd"/>
            <w:r w:rsidRPr="00122C2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 xml:space="preserve">:  for a </w:t>
            </w:r>
            <w:proofErr w:type="spellStart"/>
            <w:r w:rsidRPr="00122C2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Randomised</w:t>
            </w:r>
            <w:proofErr w:type="spellEnd"/>
            <w:r w:rsidRPr="00122C2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 xml:space="preserve"> Controlled Trial Protocol</w:t>
            </w:r>
          </w:p>
          <w:p w:rsidR="001D2D0B" w:rsidRPr="00122C23" w:rsidRDefault="001D2D0B" w:rsidP="00BE02F4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1D2D0B" w:rsidRPr="00122C23" w:rsidTr="00BE02F4">
        <w:tc>
          <w:tcPr>
            <w:tcW w:w="2500" w:type="pct"/>
            <w:shd w:val="clear" w:color="auto" w:fill="auto"/>
          </w:tcPr>
          <w:p w:rsidR="001D2D0B" w:rsidRPr="00122C23" w:rsidRDefault="001D2D0B" w:rsidP="00BE02F4">
            <w:pPr>
              <w:pStyle w:val="NormalWeb"/>
              <w:shd w:val="clear" w:color="auto" w:fill="EAEDED"/>
              <w:spacing w:line="360" w:lineRule="auto"/>
              <w:rPr>
                <w:rFonts w:asciiTheme="majorBidi" w:hAnsiTheme="majorBidi" w:cstheme="majorBidi"/>
                <w:color w:val="000000" w:themeColor="text1"/>
                <w:lang w:val="en-US"/>
              </w:rPr>
            </w:pPr>
            <w:r w:rsidRPr="00122C23">
              <w:rPr>
                <w:rFonts w:asciiTheme="majorBidi" w:hAnsiTheme="majorBidi" w:cstheme="majorBidi"/>
                <w:color w:val="000000" w:themeColor="text1"/>
                <w:lang w:val="en-US"/>
              </w:rPr>
              <w:t xml:space="preserve">Countries of recruitment </w:t>
            </w:r>
          </w:p>
        </w:tc>
        <w:tc>
          <w:tcPr>
            <w:tcW w:w="2500" w:type="pct"/>
            <w:shd w:val="clear" w:color="auto" w:fill="auto"/>
          </w:tcPr>
          <w:p w:rsidR="001D2D0B" w:rsidRPr="00122C23" w:rsidRDefault="001D2D0B" w:rsidP="00BE02F4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122C2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Republic of Ireland</w:t>
            </w:r>
          </w:p>
        </w:tc>
      </w:tr>
      <w:tr w:rsidR="001D2D0B" w:rsidRPr="00122C23" w:rsidTr="00BE02F4">
        <w:tc>
          <w:tcPr>
            <w:tcW w:w="2500" w:type="pct"/>
            <w:shd w:val="clear" w:color="auto" w:fill="auto"/>
          </w:tcPr>
          <w:p w:rsidR="001D2D0B" w:rsidRPr="00122C23" w:rsidRDefault="001D2D0B" w:rsidP="00BE02F4">
            <w:pPr>
              <w:pStyle w:val="NormalWeb"/>
              <w:shd w:val="clear" w:color="auto" w:fill="EAEDED"/>
              <w:spacing w:line="360" w:lineRule="auto"/>
              <w:rPr>
                <w:rFonts w:asciiTheme="majorBidi" w:hAnsiTheme="majorBidi" w:cstheme="majorBidi"/>
                <w:color w:val="000000" w:themeColor="text1"/>
                <w:lang w:val="en-US"/>
              </w:rPr>
            </w:pPr>
            <w:r w:rsidRPr="00122C23">
              <w:rPr>
                <w:rFonts w:asciiTheme="majorBidi" w:hAnsiTheme="majorBidi" w:cstheme="majorBidi"/>
                <w:color w:val="000000" w:themeColor="text1"/>
                <w:lang w:val="en-US"/>
              </w:rPr>
              <w:t xml:space="preserve">Health condition(s) or problem(s) studied </w:t>
            </w:r>
          </w:p>
        </w:tc>
        <w:tc>
          <w:tcPr>
            <w:tcW w:w="2500" w:type="pct"/>
            <w:shd w:val="clear" w:color="auto" w:fill="auto"/>
          </w:tcPr>
          <w:p w:rsidR="001D2D0B" w:rsidRPr="00122C23" w:rsidRDefault="001D2D0B" w:rsidP="00BE02F4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122C2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Occlusive Peripheral Arterial Disease</w:t>
            </w:r>
          </w:p>
        </w:tc>
      </w:tr>
      <w:tr w:rsidR="001D2D0B" w:rsidRPr="00122C23" w:rsidTr="00BE02F4">
        <w:tc>
          <w:tcPr>
            <w:tcW w:w="2500" w:type="pct"/>
            <w:shd w:val="clear" w:color="auto" w:fill="auto"/>
          </w:tcPr>
          <w:p w:rsidR="001D2D0B" w:rsidRPr="00122C23" w:rsidRDefault="001D2D0B" w:rsidP="00BE02F4">
            <w:pPr>
              <w:pStyle w:val="NormalWeb"/>
              <w:shd w:val="clear" w:color="auto" w:fill="EAEDED"/>
              <w:spacing w:line="360" w:lineRule="auto"/>
              <w:rPr>
                <w:rFonts w:asciiTheme="majorBidi" w:hAnsiTheme="majorBidi" w:cstheme="majorBidi"/>
                <w:color w:val="000000" w:themeColor="text1"/>
                <w:lang w:val="en-US"/>
              </w:rPr>
            </w:pPr>
            <w:r w:rsidRPr="00122C23">
              <w:rPr>
                <w:rFonts w:asciiTheme="majorBidi" w:hAnsiTheme="majorBidi" w:cstheme="majorBidi"/>
                <w:color w:val="000000" w:themeColor="text1"/>
                <w:lang w:val="en-US"/>
              </w:rPr>
              <w:t xml:space="preserve">Intervention(s) </w:t>
            </w:r>
          </w:p>
        </w:tc>
        <w:tc>
          <w:tcPr>
            <w:tcW w:w="2500" w:type="pct"/>
            <w:shd w:val="clear" w:color="auto" w:fill="auto"/>
          </w:tcPr>
          <w:p w:rsidR="001D2D0B" w:rsidRPr="00122C23" w:rsidRDefault="001D2D0B" w:rsidP="00BE02F4">
            <w:pPr>
              <w:autoSpaceDE w:val="0"/>
              <w:autoSpaceDN w:val="0"/>
              <w:adjustRightInd w:val="0"/>
              <w:spacing w:before="120" w:line="360" w:lineRule="auto"/>
              <w:rPr>
                <w:color w:val="000000" w:themeColor="text1"/>
                <w:sz w:val="24"/>
                <w:szCs w:val="24"/>
                <w:lang w:val="en-US"/>
              </w:rPr>
            </w:pPr>
            <w:r w:rsidRPr="00122C2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 xml:space="preserve">-Risk Factor Modification Structured </w:t>
            </w:r>
            <w:proofErr w:type="spellStart"/>
            <w:r w:rsidRPr="00122C2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lastRenderedPageBreak/>
              <w:t>Programme</w:t>
            </w:r>
            <w:proofErr w:type="spellEnd"/>
          </w:p>
          <w:p w:rsidR="001D2D0B" w:rsidRPr="00122C23" w:rsidRDefault="001D2D0B" w:rsidP="00BE02F4">
            <w:pPr>
              <w:autoSpaceDE w:val="0"/>
              <w:autoSpaceDN w:val="0"/>
              <w:adjustRightInd w:val="0"/>
              <w:spacing w:before="120" w:line="360" w:lineRule="auto"/>
              <w:rPr>
                <w:rFonts w:asciiTheme="majorBidi" w:hAnsiTheme="majorBidi" w:cstheme="majorBidi"/>
                <w:b/>
                <w:i/>
                <w:color w:val="000000" w:themeColor="text1"/>
                <w:sz w:val="24"/>
                <w:szCs w:val="24"/>
                <w:lang w:val="en-US"/>
              </w:rPr>
            </w:pPr>
            <w:r w:rsidRPr="00122C2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-  Standard healthcare</w:t>
            </w:r>
          </w:p>
        </w:tc>
      </w:tr>
      <w:tr w:rsidR="001D2D0B" w:rsidRPr="00122C23" w:rsidTr="00BE02F4">
        <w:tc>
          <w:tcPr>
            <w:tcW w:w="2500" w:type="pct"/>
            <w:shd w:val="clear" w:color="auto" w:fill="auto"/>
          </w:tcPr>
          <w:p w:rsidR="001D2D0B" w:rsidRPr="00122C23" w:rsidRDefault="001D2D0B" w:rsidP="00BE02F4">
            <w:pPr>
              <w:pStyle w:val="NormalWeb"/>
              <w:shd w:val="clear" w:color="auto" w:fill="EAEDED"/>
              <w:spacing w:line="360" w:lineRule="auto"/>
              <w:rPr>
                <w:rFonts w:asciiTheme="majorBidi" w:hAnsiTheme="majorBidi" w:cstheme="majorBidi"/>
                <w:color w:val="000000" w:themeColor="text1"/>
                <w:lang w:val="en-US"/>
              </w:rPr>
            </w:pPr>
            <w:r w:rsidRPr="00122C23">
              <w:rPr>
                <w:rFonts w:asciiTheme="majorBidi" w:hAnsiTheme="majorBidi" w:cstheme="majorBidi"/>
                <w:color w:val="000000" w:themeColor="text1"/>
                <w:lang w:val="en-US"/>
              </w:rPr>
              <w:lastRenderedPageBreak/>
              <w:t xml:space="preserve">Key inclusion and exclusion criteria </w:t>
            </w:r>
          </w:p>
        </w:tc>
        <w:tc>
          <w:tcPr>
            <w:tcW w:w="2500" w:type="pct"/>
            <w:shd w:val="clear" w:color="auto" w:fill="auto"/>
          </w:tcPr>
          <w:p w:rsidR="001D2D0B" w:rsidRPr="00122C23" w:rsidRDefault="001D2D0B" w:rsidP="00BE02F4">
            <w:pPr>
              <w:pStyle w:val="NormalWeb"/>
              <w:shd w:val="clear" w:color="auto" w:fill="EAEDED"/>
              <w:spacing w:line="360" w:lineRule="auto"/>
              <w:rPr>
                <w:color w:val="000000" w:themeColor="text1"/>
                <w:lang w:val="en-US"/>
              </w:rPr>
            </w:pPr>
            <w:r w:rsidRPr="00122C23">
              <w:rPr>
                <w:rFonts w:asciiTheme="majorBidi" w:hAnsiTheme="majorBidi" w:cstheme="majorBidi"/>
                <w:color w:val="000000" w:themeColor="text1"/>
                <w:lang w:val="en-US"/>
              </w:rPr>
              <w:t>Inclusion criteria: Ages eligible for study: ≥18years; symptomatic PAD and at least one PAD risk factors.</w:t>
            </w:r>
          </w:p>
          <w:p w:rsidR="001D2D0B" w:rsidRPr="00122C23" w:rsidRDefault="001D2D0B" w:rsidP="00BE02F4">
            <w:pPr>
              <w:autoSpaceDE w:val="0"/>
              <w:autoSpaceDN w:val="0"/>
              <w:adjustRightInd w:val="0"/>
              <w:spacing w:before="120"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122C2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Exclusion criteria: Asymptomatic PAD; involvement in another clinical trial in the previous six months; legal incapacity; inadequate English language; significant cognitive impairment or mental illness; refusal to participate in a certain part of the intervention; immobility  and contraindication to anticoagulation and antiplatelet medications or any of the risk factors treatment</w:t>
            </w:r>
          </w:p>
        </w:tc>
      </w:tr>
      <w:tr w:rsidR="001D2D0B" w:rsidRPr="00122C23" w:rsidTr="00BE02F4">
        <w:tc>
          <w:tcPr>
            <w:tcW w:w="2500" w:type="pct"/>
            <w:shd w:val="clear" w:color="auto" w:fill="auto"/>
          </w:tcPr>
          <w:p w:rsidR="001D2D0B" w:rsidRPr="00122C23" w:rsidRDefault="001D2D0B" w:rsidP="00BE02F4">
            <w:pPr>
              <w:pStyle w:val="NormalWeb"/>
              <w:shd w:val="clear" w:color="auto" w:fill="EAEDED"/>
              <w:spacing w:line="360" w:lineRule="auto"/>
              <w:rPr>
                <w:rFonts w:asciiTheme="majorBidi" w:hAnsiTheme="majorBidi" w:cstheme="majorBidi"/>
                <w:color w:val="000000" w:themeColor="text1"/>
                <w:lang w:val="en-US"/>
              </w:rPr>
            </w:pPr>
            <w:r w:rsidRPr="00122C23">
              <w:rPr>
                <w:rFonts w:asciiTheme="majorBidi" w:hAnsiTheme="majorBidi" w:cstheme="majorBidi"/>
                <w:color w:val="000000" w:themeColor="text1"/>
                <w:lang w:val="en-US"/>
              </w:rPr>
              <w:t xml:space="preserve">Study type </w:t>
            </w:r>
          </w:p>
        </w:tc>
        <w:tc>
          <w:tcPr>
            <w:tcW w:w="2500" w:type="pct"/>
            <w:shd w:val="clear" w:color="auto" w:fill="auto"/>
          </w:tcPr>
          <w:p w:rsidR="001D2D0B" w:rsidRPr="00122C23" w:rsidRDefault="001D2D0B" w:rsidP="00BE02F4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122C2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Treatment</w:t>
            </w:r>
          </w:p>
        </w:tc>
      </w:tr>
      <w:tr w:rsidR="001D2D0B" w:rsidRPr="00122C23" w:rsidTr="00BE02F4">
        <w:tc>
          <w:tcPr>
            <w:tcW w:w="2500" w:type="pct"/>
            <w:shd w:val="clear" w:color="auto" w:fill="auto"/>
          </w:tcPr>
          <w:p w:rsidR="001D2D0B" w:rsidRPr="00122C23" w:rsidRDefault="001D2D0B" w:rsidP="00BE02F4">
            <w:pPr>
              <w:pStyle w:val="NormalWeb"/>
              <w:shd w:val="clear" w:color="auto" w:fill="EAEDED"/>
              <w:spacing w:line="360" w:lineRule="auto"/>
              <w:rPr>
                <w:rFonts w:asciiTheme="majorBidi" w:hAnsiTheme="majorBidi" w:cstheme="majorBidi"/>
                <w:color w:val="000000" w:themeColor="text1"/>
                <w:lang w:val="en-US"/>
              </w:rPr>
            </w:pPr>
            <w:r w:rsidRPr="00122C23">
              <w:rPr>
                <w:rFonts w:asciiTheme="majorBidi" w:hAnsiTheme="majorBidi" w:cstheme="majorBidi"/>
                <w:color w:val="000000" w:themeColor="text1"/>
                <w:lang w:val="en-US"/>
              </w:rPr>
              <w:t xml:space="preserve">Date of first enrolment </w:t>
            </w:r>
          </w:p>
        </w:tc>
        <w:tc>
          <w:tcPr>
            <w:tcW w:w="2500" w:type="pct"/>
            <w:shd w:val="clear" w:color="auto" w:fill="auto"/>
          </w:tcPr>
          <w:p w:rsidR="001D2D0B" w:rsidRPr="00122C23" w:rsidRDefault="001D2D0B" w:rsidP="00BE02F4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122C2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1 June 2018</w:t>
            </w:r>
          </w:p>
        </w:tc>
      </w:tr>
      <w:tr w:rsidR="001D2D0B" w:rsidRPr="00122C23" w:rsidTr="00BE02F4">
        <w:tc>
          <w:tcPr>
            <w:tcW w:w="2500" w:type="pct"/>
            <w:shd w:val="clear" w:color="auto" w:fill="auto"/>
          </w:tcPr>
          <w:p w:rsidR="001D2D0B" w:rsidRPr="00122C23" w:rsidRDefault="001D2D0B" w:rsidP="00BE02F4">
            <w:pPr>
              <w:pStyle w:val="NormalWeb"/>
              <w:shd w:val="clear" w:color="auto" w:fill="EAEDED"/>
              <w:spacing w:line="360" w:lineRule="auto"/>
              <w:rPr>
                <w:rFonts w:asciiTheme="majorBidi" w:hAnsiTheme="majorBidi" w:cstheme="majorBidi"/>
                <w:color w:val="000000" w:themeColor="text1"/>
                <w:lang w:val="en-US"/>
              </w:rPr>
            </w:pPr>
            <w:r w:rsidRPr="00122C23">
              <w:rPr>
                <w:rFonts w:asciiTheme="majorBidi" w:hAnsiTheme="majorBidi" w:cstheme="majorBidi"/>
                <w:color w:val="000000" w:themeColor="text1"/>
                <w:lang w:val="en-US"/>
              </w:rPr>
              <w:t xml:space="preserve">Target sample size </w:t>
            </w:r>
          </w:p>
        </w:tc>
        <w:tc>
          <w:tcPr>
            <w:tcW w:w="2500" w:type="pct"/>
            <w:shd w:val="clear" w:color="auto" w:fill="auto"/>
          </w:tcPr>
          <w:p w:rsidR="001D2D0B" w:rsidRPr="00122C23" w:rsidRDefault="001D2D0B" w:rsidP="00BE02F4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122C2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208 patients</w:t>
            </w:r>
          </w:p>
        </w:tc>
      </w:tr>
      <w:tr w:rsidR="001D2D0B" w:rsidRPr="00122C23" w:rsidTr="00BE02F4">
        <w:tc>
          <w:tcPr>
            <w:tcW w:w="2500" w:type="pct"/>
            <w:shd w:val="clear" w:color="auto" w:fill="auto"/>
          </w:tcPr>
          <w:p w:rsidR="001D2D0B" w:rsidRPr="00122C23" w:rsidRDefault="001D2D0B" w:rsidP="00BE02F4">
            <w:pPr>
              <w:pStyle w:val="NormalWeb"/>
              <w:shd w:val="clear" w:color="auto" w:fill="EAEDED"/>
              <w:spacing w:line="360" w:lineRule="auto"/>
              <w:rPr>
                <w:rFonts w:asciiTheme="majorBidi" w:hAnsiTheme="majorBidi" w:cstheme="majorBidi"/>
                <w:color w:val="000000" w:themeColor="text1"/>
                <w:lang w:val="en-US"/>
              </w:rPr>
            </w:pPr>
            <w:r w:rsidRPr="00122C23">
              <w:rPr>
                <w:rFonts w:asciiTheme="majorBidi" w:hAnsiTheme="majorBidi" w:cstheme="majorBidi"/>
                <w:color w:val="000000" w:themeColor="text1"/>
                <w:lang w:val="en-US"/>
              </w:rPr>
              <w:t xml:space="preserve">Recruitment status </w:t>
            </w:r>
          </w:p>
        </w:tc>
        <w:tc>
          <w:tcPr>
            <w:tcW w:w="2500" w:type="pct"/>
            <w:shd w:val="clear" w:color="auto" w:fill="auto"/>
          </w:tcPr>
          <w:p w:rsidR="001D2D0B" w:rsidRPr="00122C23" w:rsidRDefault="001D2D0B" w:rsidP="00BE02F4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122C2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Recruiting</w:t>
            </w:r>
          </w:p>
        </w:tc>
      </w:tr>
      <w:tr w:rsidR="001D2D0B" w:rsidRPr="00122C23" w:rsidTr="00BE02F4">
        <w:tc>
          <w:tcPr>
            <w:tcW w:w="2500" w:type="pct"/>
            <w:shd w:val="clear" w:color="auto" w:fill="auto"/>
          </w:tcPr>
          <w:p w:rsidR="001D2D0B" w:rsidRPr="00122C23" w:rsidRDefault="001D2D0B" w:rsidP="00BE02F4">
            <w:pPr>
              <w:pStyle w:val="NormalWeb"/>
              <w:shd w:val="clear" w:color="auto" w:fill="EAEDED"/>
              <w:spacing w:line="360" w:lineRule="auto"/>
              <w:rPr>
                <w:rFonts w:asciiTheme="majorBidi" w:hAnsiTheme="majorBidi" w:cstheme="majorBidi"/>
                <w:color w:val="000000" w:themeColor="text1"/>
                <w:lang w:val="en-US"/>
              </w:rPr>
            </w:pPr>
            <w:r w:rsidRPr="00122C23">
              <w:rPr>
                <w:rFonts w:asciiTheme="majorBidi" w:hAnsiTheme="majorBidi" w:cstheme="majorBidi"/>
                <w:color w:val="000000" w:themeColor="text1"/>
                <w:lang w:val="en-US"/>
              </w:rPr>
              <w:t xml:space="preserve">Primary outcome(s) </w:t>
            </w:r>
          </w:p>
        </w:tc>
        <w:tc>
          <w:tcPr>
            <w:tcW w:w="2500" w:type="pct"/>
            <w:shd w:val="clear" w:color="auto" w:fill="auto"/>
          </w:tcPr>
          <w:p w:rsidR="001D2D0B" w:rsidRPr="00122C23" w:rsidRDefault="001D2D0B" w:rsidP="00BE02F4">
            <w:pPr>
              <w:pStyle w:val="NormalWeb"/>
              <w:spacing w:before="0" w:beforeAutospacing="0" w:after="120" w:afterAutospacing="0" w:line="360" w:lineRule="auto"/>
              <w:rPr>
                <w:rFonts w:asciiTheme="majorBidi" w:eastAsiaTheme="minorHAnsi" w:hAnsiTheme="majorBidi" w:cstheme="majorBidi"/>
                <w:color w:val="000000" w:themeColor="text1"/>
                <w:lang w:val="en-US"/>
              </w:rPr>
            </w:pPr>
            <w:r w:rsidRPr="00122C23">
              <w:rPr>
                <w:rFonts w:asciiTheme="majorBidi" w:eastAsiaTheme="minorHAnsi" w:hAnsiTheme="majorBidi" w:cstheme="majorBidi"/>
                <w:color w:val="000000" w:themeColor="text1"/>
                <w:lang w:val="en-US"/>
              </w:rPr>
              <w:t xml:space="preserve">Achieving one or more target Improvement in lifestyle risk factors. Which includes: </w:t>
            </w:r>
            <w:r w:rsidRPr="00122C23">
              <w:rPr>
                <w:rFonts w:asciiTheme="majorBidi" w:hAnsiTheme="majorBidi" w:cstheme="majorBidi"/>
                <w:color w:val="000000" w:themeColor="text1"/>
                <w:lang w:val="en-US"/>
              </w:rPr>
              <w:t xml:space="preserve">Smoking cessation; BMI 20-25 (kg/m^2); HbA1c less than 7% and total Cholesterol less than 5.0 </w:t>
            </w:r>
            <w:proofErr w:type="spellStart"/>
            <w:r w:rsidRPr="00122C23">
              <w:rPr>
                <w:rFonts w:asciiTheme="majorBidi" w:hAnsiTheme="majorBidi" w:cstheme="majorBidi"/>
                <w:color w:val="000000" w:themeColor="text1"/>
                <w:lang w:val="en-US"/>
              </w:rPr>
              <w:t>mmol</w:t>
            </w:r>
            <w:proofErr w:type="spellEnd"/>
            <w:r w:rsidRPr="00122C23">
              <w:rPr>
                <w:rFonts w:asciiTheme="majorBidi" w:hAnsiTheme="majorBidi" w:cstheme="majorBidi"/>
                <w:color w:val="000000" w:themeColor="text1"/>
                <w:lang w:val="en-US"/>
              </w:rPr>
              <w:t>/L</w:t>
            </w:r>
          </w:p>
        </w:tc>
      </w:tr>
      <w:tr w:rsidR="001D2D0B" w:rsidRPr="00122C23" w:rsidTr="00BE02F4">
        <w:tc>
          <w:tcPr>
            <w:tcW w:w="2500" w:type="pct"/>
            <w:shd w:val="clear" w:color="auto" w:fill="auto"/>
          </w:tcPr>
          <w:p w:rsidR="001D2D0B" w:rsidRPr="00122C23" w:rsidRDefault="001D2D0B" w:rsidP="00BE02F4">
            <w:pPr>
              <w:pStyle w:val="NormalWeb"/>
              <w:shd w:val="clear" w:color="auto" w:fill="EAEDED"/>
              <w:spacing w:line="360" w:lineRule="auto"/>
              <w:rPr>
                <w:rFonts w:asciiTheme="majorBidi" w:hAnsiTheme="majorBidi" w:cstheme="majorBidi"/>
                <w:color w:val="000000" w:themeColor="text1"/>
                <w:lang w:val="en-US"/>
              </w:rPr>
            </w:pPr>
            <w:r w:rsidRPr="00122C23">
              <w:rPr>
                <w:rFonts w:asciiTheme="majorBidi" w:hAnsiTheme="majorBidi" w:cstheme="majorBidi"/>
                <w:color w:val="000000" w:themeColor="text1"/>
                <w:lang w:val="en-US"/>
              </w:rPr>
              <w:t xml:space="preserve">Key secondary outcomes </w:t>
            </w:r>
          </w:p>
        </w:tc>
        <w:tc>
          <w:tcPr>
            <w:tcW w:w="2500" w:type="pct"/>
            <w:shd w:val="clear" w:color="auto" w:fill="auto"/>
          </w:tcPr>
          <w:p w:rsidR="001D2D0B" w:rsidRPr="00122C23" w:rsidRDefault="001D2D0B" w:rsidP="00BE02F4">
            <w:pPr>
              <w:autoSpaceDE w:val="0"/>
              <w:autoSpaceDN w:val="0"/>
              <w:adjustRightInd w:val="0"/>
              <w:spacing w:before="120"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122C2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US"/>
              </w:rPr>
              <w:t>PAD outcomes are based on the Society for Vascular Surgery (SVS) reporting standards</w:t>
            </w:r>
            <w:r w:rsidRPr="00122C23">
              <w:rPr>
                <w:rFonts w:asciiTheme="majorBidi" w:hAnsiTheme="majorBidi" w:cstheme="majorBidi"/>
                <w:bCs/>
                <w:noProof/>
                <w:color w:val="000000" w:themeColor="text1"/>
                <w:sz w:val="24"/>
                <w:szCs w:val="24"/>
                <w:vertAlign w:val="superscript"/>
                <w:lang w:val="en-US"/>
              </w:rPr>
              <w:t>20</w:t>
            </w:r>
            <w:r w:rsidRPr="00122C2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US"/>
              </w:rPr>
              <w:t xml:space="preserve">: These include: </w:t>
            </w:r>
            <w:r w:rsidRPr="00122C2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 xml:space="preserve">Amputation free survival; any intervention, above-ankle amputation, or </w:t>
            </w:r>
            <w:r w:rsidRPr="00122C2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lastRenderedPageBreak/>
              <w:t xml:space="preserve">stenosis; re-intervention or above knee amputation; freedom from MACE and MALE; </w:t>
            </w:r>
            <w:proofErr w:type="spellStart"/>
            <w:r w:rsidRPr="00122C2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revascularisation</w:t>
            </w:r>
            <w:proofErr w:type="spellEnd"/>
            <w:r w:rsidRPr="00122C2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-free survival; health related quality of life.</w:t>
            </w:r>
          </w:p>
        </w:tc>
      </w:tr>
    </w:tbl>
    <w:p w:rsidR="001D2D0B" w:rsidRPr="00122C23" w:rsidRDefault="001D2D0B" w:rsidP="001D2D0B">
      <w:pPr>
        <w:spacing w:line="360" w:lineRule="auto"/>
        <w:rPr>
          <w:color w:val="000000" w:themeColor="text1"/>
        </w:rPr>
      </w:pPr>
    </w:p>
    <w:p w:rsidR="001D2D0B" w:rsidRPr="00122C23" w:rsidRDefault="001D2D0B" w:rsidP="001D2D0B">
      <w:pPr>
        <w:spacing w:line="360" w:lineRule="auto"/>
        <w:rPr>
          <w:color w:val="000000" w:themeColor="text1"/>
        </w:rPr>
      </w:pPr>
    </w:p>
    <w:p w:rsidR="001D2D0B" w:rsidRPr="00122C23" w:rsidRDefault="001D2D0B" w:rsidP="001D2D0B">
      <w:pPr>
        <w:spacing w:line="360" w:lineRule="auto"/>
        <w:rPr>
          <w:color w:val="000000" w:themeColor="text1"/>
        </w:rPr>
      </w:pPr>
    </w:p>
    <w:p w:rsidR="001D2D0B" w:rsidRPr="00122C23" w:rsidRDefault="001D2D0B" w:rsidP="001D2D0B">
      <w:pPr>
        <w:spacing w:line="360" w:lineRule="auto"/>
        <w:rPr>
          <w:color w:val="000000" w:themeColor="text1"/>
        </w:rPr>
      </w:pPr>
    </w:p>
    <w:p w:rsidR="001D2D0B" w:rsidRPr="00122C23" w:rsidRDefault="001D2D0B" w:rsidP="001D2D0B">
      <w:pPr>
        <w:spacing w:line="360" w:lineRule="auto"/>
        <w:rPr>
          <w:color w:val="000000" w:themeColor="text1"/>
        </w:rPr>
      </w:pPr>
    </w:p>
    <w:p w:rsidR="001D2D0B" w:rsidRPr="00122C23" w:rsidRDefault="001D2D0B" w:rsidP="001D2D0B">
      <w:pPr>
        <w:spacing w:line="360" w:lineRule="auto"/>
        <w:rPr>
          <w:color w:val="000000" w:themeColor="text1"/>
        </w:rPr>
      </w:pPr>
    </w:p>
    <w:p w:rsidR="001D2D0B" w:rsidRPr="00122C23" w:rsidRDefault="001D2D0B" w:rsidP="001D2D0B">
      <w:pPr>
        <w:spacing w:line="360" w:lineRule="auto"/>
        <w:rPr>
          <w:color w:val="000000" w:themeColor="text1"/>
        </w:rPr>
      </w:pPr>
    </w:p>
    <w:p w:rsidR="001D2D0B" w:rsidRPr="00122C23" w:rsidRDefault="001D2D0B" w:rsidP="001D2D0B">
      <w:pPr>
        <w:spacing w:line="360" w:lineRule="auto"/>
        <w:rPr>
          <w:color w:val="000000" w:themeColor="text1"/>
        </w:rPr>
      </w:pPr>
    </w:p>
    <w:p w:rsidR="001D2D0B" w:rsidRPr="00122C23" w:rsidRDefault="001D2D0B" w:rsidP="001D2D0B">
      <w:pPr>
        <w:spacing w:line="360" w:lineRule="auto"/>
        <w:rPr>
          <w:color w:val="000000" w:themeColor="text1"/>
        </w:rPr>
      </w:pPr>
      <w:proofErr w:type="gramStart"/>
      <w:r w:rsidRPr="00122C23">
        <w:rPr>
          <w:rFonts w:asciiTheme="majorBidi" w:hAnsiTheme="majorBidi" w:cstheme="majorBidi"/>
          <w:b/>
          <w:bCs/>
          <w:color w:val="000000" w:themeColor="text1"/>
        </w:rPr>
        <w:t>Section 2</w:t>
      </w:r>
      <w:r w:rsidRPr="00122C23">
        <w:rPr>
          <w:rFonts w:asciiTheme="majorBidi" w:hAnsiTheme="majorBidi" w:cstheme="majorBidi"/>
          <w:color w:val="000000" w:themeColor="text1"/>
        </w:rPr>
        <w:t>.</w:t>
      </w:r>
      <w:proofErr w:type="gramEnd"/>
      <w:r w:rsidRPr="00122C23">
        <w:rPr>
          <w:rFonts w:asciiTheme="majorBidi" w:hAnsiTheme="majorBidi" w:cstheme="majorBidi"/>
          <w:color w:val="000000" w:themeColor="text1"/>
        </w:rPr>
        <w:t xml:space="preserve"> Consent Form for the RCT.</w:t>
      </w:r>
    </w:p>
    <w:p w:rsidR="001D2D0B" w:rsidRPr="00122C23" w:rsidRDefault="001D2D0B" w:rsidP="001D2D0B">
      <w:pPr>
        <w:spacing w:line="360" w:lineRule="auto"/>
        <w:rPr>
          <w:color w:val="000000" w:themeColor="text1"/>
        </w:rPr>
      </w:pPr>
    </w:p>
    <w:p w:rsidR="001D2D0B" w:rsidRPr="00122C23" w:rsidRDefault="001D2D0B" w:rsidP="001D2D0B">
      <w:pPr>
        <w:spacing w:line="360" w:lineRule="auto"/>
      </w:pPr>
    </w:p>
    <w:p w:rsidR="001D2D0B" w:rsidRPr="00122C23" w:rsidRDefault="001D2D0B" w:rsidP="001D2D0B">
      <w:pPr>
        <w:spacing w:line="360" w:lineRule="auto"/>
        <w:rPr>
          <w:noProof/>
        </w:rPr>
      </w:pPr>
      <w:r w:rsidRPr="00122C23">
        <w:rPr>
          <w:noProof/>
        </w:rPr>
        <w:lastRenderedPageBreak/>
        <w:drawing>
          <wp:inline distT="0" distB="0" distL="0" distR="0" wp14:anchorId="0DBFD34A" wp14:editId="13196393">
            <wp:extent cx="5727626" cy="7757410"/>
            <wp:effectExtent l="0" t="0" r="0" b="0"/>
            <wp:docPr id="29" name="Picture 2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creenshot 2019-11-17 at 13.39.1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1180" cy="7775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2D0B" w:rsidRPr="00122C23" w:rsidRDefault="001D2D0B" w:rsidP="001D2D0B">
      <w:pPr>
        <w:spacing w:line="360" w:lineRule="auto"/>
        <w:rPr>
          <w:bCs/>
          <w:color w:val="000000" w:themeColor="text1"/>
        </w:rPr>
      </w:pPr>
    </w:p>
    <w:p w:rsidR="001D2D0B" w:rsidRPr="00122C23" w:rsidRDefault="001D2D0B" w:rsidP="001D2D0B">
      <w:pPr>
        <w:spacing w:line="360" w:lineRule="auto"/>
        <w:rPr>
          <w:bCs/>
          <w:color w:val="000000" w:themeColor="text1"/>
        </w:rPr>
      </w:pPr>
    </w:p>
    <w:p w:rsidR="001D2D0B" w:rsidRPr="00122C23" w:rsidRDefault="001D2D0B" w:rsidP="001D2D0B">
      <w:pPr>
        <w:spacing w:line="360" w:lineRule="auto"/>
        <w:rPr>
          <w:color w:val="000000" w:themeColor="text1"/>
        </w:rPr>
      </w:pPr>
      <w:proofErr w:type="gramStart"/>
      <w:r w:rsidRPr="00122C23">
        <w:rPr>
          <w:b/>
          <w:bCs/>
          <w:color w:val="000000" w:themeColor="text1"/>
        </w:rPr>
        <w:t>Section 3.</w:t>
      </w:r>
      <w:proofErr w:type="gramEnd"/>
      <w:r w:rsidRPr="00122C23">
        <w:rPr>
          <w:color w:val="000000" w:themeColor="text1"/>
        </w:rPr>
        <w:t xml:space="preserve"> Consent Form Checklist for the RCT</w:t>
      </w:r>
    </w:p>
    <w:p w:rsidR="001D2D0B" w:rsidRDefault="001D2D0B" w:rsidP="001D2D0B">
      <w:pPr>
        <w:spacing w:line="360" w:lineRule="auto"/>
        <w:rPr>
          <w:noProof/>
        </w:rPr>
      </w:pPr>
      <w:bookmarkStart w:id="0" w:name="_GoBack"/>
      <w:r w:rsidRPr="00122C23">
        <w:rPr>
          <w:noProof/>
        </w:rPr>
        <w:lastRenderedPageBreak/>
        <w:drawing>
          <wp:inline distT="0" distB="0" distL="0" distR="0" wp14:anchorId="500DBFE4" wp14:editId="3A875E3A">
            <wp:extent cx="5727700" cy="8117205"/>
            <wp:effectExtent l="0" t="0" r="0" b="0"/>
            <wp:docPr id="30" name="Picture 3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creenshot 2019-11-17 at 13.39.2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11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D2D0B" w:rsidRDefault="001D2D0B" w:rsidP="001D2D0B">
      <w:pPr>
        <w:spacing w:line="360" w:lineRule="auto"/>
        <w:rPr>
          <w:noProof/>
        </w:rPr>
      </w:pPr>
    </w:p>
    <w:p w:rsidR="00A67905" w:rsidRDefault="00A67905"/>
    <w:sectPr w:rsidR="00A679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D0B"/>
    <w:rsid w:val="001D2D0B"/>
    <w:rsid w:val="005F778B"/>
    <w:rsid w:val="00A6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2D0B"/>
    <w:pPr>
      <w:spacing w:after="160" w:line="480" w:lineRule="auto"/>
    </w:pPr>
    <w:rPr>
      <w:lang w:val="en-I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1D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E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2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D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2D0B"/>
    <w:pPr>
      <w:spacing w:after="160" w:line="480" w:lineRule="auto"/>
    </w:pPr>
    <w:rPr>
      <w:lang w:val="en-I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1D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E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2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D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341</Words>
  <Characters>2029</Characters>
  <Application>Microsoft Office Word</Application>
  <DocSecurity>0</DocSecurity>
  <Lines>57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2021-02-02T10:05:00Z</dcterms:created>
  <dcterms:modified xsi:type="dcterms:W3CDTF">2021-02-02T10:05:00Z</dcterms:modified>
</cp:coreProperties>
</file>